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221B5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 w14:paraId="0C686547">
      <w:pPr>
        <w:keepNext w:val="0"/>
        <w:keepLines w:val="0"/>
        <w:widowControl/>
        <w:suppressLineNumbers w:val="0"/>
        <w:ind w:firstLine="3614" w:firstLineChars="2000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Table1 Results of mesh meta-analysis comparing ADR with different interventions［OR（95%CI）］</w:t>
      </w:r>
    </w:p>
    <w:p w14:paraId="768D9F3C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  <w:r>
        <w:drawing>
          <wp:inline distT="0" distB="0" distL="114300" distR="114300">
            <wp:extent cx="9922510" cy="5797550"/>
            <wp:effectExtent l="0" t="0" r="889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922510" cy="579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02A9F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 w14:paraId="3D54F9D2">
      <w:pPr>
        <w:keepNext w:val="0"/>
        <w:keepLines w:val="0"/>
        <w:widowControl/>
        <w:suppressLineNumbers w:val="0"/>
        <w:ind w:firstLine="3614" w:firstLineChars="2000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  <w:bookmarkStart w:id="0" w:name="OLE_LINK2"/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Table2 Results of mesh meta-analysis comparing PDR with different interventions［OR（95%CI）］</w:t>
      </w:r>
      <w:bookmarkEnd w:id="0"/>
    </w:p>
    <w:p w14:paraId="74E02512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  <w:r>
        <w:drawing>
          <wp:inline distT="0" distB="0" distL="114300" distR="114300">
            <wp:extent cx="9774555" cy="6000750"/>
            <wp:effectExtent l="0" t="0" r="444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74555" cy="600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46DF7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 w14:paraId="57E43A64">
      <w:pPr>
        <w:keepNext w:val="0"/>
        <w:keepLines w:val="0"/>
        <w:widowControl/>
        <w:suppressLineNumbers w:val="0"/>
        <w:ind w:firstLine="3614" w:firstLineChars="200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Table3 Results of mesh meta-analysis comparing SSL with different interventions［OR（95%CI）］</w:t>
      </w:r>
    </w:p>
    <w:p w14:paraId="56A0043B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sectPr>
          <w:endnotePr>
            <w:numFmt w:val="decimal"/>
          </w:endnote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9829165" cy="5360035"/>
            <wp:effectExtent l="0" t="0" r="635" b="120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829165" cy="536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_GoBack"/>
      <w:bookmarkEnd w:id="4"/>
    </w:p>
    <w:p w14:paraId="15DF6DC0">
      <w:pPr>
        <w:keepNext w:val="0"/>
        <w:keepLines w:val="0"/>
        <w:widowControl/>
        <w:suppressLineNumbers w:val="0"/>
        <w:jc w:val="left"/>
        <w:textAlignment w:val="center"/>
        <w:rPr>
          <w:rFonts w:hint="eastAsia"/>
          <w:lang w:val="en-US" w:eastAsia="zh-CN"/>
        </w:rPr>
      </w:pPr>
      <w:bookmarkStart w:id="1" w:name="OLE_LINK5"/>
    </w:p>
    <w:p w14:paraId="35095B60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val="en-US" w:eastAsia="zh-CN"/>
        </w:rPr>
        <w:t>Fig1.</w:t>
      </w:r>
      <w:bookmarkEnd w:id="1"/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ADR sensitivity analysis</w:t>
      </w:r>
    </w:p>
    <w:p w14:paraId="77F0970B">
      <w:pPr>
        <w:keepNext w:val="0"/>
        <w:keepLines w:val="0"/>
        <w:widowControl/>
        <w:suppressLineNumbers w:val="0"/>
        <w:jc w:val="left"/>
        <w:textAlignment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503545" cy="3643630"/>
            <wp:effectExtent l="0" t="0" r="8255" b="1270"/>
            <wp:docPr id="10" name="图片 10" descr="敏感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敏感性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03545" cy="364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4B75C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val="en-US" w:eastAsia="zh-CN"/>
        </w:rPr>
        <w:t>Fig2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.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ADR publication bias detection</w:t>
      </w:r>
    </w:p>
    <w:p w14:paraId="3CBEFE99">
      <w:pPr>
        <w:keepNext w:val="0"/>
        <w:keepLines w:val="0"/>
        <w:widowControl/>
        <w:suppressLineNumbers w:val="0"/>
        <w:jc w:val="left"/>
        <w:textAlignment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0815" cy="3819525"/>
            <wp:effectExtent l="0" t="0" r="6985" b="3175"/>
            <wp:docPr id="11" name="图片 11" descr="漏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漏斗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081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DA71E">
      <w:pPr>
        <w:keepNext w:val="0"/>
        <w:keepLines w:val="0"/>
        <w:widowControl/>
        <w:suppressLineNumbers w:val="0"/>
        <w:jc w:val="left"/>
        <w:textAlignment w:val="center"/>
        <w:rPr>
          <w:rFonts w:hint="eastAsia"/>
          <w:lang w:val="en-US" w:eastAsia="zh-CN"/>
        </w:rPr>
      </w:pPr>
    </w:p>
    <w:p w14:paraId="73BB441E">
      <w:pPr>
        <w:keepNext w:val="0"/>
        <w:keepLines w:val="0"/>
        <w:widowControl/>
        <w:suppressLineNumbers w:val="0"/>
        <w:jc w:val="left"/>
        <w:textAlignment w:val="center"/>
        <w:rPr>
          <w:rFonts w:hint="eastAsia"/>
          <w:lang w:val="en-US" w:eastAsia="zh-CN"/>
        </w:rPr>
      </w:pPr>
    </w:p>
    <w:p w14:paraId="1ABE2195">
      <w:pPr>
        <w:keepNext w:val="0"/>
        <w:keepLines w:val="0"/>
        <w:widowControl/>
        <w:suppressLineNumbers w:val="0"/>
        <w:jc w:val="left"/>
        <w:textAlignment w:val="center"/>
        <w:rPr>
          <w:rFonts w:hint="eastAsia"/>
          <w:lang w:val="en-US" w:eastAsia="zh-CN"/>
        </w:rPr>
      </w:pPr>
    </w:p>
    <w:p w14:paraId="28311557">
      <w:pPr>
        <w:keepNext w:val="0"/>
        <w:keepLines w:val="0"/>
        <w:widowControl/>
        <w:suppressLineNumbers w:val="0"/>
        <w:jc w:val="left"/>
        <w:textAlignment w:val="center"/>
        <w:rPr>
          <w:rFonts w:hint="eastAsia"/>
          <w:lang w:val="en-US" w:eastAsia="zh-CN"/>
        </w:rPr>
      </w:pPr>
    </w:p>
    <w:p w14:paraId="346DCF59">
      <w:pPr>
        <w:keepNext w:val="0"/>
        <w:keepLines w:val="0"/>
        <w:widowControl/>
        <w:suppressLineNumbers w:val="0"/>
        <w:jc w:val="left"/>
        <w:textAlignment w:val="center"/>
        <w:rPr>
          <w:rFonts w:hint="eastAsia"/>
          <w:lang w:val="en-US" w:eastAsia="zh-CN"/>
        </w:rPr>
      </w:pPr>
    </w:p>
    <w:p w14:paraId="4E41979A">
      <w:pPr>
        <w:keepNext w:val="0"/>
        <w:keepLines w:val="0"/>
        <w:widowControl/>
        <w:suppressLineNumbers w:val="0"/>
        <w:jc w:val="left"/>
        <w:textAlignment w:val="center"/>
        <w:rPr>
          <w:rFonts w:hint="eastAsia"/>
          <w:lang w:val="en-US" w:eastAsia="zh-CN"/>
        </w:rPr>
      </w:pPr>
    </w:p>
    <w:p w14:paraId="30B52984">
      <w:pPr>
        <w:keepNext w:val="0"/>
        <w:keepLines w:val="0"/>
        <w:widowControl/>
        <w:suppressLineNumbers w:val="0"/>
        <w:jc w:val="left"/>
        <w:textAlignment w:val="center"/>
        <w:rPr>
          <w:rFonts w:hint="eastAsia"/>
          <w:lang w:val="en-US" w:eastAsia="zh-CN"/>
        </w:rPr>
      </w:pPr>
    </w:p>
    <w:p w14:paraId="0F515F7B">
      <w:pPr>
        <w:keepNext w:val="0"/>
        <w:keepLines w:val="0"/>
        <w:widowControl/>
        <w:suppressLineNumbers w:val="0"/>
        <w:jc w:val="left"/>
        <w:textAlignment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</w:t>
      </w:r>
    </w:p>
    <w:p w14:paraId="4F908E91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bookmarkStart w:id="2" w:name="OLE_LINK4"/>
      <w:bookmarkStart w:id="3" w:name="OLE_LINK3"/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val="en-US" w:eastAsia="zh-CN"/>
        </w:rPr>
        <w:t>Fig</w:t>
      </w:r>
      <w:bookmarkEnd w:id="2"/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val="en-US" w:eastAsia="zh-CN"/>
        </w:rPr>
        <w:t>3.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Node analysis diagram of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A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DR</w:t>
      </w:r>
    </w:p>
    <w:bookmarkEnd w:id="3"/>
    <w:p w14:paraId="7DB2ADF6">
      <w:pPr>
        <w:keepNext w:val="0"/>
        <w:keepLines w:val="0"/>
        <w:widowControl/>
        <w:suppressLineNumbers w:val="0"/>
        <w:jc w:val="left"/>
        <w:textAlignment w:val="center"/>
      </w:pP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4702175" cy="3409950"/>
            <wp:effectExtent l="0" t="0" r="9525" b="635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0217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25D57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5"/>
          <w:szCs w:val="15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val="en-US" w:eastAsia="zh-CN"/>
        </w:rPr>
        <w:t>Fig4.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Node analysis diagram of PDR</w:t>
      </w:r>
    </w:p>
    <w:p w14:paraId="5244B6FF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drawing>
          <wp:inline distT="0" distB="0" distL="114300" distR="114300">
            <wp:extent cx="3900805" cy="3728085"/>
            <wp:effectExtent l="0" t="0" r="10795" b="5715"/>
            <wp:docPr id="6" name="图片 6" descr="PDR一致性检验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PDR一致性检验1"/>
                    <pic:cNvPicPr>
                      <a:picLocks noChangeAspect="1"/>
                    </pic:cNvPicPr>
                  </pic:nvPicPr>
                  <pic:blipFill>
                    <a:blip r:embed="rId12"/>
                    <a:srcRect l="21967" t="10332" r="21048" b="12478"/>
                    <a:stretch>
                      <a:fillRect/>
                    </a:stretch>
                  </pic:blipFill>
                  <pic:spPr>
                    <a:xfrm>
                      <a:off x="0" y="0"/>
                      <a:ext cx="3900805" cy="372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FAA18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46AF6A93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1F14D730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3D8D9529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2827F1AC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49A1C80A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535BC5CF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1AEDB7CA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35F016E5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53420406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0048D4C8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5"/>
          <w:szCs w:val="15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val="en-US" w:eastAsia="zh-CN"/>
        </w:rPr>
        <w:t>Fig5.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Node analysis diagram of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SSL </w:t>
      </w:r>
    </w:p>
    <w:p w14:paraId="7B61E7F2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drawing>
          <wp:inline distT="0" distB="0" distL="114300" distR="114300">
            <wp:extent cx="3786505" cy="4845050"/>
            <wp:effectExtent l="0" t="0" r="10795" b="6350"/>
            <wp:docPr id="9" name="图片 9" descr="Rplot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Rplot02"/>
                    <pic:cNvPicPr>
                      <a:picLocks noChangeAspect="1"/>
                    </pic:cNvPicPr>
                  </pic:nvPicPr>
                  <pic:blipFill>
                    <a:blip r:embed="rId13"/>
                    <a:srcRect l="23829" t="4856" r="21582" b="7554"/>
                    <a:stretch>
                      <a:fillRect/>
                    </a:stretch>
                  </pic:blipFill>
                  <pic:spPr>
                    <a:xfrm>
                      <a:off x="0" y="0"/>
                      <a:ext cx="3786505" cy="484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5AD80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 w14:paraId="53A96B1B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 w14:paraId="3D645FF5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 w14:paraId="51D90848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 w14:paraId="19614EAA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 w14:paraId="46FD5B93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 w14:paraId="577CA241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 w14:paraId="3090F7BE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 w14:paraId="3E71D9BE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 w14:paraId="4EE999EC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 w14:paraId="226F53B9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numFmt w:val="decimal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5YTk2NWU3OTRhNTU0YjZlNWE0ODExMjY4YzM0MTgifQ=="/>
  </w:docVars>
  <w:rsids>
    <w:rsidRoot w:val="1CAD3CD7"/>
    <w:rsid w:val="1CAD3CD7"/>
    <w:rsid w:val="23657F1F"/>
    <w:rsid w:val="31926E50"/>
    <w:rsid w:val="3A572A48"/>
    <w:rsid w:val="46C929B2"/>
    <w:rsid w:val="46F83AA1"/>
    <w:rsid w:val="6AAF63FE"/>
    <w:rsid w:val="6E6B692F"/>
    <w:rsid w:val="73DF1915"/>
    <w:rsid w:val="788F4339"/>
    <w:rsid w:val="7CEF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qFormat/>
    <w:uiPriority w:val="0"/>
    <w:pPr>
      <w:snapToGrid w:val="0"/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ndnote reference"/>
    <w:basedOn w:val="7"/>
    <w:qFormat/>
    <w:uiPriority w:val="0"/>
    <w:rPr>
      <w:vertAlign w:val="superscript"/>
    </w:rPr>
  </w:style>
  <w:style w:type="paragraph" w:customStyle="1" w:styleId="9">
    <w:name w:val="普通(网站) Char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807</Words>
  <Characters>10737</Characters>
  <Lines>0</Lines>
  <Paragraphs>0</Paragraphs>
  <TotalTime>14</TotalTime>
  <ScaleCrop>false</ScaleCrop>
  <LinksUpToDate>false</LinksUpToDate>
  <CharactersWithSpaces>10820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2024-09-12T08:12:00Z</dcterms:created>
  <dc:creator>木比白</dc:creator>
  <cp:lastModifiedBy>木比白</cp:lastModifiedBy>
  <dcterms:modified xsi:type="dcterms:W3CDTF">2025-03-31T04:36:16Z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AE58A5C46A884FA9B45C1FF6475E4EF0_13</vt:lpwstr>
  </property>
  <property fmtid="{D5CDD505-2E9C-101B-9397-08002B2CF9AE}" pid="4" name="KSOTemplateDocerSaveRecord">
    <vt:lpwstr>eyJoZGlkIjoiNGU5YTk2NWU3OTRhNTU0YjZlNWE0ODExMjY4YzM0MTgiLCJ1c2VySWQiOiIxMjgxODA0ODU0In0=</vt:lpwstr>
  </property>
</Properties>
</file>