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41348">
      <w:pPr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S1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eastAsia" w:ascii="Times New Roman" w:hAnsi="Times New Roman" w:cs="Times New Roman"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The judgment criteria for typical and atypical images</w:t>
      </w:r>
      <w:r>
        <w:rPr>
          <w:rFonts w:hint="eastAsia" w:ascii="Times New Roman" w:hAnsi="Times New Roman" w:cs="Times New Roman"/>
          <w:sz w:val="22"/>
          <w:szCs w:val="22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7711"/>
      </w:tblGrid>
      <w:tr w14:paraId="0B3072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bottom w:val="single" w:color="auto" w:sz="4" w:space="0"/>
            </w:tcBorders>
          </w:tcPr>
          <w:p w14:paraId="2C10B0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11" w:type="dxa"/>
            <w:tcBorders>
              <w:bottom w:val="single" w:color="auto" w:sz="4" w:space="0"/>
            </w:tcBorders>
          </w:tcPr>
          <w:p w14:paraId="47E761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Criteria of typical images </w:t>
            </w:r>
          </w:p>
        </w:tc>
      </w:tr>
      <w:tr w14:paraId="1BC2F4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85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6314B8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CD</w:t>
            </w:r>
          </w:p>
        </w:tc>
        <w:tc>
          <w:tcPr>
            <w:tcW w:w="7711" w:type="dxa"/>
            <w:tcBorders>
              <w:top w:val="single" w:color="auto" w:sz="4" w:space="0"/>
              <w:tl2br w:val="nil"/>
              <w:tr2bl w:val="nil"/>
            </w:tcBorders>
          </w:tcPr>
          <w:p w14:paraId="539D40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4"/>
                <w:u w:val="none"/>
              </w:rPr>
              <w:t>Segmental and jumping longitudinal ulcers</w:t>
            </w:r>
            <w:r>
              <w:rPr>
                <w:rFonts w:hint="default" w:ascii="Times New Roman" w:hAnsi="Times New Roman" w:cs="Times New Roman"/>
                <w:sz w:val="24"/>
                <w:u w:val="none"/>
                <w:lang w:val="en-US" w:eastAsia="zh-CN"/>
              </w:rPr>
              <w:t xml:space="preserve"> with n</w:t>
            </w:r>
            <w:r>
              <w:rPr>
                <w:rFonts w:hint="default" w:ascii="Times New Roman" w:hAnsi="Times New Roman" w:cs="Times New Roman"/>
                <w:sz w:val="24"/>
                <w:u w:val="none"/>
              </w:rPr>
              <w:t>ormal mucosa between lesions</w:t>
            </w:r>
            <w:r>
              <w:rPr>
                <w:rFonts w:hint="eastAsia" w:ascii="Times New Roman" w:hAnsi="Times New Roman" w:cs="Times New Roman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[1</w:t>
            </w:r>
            <w:r>
              <w:rPr>
                <w:rFonts w:hint="eastAsia" w:ascii="Times New Roman" w:hAnsi="Times New Roman" w:cs="Times New Roman"/>
                <w:vertAlign w:val="superscript"/>
                <w:lang w:val="en-US" w:eastAsia="zh-CN"/>
              </w:rPr>
              <w:t>-2</w:t>
            </w:r>
            <w:r>
              <w:rPr>
                <w:rFonts w:ascii="Times New Roman" w:hAnsi="Times New Roman" w:cs="Times New Roman"/>
                <w:vertAlign w:val="superscript"/>
              </w:rPr>
              <w:t>]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14:paraId="3156A1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l2br w:val="nil"/>
              <w:tr2bl w:val="nil"/>
            </w:tcBorders>
            <w:vAlign w:val="top"/>
          </w:tcPr>
          <w:p w14:paraId="0E49CE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UC</w:t>
            </w:r>
          </w:p>
        </w:tc>
        <w:tc>
          <w:tcPr>
            <w:tcW w:w="7711" w:type="dxa"/>
            <w:tcBorders>
              <w:tl2br w:val="nil"/>
              <w:tr2bl w:val="nil"/>
            </w:tcBorders>
          </w:tcPr>
          <w:p w14:paraId="518D2A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Diffuse distribution, continuous shallow ulcer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spreading from the rectum to the proximal end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[1</w:t>
            </w:r>
            <w:r>
              <w:rPr>
                <w:rFonts w:hint="eastAsia" w:ascii="Times New Roman" w:hAnsi="Times New Roman" w:cs="Times New Roman"/>
                <w:vertAlign w:val="superscript"/>
                <w:lang w:val="en-US" w:eastAsia="zh-CN"/>
              </w:rPr>
              <w:t>-2</w:t>
            </w:r>
            <w:r>
              <w:rPr>
                <w:rFonts w:ascii="Times New Roman" w:hAnsi="Times New Roman" w:cs="Times New Roman"/>
                <w:vertAlign w:val="superscript"/>
              </w:rPr>
              <w:t>]</w:t>
            </w:r>
          </w:p>
        </w:tc>
      </w:tr>
      <w:tr w14:paraId="477F3D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l2br w:val="nil"/>
              <w:tr2bl w:val="nil"/>
            </w:tcBorders>
            <w:vAlign w:val="top"/>
          </w:tcPr>
          <w:p w14:paraId="51F827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BD</w:t>
            </w:r>
          </w:p>
        </w:tc>
        <w:tc>
          <w:tcPr>
            <w:tcW w:w="7711" w:type="dxa"/>
            <w:tcBorders>
              <w:tl2br w:val="nil"/>
              <w:tr2bl w:val="nil"/>
            </w:tcBorders>
          </w:tcPr>
          <w:p w14:paraId="1CC207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Deep circular or quasi circular ulcers with regular edges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[</w:t>
            </w:r>
            <w:r>
              <w:rPr>
                <w:rFonts w:hint="eastAsia" w:ascii="Times New Roman" w:hAnsi="Times New Roman" w:cs="Times New Roman"/>
                <w:vertAlign w:val="superscript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vertAlign w:val="superscript"/>
              </w:rPr>
              <w:t>]</w:t>
            </w:r>
          </w:p>
        </w:tc>
      </w:tr>
      <w:tr w14:paraId="49A411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l2br w:val="nil"/>
              <w:tr2bl w:val="nil"/>
            </w:tcBorders>
            <w:vAlign w:val="top"/>
          </w:tcPr>
          <w:p w14:paraId="1EA875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ITB</w:t>
            </w:r>
          </w:p>
        </w:tc>
        <w:tc>
          <w:tcPr>
            <w:tcW w:w="7711" w:type="dxa"/>
            <w:tcBorders>
              <w:tl2br w:val="nil"/>
              <w:tr2bl w:val="nil"/>
            </w:tcBorders>
          </w:tcPr>
          <w:p w14:paraId="0DC547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Circular ulcer with edges often resembling rat bites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[</w:t>
            </w:r>
            <w:r>
              <w:rPr>
                <w:rFonts w:hint="eastAsia" w:ascii="Times New Roman" w:hAnsi="Times New Roman" w:cs="Times New Roman"/>
                <w:vertAlign w:val="superscript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vertAlign w:val="superscript"/>
              </w:rPr>
              <w:t>]</w:t>
            </w:r>
          </w:p>
        </w:tc>
      </w:tr>
      <w:tr w14:paraId="5D9B08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  <w:tcBorders>
              <w:tl2br w:val="nil"/>
              <w:tr2bl w:val="nil"/>
            </w:tcBorders>
            <w:vAlign w:val="top"/>
          </w:tcPr>
          <w:p w14:paraId="62D973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 PIL</w:t>
            </w:r>
          </w:p>
        </w:tc>
        <w:tc>
          <w:tcPr>
            <w:tcW w:w="7711" w:type="dxa"/>
            <w:tcBorders>
              <w:tl2br w:val="nil"/>
              <w:tr2bl w:val="nil"/>
            </w:tcBorders>
          </w:tcPr>
          <w:p w14:paraId="4423C2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Isolated deep ulcers with attached dirty moss, often presenting as protruding lesions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>[</w:t>
            </w:r>
            <w:r>
              <w:rPr>
                <w:rFonts w:hint="eastAsia" w:ascii="Times New Roman" w:hAnsi="Times New Roman" w:cs="Times New Roman"/>
                <w:vertAlign w:val="superscript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vertAlign w:val="superscript"/>
              </w:rPr>
              <w:t>]</w:t>
            </w:r>
          </w:p>
        </w:tc>
      </w:tr>
    </w:tbl>
    <w:p w14:paraId="6F2F1DE1">
      <w:pPr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[1]</w:t>
      </w:r>
      <w:r>
        <w:rPr>
          <w:rFonts w:ascii="Times New Roman" w:hAnsi="Times New Roman" w:cs="Times New Roman"/>
          <w:sz w:val="20"/>
          <w:szCs w:val="22"/>
        </w:rPr>
        <w:tab/>
      </w:r>
      <w:r>
        <w:rPr>
          <w:rFonts w:ascii="Times New Roman" w:hAnsi="Times New Roman" w:cs="Times New Roman"/>
          <w:sz w:val="20"/>
          <w:szCs w:val="22"/>
        </w:rPr>
        <w:t>LAMB C A, KENNEDY N A, RAINE T, et al. British Society of Gastroenterology consensus guidelines on the management of inflammatory bowel disease in adults [J]. Gut, 2019, 68(Suppl 3): s1-s106.</w:t>
      </w:r>
    </w:p>
    <w:p w14:paraId="3294622F">
      <w:pPr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[2]</w:t>
      </w:r>
      <w:r>
        <w:rPr>
          <w:rFonts w:ascii="Times New Roman" w:hAnsi="Times New Roman" w:cs="Times New Roman"/>
          <w:sz w:val="20"/>
          <w:szCs w:val="22"/>
        </w:rPr>
        <w:tab/>
      </w:r>
      <w:r>
        <w:rPr>
          <w:rFonts w:ascii="Times New Roman" w:hAnsi="Times New Roman" w:cs="Times New Roman"/>
          <w:sz w:val="20"/>
          <w:szCs w:val="22"/>
        </w:rPr>
        <w:t>LEE J M, LEE K M. Endoscopic Diagnosis and Differentiation of Inflammatory Bowel Disease [J]. Clin Endosc, 2016, 49(4): 370-5.</w:t>
      </w:r>
    </w:p>
    <w:p w14:paraId="545D6B33">
      <w:pPr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[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>3</w:t>
      </w:r>
      <w:r>
        <w:rPr>
          <w:rFonts w:ascii="Times New Roman" w:hAnsi="Times New Roman" w:cs="Times New Roman"/>
          <w:sz w:val="20"/>
          <w:szCs w:val="22"/>
        </w:rPr>
        <w:t>]</w:t>
      </w:r>
      <w:r>
        <w:rPr>
          <w:rFonts w:ascii="Times New Roman" w:hAnsi="Times New Roman" w:cs="Times New Roman"/>
          <w:sz w:val="20"/>
          <w:szCs w:val="22"/>
        </w:rPr>
        <w:tab/>
      </w:r>
      <w:r>
        <w:rPr>
          <w:rFonts w:ascii="Times New Roman" w:hAnsi="Times New Roman" w:cs="Times New Roman"/>
          <w:sz w:val="20"/>
          <w:szCs w:val="22"/>
        </w:rPr>
        <w:t>LEE C R, KIM W H, CHO Y S, et al. Colonoscopic findings in intestinal Behçet's disease [J]. Inflamm Bowel Dis, 2001, 7(3): 243-9.</w:t>
      </w:r>
    </w:p>
    <w:p w14:paraId="521810BC">
      <w:pPr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[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>4</w:t>
      </w:r>
      <w:r>
        <w:rPr>
          <w:rFonts w:ascii="Times New Roman" w:hAnsi="Times New Roman" w:cs="Times New Roman"/>
          <w:sz w:val="20"/>
          <w:szCs w:val="22"/>
        </w:rPr>
        <w:t>]</w:t>
      </w:r>
      <w:r>
        <w:rPr>
          <w:rFonts w:ascii="Times New Roman" w:hAnsi="Times New Roman" w:cs="Times New Roman"/>
          <w:sz w:val="20"/>
          <w:szCs w:val="22"/>
        </w:rPr>
        <w:tab/>
      </w:r>
      <w:r>
        <w:rPr>
          <w:rFonts w:ascii="Times New Roman" w:hAnsi="Times New Roman" w:cs="Times New Roman"/>
          <w:sz w:val="20"/>
          <w:szCs w:val="22"/>
        </w:rPr>
        <w:t>GIOULEME O, PASCHOS P, KATSAROS M, et al. Intestinal tuberculosis: a diagnostic challenge--case report and review of the literature [J]. Eur J Gastroenterol Hepatol, 2011, 23(11): 1074-7.</w:t>
      </w:r>
    </w:p>
    <w:p w14:paraId="0299A03C">
      <w:pPr>
        <w:rPr>
          <w:rFonts w:ascii="Times New Roman" w:hAnsi="Times New Roman" w:cs="Times New Roman"/>
          <w:sz w:val="20"/>
          <w:szCs w:val="22"/>
        </w:rPr>
      </w:pPr>
      <w:r>
        <w:rPr>
          <w:rFonts w:ascii="Times New Roman" w:hAnsi="Times New Roman" w:cs="Times New Roman"/>
          <w:sz w:val="20"/>
          <w:szCs w:val="22"/>
        </w:rPr>
        <w:t>[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>5</w:t>
      </w:r>
      <w:r>
        <w:rPr>
          <w:rFonts w:ascii="Times New Roman" w:hAnsi="Times New Roman" w:cs="Times New Roman"/>
          <w:sz w:val="20"/>
          <w:szCs w:val="22"/>
        </w:rPr>
        <w:t>]</w:t>
      </w:r>
      <w:r>
        <w:rPr>
          <w:rFonts w:ascii="Times New Roman" w:hAnsi="Times New Roman" w:cs="Times New Roman"/>
          <w:sz w:val="20"/>
          <w:szCs w:val="22"/>
        </w:rPr>
        <w:tab/>
      </w:r>
      <w:r>
        <w:rPr>
          <w:rFonts w:ascii="Times New Roman" w:hAnsi="Times New Roman" w:cs="Times New Roman"/>
          <w:sz w:val="20"/>
          <w:szCs w:val="22"/>
        </w:rPr>
        <w:t>PANNEERSELVAM K, GOYAL S, SHIRWAIKAR THOMAS A. Ileo-colonic lymphoma: presentation, diagnosis, and management [J]. Curr Opin Gastroenterol, 2021, 37(1): 52-8.</w:t>
      </w:r>
    </w:p>
    <w:p w14:paraId="362B8437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DAEE80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0F1D66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F3689C7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1F4ED0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2A0412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S2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eastAsia"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Inclusion and exclusion criteria for prospective trial</w:t>
      </w:r>
      <w:r>
        <w:rPr>
          <w:rFonts w:hint="eastAsia" w:ascii="Times New Roman" w:hAnsi="Times New Roman" w:cs="Times New Roman"/>
          <w:sz w:val="22"/>
          <w:szCs w:val="22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8"/>
        <w:gridCol w:w="4598"/>
      </w:tblGrid>
      <w:tr w14:paraId="58A872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8" w:type="dxa"/>
            <w:tcBorders>
              <w:bottom w:val="single" w:color="auto" w:sz="4" w:space="0"/>
            </w:tcBorders>
          </w:tcPr>
          <w:p w14:paraId="76C852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Inclusion criteria</w:t>
            </w:r>
          </w:p>
        </w:tc>
        <w:tc>
          <w:tcPr>
            <w:tcW w:w="4598" w:type="dxa"/>
            <w:tcBorders>
              <w:bottom w:val="single" w:color="auto" w:sz="4" w:space="0"/>
            </w:tcBorders>
          </w:tcPr>
          <w:p w14:paraId="2DCB3B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xclusion criteria</w:t>
            </w:r>
          </w:p>
        </w:tc>
      </w:tr>
      <w:tr w14:paraId="7D8AAA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8" w:type="dxa"/>
            <w:tcBorders>
              <w:top w:val="single" w:color="auto" w:sz="4" w:space="0"/>
              <w:tl2br w:val="nil"/>
              <w:tr2bl w:val="nil"/>
            </w:tcBorders>
          </w:tcPr>
          <w:p w14:paraId="4E220D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Patients who were found ulcerative lesions during colonoscopy examination and underwent pathological biopsy between June 2023 and March 2023</w:t>
            </w:r>
          </w:p>
        </w:tc>
        <w:tc>
          <w:tcPr>
            <w:tcW w:w="4598" w:type="dxa"/>
            <w:tcBorders>
              <w:top w:val="single" w:color="auto" w:sz="4" w:space="0"/>
              <w:tl2br w:val="nil"/>
              <w:tr2bl w:val="nil"/>
            </w:tcBorders>
          </w:tcPr>
          <w:p w14:paraId="141F58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Suffering from other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serious</w:t>
            </w:r>
            <w:r>
              <w:rPr>
                <w:rFonts w:hint="eastAsia" w:asciiTheme="majorBidi" w:hAnsiTheme="majorBidi" w:cstheme="majorBidi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Theme="majorBidi" w:hAnsiTheme="majorBidi" w:cstheme="majorBidi"/>
                <w:sz w:val="22"/>
                <w:szCs w:val="22"/>
              </w:rPr>
              <w:t>digestive diseases such as massive gastrointestinal hemorrhage and intestinal obstruction</w:t>
            </w:r>
          </w:p>
        </w:tc>
      </w:tr>
      <w:tr w14:paraId="5081F4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8" w:type="dxa"/>
            <w:tcBorders>
              <w:tl2br w:val="nil"/>
              <w:tr2bl w:val="nil"/>
            </w:tcBorders>
          </w:tcPr>
          <w:p w14:paraId="5A239C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Age: 18-60 years old</w:t>
            </w:r>
          </w:p>
        </w:tc>
        <w:tc>
          <w:tcPr>
            <w:tcW w:w="4598" w:type="dxa"/>
            <w:tcBorders>
              <w:tl2br w:val="nil"/>
              <w:tr2bl w:val="nil"/>
            </w:tcBorders>
          </w:tcPr>
          <w:p w14:paraId="401F1E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Previous history of intestinal surgery</w:t>
            </w:r>
          </w:p>
        </w:tc>
      </w:tr>
      <w:tr w14:paraId="09C151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8" w:type="dxa"/>
            <w:tcBorders>
              <w:tl2br w:val="nil"/>
              <w:tr2bl w:val="nil"/>
            </w:tcBorders>
          </w:tcPr>
          <w:p w14:paraId="781572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Male or Female</w:t>
            </w:r>
          </w:p>
        </w:tc>
        <w:tc>
          <w:tcPr>
            <w:tcW w:w="4598" w:type="dxa"/>
            <w:tcBorders>
              <w:tl2br w:val="nil"/>
              <w:tr2bl w:val="nil"/>
            </w:tcBorders>
          </w:tcPr>
          <w:p w14:paraId="31CC22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Previous history of colorectal cancer</w:t>
            </w:r>
          </w:p>
        </w:tc>
      </w:tr>
      <w:tr w14:paraId="408C43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8" w:type="dxa"/>
            <w:tcBorders>
              <w:tl2br w:val="nil"/>
              <w:tr2bl w:val="nil"/>
            </w:tcBorders>
          </w:tcPr>
          <w:p w14:paraId="4EC5C4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Sign informed consent form</w:t>
            </w:r>
          </w:p>
        </w:tc>
        <w:tc>
          <w:tcPr>
            <w:tcW w:w="4598" w:type="dxa"/>
            <w:tcBorders>
              <w:tl2br w:val="nil"/>
              <w:tr2bl w:val="nil"/>
            </w:tcBorders>
          </w:tcPr>
          <w:p w14:paraId="55697C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Incomplete clinical data</w:t>
            </w:r>
          </w:p>
        </w:tc>
      </w:tr>
    </w:tbl>
    <w:p w14:paraId="4AA65867">
      <w:pPr>
        <w:rPr>
          <w:rFonts w:ascii="Times New Roman" w:hAnsi="Times New Roman" w:cs="Times New Roman"/>
        </w:rPr>
      </w:pPr>
    </w:p>
    <w:p w14:paraId="766AAE6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56EF79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5F4D75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97C7110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0C002A7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E7FDF1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5B21C3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E775178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78C45D7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3ED23D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S3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eastAsia" w:ascii="Times New Roman" w:hAnsi="Times New Roman" w:cs="Times New Roman"/>
          <w:sz w:val="22"/>
          <w:szCs w:val="22"/>
        </w:rPr>
        <w:t xml:space="preserve"> Diagnostic criteria and related guidelines 5 types of intestinal ulcer diseases.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8158"/>
      </w:tblGrid>
      <w:tr w14:paraId="0DF634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  <w:tcBorders>
              <w:bottom w:val="single" w:color="auto" w:sz="4" w:space="0"/>
              <w:right w:val="nil"/>
            </w:tcBorders>
          </w:tcPr>
          <w:p w14:paraId="7C9227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58" w:type="dxa"/>
            <w:tcBorders>
              <w:left w:val="nil"/>
              <w:bottom w:val="single" w:color="auto" w:sz="4" w:space="0"/>
            </w:tcBorders>
          </w:tcPr>
          <w:p w14:paraId="13604A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</w:rPr>
              <w:t>Diagnostic criteria</w:t>
            </w:r>
          </w:p>
        </w:tc>
      </w:tr>
      <w:tr w14:paraId="75DFB1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  <w:tcBorders>
              <w:top w:val="single" w:color="auto" w:sz="4" w:space="0"/>
              <w:right w:val="nil"/>
            </w:tcBorders>
          </w:tcPr>
          <w:p w14:paraId="409F6D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</w:rPr>
              <w:t>CD</w:t>
            </w:r>
          </w:p>
        </w:tc>
        <w:tc>
          <w:tcPr>
            <w:tcW w:w="8158" w:type="dxa"/>
            <w:tcBorders>
              <w:top w:val="single" w:color="auto" w:sz="4" w:space="0"/>
              <w:left w:val="nil"/>
              <w:tl2br w:val="nil"/>
              <w:tr2bl w:val="nil"/>
            </w:tcBorders>
          </w:tcPr>
          <w:p w14:paraId="2B6EE4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CD lacks diagnostic gold standards, and diagnosis is based on a comprehensive analysis of clinical manifestations, laboratory examinations, imaging examinations, endoscopic examinations, histopathological examination results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and 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lose follow-up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[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superscript"/>
              </w:rPr>
              <w:t>1]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14:paraId="3DC34E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  <w:tcBorders>
              <w:right w:val="nil"/>
            </w:tcBorders>
          </w:tcPr>
          <w:p w14:paraId="6FC731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</w:rPr>
              <w:t>UC</w:t>
            </w:r>
          </w:p>
        </w:tc>
        <w:tc>
          <w:tcPr>
            <w:tcW w:w="8158" w:type="dxa"/>
            <w:tcBorders>
              <w:left w:val="nil"/>
              <w:tl2br w:val="nil"/>
              <w:tr2bl w:val="nil"/>
            </w:tcBorders>
          </w:tcPr>
          <w:p w14:paraId="58D9C7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UC lacks diagnostic gold standard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and diagnosis is based on a comprehensive analysis of clinical manifestations, laboratory examinations, imaging examinations, endoscopic examinations, and histopathological examination results, excluding infectious and non-infectious enteritis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[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superscript"/>
              </w:rPr>
              <w:t>1]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14:paraId="7809DE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  <w:tcBorders>
              <w:right w:val="nil"/>
            </w:tcBorders>
          </w:tcPr>
          <w:p w14:paraId="7DA294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Cs w:val="32"/>
              </w:rPr>
              <w:t>BD</w:t>
            </w:r>
          </w:p>
        </w:tc>
        <w:tc>
          <w:tcPr>
            <w:tcW w:w="8158" w:type="dxa"/>
            <w:tcBorders>
              <w:left w:val="nil"/>
              <w:tl2br w:val="nil"/>
              <w:tr2bl w:val="nil"/>
            </w:tcBorders>
          </w:tcPr>
          <w:p w14:paraId="1EEF6B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Patients meet the diagnostic criteria for Behcet's disease issued by the Rheumatology Society Branch of the Chinese Medical Association in 2021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superscript"/>
              </w:rPr>
              <w:t>[2]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, and also have typical intestinal ulcers related to Behcet's disease.</w:t>
            </w:r>
          </w:p>
        </w:tc>
      </w:tr>
      <w:tr w14:paraId="75E01C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  <w:tcBorders>
              <w:right w:val="nil"/>
            </w:tcBorders>
          </w:tcPr>
          <w:p w14:paraId="2416C4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</w:rPr>
              <w:t>ITB</w:t>
            </w:r>
          </w:p>
        </w:tc>
        <w:tc>
          <w:tcPr>
            <w:tcW w:w="8158" w:type="dxa"/>
            <w:tcBorders>
              <w:left w:val="nil"/>
              <w:tl2br w:val="nil"/>
              <w:tr2bl w:val="nil"/>
            </w:tcBorders>
          </w:tcPr>
          <w:p w14:paraId="40D7B3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ITB can be diagnosed by meeting at least one of the following criteria: ①evidence of caseous necrotizing granuloma visible in the intestinal wall or mesenteric lymph nodes; ②The lesion tissue in pathological examination is found positive for Mycobacterium tuberculosis or TB-PCR; ③The tissue culture of the lesion is positive for Mycobacterium tuberculosis; ④Having clinical manifestations, endoscopic changes, and imaging evidence of intestinal tuberculosis, and confirming the presence of tuberculosis in other parts; ⑤Patients respond to anti-tuberculosis treatment, and there are no clinical manifestations, endoscopic changes, imaging, and surgical evidence of intestinal tuberculosis recurrence after anti-tuberculosis treatment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[3]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.</w:t>
            </w:r>
          </w:p>
        </w:tc>
      </w:tr>
      <w:tr w14:paraId="1DEB61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  <w:tcBorders>
              <w:right w:val="nil"/>
            </w:tcBorders>
          </w:tcPr>
          <w:p w14:paraId="2814CB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</w:rPr>
              <w:t>PIL</w:t>
            </w:r>
          </w:p>
        </w:tc>
        <w:tc>
          <w:tcPr>
            <w:tcW w:w="8158" w:type="dxa"/>
            <w:tcBorders>
              <w:left w:val="nil"/>
              <w:tl2br w:val="nil"/>
              <w:tr2bl w:val="nil"/>
            </w:tcBorders>
          </w:tcPr>
          <w:p w14:paraId="64563E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Firstly, patients meet the histopathological diagnosis of intestinal lymphoma. In addition, we have referred to the diagnostic criteria for the PIL established by Dawson et al. in 1961</w:t>
            </w:r>
            <w:r>
              <w:rPr>
                <w:rFonts w:hint="eastAsia" w:ascii="Times New Roman" w:hAnsi="Times New Roman" w:cs="Times New Roman"/>
                <w:sz w:val="22"/>
                <w:szCs w:val="22"/>
                <w:vertAlign w:val="superscript"/>
              </w:rPr>
              <w:t>[4]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: ①no superficial enlarged lymphnodes when the patients are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first seen; ②chest radiographs show no obvious enlargement of the mediastinal nodes; ③the white blood cell counts, total and differential are within normal limits; ④at laparotomy only regional nodes are affected by disease; ⑤the liver and spleen seem free of tumor.</w:t>
            </w:r>
          </w:p>
        </w:tc>
      </w:tr>
    </w:tbl>
    <w:p w14:paraId="194D6BEB">
      <w:pPr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>[1] Inflammatory Bowel Disease Group, Digestive Disease Branch, Chinese Medical Association Consensus on the Diagnosis and Treatment of Inflammatory Bowel Disease (Beijing, 2018) Chinese Journal of Inflammatory Bowel Disease, 2018, 2 (3): 173-190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doi</w:t>
      </w:r>
      <w:r>
        <w:rPr>
          <w:rFonts w:hint="eastAsia" w:ascii="Times New Roman" w:hAnsi="Times New Roman" w:cs="Times New Roman"/>
          <w:sz w:val="20"/>
          <w:szCs w:val="20"/>
        </w:rPr>
        <w:t>:10.3760/cma.j.issn.2096-367X.2018.03.005</w:t>
      </w:r>
    </w:p>
    <w:p w14:paraId="3671F5C9">
      <w:pPr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[2] </w:t>
      </w:r>
      <w:r>
        <w:rPr>
          <w:rFonts w:ascii="Times New Roman" w:hAnsi="Times New Roman" w:cs="Times New Roman"/>
          <w:sz w:val="20"/>
          <w:szCs w:val="20"/>
        </w:rPr>
        <w:t>Zheng Wenjie, Zhang Na, Zhu Xiaochun, et al Diagnosis and treatment standards for Behcet syndrome Chinese Journal of Internal Medicine,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2021，60(10):860-867.</w:t>
      </w:r>
      <w:r>
        <w:rPr>
          <w:rFonts w:hint="eastAsia" w:ascii="Times New Roman" w:hAnsi="Times New Roman" w:cs="Times New Roman"/>
          <w:sz w:val="20"/>
          <w:szCs w:val="20"/>
        </w:rPr>
        <w:t xml:space="preserve"> doi:10.3760/cma.j.cn112138-20210604-00398</w:t>
      </w:r>
    </w:p>
    <w:p w14:paraId="1014DA34">
      <w:pPr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>[3]</w:t>
      </w:r>
      <w:r>
        <w:rPr>
          <w:rFonts w:ascii="Times New Roman" w:hAnsi="Times New Roman" w:cs="Times New Roman"/>
          <w:sz w:val="20"/>
          <w:szCs w:val="20"/>
        </w:rPr>
        <w:t xml:space="preserve"> Lingenfelser T, Zak J, Marks IN, Steyn E, Halkett J, Price SK. Abdominal tuberculosis: still a potentially lethal disease. Am J Gastroenterol. 1993; 88: 744-750.</w:t>
      </w:r>
    </w:p>
    <w:p w14:paraId="4A39366D">
      <w:pPr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[4] Dawson IM, Cornes JS, Morson BC. Primary malignant lymphoid tumours of the intestinal tract. Report of 37 cases with a study of factors influencing prognosis. Br J Surg. 1961; 49: 80-89. </w:t>
      </w:r>
      <w:r>
        <w:rPr>
          <w:rFonts w:ascii="Times New Roman" w:hAnsi="Times New Roman" w:cs="Times New Roman"/>
          <w:sz w:val="20"/>
          <w:szCs w:val="20"/>
        </w:rPr>
        <w:t>doi</w:t>
      </w:r>
      <w:r>
        <w:rPr>
          <w:rFonts w:hint="eastAsia" w:ascii="Times New Roman" w:hAnsi="Times New Roman" w:cs="Times New Roman"/>
          <w:sz w:val="20"/>
          <w:szCs w:val="20"/>
        </w:rPr>
        <w:t>:10.1002/bjs.18004921319</w:t>
      </w:r>
    </w:p>
    <w:p w14:paraId="06C54805">
      <w:pPr>
        <w:rPr>
          <w:rFonts w:ascii="Times New Roman" w:hAnsi="Times New Roman" w:cs="Times New Roman"/>
          <w:sz w:val="22"/>
          <w:szCs w:val="22"/>
        </w:rPr>
      </w:pPr>
    </w:p>
    <w:p w14:paraId="69E92BC6">
      <w:pPr>
        <w:rPr>
          <w:rFonts w:ascii="Times New Roman" w:hAnsi="Times New Roman" w:cs="Times New Roman"/>
          <w:sz w:val="22"/>
          <w:szCs w:val="22"/>
        </w:rPr>
      </w:pPr>
    </w:p>
    <w:p w14:paraId="47D245A4">
      <w:pPr>
        <w:rPr>
          <w:rFonts w:ascii="Times New Roman" w:hAnsi="Times New Roman" w:cs="Times New Roman"/>
          <w:sz w:val="22"/>
          <w:szCs w:val="22"/>
        </w:rPr>
      </w:pPr>
    </w:p>
    <w:p w14:paraId="5010500B">
      <w:pPr>
        <w:rPr>
          <w:rFonts w:ascii="Times New Roman" w:hAnsi="Times New Roman" w:cs="Times New Roman"/>
          <w:sz w:val="22"/>
          <w:szCs w:val="22"/>
        </w:rPr>
      </w:pPr>
    </w:p>
    <w:p w14:paraId="000746D9">
      <w:pPr>
        <w:rPr>
          <w:rFonts w:ascii="Times New Roman" w:hAnsi="Times New Roman" w:cs="Times New Roman"/>
          <w:sz w:val="22"/>
          <w:szCs w:val="22"/>
        </w:rPr>
      </w:pPr>
    </w:p>
    <w:p w14:paraId="6724D3FC">
      <w:pPr>
        <w:rPr>
          <w:rFonts w:ascii="Times New Roman" w:hAnsi="Times New Roman" w:cs="Times New Roman"/>
          <w:sz w:val="22"/>
          <w:szCs w:val="22"/>
        </w:rPr>
      </w:pPr>
    </w:p>
    <w:p w14:paraId="4B3579C9">
      <w:pPr>
        <w:rPr>
          <w:rFonts w:ascii="Times New Roman" w:hAnsi="Times New Roman" w:cs="Times New Roman"/>
          <w:sz w:val="22"/>
          <w:szCs w:val="22"/>
        </w:rPr>
      </w:pPr>
    </w:p>
    <w:p w14:paraId="19598AEB">
      <w:pPr>
        <w:rPr>
          <w:rFonts w:ascii="Times New Roman" w:hAnsi="Times New Roman" w:cs="Times New Roman"/>
          <w:sz w:val="22"/>
          <w:szCs w:val="22"/>
        </w:rPr>
      </w:pPr>
    </w:p>
    <w:p w14:paraId="499DCCE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S4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hint="eastAsia" w:ascii="Times New Roman" w:hAnsi="Times New Roman" w:cs="Times New Roman"/>
          <w:sz w:val="22"/>
          <w:szCs w:val="22"/>
        </w:rPr>
        <w:t>The original resolution and cropped resolution of colonoscopy images.</w:t>
      </w:r>
    </w:p>
    <w:tbl>
      <w:tblPr>
        <w:tblStyle w:val="6"/>
        <w:tblW w:w="954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1661"/>
        <w:gridCol w:w="5789"/>
      </w:tblGrid>
      <w:tr w14:paraId="1226FE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099" w:type="dxa"/>
            <w:tcBorders>
              <w:bottom w:val="single" w:color="auto" w:sz="4" w:space="0"/>
            </w:tcBorders>
          </w:tcPr>
          <w:p w14:paraId="29916E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Original resolution</w:t>
            </w:r>
          </w:p>
        </w:tc>
        <w:tc>
          <w:tcPr>
            <w:tcW w:w="1661" w:type="dxa"/>
            <w:tcBorders>
              <w:bottom w:val="single" w:color="auto" w:sz="4" w:space="0"/>
            </w:tcBorders>
          </w:tcPr>
          <w:p w14:paraId="60905B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Cropped or not</w:t>
            </w:r>
          </w:p>
        </w:tc>
        <w:tc>
          <w:tcPr>
            <w:tcW w:w="5789" w:type="dxa"/>
            <w:tcBorders>
              <w:bottom w:val="single" w:color="auto" w:sz="4" w:space="0"/>
            </w:tcBorders>
          </w:tcPr>
          <w:p w14:paraId="4610FE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Resolution after cropping</w:t>
            </w:r>
          </w:p>
        </w:tc>
      </w:tr>
      <w:tr w14:paraId="518B5A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op w:val="single" w:color="auto" w:sz="4" w:space="0"/>
              <w:tl2br w:val="nil"/>
              <w:tr2bl w:val="nil"/>
            </w:tcBorders>
          </w:tcPr>
          <w:p w14:paraId="77A4F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1920x1080</w:t>
            </w:r>
          </w:p>
        </w:tc>
        <w:tc>
          <w:tcPr>
            <w:tcW w:w="1661" w:type="dxa"/>
            <w:tcBorders>
              <w:top w:val="single" w:color="auto" w:sz="4" w:space="0"/>
              <w:tl2br w:val="nil"/>
              <w:tr2bl w:val="nil"/>
            </w:tcBorders>
          </w:tcPr>
          <w:p w14:paraId="6F9F67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5789" w:type="dxa"/>
            <w:tcBorders>
              <w:top w:val="single" w:color="auto" w:sz="4" w:space="0"/>
              <w:tl2br w:val="nil"/>
              <w:tr2bl w:val="nil"/>
            </w:tcBorders>
          </w:tcPr>
          <w:p w14:paraId="311A4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1280x1080</w:t>
            </w:r>
          </w:p>
        </w:tc>
      </w:tr>
      <w:tr w14:paraId="592213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71805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720x576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348E3D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176F7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550x500</w:t>
            </w:r>
          </w:p>
        </w:tc>
      </w:tr>
      <w:tr w14:paraId="4D0021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35CC4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768x576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723C69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6C4CA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580x500</w:t>
            </w:r>
          </w:p>
        </w:tc>
      </w:tr>
      <w:tr w14:paraId="715E5A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64625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1292x1080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524C5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7BB72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950x1010 &amp; 950x940 &amp; 990x1100</w:t>
            </w:r>
          </w:p>
        </w:tc>
      </w:tr>
      <w:tr w14:paraId="4C35B7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41618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1440x1080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56D26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5DB51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970x1030 &amp; 960x1030 &amp; 960x1050 &amp; 950x1110 &amp; 950x1130</w:t>
            </w:r>
          </w:p>
        </w:tc>
      </w:tr>
      <w:tr w14:paraId="317A3C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1AC4B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1452x1080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16D9C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671F4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950 x 1060</w:t>
            </w:r>
          </w:p>
        </w:tc>
      </w:tr>
      <w:tr w14:paraId="5CD3FA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3E200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1153x1108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1B1F12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4DA70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1153x1108</w:t>
            </w:r>
          </w:p>
        </w:tc>
      </w:tr>
      <w:tr w14:paraId="5350ED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39839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960x1296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25BB9A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2C107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960x1296</w:t>
            </w:r>
          </w:p>
        </w:tc>
      </w:tr>
      <w:tr w14:paraId="531EAF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1B7A0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514x560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133ABE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63510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514x560</w:t>
            </w:r>
          </w:p>
        </w:tc>
      </w:tr>
      <w:tr w14:paraId="011477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69288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480x640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2FCCC0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2BF05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480x640</w:t>
            </w:r>
          </w:p>
        </w:tc>
      </w:tr>
      <w:tr w14:paraId="2F2E63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4F258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540x477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3D5193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096F7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540x477</w:t>
            </w:r>
          </w:p>
        </w:tc>
      </w:tr>
      <w:tr w14:paraId="36A1BE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5C302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509x476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71C41E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079C1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509x476</w:t>
            </w:r>
          </w:p>
        </w:tc>
      </w:tr>
      <w:tr w14:paraId="3967D8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30B7F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720x480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414481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4D909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720x480</w:t>
            </w:r>
          </w:p>
        </w:tc>
      </w:tr>
      <w:tr w14:paraId="7213D8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9" w:type="dxa"/>
            <w:tcBorders>
              <w:tl2br w:val="nil"/>
              <w:tr2bl w:val="nil"/>
            </w:tcBorders>
          </w:tcPr>
          <w:p w14:paraId="3394A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985x953</w:t>
            </w:r>
          </w:p>
        </w:tc>
        <w:tc>
          <w:tcPr>
            <w:tcW w:w="1661" w:type="dxa"/>
            <w:tcBorders>
              <w:tl2br w:val="nil"/>
              <w:tr2bl w:val="nil"/>
            </w:tcBorders>
          </w:tcPr>
          <w:p w14:paraId="0511AF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5789" w:type="dxa"/>
            <w:tcBorders>
              <w:tl2br w:val="nil"/>
              <w:tr2bl w:val="nil"/>
            </w:tcBorders>
          </w:tcPr>
          <w:p w14:paraId="1032F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985x953</w:t>
            </w:r>
          </w:p>
        </w:tc>
      </w:tr>
    </w:tbl>
    <w:p w14:paraId="7521913C">
      <w:pPr>
        <w:rPr>
          <w:rFonts w:ascii="Times New Roman" w:hAnsi="Times New Roman" w:cs="Times New Roman"/>
          <w:sz w:val="22"/>
          <w:szCs w:val="22"/>
        </w:rPr>
      </w:pPr>
    </w:p>
    <w:p w14:paraId="7333698B">
      <w:pPr>
        <w:rPr>
          <w:rFonts w:ascii="Times New Roman" w:hAnsi="Times New Roman" w:cs="Times New Roman"/>
          <w:sz w:val="22"/>
          <w:szCs w:val="22"/>
        </w:rPr>
      </w:pPr>
    </w:p>
    <w:p w14:paraId="4EF7AD30">
      <w:pPr>
        <w:rPr>
          <w:rFonts w:ascii="Times New Roman" w:hAnsi="Times New Roman" w:cs="Times New Roman"/>
        </w:rPr>
      </w:pPr>
    </w:p>
    <w:p w14:paraId="75C7E4B5">
      <w:pPr>
        <w:rPr>
          <w:rFonts w:ascii="Times New Roman" w:hAnsi="Times New Roman" w:cs="Times New Roman"/>
        </w:rPr>
      </w:pPr>
    </w:p>
    <w:p w14:paraId="2D61FF1C">
      <w:pPr>
        <w:rPr>
          <w:rFonts w:ascii="Times New Roman" w:hAnsi="Times New Roman" w:cs="Times New Roman"/>
        </w:rPr>
      </w:pPr>
    </w:p>
    <w:p w14:paraId="00780526">
      <w:pPr>
        <w:rPr>
          <w:rFonts w:ascii="Times New Roman" w:hAnsi="Times New Roman" w:cs="Times New Roman"/>
        </w:rPr>
      </w:pPr>
    </w:p>
    <w:p w14:paraId="3B330103">
      <w:pPr>
        <w:rPr>
          <w:rFonts w:ascii="Times New Roman" w:hAnsi="Times New Roman" w:cs="Times New Roman"/>
        </w:rPr>
      </w:pPr>
    </w:p>
    <w:p w14:paraId="75FB3B2E">
      <w:pPr>
        <w:rPr>
          <w:rFonts w:ascii="Times New Roman" w:hAnsi="Times New Roman" w:cs="Times New Roman"/>
        </w:rPr>
      </w:pPr>
    </w:p>
    <w:p w14:paraId="0CF62331">
      <w:pPr>
        <w:rPr>
          <w:rFonts w:ascii="Times New Roman" w:hAnsi="Times New Roman" w:cs="Times New Roman"/>
        </w:rPr>
      </w:pPr>
    </w:p>
    <w:p w14:paraId="733B2B62">
      <w:pPr>
        <w:rPr>
          <w:rFonts w:ascii="Times New Roman" w:hAnsi="Times New Roman" w:cs="Times New Roman"/>
        </w:rPr>
      </w:pPr>
    </w:p>
    <w:p w14:paraId="37DE6451">
      <w:pPr>
        <w:rPr>
          <w:rFonts w:ascii="Times New Roman" w:hAnsi="Times New Roman" w:cs="Times New Roman"/>
        </w:rPr>
      </w:pPr>
    </w:p>
    <w:p w14:paraId="65860193">
      <w:pPr>
        <w:rPr>
          <w:rFonts w:ascii="Times New Roman" w:hAnsi="Times New Roman" w:cs="Times New Roman"/>
        </w:rPr>
      </w:pPr>
    </w:p>
    <w:p w14:paraId="1F8DB03B">
      <w:pPr>
        <w:rPr>
          <w:rFonts w:ascii="Times New Roman" w:hAnsi="Times New Roman" w:cs="Times New Roman"/>
        </w:rPr>
      </w:pPr>
    </w:p>
    <w:p w14:paraId="1094D451">
      <w:pPr>
        <w:rPr>
          <w:rFonts w:ascii="Times New Roman" w:hAnsi="Times New Roman" w:cs="Times New Roman"/>
        </w:rPr>
      </w:pPr>
    </w:p>
    <w:p w14:paraId="3F82890F">
      <w:pPr>
        <w:rPr>
          <w:rFonts w:ascii="Times New Roman" w:hAnsi="Times New Roman" w:cs="Times New Roman"/>
        </w:rPr>
      </w:pPr>
    </w:p>
    <w:p w14:paraId="5871C073">
      <w:pPr>
        <w:rPr>
          <w:rFonts w:ascii="Times New Roman" w:hAnsi="Times New Roman" w:cs="Times New Roman"/>
        </w:rPr>
      </w:pPr>
    </w:p>
    <w:p w14:paraId="3927D54C">
      <w:pPr>
        <w:rPr>
          <w:rFonts w:ascii="Times New Roman" w:hAnsi="Times New Roman" w:cs="Times New Roman"/>
        </w:rPr>
      </w:pPr>
    </w:p>
    <w:p w14:paraId="6B2BF7B9">
      <w:pPr>
        <w:rPr>
          <w:rFonts w:ascii="Times New Roman" w:hAnsi="Times New Roman" w:cs="Times New Roman"/>
        </w:rPr>
      </w:pPr>
    </w:p>
    <w:p w14:paraId="63635AD4">
      <w:pPr>
        <w:rPr>
          <w:rFonts w:ascii="Times New Roman" w:hAnsi="Times New Roman" w:cs="Times New Roman"/>
        </w:rPr>
      </w:pPr>
    </w:p>
    <w:p w14:paraId="4C846407">
      <w:pPr>
        <w:rPr>
          <w:rFonts w:ascii="Times New Roman" w:hAnsi="Times New Roman" w:cs="Times New Roman"/>
        </w:rPr>
      </w:pPr>
    </w:p>
    <w:p w14:paraId="455FB647">
      <w:pPr>
        <w:rPr>
          <w:rFonts w:ascii="Times New Roman" w:hAnsi="Times New Roman" w:cs="Times New Roman"/>
        </w:rPr>
      </w:pPr>
    </w:p>
    <w:p w14:paraId="181E77D8">
      <w:pPr>
        <w:rPr>
          <w:rFonts w:ascii="Times New Roman" w:hAnsi="Times New Roman" w:cs="Times New Roman"/>
        </w:rPr>
      </w:pPr>
    </w:p>
    <w:p w14:paraId="503857CD">
      <w:pPr>
        <w:rPr>
          <w:rFonts w:ascii="Times New Roman" w:hAnsi="Times New Roman" w:cs="Times New Roman"/>
        </w:rPr>
      </w:pPr>
    </w:p>
    <w:p w14:paraId="3ECCC24A">
      <w:pPr>
        <w:rPr>
          <w:rFonts w:ascii="Times New Roman" w:hAnsi="Times New Roman" w:cs="Times New Roman"/>
        </w:rPr>
      </w:pPr>
    </w:p>
    <w:p w14:paraId="1786CE30">
      <w:pPr>
        <w:rPr>
          <w:rFonts w:ascii="Times New Roman" w:hAnsi="Times New Roman" w:cs="Times New Roman"/>
        </w:rPr>
      </w:pPr>
    </w:p>
    <w:p w14:paraId="5A002FEA">
      <w:pPr>
        <w:rPr>
          <w:rFonts w:ascii="Times New Roman" w:hAnsi="Times New Roman" w:cs="Times New Roman"/>
        </w:rPr>
      </w:pPr>
    </w:p>
    <w:p w14:paraId="6026F390">
      <w:pPr>
        <w:rPr>
          <w:rFonts w:ascii="Times New Roman" w:hAnsi="Times New Roman" w:cs="Times New Roman"/>
          <w:sz w:val="22"/>
          <w:szCs w:val="22"/>
        </w:rPr>
      </w:pPr>
    </w:p>
    <w:p w14:paraId="7DB46F56">
      <w:pPr>
        <w:rPr>
          <w:rFonts w:ascii="Times New Roman" w:hAnsi="Times New Roman" w:cs="Times New Roman"/>
        </w:rPr>
      </w:pPr>
    </w:p>
    <w:p w14:paraId="5DEFB041">
      <w:pPr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Table</w:t>
      </w: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S5</w:t>
      </w:r>
      <w:r>
        <w:rPr>
          <w:rFonts w:hint="eastAsia" w:ascii="Times New Roman" w:hAnsi="Times New Roman" w:cs="Times New Roman"/>
          <w:sz w:val="22"/>
          <w:szCs w:val="28"/>
        </w:rPr>
        <w:t>. The diagnostic performance of various original models in internal test set.</w:t>
      </w:r>
    </w:p>
    <w:tbl>
      <w:tblPr>
        <w:tblStyle w:val="6"/>
        <w:tblW w:w="9620" w:type="dxa"/>
        <w:tblInd w:w="-141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0"/>
        <w:gridCol w:w="1560"/>
        <w:gridCol w:w="2100"/>
        <w:gridCol w:w="1792"/>
        <w:gridCol w:w="2058"/>
      </w:tblGrid>
      <w:tr w14:paraId="144F47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bottom w:val="single" w:color="auto" w:sz="4" w:space="0"/>
            </w:tcBorders>
          </w:tcPr>
          <w:p w14:paraId="731311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</w:tcPr>
          <w:p w14:paraId="09E4FB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Top-1 Acc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(%)</w:t>
            </w:r>
          </w:p>
        </w:tc>
        <w:tc>
          <w:tcPr>
            <w:tcW w:w="2100" w:type="dxa"/>
            <w:tcBorders>
              <w:bottom w:val="single" w:color="auto" w:sz="4" w:space="0"/>
            </w:tcBorders>
          </w:tcPr>
          <w:p w14:paraId="1953AB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Mean Precision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(%)</w:t>
            </w:r>
          </w:p>
        </w:tc>
        <w:tc>
          <w:tcPr>
            <w:tcW w:w="1792" w:type="dxa"/>
            <w:tcBorders>
              <w:bottom w:val="single" w:color="auto" w:sz="4" w:space="0"/>
            </w:tcBorders>
          </w:tcPr>
          <w:p w14:paraId="107EC6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Mean Recall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(%)</w:t>
            </w:r>
          </w:p>
        </w:tc>
        <w:tc>
          <w:tcPr>
            <w:tcW w:w="2058" w:type="dxa"/>
            <w:tcBorders>
              <w:bottom w:val="single" w:color="auto" w:sz="4" w:space="0"/>
            </w:tcBorders>
          </w:tcPr>
          <w:p w14:paraId="60AF4A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Mean F1 Score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(%)</w:t>
            </w:r>
          </w:p>
        </w:tc>
      </w:tr>
      <w:tr w14:paraId="02B774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op w:val="single" w:color="auto" w:sz="4" w:space="0"/>
              <w:tl2br w:val="nil"/>
              <w:tr2bl w:val="nil"/>
            </w:tcBorders>
          </w:tcPr>
          <w:p w14:paraId="51392C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Alexnet</w:t>
            </w:r>
          </w:p>
        </w:tc>
        <w:tc>
          <w:tcPr>
            <w:tcW w:w="1560" w:type="dxa"/>
            <w:tcBorders>
              <w:top w:val="single" w:color="auto" w:sz="4" w:space="0"/>
              <w:tl2br w:val="nil"/>
              <w:tr2bl w:val="nil"/>
            </w:tcBorders>
          </w:tcPr>
          <w:p w14:paraId="1AC92C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auto" w:sz="4" w:space="0"/>
              <w:tl2br w:val="nil"/>
              <w:tr2bl w:val="nil"/>
            </w:tcBorders>
          </w:tcPr>
          <w:p w14:paraId="23F124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single" w:color="auto" w:sz="4" w:space="0"/>
              <w:tl2br w:val="nil"/>
              <w:tr2bl w:val="nil"/>
            </w:tcBorders>
          </w:tcPr>
          <w:p w14:paraId="6D7245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color="auto" w:sz="4" w:space="0"/>
              <w:tl2br w:val="nil"/>
              <w:tr2bl w:val="nil"/>
            </w:tcBorders>
          </w:tcPr>
          <w:p w14:paraId="3899A6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5FF284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684E2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3616E7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78.76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37C845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51.15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6D71DE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40.92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344FD5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40.55</w:t>
            </w:r>
          </w:p>
        </w:tc>
      </w:tr>
      <w:tr w14:paraId="16E5B1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3E38F2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86D40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79.10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1E8BA7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41.22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794036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39.15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5BDB76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37.95</w:t>
            </w:r>
          </w:p>
        </w:tc>
      </w:tr>
      <w:tr w14:paraId="038979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317F0A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ConvNext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BF909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09181B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341D24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1D1FE0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818F0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113948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2D35C6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84.62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257049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70.79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4CF6D9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58.07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233290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62.30</w:t>
            </w:r>
          </w:p>
        </w:tc>
      </w:tr>
      <w:tr w14:paraId="72E2C3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75C897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30ACEC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83.19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7F61AF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69.65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2AE510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54.39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412C81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58.38</w:t>
            </w:r>
          </w:p>
        </w:tc>
      </w:tr>
      <w:tr w14:paraId="617A96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7DA691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Densenet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6C10D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5C6E64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50F641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707FE6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301FA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1E1C22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41C0D5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87.12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160BE6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74.78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2CC7F4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60.50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7CBA4A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64.86</w:t>
            </w:r>
          </w:p>
        </w:tc>
      </w:tr>
      <w:tr w14:paraId="05B02F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60242A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3B289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87.29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0DD0B1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73.20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2B506C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61.35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0891BE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65.06</w:t>
            </w:r>
          </w:p>
        </w:tc>
      </w:tr>
      <w:tr w14:paraId="0BCD0C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2A2705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Efficientnet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38AC3D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5EC753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64B3F8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6A5266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740DE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3C3A5B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046120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92.89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11D1C8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87.99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53A502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82.69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3C45E7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85.10</w:t>
            </w:r>
          </w:p>
        </w:tc>
      </w:tr>
      <w:tr w14:paraId="5F4A06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428B7E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34130B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92.81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6C3624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86.35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340FFB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80.49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0550EF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83.08</w:t>
            </w:r>
          </w:p>
        </w:tc>
      </w:tr>
      <w:tr w14:paraId="5FE7C7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687B49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resnet18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71047B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594FB3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118D3C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75BFEB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6D54E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165F4E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4BA697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85.87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55F799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71.36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516B77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61.42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0C3650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65.21</w:t>
            </w:r>
          </w:p>
        </w:tc>
      </w:tr>
      <w:tr w14:paraId="604CC7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2FBD42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79CABD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85.12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3E6526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67.86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4C54CB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59.24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0A7995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62.44</w:t>
            </w:r>
          </w:p>
        </w:tc>
      </w:tr>
      <w:tr w14:paraId="28B065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0B44F1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wide_resnet50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54611E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09F84E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1C98AC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3C7BB0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3BEE2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l2br w:val="nil"/>
              <w:tr2bl w:val="nil"/>
            </w:tcBorders>
          </w:tcPr>
          <w:p w14:paraId="7D3A2C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  <w:tcBorders>
              <w:tl2br w:val="nil"/>
              <w:tr2bl w:val="nil"/>
            </w:tcBorders>
          </w:tcPr>
          <w:p w14:paraId="7F1F78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91.89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4E66B6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82.61</w:t>
            </w:r>
          </w:p>
        </w:tc>
        <w:tc>
          <w:tcPr>
            <w:tcW w:w="1792" w:type="dxa"/>
            <w:tcBorders>
              <w:tl2br w:val="nil"/>
              <w:tr2bl w:val="nil"/>
            </w:tcBorders>
          </w:tcPr>
          <w:p w14:paraId="5245B2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75.44</w:t>
            </w:r>
          </w:p>
        </w:tc>
        <w:tc>
          <w:tcPr>
            <w:tcW w:w="2058" w:type="dxa"/>
            <w:tcBorders>
              <w:tl2br w:val="nil"/>
              <w:tr2bl w:val="nil"/>
            </w:tcBorders>
          </w:tcPr>
          <w:p w14:paraId="01C382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78.52</w:t>
            </w:r>
          </w:p>
        </w:tc>
      </w:tr>
      <w:tr w14:paraId="65801D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091FF0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253481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92.39</w:t>
            </w:r>
          </w:p>
        </w:tc>
        <w:tc>
          <w:tcPr>
            <w:tcW w:w="2100" w:type="dxa"/>
          </w:tcPr>
          <w:p w14:paraId="4FB3C9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86.13</w:t>
            </w:r>
          </w:p>
        </w:tc>
        <w:tc>
          <w:tcPr>
            <w:tcW w:w="1792" w:type="dxa"/>
          </w:tcPr>
          <w:p w14:paraId="4B2505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80.69</w:t>
            </w:r>
          </w:p>
        </w:tc>
        <w:tc>
          <w:tcPr>
            <w:tcW w:w="2058" w:type="dxa"/>
          </w:tcPr>
          <w:p w14:paraId="36502C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83.13</w:t>
            </w:r>
          </w:p>
        </w:tc>
      </w:tr>
      <w:tr w14:paraId="3CC122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1F96A8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Resnext</w:t>
            </w:r>
          </w:p>
        </w:tc>
        <w:tc>
          <w:tcPr>
            <w:tcW w:w="1560" w:type="dxa"/>
          </w:tcPr>
          <w:p w14:paraId="6D19AB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2B6926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0E7DAC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4B15AD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4CBCF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34E4A6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635FD7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92.47</w:t>
            </w:r>
          </w:p>
        </w:tc>
        <w:tc>
          <w:tcPr>
            <w:tcW w:w="2100" w:type="dxa"/>
          </w:tcPr>
          <w:p w14:paraId="431FBC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88.96</w:t>
            </w:r>
          </w:p>
        </w:tc>
        <w:tc>
          <w:tcPr>
            <w:tcW w:w="1792" w:type="dxa"/>
          </w:tcPr>
          <w:p w14:paraId="1EFB16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80.88</w:t>
            </w:r>
          </w:p>
        </w:tc>
        <w:tc>
          <w:tcPr>
            <w:tcW w:w="2058" w:type="dxa"/>
          </w:tcPr>
          <w:p w14:paraId="4E9F40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84.20</w:t>
            </w:r>
          </w:p>
        </w:tc>
      </w:tr>
      <w:tr w14:paraId="5EE59C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1C8D56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2D3DA7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92.64</w:t>
            </w:r>
          </w:p>
        </w:tc>
        <w:tc>
          <w:tcPr>
            <w:tcW w:w="2100" w:type="dxa"/>
          </w:tcPr>
          <w:p w14:paraId="72E7D8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86.41</w:t>
            </w:r>
          </w:p>
        </w:tc>
        <w:tc>
          <w:tcPr>
            <w:tcW w:w="1792" w:type="dxa"/>
          </w:tcPr>
          <w:p w14:paraId="5DBCE3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80.23</w:t>
            </w:r>
          </w:p>
        </w:tc>
        <w:tc>
          <w:tcPr>
            <w:tcW w:w="2058" w:type="dxa"/>
          </w:tcPr>
          <w:p w14:paraId="4AE1E0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82.98</w:t>
            </w:r>
          </w:p>
        </w:tc>
      </w:tr>
      <w:tr w14:paraId="4EBBFE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57B20B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VGG16</w:t>
            </w:r>
          </w:p>
        </w:tc>
        <w:tc>
          <w:tcPr>
            <w:tcW w:w="1560" w:type="dxa"/>
          </w:tcPr>
          <w:p w14:paraId="6E4B32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04BF9E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13574E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1CEC64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10EB26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75FC00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62FA53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89.63</w:t>
            </w:r>
          </w:p>
        </w:tc>
        <w:tc>
          <w:tcPr>
            <w:tcW w:w="2100" w:type="dxa"/>
          </w:tcPr>
          <w:p w14:paraId="162C4E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78.64</w:t>
            </w:r>
          </w:p>
        </w:tc>
        <w:tc>
          <w:tcPr>
            <w:tcW w:w="1792" w:type="dxa"/>
          </w:tcPr>
          <w:p w14:paraId="054E74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70.77</w:t>
            </w:r>
          </w:p>
        </w:tc>
        <w:tc>
          <w:tcPr>
            <w:tcW w:w="2058" w:type="dxa"/>
          </w:tcPr>
          <w:p w14:paraId="694032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74.07</w:t>
            </w:r>
          </w:p>
        </w:tc>
      </w:tr>
      <w:tr w14:paraId="14A5D9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505D8F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4A8A7C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88.13</w:t>
            </w:r>
          </w:p>
        </w:tc>
        <w:tc>
          <w:tcPr>
            <w:tcW w:w="2100" w:type="dxa"/>
          </w:tcPr>
          <w:p w14:paraId="7502B1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77.52</w:t>
            </w:r>
          </w:p>
        </w:tc>
        <w:tc>
          <w:tcPr>
            <w:tcW w:w="1792" w:type="dxa"/>
          </w:tcPr>
          <w:p w14:paraId="091FEB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65.80</w:t>
            </w:r>
          </w:p>
        </w:tc>
        <w:tc>
          <w:tcPr>
            <w:tcW w:w="2058" w:type="dxa"/>
          </w:tcPr>
          <w:p w14:paraId="6BAC0A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70.88</w:t>
            </w:r>
          </w:p>
        </w:tc>
      </w:tr>
      <w:tr w14:paraId="0DED08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0B129D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VIT</w:t>
            </w:r>
          </w:p>
        </w:tc>
        <w:tc>
          <w:tcPr>
            <w:tcW w:w="1560" w:type="dxa"/>
          </w:tcPr>
          <w:p w14:paraId="7C9F1C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457EB4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0D973C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20616F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8C117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01B519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262DC1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90.72</w:t>
            </w:r>
          </w:p>
        </w:tc>
        <w:tc>
          <w:tcPr>
            <w:tcW w:w="2100" w:type="dxa"/>
          </w:tcPr>
          <w:p w14:paraId="5EBCBA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84.86</w:t>
            </w:r>
          </w:p>
        </w:tc>
        <w:tc>
          <w:tcPr>
            <w:tcW w:w="1792" w:type="dxa"/>
          </w:tcPr>
          <w:p w14:paraId="3FBD44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75.12</w:t>
            </w:r>
          </w:p>
        </w:tc>
        <w:tc>
          <w:tcPr>
            <w:tcW w:w="2058" w:type="dxa"/>
          </w:tcPr>
          <w:p w14:paraId="6CF4F5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79.01</w:t>
            </w:r>
          </w:p>
        </w:tc>
      </w:tr>
      <w:tr w14:paraId="347791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58C872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17E1A3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91.05</w:t>
            </w:r>
          </w:p>
        </w:tc>
        <w:tc>
          <w:tcPr>
            <w:tcW w:w="2100" w:type="dxa"/>
          </w:tcPr>
          <w:p w14:paraId="4AAEB9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83.03</w:t>
            </w:r>
          </w:p>
        </w:tc>
        <w:tc>
          <w:tcPr>
            <w:tcW w:w="1792" w:type="dxa"/>
          </w:tcPr>
          <w:p w14:paraId="0AD412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75.90</w:t>
            </w:r>
          </w:p>
        </w:tc>
        <w:tc>
          <w:tcPr>
            <w:tcW w:w="2058" w:type="dxa"/>
          </w:tcPr>
          <w:p w14:paraId="45C60D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79.07</w:t>
            </w:r>
          </w:p>
        </w:tc>
      </w:tr>
      <w:tr w14:paraId="559CBF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177770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SWIN</w:t>
            </w:r>
          </w:p>
        </w:tc>
        <w:tc>
          <w:tcPr>
            <w:tcW w:w="1560" w:type="dxa"/>
          </w:tcPr>
          <w:p w14:paraId="4CD795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23F890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54BA11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20B287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62E218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033C50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278D97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92.14</w:t>
            </w:r>
          </w:p>
        </w:tc>
        <w:tc>
          <w:tcPr>
            <w:tcW w:w="2100" w:type="dxa"/>
          </w:tcPr>
          <w:p w14:paraId="3A6EEB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87.40</w:t>
            </w:r>
          </w:p>
        </w:tc>
        <w:tc>
          <w:tcPr>
            <w:tcW w:w="1792" w:type="dxa"/>
          </w:tcPr>
          <w:p w14:paraId="03DEB5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74.67</w:t>
            </w:r>
          </w:p>
        </w:tc>
        <w:tc>
          <w:tcPr>
            <w:tcW w:w="2058" w:type="dxa"/>
          </w:tcPr>
          <w:p w14:paraId="579567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79.39</w:t>
            </w:r>
          </w:p>
        </w:tc>
      </w:tr>
      <w:tr w14:paraId="03881F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687F6A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060E72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92.22</w:t>
            </w:r>
          </w:p>
        </w:tc>
        <w:tc>
          <w:tcPr>
            <w:tcW w:w="2100" w:type="dxa"/>
          </w:tcPr>
          <w:p w14:paraId="0DB119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88.39</w:t>
            </w:r>
          </w:p>
        </w:tc>
        <w:tc>
          <w:tcPr>
            <w:tcW w:w="1792" w:type="dxa"/>
          </w:tcPr>
          <w:p w14:paraId="346F6E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79.52</w:t>
            </w:r>
          </w:p>
        </w:tc>
        <w:tc>
          <w:tcPr>
            <w:tcW w:w="2058" w:type="dxa"/>
          </w:tcPr>
          <w:p w14:paraId="792D32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83.35</w:t>
            </w:r>
          </w:p>
        </w:tc>
      </w:tr>
      <w:tr w14:paraId="25F992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04D4F4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TNT</w:t>
            </w:r>
          </w:p>
        </w:tc>
        <w:tc>
          <w:tcPr>
            <w:tcW w:w="1560" w:type="dxa"/>
          </w:tcPr>
          <w:p w14:paraId="4E8FA0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537507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709CA9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41B71F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28CAB5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1CA3A9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235489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94.40</w:t>
            </w:r>
          </w:p>
        </w:tc>
        <w:tc>
          <w:tcPr>
            <w:tcW w:w="2100" w:type="dxa"/>
          </w:tcPr>
          <w:p w14:paraId="69014D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90.85</w:t>
            </w:r>
          </w:p>
        </w:tc>
        <w:tc>
          <w:tcPr>
            <w:tcW w:w="1792" w:type="dxa"/>
          </w:tcPr>
          <w:p w14:paraId="5A5848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84.58</w:t>
            </w:r>
          </w:p>
        </w:tc>
        <w:tc>
          <w:tcPr>
            <w:tcW w:w="2058" w:type="dxa"/>
          </w:tcPr>
          <w:p w14:paraId="05204C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87.35</w:t>
            </w:r>
          </w:p>
        </w:tc>
      </w:tr>
      <w:tr w14:paraId="7281C7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433A6D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192670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94.15</w:t>
            </w:r>
          </w:p>
        </w:tc>
        <w:tc>
          <w:tcPr>
            <w:tcW w:w="2100" w:type="dxa"/>
          </w:tcPr>
          <w:p w14:paraId="4F0B8F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91.72</w:t>
            </w:r>
          </w:p>
        </w:tc>
        <w:tc>
          <w:tcPr>
            <w:tcW w:w="1792" w:type="dxa"/>
          </w:tcPr>
          <w:p w14:paraId="446728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82.82</w:t>
            </w:r>
          </w:p>
        </w:tc>
        <w:tc>
          <w:tcPr>
            <w:tcW w:w="2058" w:type="dxa"/>
          </w:tcPr>
          <w:p w14:paraId="7CD42C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86.56</w:t>
            </w:r>
          </w:p>
        </w:tc>
      </w:tr>
      <w:tr w14:paraId="7CFF1C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4117C8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T2T-vit</w:t>
            </w:r>
          </w:p>
        </w:tc>
        <w:tc>
          <w:tcPr>
            <w:tcW w:w="1560" w:type="dxa"/>
          </w:tcPr>
          <w:p w14:paraId="3D3304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7E18D6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7FC130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3D3776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4CE84D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67C8A6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133B0F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91.22</w:t>
            </w:r>
          </w:p>
        </w:tc>
        <w:tc>
          <w:tcPr>
            <w:tcW w:w="2100" w:type="dxa"/>
          </w:tcPr>
          <w:p w14:paraId="1A4536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85.93</w:t>
            </w:r>
          </w:p>
        </w:tc>
        <w:tc>
          <w:tcPr>
            <w:tcW w:w="1792" w:type="dxa"/>
          </w:tcPr>
          <w:p w14:paraId="21550D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75.06</w:t>
            </w:r>
          </w:p>
        </w:tc>
        <w:tc>
          <w:tcPr>
            <w:tcW w:w="2058" w:type="dxa"/>
          </w:tcPr>
          <w:p w14:paraId="618C11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79.31</w:t>
            </w:r>
          </w:p>
        </w:tc>
      </w:tr>
      <w:tr w14:paraId="7CAE38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343477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3BCA5F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90.97</w:t>
            </w:r>
          </w:p>
        </w:tc>
        <w:tc>
          <w:tcPr>
            <w:tcW w:w="2100" w:type="dxa"/>
          </w:tcPr>
          <w:p w14:paraId="42F0AD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84.79</w:t>
            </w:r>
          </w:p>
        </w:tc>
        <w:tc>
          <w:tcPr>
            <w:tcW w:w="1792" w:type="dxa"/>
          </w:tcPr>
          <w:p w14:paraId="2C3A99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73.65</w:t>
            </w:r>
          </w:p>
        </w:tc>
        <w:tc>
          <w:tcPr>
            <w:tcW w:w="2058" w:type="dxa"/>
          </w:tcPr>
          <w:p w14:paraId="35C56C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78.01</w:t>
            </w:r>
          </w:p>
        </w:tc>
      </w:tr>
      <w:tr w14:paraId="19FEAB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628FD5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Twins_pcpvt_base</w:t>
            </w:r>
          </w:p>
        </w:tc>
        <w:tc>
          <w:tcPr>
            <w:tcW w:w="1560" w:type="dxa"/>
          </w:tcPr>
          <w:p w14:paraId="174A5C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3573F3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24BBE3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3B984E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7A297D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433C6F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42E171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90.64</w:t>
            </w:r>
          </w:p>
        </w:tc>
        <w:tc>
          <w:tcPr>
            <w:tcW w:w="2100" w:type="dxa"/>
          </w:tcPr>
          <w:p w14:paraId="70FD0A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83.76</w:t>
            </w:r>
          </w:p>
        </w:tc>
        <w:tc>
          <w:tcPr>
            <w:tcW w:w="1792" w:type="dxa"/>
          </w:tcPr>
          <w:p w14:paraId="727CA4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77.02</w:t>
            </w:r>
          </w:p>
        </w:tc>
        <w:tc>
          <w:tcPr>
            <w:tcW w:w="2058" w:type="dxa"/>
          </w:tcPr>
          <w:p w14:paraId="787069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79.89</w:t>
            </w:r>
          </w:p>
        </w:tc>
      </w:tr>
      <w:tr w14:paraId="555E02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32F4CA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35094B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91.56</w:t>
            </w:r>
          </w:p>
        </w:tc>
        <w:tc>
          <w:tcPr>
            <w:tcW w:w="2100" w:type="dxa"/>
          </w:tcPr>
          <w:p w14:paraId="3679C9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84.43</w:t>
            </w:r>
          </w:p>
        </w:tc>
        <w:tc>
          <w:tcPr>
            <w:tcW w:w="1792" w:type="dxa"/>
          </w:tcPr>
          <w:p w14:paraId="743685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78.17</w:t>
            </w:r>
          </w:p>
        </w:tc>
        <w:tc>
          <w:tcPr>
            <w:tcW w:w="2058" w:type="dxa"/>
          </w:tcPr>
          <w:p w14:paraId="5938AE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81.02</w:t>
            </w:r>
          </w:p>
        </w:tc>
      </w:tr>
      <w:tr w14:paraId="0CC138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54CC20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Twins_svt_base</w:t>
            </w:r>
          </w:p>
        </w:tc>
        <w:tc>
          <w:tcPr>
            <w:tcW w:w="1560" w:type="dxa"/>
          </w:tcPr>
          <w:p w14:paraId="2344D8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595C86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749225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78F647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7F69C3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4B6995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48AD15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92.73</w:t>
            </w:r>
          </w:p>
        </w:tc>
        <w:tc>
          <w:tcPr>
            <w:tcW w:w="2100" w:type="dxa"/>
          </w:tcPr>
          <w:p w14:paraId="292620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88.41</w:t>
            </w:r>
          </w:p>
        </w:tc>
        <w:tc>
          <w:tcPr>
            <w:tcW w:w="1792" w:type="dxa"/>
          </w:tcPr>
          <w:p w14:paraId="046A12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78.70</w:t>
            </w:r>
          </w:p>
        </w:tc>
        <w:tc>
          <w:tcPr>
            <w:tcW w:w="2058" w:type="dxa"/>
          </w:tcPr>
          <w:p w14:paraId="5B5AC0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82.66</w:t>
            </w:r>
          </w:p>
        </w:tc>
      </w:tr>
      <w:tr w14:paraId="3FE229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5CCF3C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3A7FCB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92.39</w:t>
            </w:r>
          </w:p>
        </w:tc>
        <w:tc>
          <w:tcPr>
            <w:tcW w:w="2100" w:type="dxa"/>
          </w:tcPr>
          <w:p w14:paraId="023929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86.40</w:t>
            </w:r>
          </w:p>
        </w:tc>
        <w:tc>
          <w:tcPr>
            <w:tcW w:w="1792" w:type="dxa"/>
          </w:tcPr>
          <w:p w14:paraId="3D3475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78.62</w:t>
            </w:r>
          </w:p>
        </w:tc>
        <w:tc>
          <w:tcPr>
            <w:tcW w:w="2058" w:type="dxa"/>
          </w:tcPr>
          <w:p w14:paraId="1BD9EB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81.89</w:t>
            </w:r>
          </w:p>
        </w:tc>
      </w:tr>
      <w:tr w14:paraId="5D610B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3F25A1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VAN (van_base)</w:t>
            </w:r>
          </w:p>
        </w:tc>
        <w:tc>
          <w:tcPr>
            <w:tcW w:w="1560" w:type="dxa"/>
          </w:tcPr>
          <w:p w14:paraId="4CAD82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0" w:type="dxa"/>
          </w:tcPr>
          <w:p w14:paraId="2F719C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2" w:type="dxa"/>
          </w:tcPr>
          <w:p w14:paraId="73583B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8" w:type="dxa"/>
          </w:tcPr>
          <w:p w14:paraId="156EAE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14:paraId="3B0E4F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64239D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max_acc</w:t>
            </w:r>
          </w:p>
        </w:tc>
        <w:tc>
          <w:tcPr>
            <w:tcW w:w="1560" w:type="dxa"/>
          </w:tcPr>
          <w:p w14:paraId="5AB144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92.56</w:t>
            </w:r>
          </w:p>
        </w:tc>
        <w:tc>
          <w:tcPr>
            <w:tcW w:w="2100" w:type="dxa"/>
          </w:tcPr>
          <w:p w14:paraId="499FC6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86.76</w:t>
            </w:r>
          </w:p>
        </w:tc>
        <w:tc>
          <w:tcPr>
            <w:tcW w:w="1792" w:type="dxa"/>
          </w:tcPr>
          <w:p w14:paraId="59C169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80.64</w:t>
            </w:r>
          </w:p>
        </w:tc>
        <w:tc>
          <w:tcPr>
            <w:tcW w:w="2058" w:type="dxa"/>
          </w:tcPr>
          <w:p w14:paraId="5841E2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83.37</w:t>
            </w:r>
          </w:p>
        </w:tc>
      </w:tr>
      <w:tr w14:paraId="30F7E5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282CBD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min_loss</w:t>
            </w:r>
          </w:p>
        </w:tc>
        <w:tc>
          <w:tcPr>
            <w:tcW w:w="1560" w:type="dxa"/>
          </w:tcPr>
          <w:p w14:paraId="2A3825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91.64</w:t>
            </w:r>
          </w:p>
        </w:tc>
        <w:tc>
          <w:tcPr>
            <w:tcW w:w="2100" w:type="dxa"/>
          </w:tcPr>
          <w:p w14:paraId="14B221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84.46</w:t>
            </w:r>
          </w:p>
        </w:tc>
        <w:tc>
          <w:tcPr>
            <w:tcW w:w="1792" w:type="dxa"/>
          </w:tcPr>
          <w:p w14:paraId="7B1AA8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77.86</w:t>
            </w:r>
          </w:p>
        </w:tc>
        <w:tc>
          <w:tcPr>
            <w:tcW w:w="2058" w:type="dxa"/>
          </w:tcPr>
          <w:p w14:paraId="5C42C3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80.70</w:t>
            </w:r>
          </w:p>
        </w:tc>
      </w:tr>
    </w:tbl>
    <w:p w14:paraId="2DD10455">
      <w:pPr>
        <w:rPr>
          <w:rFonts w:ascii="Times New Roman" w:hAnsi="Times New Roman" w:cs="Times New Roman"/>
          <w:sz w:val="24"/>
          <w:szCs w:val="32"/>
        </w:rPr>
      </w:pPr>
    </w:p>
    <w:p w14:paraId="5CC76A4B">
      <w:pPr>
        <w:rPr>
          <w:rFonts w:ascii="Times New Roman" w:hAnsi="Times New Roman" w:cs="Times New Roman"/>
          <w:sz w:val="24"/>
          <w:szCs w:val="32"/>
        </w:rPr>
      </w:pPr>
    </w:p>
    <w:p w14:paraId="77098F19">
      <w:pPr>
        <w:rPr>
          <w:rFonts w:ascii="Times New Roman" w:hAnsi="Times New Roman" w:cs="Times New Roman"/>
          <w:sz w:val="24"/>
          <w:szCs w:val="32"/>
        </w:rPr>
      </w:pPr>
    </w:p>
    <w:p w14:paraId="35484D76">
      <w:pPr>
        <w:rPr>
          <w:rFonts w:ascii="Times New Roman" w:hAnsi="Times New Roman" w:cs="Times New Roman"/>
          <w:sz w:val="24"/>
          <w:szCs w:val="32"/>
        </w:rPr>
      </w:pPr>
    </w:p>
    <w:p w14:paraId="291A921E">
      <w:pPr>
        <w:rPr>
          <w:rFonts w:ascii="Times New Roman" w:hAnsi="Times New Roman" w:cs="Times New Roman"/>
          <w:sz w:val="24"/>
          <w:szCs w:val="32"/>
        </w:rPr>
      </w:pPr>
    </w:p>
    <w:p w14:paraId="562A5A6A">
      <w:pPr>
        <w:rPr>
          <w:rFonts w:ascii="Times New Roman" w:hAnsi="Times New Roman" w:cs="Times New Roman"/>
          <w:sz w:val="24"/>
          <w:szCs w:val="32"/>
        </w:rPr>
      </w:pPr>
    </w:p>
    <w:p w14:paraId="41D45EAB">
      <w:pPr>
        <w:rPr>
          <w:rFonts w:ascii="Times New Roman" w:hAnsi="Times New Roman" w:cs="Times New Roman"/>
          <w:sz w:val="24"/>
          <w:szCs w:val="32"/>
        </w:rPr>
      </w:pPr>
    </w:p>
    <w:p w14:paraId="0E58B35F">
      <w:pPr>
        <w:rPr>
          <w:rFonts w:ascii="Times New Roman" w:hAnsi="Times New Roman" w:cs="Times New Roman"/>
          <w:sz w:val="24"/>
          <w:szCs w:val="32"/>
        </w:rPr>
      </w:pPr>
    </w:p>
    <w:p w14:paraId="463D54BD">
      <w:pPr>
        <w:rPr>
          <w:rFonts w:ascii="Times New Roman" w:hAnsi="Times New Roman" w:cs="Times New Roman"/>
          <w:sz w:val="24"/>
          <w:szCs w:val="32"/>
        </w:rPr>
      </w:pPr>
    </w:p>
    <w:p w14:paraId="3AF26010">
      <w:pPr>
        <w:rPr>
          <w:rFonts w:ascii="Times New Roman" w:hAnsi="Times New Roman" w:cs="Times New Roman"/>
          <w:sz w:val="24"/>
          <w:szCs w:val="32"/>
        </w:rPr>
      </w:pPr>
    </w:p>
    <w:p w14:paraId="58A192B6">
      <w:pPr>
        <w:rPr>
          <w:rFonts w:ascii="Times New Roman" w:hAnsi="Times New Roman" w:cs="Times New Roman"/>
          <w:sz w:val="24"/>
          <w:szCs w:val="32"/>
        </w:rPr>
      </w:pPr>
    </w:p>
    <w:p w14:paraId="09E85CB3">
      <w:pPr>
        <w:rPr>
          <w:rFonts w:ascii="Times New Roman" w:hAnsi="Times New Roman" w:cs="Times New Roman"/>
          <w:sz w:val="24"/>
          <w:szCs w:val="32"/>
        </w:rPr>
      </w:pPr>
    </w:p>
    <w:p w14:paraId="7006BED8">
      <w:pPr>
        <w:rPr>
          <w:rFonts w:ascii="Times New Roman" w:hAnsi="Times New Roman" w:cs="Times New Roman"/>
          <w:sz w:val="24"/>
          <w:szCs w:val="32"/>
        </w:rPr>
      </w:pPr>
    </w:p>
    <w:p w14:paraId="00C6FE38">
      <w:pPr>
        <w:rPr>
          <w:rFonts w:ascii="Times New Roman" w:hAnsi="Times New Roman" w:cs="Times New Roman"/>
          <w:sz w:val="24"/>
          <w:szCs w:val="32"/>
        </w:rPr>
      </w:pPr>
    </w:p>
    <w:p w14:paraId="00171E48">
      <w:pPr>
        <w:rPr>
          <w:rFonts w:ascii="Times New Roman" w:hAnsi="Times New Roman" w:cs="Times New Roman"/>
          <w:sz w:val="24"/>
          <w:szCs w:val="32"/>
        </w:rPr>
      </w:pPr>
    </w:p>
    <w:p w14:paraId="6997A26A">
      <w:pPr>
        <w:rPr>
          <w:rFonts w:ascii="Times New Roman" w:hAnsi="Times New Roman" w:cs="Times New Roman"/>
          <w:sz w:val="24"/>
          <w:szCs w:val="32"/>
        </w:rPr>
      </w:pPr>
    </w:p>
    <w:p w14:paraId="68341CAC">
      <w:pPr>
        <w:rPr>
          <w:rFonts w:ascii="Times New Roman" w:hAnsi="Times New Roman" w:cs="Times New Roman"/>
          <w:sz w:val="24"/>
          <w:szCs w:val="32"/>
        </w:rPr>
      </w:pPr>
    </w:p>
    <w:p w14:paraId="27C79319">
      <w:pPr>
        <w:rPr>
          <w:rFonts w:ascii="Times New Roman" w:hAnsi="Times New Roman" w:cs="Times New Roman"/>
          <w:sz w:val="24"/>
          <w:szCs w:val="32"/>
        </w:rPr>
      </w:pPr>
    </w:p>
    <w:p w14:paraId="51A9ADB9">
      <w:pPr>
        <w:rPr>
          <w:rFonts w:ascii="Times New Roman" w:hAnsi="Times New Roman" w:cs="Times New Roman"/>
          <w:sz w:val="24"/>
          <w:szCs w:val="32"/>
        </w:rPr>
      </w:pPr>
    </w:p>
    <w:p w14:paraId="14C0B48E">
      <w:pPr>
        <w:rPr>
          <w:rFonts w:ascii="Times New Roman" w:hAnsi="Times New Roman" w:cs="Times New Roman"/>
          <w:sz w:val="24"/>
          <w:szCs w:val="32"/>
        </w:rPr>
      </w:pPr>
    </w:p>
    <w:p w14:paraId="36A4371D">
      <w:pPr>
        <w:rPr>
          <w:rFonts w:ascii="Times New Roman" w:hAnsi="Times New Roman" w:cs="Times New Roman"/>
          <w:sz w:val="24"/>
          <w:szCs w:val="32"/>
        </w:rPr>
      </w:pPr>
    </w:p>
    <w:p w14:paraId="54CEC666">
      <w:pPr>
        <w:rPr>
          <w:rFonts w:ascii="Times New Roman" w:hAnsi="Times New Roman" w:cs="Times New Roman"/>
          <w:sz w:val="24"/>
          <w:szCs w:val="32"/>
        </w:rPr>
      </w:pPr>
    </w:p>
    <w:p w14:paraId="6D552EA1">
      <w:pPr>
        <w:rPr>
          <w:rFonts w:ascii="Times New Roman" w:hAnsi="Times New Roman" w:cs="Times New Roman"/>
          <w:sz w:val="24"/>
          <w:szCs w:val="32"/>
        </w:rPr>
      </w:pPr>
    </w:p>
    <w:p w14:paraId="1924FA50">
      <w:pPr>
        <w:rPr>
          <w:rFonts w:ascii="Times New Roman" w:hAnsi="Times New Roman" w:cs="Times New Roman"/>
          <w:sz w:val="24"/>
          <w:szCs w:val="32"/>
        </w:rPr>
      </w:pPr>
    </w:p>
    <w:p w14:paraId="171F46CF">
      <w:pPr>
        <w:rPr>
          <w:rFonts w:ascii="Times New Roman" w:hAnsi="Times New Roman" w:cs="Times New Roman"/>
          <w:sz w:val="24"/>
          <w:szCs w:val="32"/>
        </w:rPr>
      </w:pPr>
    </w:p>
    <w:p w14:paraId="1C0F0027">
      <w:pPr>
        <w:rPr>
          <w:rFonts w:ascii="Times New Roman" w:hAnsi="Times New Roman" w:cs="Times New Roman"/>
          <w:sz w:val="24"/>
          <w:szCs w:val="32"/>
        </w:rPr>
      </w:pPr>
    </w:p>
    <w:p w14:paraId="5F3AEA3A">
      <w:pPr>
        <w:rPr>
          <w:rFonts w:ascii="Times New Roman" w:hAnsi="Times New Roman" w:cs="Times New Roman"/>
          <w:sz w:val="24"/>
          <w:szCs w:val="32"/>
        </w:rPr>
      </w:pPr>
    </w:p>
    <w:p w14:paraId="435E8C84">
      <w:pPr>
        <w:rPr>
          <w:rFonts w:ascii="Times New Roman" w:hAnsi="Times New Roman" w:cs="Times New Roman"/>
          <w:sz w:val="24"/>
          <w:szCs w:val="32"/>
        </w:rPr>
      </w:pPr>
    </w:p>
    <w:p w14:paraId="278D8AB4">
      <w:pPr>
        <w:rPr>
          <w:rFonts w:ascii="Times New Roman" w:hAnsi="Times New Roman" w:cs="Times New Roman"/>
          <w:sz w:val="24"/>
          <w:szCs w:val="32"/>
        </w:rPr>
      </w:pPr>
    </w:p>
    <w:p w14:paraId="0FEB06E4">
      <w:pPr>
        <w:rPr>
          <w:rFonts w:ascii="Times New Roman" w:hAnsi="Times New Roman" w:cs="Times New Roman"/>
          <w:sz w:val="24"/>
          <w:szCs w:val="32"/>
        </w:rPr>
      </w:pPr>
    </w:p>
    <w:p w14:paraId="04F96078">
      <w:pPr>
        <w:rPr>
          <w:rFonts w:ascii="Times New Roman" w:hAnsi="Times New Roman" w:cs="Times New Roman"/>
          <w:sz w:val="24"/>
          <w:szCs w:val="32"/>
        </w:rPr>
      </w:pPr>
    </w:p>
    <w:p w14:paraId="3484D5FF">
      <w:pPr>
        <w:rPr>
          <w:rFonts w:ascii="Times New Roman" w:hAnsi="Times New Roman" w:cs="Times New Roman"/>
          <w:sz w:val="24"/>
          <w:szCs w:val="32"/>
        </w:rPr>
      </w:pPr>
    </w:p>
    <w:p w14:paraId="344E9C3A">
      <w:pPr>
        <w:rPr>
          <w:rFonts w:ascii="Times New Roman" w:hAnsi="Times New Roman" w:cs="Times New Roman"/>
          <w:sz w:val="24"/>
          <w:szCs w:val="32"/>
        </w:rPr>
      </w:pPr>
    </w:p>
    <w:p w14:paraId="6041649D">
      <w:pPr>
        <w:rPr>
          <w:rFonts w:ascii="Times New Roman" w:hAnsi="Times New Roman" w:cs="Times New Roman"/>
          <w:sz w:val="24"/>
          <w:szCs w:val="32"/>
        </w:rPr>
      </w:pPr>
    </w:p>
    <w:p w14:paraId="1CE94345">
      <w:pPr>
        <w:rPr>
          <w:rFonts w:ascii="Times New Roman" w:hAnsi="Times New Roman" w:cs="Times New Roman"/>
          <w:sz w:val="24"/>
          <w:szCs w:val="32"/>
        </w:rPr>
      </w:pPr>
    </w:p>
    <w:p w14:paraId="0D0E6A8B">
      <w:pPr>
        <w:rPr>
          <w:rFonts w:ascii="Times New Roman" w:hAnsi="Times New Roman" w:cs="Times New Roman"/>
          <w:sz w:val="24"/>
          <w:szCs w:val="32"/>
        </w:rPr>
      </w:pPr>
    </w:p>
    <w:p w14:paraId="29CB612E">
      <w:pPr>
        <w:rPr>
          <w:rFonts w:ascii="Times New Roman" w:hAnsi="Times New Roman" w:cs="Times New Roman"/>
          <w:sz w:val="24"/>
          <w:szCs w:val="32"/>
        </w:rPr>
      </w:pPr>
    </w:p>
    <w:p w14:paraId="0F3592D6">
      <w:pPr>
        <w:rPr>
          <w:rFonts w:ascii="Times New Roman" w:hAnsi="Times New Roman" w:cs="Times New Roman"/>
          <w:sz w:val="24"/>
          <w:szCs w:val="32"/>
        </w:rPr>
      </w:pPr>
    </w:p>
    <w:p w14:paraId="6BFB3A51">
      <w:pPr>
        <w:rPr>
          <w:rFonts w:ascii="Times New Roman" w:hAnsi="Times New Roman" w:cs="Times New Roman"/>
          <w:sz w:val="24"/>
          <w:szCs w:val="32"/>
        </w:rPr>
      </w:pPr>
    </w:p>
    <w:p w14:paraId="1AC57A8A">
      <w:pPr>
        <w:rPr>
          <w:rFonts w:ascii="Times New Roman" w:hAnsi="Times New Roman" w:cs="Times New Roman"/>
          <w:sz w:val="24"/>
          <w:szCs w:val="32"/>
        </w:rPr>
      </w:pPr>
    </w:p>
    <w:p w14:paraId="370026AC">
      <w:pPr>
        <w:rPr>
          <w:rFonts w:ascii="Times New Roman" w:hAnsi="Times New Roman" w:cs="Times New Roman"/>
          <w:sz w:val="24"/>
          <w:szCs w:val="32"/>
        </w:rPr>
      </w:pPr>
    </w:p>
    <w:p w14:paraId="34802E6F">
      <w:pPr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S6</w:t>
      </w: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. </w:t>
      </w:r>
      <w:r>
        <w:rPr>
          <w:rFonts w:hint="eastAsia" w:ascii="Times New Roman" w:hAnsi="Times New Roman" w:cs="Times New Roman"/>
          <w:sz w:val="22"/>
          <w:szCs w:val="28"/>
        </w:rPr>
        <w:t>Calculation code and formula for diagnostic performance indicators.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6"/>
      </w:tblGrid>
      <w:tr w14:paraId="3ECF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</w:trPr>
        <w:tc>
          <w:tcPr>
            <w:tcW w:w="9196" w:type="dxa"/>
          </w:tcPr>
          <w:p w14:paraId="63467F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import numpy as np</w:t>
            </w:r>
          </w:p>
          <w:p w14:paraId="5DCF3F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from sklearn.utils import resample</w:t>
            </w:r>
          </w:p>
          <w:p w14:paraId="343BDF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# Calculate accuracy through Confusion matrix</w:t>
            </w:r>
          </w:p>
          <w:p w14:paraId="29C326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def calc_accuracy(observed_pairs):</w:t>
            </w:r>
          </w:p>
          <w:p w14:paraId="69B732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correct_predictions = sum(predicted == actual for predicted, actual in observed_pairs)</w:t>
            </w:r>
          </w:p>
          <w:p w14:paraId="4C1F71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return correct_predictions / len(observed_pairs)</w:t>
            </w:r>
          </w:p>
          <w:p w14:paraId="08E8BA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</w:p>
          <w:p w14:paraId="373D19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# Convert the Confusion matrix into (predicted, real) observation pairs</w:t>
            </w:r>
          </w:p>
          <w:p w14:paraId="511EE3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observed_pairs = []</w:t>
            </w:r>
          </w:p>
          <w:p w14:paraId="044805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for actual_class in range(len(orig_cm)):</w:t>
            </w:r>
          </w:p>
          <w:p w14:paraId="427914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for predicted_class in range(len(orig_cm)):</w:t>
            </w:r>
          </w:p>
          <w:p w14:paraId="71554E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    for _ in range(orig_cm[actual_class, predicted_class]):</w:t>
            </w:r>
          </w:p>
          <w:p w14:paraId="341755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        observed_pairs.append((predicted_class, actual_class))</w:t>
            </w:r>
          </w:p>
          <w:p w14:paraId="2BE784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</w:p>
          <w:p w14:paraId="25FC21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# Calculate raw accuracy</w:t>
            </w:r>
          </w:p>
          <w:p w14:paraId="6BD1F7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orig_accuracy = calc_accuracy(observed_pairs)</w:t>
            </w:r>
          </w:p>
          <w:p w14:paraId="1FBC53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print('Original accuracy: ', orig_accuracy)</w:t>
            </w:r>
          </w:p>
          <w:p w14:paraId="78B464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</w:p>
          <w:p w14:paraId="7C9B0E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# Initialize a list to store the results of each bootstrap sampling</w:t>
            </w:r>
          </w:p>
          <w:p w14:paraId="635CB4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bootstrap_accuracies = []</w:t>
            </w:r>
          </w:p>
          <w:p w14:paraId="4CB92C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</w:p>
          <w:p w14:paraId="1C8761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# Conduct 1000 guided sampling sessions</w:t>
            </w:r>
          </w:p>
          <w:p w14:paraId="3DC9FD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for i in range(1000):</w:t>
            </w:r>
          </w:p>
          <w:p w14:paraId="4DC840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# Sampling observation pairs</w:t>
            </w:r>
          </w:p>
          <w:p w14:paraId="6648A4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bootstrap_pairs = resample(observed_pairs, replace=True)</w:t>
            </w:r>
          </w:p>
          <w:p w14:paraId="66B612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# Calculate the accuracy of this sampling and add it to the list</w:t>
            </w:r>
          </w:p>
          <w:p w14:paraId="7D54C7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   bootstrap_accuracies.append(calc_accuracy(bootstrap_pairs))</w:t>
            </w:r>
          </w:p>
          <w:p w14:paraId="4942FE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</w:p>
          <w:p w14:paraId="551902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# Calculate 95% confidence interval</w:t>
            </w:r>
          </w:p>
          <w:p w14:paraId="5CC4A3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lower = np.percentile(bootstrap_accuracies, 2.5)</w:t>
            </w:r>
          </w:p>
          <w:p w14:paraId="684962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upper = np.percentile(bootstrap_accuracies, 97.5)</w:t>
            </w:r>
          </w:p>
          <w:p w14:paraId="5AB8DC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print('95% confidence interval for accuracy: ', (lower, upper))</w:t>
            </w:r>
          </w:p>
        </w:tc>
      </w:tr>
      <w:tr w14:paraId="1BB52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196" w:type="dxa"/>
          </w:tcPr>
          <w:p w14:paraId="32EBA8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Sensitivity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=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TP/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TP+FN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)</w:t>
            </w:r>
          </w:p>
          <w:p w14:paraId="6226B1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Specificity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=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TN/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TN+FP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)</w:t>
            </w:r>
          </w:p>
          <w:p w14:paraId="15F902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Positive Predictive Value (PPV)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=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TP/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TP+FP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)</w:t>
            </w:r>
          </w:p>
          <w:p w14:paraId="61E829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sz w:val="22"/>
                <w:szCs w:val="28"/>
              </w:rPr>
              <w:t>N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egative 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redictive 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V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alue (NPV)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=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TN/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TN+FN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</w:p>
          <w:p w14:paraId="3206FF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cs="Times New Roman"/>
                <w:sz w:val="22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ccuracy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=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TP+TN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/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(TP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+FP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TN+FN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)</w:t>
            </w:r>
          </w:p>
        </w:tc>
      </w:tr>
      <w:tr w14:paraId="3170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196" w:type="dxa"/>
          </w:tcPr>
          <w:p w14:paraId="55BFA5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2"/>
                <w:szCs w:val="28"/>
              </w:rPr>
              <w:t>P-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value = 1- CDF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(</w:t>
            </w:r>
            <w:r>
              <w:rPr>
                <w:rFonts w:hint="eastAsia" w:ascii="Times New Roman" w:hAnsi="Times New Roman" w:cs="Times New Roman"/>
                <w:position w:val="-10"/>
                <w:sz w:val="22"/>
                <w:szCs w:val="28"/>
              </w:rPr>
              <w:object>
                <v:shape id="_x0000_i1027" o:spt="75" type="#_x0000_t75" style="height:12.9pt;width:11.9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Equation.KSEE3" ShapeID="_x0000_i1027" DrawAspect="Content" ObjectID="_1468075725" r:id="rId6">
                  <o:LockedField>false</o:LockedField>
                </o:OLEObject>
              </w:object>
            </w:r>
            <w:r>
              <w:rPr>
                <w:rFonts w:hint="eastAsia" w:ascii="Times New Roman" w:hAnsi="Times New Roman" w:cs="Times New Roman"/>
                <w:sz w:val="22"/>
                <w:szCs w:val="28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sz w:val="22"/>
                <w:szCs w:val="28"/>
                <w:vertAlign w:val="subscript"/>
              </w:rPr>
              <w:t>value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, </w:t>
            </w:r>
            <w:r>
              <w:rPr>
                <w:rFonts w:hint="eastAsia" w:ascii="Times New Roman" w:hAnsi="Times New Roman" w:cs="Times New Roman"/>
                <w:i/>
                <w:iCs/>
                <w:sz w:val="22"/>
                <w:szCs w:val="28"/>
              </w:rPr>
              <w:t>df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)</w:t>
            </w:r>
          </w:p>
          <w:p w14:paraId="1EE674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position w:val="-10"/>
                <w:sz w:val="22"/>
                <w:szCs w:val="28"/>
              </w:rPr>
              <w:object>
                <v:shape id="_x0000_i1028" o:spt="75" type="#_x0000_t75" style="height:12.9pt;width:11.95pt;" o:ole="t" filled="f" o:preferrelative="t" stroked="f" coordsize="21600,21600">
                  <v:path/>
                  <v:fill on="f" focussize="0,0"/>
                  <v:stroke on="f" joinstyle="miter"/>
                  <v:imagedata r:id="rId9" o:title=""/>
                  <o:lock v:ext="edit" aspectratio="t"/>
                  <w10:wrap type="none"/>
                  <w10:anchorlock/>
                </v:shape>
                <o:OLEObject Type="Embed" ProgID="Equation.KSEE3" ShapeID="_x0000_i1028" DrawAspect="Content" ObjectID="_1468075726" r:id="rId8">
                  <o:LockedField>false</o:LockedField>
                </o:OLEObject>
              </w:object>
            </w:r>
            <w:r>
              <w:rPr>
                <w:rFonts w:hint="eastAsia" w:ascii="Times New Roman" w:hAnsi="Times New Roman" w:cs="Times New Roman"/>
                <w:sz w:val="22"/>
                <w:szCs w:val="28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sz w:val="22"/>
                <w:szCs w:val="28"/>
                <w:vertAlign w:val="subscript"/>
              </w:rPr>
              <w:t>value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=</w:t>
            </w:r>
            <w:r>
              <w:rPr>
                <w:rFonts w:hint="eastAsia" w:ascii="Times New Roman" w:hAnsi="Times New Roman" w:cs="Times New Roman"/>
                <w:sz w:val="22"/>
                <w:szCs w:val="28"/>
                <w:vertAlign w:val="subscript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>(|b-c|-1)</w:t>
            </w:r>
            <w:r>
              <w:rPr>
                <w:rFonts w:hint="eastAsia" w:ascii="Times New Roman" w:hAnsi="Times New Roman" w:cs="Times New Roman"/>
                <w:sz w:val="22"/>
                <w:szCs w:val="28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sz w:val="22"/>
                <w:szCs w:val="28"/>
              </w:rPr>
              <w:t xml:space="preserve"> / (b+c)</w:t>
            </w:r>
          </w:p>
        </w:tc>
      </w:tr>
    </w:tbl>
    <w:p w14:paraId="4E25D78D">
      <w:pPr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>TP, true positive; TN, true negative; FP, false positive; FN, false negative.</w:t>
      </w:r>
    </w:p>
    <w:p w14:paraId="37CAD1CC">
      <w:r>
        <w:rPr>
          <w:rFonts w:hint="eastAsia" w:ascii="Times New Roman" w:hAnsi="Times New Roman" w:cs="Times New Roman"/>
          <w:sz w:val="22"/>
          <w:szCs w:val="28"/>
        </w:rPr>
        <w:t xml:space="preserve">CDF, cumulative distribution function of </w:t>
      </w:r>
      <w:r>
        <w:rPr>
          <w:rFonts w:ascii="Times New Roman" w:hAnsi="Times New Roman" w:cs="Times New Roman"/>
          <w:sz w:val="22"/>
          <w:szCs w:val="28"/>
        </w:rPr>
        <w:t>C</w:t>
      </w:r>
      <w:r>
        <w:rPr>
          <w:rFonts w:hint="eastAsia" w:ascii="Times New Roman" w:hAnsi="Times New Roman" w:cs="Times New Roman"/>
          <w:sz w:val="22"/>
          <w:szCs w:val="28"/>
        </w:rPr>
        <w:t xml:space="preserve">hi-squared distribution; </w:t>
      </w:r>
      <w:r>
        <w:rPr>
          <w:rFonts w:hint="eastAsia" w:ascii="Times New Roman" w:hAnsi="Times New Roman" w:cs="Times New Roman"/>
          <w:i/>
          <w:iCs/>
          <w:sz w:val="22"/>
          <w:szCs w:val="28"/>
        </w:rPr>
        <w:t xml:space="preserve">df, </w:t>
      </w:r>
      <w:r>
        <w:rPr>
          <w:rFonts w:hint="eastAsia" w:ascii="Times New Roman" w:hAnsi="Times New Roman" w:cs="Times New Roman"/>
          <w:sz w:val="22"/>
          <w:szCs w:val="28"/>
        </w:rPr>
        <w:t xml:space="preserve">freedom; b, </w:t>
      </w:r>
      <w:r>
        <w:rPr>
          <w:rFonts w:ascii="Times New Roman" w:hAnsi="Times New Roman" w:cs="Times New Roman"/>
          <w:sz w:val="22"/>
          <w:szCs w:val="28"/>
        </w:rPr>
        <w:t xml:space="preserve">the </w:t>
      </w:r>
      <w:r>
        <w:rPr>
          <w:rFonts w:hint="eastAsia" w:ascii="Times New Roman" w:hAnsi="Times New Roman" w:cs="Times New Roman"/>
          <w:sz w:val="22"/>
          <w:szCs w:val="28"/>
        </w:rPr>
        <w:t xml:space="preserve">number of times </w:t>
      </w:r>
      <w:r>
        <w:rPr>
          <w:rFonts w:ascii="Times New Roman" w:hAnsi="Times New Roman" w:cs="Times New Roman"/>
          <w:sz w:val="22"/>
          <w:szCs w:val="28"/>
        </w:rPr>
        <w:t xml:space="preserve">that </w:t>
      </w:r>
      <w:r>
        <w:rPr>
          <w:rFonts w:hint="eastAsia" w:ascii="Times New Roman" w:hAnsi="Times New Roman" w:cs="Times New Roman"/>
          <w:sz w:val="22"/>
          <w:szCs w:val="28"/>
        </w:rPr>
        <w:t xml:space="preserve">classifier 1 misclassified but classifier 2 correctly classified; c, </w:t>
      </w:r>
      <w:r>
        <w:rPr>
          <w:rFonts w:ascii="Times New Roman" w:hAnsi="Times New Roman" w:cs="Times New Roman"/>
          <w:sz w:val="22"/>
          <w:szCs w:val="28"/>
        </w:rPr>
        <w:t xml:space="preserve">the </w:t>
      </w:r>
      <w:r>
        <w:rPr>
          <w:rFonts w:hint="eastAsia" w:ascii="Times New Roman" w:hAnsi="Times New Roman" w:cs="Times New Roman"/>
          <w:sz w:val="22"/>
          <w:szCs w:val="28"/>
        </w:rPr>
        <w:t xml:space="preserve">number of times </w:t>
      </w:r>
      <w:r>
        <w:rPr>
          <w:rFonts w:ascii="Times New Roman" w:hAnsi="Times New Roman" w:cs="Times New Roman"/>
          <w:sz w:val="22"/>
          <w:szCs w:val="28"/>
        </w:rPr>
        <w:t xml:space="preserve">that </w:t>
      </w:r>
      <w:r>
        <w:rPr>
          <w:rFonts w:hint="eastAsia" w:ascii="Times New Roman" w:hAnsi="Times New Roman" w:cs="Times New Roman"/>
          <w:sz w:val="22"/>
          <w:szCs w:val="28"/>
        </w:rPr>
        <w:t>classifier 2 misclassified but classifier 1 correctly classified.</w:t>
      </w:r>
    </w:p>
    <w:p w14:paraId="1C74D6F7">
      <w:pPr>
        <w:rPr>
          <w:rFonts w:ascii="Times New Roman" w:hAnsi="Times New Roman" w:cs="Times New Roman"/>
          <w:b/>
          <w:bCs/>
          <w:sz w:val="22"/>
          <w:szCs w:val="28"/>
        </w:rPr>
      </w:pPr>
    </w:p>
    <w:p w14:paraId="2F5EC985">
      <w:pPr>
        <w:rPr>
          <w:rFonts w:hint="eastAsia" w:ascii="Times New Roman" w:hAnsi="Times New Roman" w:cs="Times New Roman"/>
          <w:b w:val="0"/>
          <w:bCs w:val="0"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Table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S7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</w:rPr>
        <w:t xml:space="preserve">. The performance of CNN and Transformer fusion model (AI model 1), the model trained with augmentation via 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</w:rPr>
        <w:t>utmix (AI model 2), and the model trained with augmentation via StyleGAN (AI model 3).</w:t>
      </w:r>
    </w:p>
    <w:tbl>
      <w:tblPr>
        <w:tblStyle w:val="6"/>
        <w:tblW w:w="967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893"/>
        <w:gridCol w:w="2160"/>
        <w:gridCol w:w="2150"/>
        <w:gridCol w:w="1940"/>
      </w:tblGrid>
      <w:tr w14:paraId="14549C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536" w:type="dxa"/>
            <w:tcBorders>
              <w:bottom w:val="single" w:color="auto" w:sz="4" w:space="0"/>
            </w:tcBorders>
          </w:tcPr>
          <w:p w14:paraId="73E7DC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  <w:tc>
          <w:tcPr>
            <w:tcW w:w="1893" w:type="dxa"/>
            <w:tcBorders>
              <w:bottom w:val="single" w:color="auto" w:sz="4" w:space="0"/>
            </w:tcBorders>
          </w:tcPr>
          <w:p w14:paraId="48ABE2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Sensitivity (%)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  <w:lang w:val="en-US" w:eastAsia="zh-CN"/>
              </w:rPr>
              <w:t>*</w:t>
            </w:r>
          </w:p>
        </w:tc>
        <w:tc>
          <w:tcPr>
            <w:tcW w:w="2160" w:type="dxa"/>
            <w:tcBorders>
              <w:bottom w:val="single" w:color="auto" w:sz="4" w:space="0"/>
            </w:tcBorders>
          </w:tcPr>
          <w:p w14:paraId="0688ED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Specificity (%)</w:t>
            </w:r>
          </w:p>
        </w:tc>
        <w:tc>
          <w:tcPr>
            <w:tcW w:w="2150" w:type="dxa"/>
            <w:tcBorders>
              <w:bottom w:val="single" w:color="auto" w:sz="4" w:space="0"/>
            </w:tcBorders>
          </w:tcPr>
          <w:p w14:paraId="4BF714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PPV (%)</w:t>
            </w:r>
          </w:p>
        </w:tc>
        <w:tc>
          <w:tcPr>
            <w:tcW w:w="1940" w:type="dxa"/>
            <w:tcBorders>
              <w:bottom w:val="single" w:color="auto" w:sz="4" w:space="0"/>
            </w:tcBorders>
          </w:tcPr>
          <w:p w14:paraId="7AE2A5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NPV (%)</w:t>
            </w:r>
          </w:p>
        </w:tc>
      </w:tr>
      <w:tr w14:paraId="6DF41E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536" w:type="dxa"/>
            <w:tcBorders>
              <w:top w:val="single" w:color="auto" w:sz="4" w:space="0"/>
              <w:bottom w:val="nil"/>
            </w:tcBorders>
          </w:tcPr>
          <w:p w14:paraId="2960CB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AI model 1</w:t>
            </w:r>
          </w:p>
        </w:tc>
        <w:tc>
          <w:tcPr>
            <w:tcW w:w="8143" w:type="dxa"/>
            <w:gridSpan w:val="4"/>
            <w:tcBorders>
              <w:top w:val="single" w:color="auto" w:sz="4" w:space="0"/>
              <w:bottom w:val="nil"/>
            </w:tcBorders>
          </w:tcPr>
          <w:p w14:paraId="6F6B67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2741E2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3F1E76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CD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632E3F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97.8 (95.7 - 99.9)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328C89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97.9 (97.0 - 98.8)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648BFD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89.6 (85.4 - 93.8)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1EB84D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(99.2 - 100.0)</w:t>
            </w:r>
          </w:p>
        </w:tc>
      </w:tr>
      <w:tr w14:paraId="598E01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603708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UC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597076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97.3 (94.9 - 99.6)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3CC8F3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99.7 (99.4 - 100.0)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272DFA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98.3 (96.5 - 100.2)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4B2B05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7B067F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536" w:type="dxa"/>
            <w:tcBorders>
              <w:top w:val="nil"/>
              <w:tl2br w:val="nil"/>
              <w:tr2bl w:val="nil"/>
            </w:tcBorders>
          </w:tcPr>
          <w:p w14:paraId="50B057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BD</w:t>
            </w:r>
          </w:p>
        </w:tc>
        <w:tc>
          <w:tcPr>
            <w:tcW w:w="1893" w:type="dxa"/>
            <w:tcBorders>
              <w:top w:val="nil"/>
              <w:tl2br w:val="nil"/>
              <w:tr2bl w:val="nil"/>
            </w:tcBorders>
          </w:tcPr>
          <w:p w14:paraId="413A5D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78.5 (68.5 - 88.5)</w:t>
            </w:r>
          </w:p>
        </w:tc>
        <w:tc>
          <w:tcPr>
            <w:tcW w:w="2160" w:type="dxa"/>
            <w:tcBorders>
              <w:top w:val="nil"/>
              <w:tl2br w:val="nil"/>
              <w:tr2bl w:val="nil"/>
            </w:tcBorders>
          </w:tcPr>
          <w:p w14:paraId="0F47B0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99.7 (99.4 -100.0)</w:t>
            </w:r>
          </w:p>
        </w:tc>
        <w:tc>
          <w:tcPr>
            <w:tcW w:w="2150" w:type="dxa"/>
            <w:tcBorders>
              <w:top w:val="nil"/>
              <w:tl2br w:val="nil"/>
              <w:tr2bl w:val="nil"/>
            </w:tcBorders>
          </w:tcPr>
          <w:p w14:paraId="521A31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94.4 (88.3 - 100.6)</w:t>
            </w:r>
          </w:p>
        </w:tc>
        <w:tc>
          <w:tcPr>
            <w:tcW w:w="1940" w:type="dxa"/>
            <w:tcBorders>
              <w:top w:val="nil"/>
              <w:tl2br w:val="nil"/>
              <w:tr2bl w:val="nil"/>
            </w:tcBorders>
          </w:tcPr>
          <w:p w14:paraId="05E32E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98.9 (98.1 - 99.4)</w:t>
            </w:r>
          </w:p>
        </w:tc>
      </w:tr>
      <w:tr w14:paraId="5C5D0A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054079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ITB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67A30B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76.9 (60.7 - 93.1)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56A13F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785B8B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5E62EF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021E29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557CA5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PIL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77CB7D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78.6 (63.4 - 93.8)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CD775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48017E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45DCFA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631C5B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7123BE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Normal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6FB0B7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(99.1- 100.1)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7D5205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97.7 (96.4 - 99.1)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61806E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98.5 (97.6 - 99.4)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65D06A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99.4 (98.7 - 100.1)</w:t>
            </w:r>
          </w:p>
        </w:tc>
      </w:tr>
      <w:tr w14:paraId="03D0D1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688EEF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AI model 2</w:t>
            </w:r>
          </w:p>
        </w:tc>
        <w:tc>
          <w:tcPr>
            <w:tcW w:w="8143" w:type="dxa"/>
            <w:gridSpan w:val="4"/>
            <w:tcBorders>
              <w:tl2br w:val="nil"/>
              <w:tr2bl w:val="nil"/>
            </w:tcBorders>
          </w:tcPr>
          <w:p w14:paraId="55F695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06B117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5A07D8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CD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04F661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97.3 (95.0 - 99.6)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6755EB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97.8 (96.9 - 98.7)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25BD8C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89.1 (84.8 - 93.4)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6835FF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5D6C33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7F24BE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UC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5FE35F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97.3 (94.9 - 99.6)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50D10A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2E4EFD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97.3 (94.9 - 99.6)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69DFD5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50E4CB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5BCA87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BD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40D5D9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75.4 (64.9 - 85.9)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5A7DA4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(99.3 - 100.0)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29F1BB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92.5 (85.3 - 99.6)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30B405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98.6 (97.9 - 99.3)</w:t>
            </w:r>
          </w:p>
        </w:tc>
      </w:tr>
      <w:tr w14:paraId="3FA8B1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6E95D7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ITB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1A7CA9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76.9 (60.7 - 93.1)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77DA40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5ED348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349BFC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225C99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5CC440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PIL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484051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78.6 (63.4 - 93.8)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22D71F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3967B5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42CE66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5E4D1A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7FEC15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Normal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5DB689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99.4 (98.9 -100.0)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4A4639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97.7 (96.4 - 99.1)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2EDDAA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98.5 (97.6 - 99.4)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7F14D8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99.2 (98.3 - 100.0)</w:t>
            </w:r>
          </w:p>
        </w:tc>
      </w:tr>
      <w:tr w14:paraId="32C634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1B3408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AI model 3</w:t>
            </w:r>
          </w:p>
        </w:tc>
        <w:tc>
          <w:tcPr>
            <w:tcW w:w="8143" w:type="dxa"/>
            <w:gridSpan w:val="4"/>
            <w:tcBorders>
              <w:tl2br w:val="nil"/>
              <w:tr2bl w:val="nil"/>
            </w:tcBorders>
          </w:tcPr>
          <w:p w14:paraId="4A5FFB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2B71D0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472AEE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CD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745ED1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97.3 (95.0 - 99.6)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0370AB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97.7 (96.8 - 98.6)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6CF6DE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88.7 (84.3 -93.0)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685C70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2B277B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3F6392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UC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21E178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96.7 (94.1 - 99.3)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3343A6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108CEB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97.2 (94.8 - 99.6)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404A4D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99.4 (98.9 - 99.9)</w:t>
            </w:r>
          </w:p>
        </w:tc>
      </w:tr>
      <w:tr w14:paraId="022896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3FC201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BD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468212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73.8 (63.2 - 84.5)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7F9B8C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(99.3 - 100.0)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7B1F43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92.3 (85.1 - 99.6)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7658AB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98.5 (97.8 - 99.2)</w:t>
            </w:r>
          </w:p>
        </w:tc>
      </w:tr>
      <w:tr w14:paraId="3124E9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1B22E5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ITB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5FF4E6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76.9 (60.7 - 93.1)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64FD30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99.8 (99.6 - 100.1)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30E8EE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90.9 (78.9 - 102.9)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2CD91B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1EF4A5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38613D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PIL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32B594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78.6 (63.4 - 93.8)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1C275B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1289C7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100.0 (100.0 -100.0)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4322EB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(99.1 - 99.9)</w:t>
            </w:r>
          </w:p>
        </w:tc>
      </w:tr>
      <w:tr w14:paraId="025DB5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536" w:type="dxa"/>
            <w:tcBorders>
              <w:tl2br w:val="nil"/>
              <w:tr2bl w:val="nil"/>
            </w:tcBorders>
          </w:tcPr>
          <w:p w14:paraId="46AAFB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Normal</w:t>
            </w:r>
          </w:p>
        </w:tc>
        <w:tc>
          <w:tcPr>
            <w:tcW w:w="1893" w:type="dxa"/>
            <w:tcBorders>
              <w:tl2br w:val="nil"/>
              <w:tr2bl w:val="nil"/>
            </w:tcBorders>
          </w:tcPr>
          <w:p w14:paraId="77C820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99.4 (98.9 -100.0)</w:t>
            </w:r>
          </w:p>
        </w:tc>
        <w:tc>
          <w:tcPr>
            <w:tcW w:w="2160" w:type="dxa"/>
            <w:tcBorders>
              <w:tl2br w:val="nil"/>
              <w:tr2bl w:val="nil"/>
            </w:tcBorders>
          </w:tcPr>
          <w:p w14:paraId="039AAE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97.9 (96.7 -99.2)</w:t>
            </w:r>
          </w:p>
        </w:tc>
        <w:tc>
          <w:tcPr>
            <w:tcW w:w="2150" w:type="dxa"/>
            <w:tcBorders>
              <w:tl2br w:val="nil"/>
              <w:tr2bl w:val="nil"/>
            </w:tcBorders>
          </w:tcPr>
          <w:p w14:paraId="1A5343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98.6 (97.7 - 99.5)</w:t>
            </w:r>
          </w:p>
        </w:tc>
        <w:tc>
          <w:tcPr>
            <w:tcW w:w="1940" w:type="dxa"/>
            <w:tcBorders>
              <w:tl2br w:val="nil"/>
              <w:tr2bl w:val="nil"/>
            </w:tcBorders>
          </w:tcPr>
          <w:p w14:paraId="40C6A3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99.2 (98.4 - 100.0)</w:t>
            </w:r>
          </w:p>
        </w:tc>
      </w:tr>
    </w:tbl>
    <w:p w14:paraId="5858339F">
      <w:pPr>
        <w:rPr>
          <w:rFonts w:hint="eastAsia" w:ascii="Times New Roman" w:hAnsi="Times New Roman" w:cs="Times New Roman"/>
          <w:b/>
          <w:bCs/>
          <w:sz w:val="21"/>
          <w:szCs w:val="24"/>
        </w:rPr>
      </w:pPr>
      <w:r>
        <w:rPr>
          <w:rFonts w:hint="eastAsia" w:ascii="Times New Roman" w:hAnsi="Times New Roman" w:cs="Times New Roman"/>
          <w:sz w:val="21"/>
          <w:szCs w:val="21"/>
        </w:rPr>
        <w:t>*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95% </w:t>
      </w:r>
      <w:r>
        <w:rPr>
          <w:rFonts w:hint="eastAsia" w:ascii="Times New Roman" w:hAnsi="Times New Roman" w:cs="Times New Roman"/>
          <w:b w:val="0"/>
          <w:bCs w:val="0"/>
          <w:color w:val="231F20"/>
          <w:kern w:val="0"/>
          <w:sz w:val="22"/>
          <w:szCs w:val="22"/>
          <w:lang w:val="en-US" w:eastAsia="zh-CN" w:bidi="ar"/>
        </w:rPr>
        <w:t xml:space="preserve">confidence interval, 95%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CI; </w:t>
      </w:r>
    </w:p>
    <w:p w14:paraId="0AF0267E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647C89DF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4CBCC67A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6F748A26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56781D51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3DAEDC04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3264BAB5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227351D4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71637207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66823223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0ADF3306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4D762953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098C0A6D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3A12BDA6">
      <w:pPr>
        <w:rPr>
          <w:rFonts w:hint="eastAsia" w:ascii="Times New Roman" w:hAnsi="Times New Roman" w:cs="Times New Roman"/>
          <w:b w:val="0"/>
          <w:bCs w:val="0"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Table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S8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</w:rPr>
        <w:t xml:space="preserve">. The sensitivity, specificity, PPV, and NPV of AI-assisted diagnostic model in diagnosis of intestinal ulcer diseases in multi-center test sets (Test A + Test B1, Test A + Test B2, and Test A + Test B3). </w:t>
      </w:r>
    </w:p>
    <w:tbl>
      <w:tblPr>
        <w:tblStyle w:val="6"/>
        <w:tblpPr w:leftFromText="180" w:rightFromText="180" w:vertAnchor="text" w:horzAnchor="margin" w:tblpY="222"/>
        <w:tblOverlap w:val="never"/>
        <w:tblW w:w="934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1847"/>
        <w:gridCol w:w="1949"/>
        <w:gridCol w:w="1934"/>
        <w:gridCol w:w="1856"/>
      </w:tblGrid>
      <w:tr w14:paraId="372EF2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56" w:type="dxa"/>
            <w:tcBorders>
              <w:bottom w:val="single" w:color="auto" w:sz="4" w:space="0"/>
            </w:tcBorders>
          </w:tcPr>
          <w:p w14:paraId="2B8F29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  <w:tc>
          <w:tcPr>
            <w:tcW w:w="1847" w:type="dxa"/>
            <w:tcBorders>
              <w:bottom w:val="single" w:color="auto" w:sz="4" w:space="0"/>
            </w:tcBorders>
          </w:tcPr>
          <w:p w14:paraId="59DBD7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Sensitivity (%)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  <w:lang w:val="en-US" w:eastAsia="zh-CN"/>
              </w:rPr>
              <w:t>*</w:t>
            </w:r>
          </w:p>
        </w:tc>
        <w:tc>
          <w:tcPr>
            <w:tcW w:w="1949" w:type="dxa"/>
            <w:tcBorders>
              <w:bottom w:val="single" w:color="auto" w:sz="4" w:space="0"/>
            </w:tcBorders>
          </w:tcPr>
          <w:p w14:paraId="349D2B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Specificity (%)</w:t>
            </w:r>
          </w:p>
        </w:tc>
        <w:tc>
          <w:tcPr>
            <w:tcW w:w="1934" w:type="dxa"/>
            <w:tcBorders>
              <w:bottom w:val="single" w:color="auto" w:sz="4" w:space="0"/>
            </w:tcBorders>
          </w:tcPr>
          <w:p w14:paraId="737034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PPV (%)</w:t>
            </w:r>
          </w:p>
        </w:tc>
        <w:tc>
          <w:tcPr>
            <w:tcW w:w="1856" w:type="dxa"/>
            <w:tcBorders>
              <w:bottom w:val="single" w:color="auto" w:sz="4" w:space="0"/>
            </w:tcBorders>
          </w:tcPr>
          <w:p w14:paraId="1FD2D1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NPV (%)</w:t>
            </w:r>
          </w:p>
        </w:tc>
      </w:tr>
      <w:tr w14:paraId="2C72A4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756" w:type="dxa"/>
            <w:tcBorders>
              <w:top w:val="single" w:color="auto" w:sz="4" w:space="0"/>
              <w:bottom w:val="nil"/>
            </w:tcBorders>
          </w:tcPr>
          <w:p w14:paraId="13F695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Test A+ Test B1</w:t>
            </w:r>
          </w:p>
        </w:tc>
        <w:tc>
          <w:tcPr>
            <w:tcW w:w="7586" w:type="dxa"/>
            <w:gridSpan w:val="4"/>
            <w:tcBorders>
              <w:top w:val="single" w:color="auto" w:sz="4" w:space="0"/>
              <w:bottom w:val="nil"/>
            </w:tcBorders>
          </w:tcPr>
          <w:p w14:paraId="1AF3A2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6A1022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119980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CD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3E1228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97.4 (95.4 - 99.5)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02AD1F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90.0 (88.4 - 91.7)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5DA74C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65.1 (60.1 - 70.0)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5C86E6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(99.0 - 99.9)</w:t>
            </w:r>
          </w:p>
        </w:tc>
      </w:tr>
      <w:tr w14:paraId="00DE20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6B9B90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UC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4BC60E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97.8 (96.0 - 99.7)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1DDE8D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98.9 (98.3 - 99.5)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0DF61E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94.2 (91.2 - 97.1)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2EE890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(99.2 - 99.9)</w:t>
            </w:r>
          </w:p>
        </w:tc>
      </w:tr>
      <w:tr w14:paraId="7B9D71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756" w:type="dxa"/>
            <w:tcBorders>
              <w:top w:val="nil"/>
              <w:tl2br w:val="nil"/>
              <w:tr2bl w:val="nil"/>
            </w:tcBorders>
          </w:tcPr>
          <w:p w14:paraId="30E496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BD</w:t>
            </w:r>
          </w:p>
        </w:tc>
        <w:tc>
          <w:tcPr>
            <w:tcW w:w="1847" w:type="dxa"/>
            <w:tcBorders>
              <w:top w:val="nil"/>
              <w:tl2br w:val="nil"/>
              <w:tr2bl w:val="nil"/>
            </w:tcBorders>
          </w:tcPr>
          <w:p w14:paraId="7E07D2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51.8 (42.5 - 61.2)</w:t>
            </w:r>
          </w:p>
        </w:tc>
        <w:tc>
          <w:tcPr>
            <w:tcW w:w="1949" w:type="dxa"/>
            <w:tcBorders>
              <w:top w:val="nil"/>
              <w:tl2br w:val="nil"/>
              <w:tr2bl w:val="nil"/>
            </w:tcBorders>
          </w:tcPr>
          <w:p w14:paraId="205675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99.8 (99.5 -100.0)</w:t>
            </w:r>
          </w:p>
        </w:tc>
        <w:tc>
          <w:tcPr>
            <w:tcW w:w="1934" w:type="dxa"/>
            <w:tcBorders>
              <w:top w:val="nil"/>
              <w:tl2br w:val="nil"/>
              <w:tr2bl w:val="nil"/>
            </w:tcBorders>
          </w:tcPr>
          <w:p w14:paraId="1C2019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95.0 (89.5 -100.0)</w:t>
            </w:r>
          </w:p>
        </w:tc>
        <w:tc>
          <w:tcPr>
            <w:tcW w:w="1856" w:type="dxa"/>
            <w:tcBorders>
              <w:top w:val="nil"/>
              <w:tl2br w:val="nil"/>
              <w:tr2bl w:val="nil"/>
            </w:tcBorders>
          </w:tcPr>
          <w:p w14:paraId="04842D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96.2 (95.2 - 97.2)</w:t>
            </w:r>
          </w:p>
        </w:tc>
      </w:tr>
      <w:tr w14:paraId="4C89F5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389F8A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ITB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014045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35.6 (23.4 - 47.8)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229158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98.4 (97.7 - 99.0)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0853CD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47.7 (33.0 - 62.5)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78382B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97.3 (96.5 - 98.2)</w:t>
            </w:r>
          </w:p>
        </w:tc>
      </w:tr>
      <w:tr w14:paraId="7BEA0E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61718C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PIL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11F5D0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64.4 (53.4 - 75.4)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553F89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99.8 (99.5 -100.0)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635379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94.0 (87.4 -100.0)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2DA577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98.2 (97.5 - 98.9)</w:t>
            </w:r>
          </w:p>
        </w:tc>
      </w:tr>
      <w:tr w14:paraId="072F64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53ADBB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Normal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0B00B5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93.1 (91.4 - 94.9)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56AB09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98.0 (97.0 - 99.0)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5ADFA4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98.1 (97.1 - 99.1)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51AB32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93.0 (91.2 - 94.9)</w:t>
            </w:r>
          </w:p>
        </w:tc>
      </w:tr>
      <w:tr w14:paraId="056414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37A86D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Test A+ Test B2</w:t>
            </w:r>
          </w:p>
        </w:tc>
        <w:tc>
          <w:tcPr>
            <w:tcW w:w="7586" w:type="dxa"/>
            <w:gridSpan w:val="4"/>
            <w:tcBorders>
              <w:tl2br w:val="nil"/>
              <w:tr2bl w:val="nil"/>
            </w:tcBorders>
          </w:tcPr>
          <w:p w14:paraId="3F409D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14FB1C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0AC80C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CD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44C333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95.2 (92.5 - 98.0)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3A450D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89.5 (87.7 - 91.2)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4F2E3A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63.7 (58.6 - 68.7)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6FC5EA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99.0 (98.4 - 99.6)</w:t>
            </w:r>
          </w:p>
        </w:tc>
      </w:tr>
      <w:tr w14:paraId="07CF3C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7BBB13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UC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63716C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93.0 (89.6 - 96.3)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76456D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97.9 (97.1 - 98.7)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1CC90E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89.4 (85.5 - 93.3)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0D246B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98.6 (98.0 - 99.3)</w:t>
            </w:r>
          </w:p>
        </w:tc>
      </w:tr>
      <w:tr w14:paraId="1FF093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39B5ED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BD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44D239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50.0 (40.4 - 59.6)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0B9C88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(99.2 - 99.9)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73BE21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89.7 (81.8 - 97.5)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10BCA6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96.2 (95.1 - 97.2)</w:t>
            </w:r>
          </w:p>
        </w:tc>
      </w:tr>
      <w:tr w14:paraId="4418BC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2D6A41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ITB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5961F8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31.0 (20.2 - 41.7)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209222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(99.3 -100.0)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497A47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81.5 (66.8 - 96.1)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14AD11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96.5 (95.5 - 97.4)</w:t>
            </w:r>
          </w:p>
        </w:tc>
      </w:tr>
      <w:tr w14:paraId="104E67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4C39CE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PIL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28383A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34.2 (23.4 - 45.1)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762208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(99.2 - 99.9)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0A50D8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80.6 (66.7 - 94.6)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4BF4D9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96.5 (95.6 - 97.5)</w:t>
            </w:r>
          </w:p>
        </w:tc>
      </w:tr>
      <w:tr w14:paraId="4F833B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22A366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Normal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7C4625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(99.1 -100.1)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13933D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98.3 (97.3 - 99.3)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120161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98.3 (97.4 - 99.3)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30F33F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(99.1-100.1)</w:t>
            </w:r>
          </w:p>
        </w:tc>
      </w:tr>
      <w:tr w14:paraId="6F006F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33D6A9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Test A+ Test B3</w:t>
            </w:r>
          </w:p>
        </w:tc>
        <w:tc>
          <w:tcPr>
            <w:tcW w:w="7586" w:type="dxa"/>
            <w:gridSpan w:val="4"/>
            <w:tcBorders>
              <w:tl2br w:val="nil"/>
              <w:tr2bl w:val="nil"/>
            </w:tcBorders>
          </w:tcPr>
          <w:p w14:paraId="151398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4B3B54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7D6C14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CD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35C5B4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95.4 (92.9 - 97.8)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2AC41F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85.4 (83.5 - 87.3)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0B3611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57.4 (52.9 - 61.9)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2A3E71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98.9 (98.3 - 99.5)</w:t>
            </w:r>
          </w:p>
        </w:tc>
      </w:tr>
      <w:tr w14:paraId="2A5357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23D9C9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UC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2FD5C0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94.2 (91.5 - 97.0)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717E7B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97.4 (96.5 - 98.2)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343E44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87.9 (84.2 - 91.6)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20EA67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98.8 (98.2 - 99.4)</w:t>
            </w:r>
          </w:p>
        </w:tc>
      </w:tr>
      <w:tr w14:paraId="6E1586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54C50C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BD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569BB6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38.9 (31.1 - 46.8)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0A1094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(99.2 - 99.9)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0737B8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89.2 (81.7 - 96.8)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1C459B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94.2 (93.1 - 95.4)</w:t>
            </w:r>
          </w:p>
        </w:tc>
      </w:tr>
      <w:tr w14:paraId="4F313E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3A4478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ITB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710C00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22.1 (14.1 - 30.1)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1A1C77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99.5 (99.2 - 99.9)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0310CB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76.7 (61.5 - 91.8)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56F733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95.0 (93.9 - 96.0)</w:t>
            </w:r>
          </w:p>
        </w:tc>
      </w:tr>
      <w:tr w14:paraId="1AF570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34176E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 PIL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1153F0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42.4 (33.5 - 51.3)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03F0F0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99.4 (99.0 - 99.8)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12B2EC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84.7 (75.6 - 93.9)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46FAC5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95.7 (94.7 - 96.7)</w:t>
            </w:r>
          </w:p>
        </w:tc>
      </w:tr>
      <w:tr w14:paraId="515481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56" w:type="dxa"/>
            <w:tcBorders>
              <w:tl2br w:val="nil"/>
              <w:tr2bl w:val="nil"/>
            </w:tcBorders>
          </w:tcPr>
          <w:p w14:paraId="41CF24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Normal</w:t>
            </w:r>
          </w:p>
        </w:tc>
        <w:tc>
          <w:tcPr>
            <w:tcW w:w="1847" w:type="dxa"/>
            <w:tcBorders>
              <w:tl2br w:val="nil"/>
              <w:tr2bl w:val="nil"/>
            </w:tcBorders>
          </w:tcPr>
          <w:p w14:paraId="2E1680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99.6 (99.1 -100.1)</w:t>
            </w:r>
          </w:p>
        </w:tc>
        <w:tc>
          <w:tcPr>
            <w:tcW w:w="1949" w:type="dxa"/>
            <w:tcBorders>
              <w:tl2br w:val="nil"/>
              <w:tr2bl w:val="nil"/>
            </w:tcBorders>
          </w:tcPr>
          <w:p w14:paraId="26DF93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98.4 (97.6 - 99.2)</w:t>
            </w:r>
          </w:p>
        </w:tc>
        <w:tc>
          <w:tcPr>
            <w:tcW w:w="1934" w:type="dxa"/>
            <w:tcBorders>
              <w:tl2br w:val="nil"/>
              <w:tr2bl w:val="nil"/>
            </w:tcBorders>
          </w:tcPr>
          <w:p w14:paraId="3771D0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97.9 (96.9 - 99.0)</w:t>
            </w:r>
          </w:p>
        </w:tc>
        <w:tc>
          <w:tcPr>
            <w:tcW w:w="1856" w:type="dxa"/>
            <w:tcBorders>
              <w:tl2br w:val="nil"/>
              <w:tr2bl w:val="nil"/>
            </w:tcBorders>
          </w:tcPr>
          <w:p w14:paraId="592D0F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99.7 (99.3-100.0)</w:t>
            </w:r>
          </w:p>
        </w:tc>
      </w:tr>
    </w:tbl>
    <w:p w14:paraId="580144B8">
      <w:pPr>
        <w:rPr>
          <w:rFonts w:hint="eastAsia" w:ascii="Times New Roman" w:hAnsi="Times New Roman" w:cs="Times New Roman"/>
          <w:b/>
          <w:bCs/>
          <w:sz w:val="21"/>
          <w:szCs w:val="24"/>
        </w:rPr>
      </w:pPr>
      <w:r>
        <w:rPr>
          <w:rFonts w:hint="eastAsia" w:ascii="Times New Roman" w:hAnsi="Times New Roman" w:cs="Times New Roman"/>
          <w:sz w:val="21"/>
          <w:szCs w:val="21"/>
        </w:rPr>
        <w:t>*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95% </w:t>
      </w:r>
      <w:r>
        <w:rPr>
          <w:rFonts w:hint="eastAsia" w:ascii="Times New Roman" w:hAnsi="Times New Roman" w:cs="Times New Roman"/>
          <w:b w:val="0"/>
          <w:bCs w:val="0"/>
          <w:color w:val="231F20"/>
          <w:kern w:val="0"/>
          <w:sz w:val="22"/>
          <w:szCs w:val="22"/>
          <w:lang w:val="en-US" w:eastAsia="zh-CN" w:bidi="ar"/>
        </w:rPr>
        <w:t xml:space="preserve">confidence interval, 95%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CI; </w:t>
      </w:r>
    </w:p>
    <w:p w14:paraId="198EDD48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39DF8F90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2578B467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494DA400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7BC3F6A5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18E11861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7CDDB92B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1F7E6478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7D24DEE3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29E4E9E5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2E6AEE7F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54CF4637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337DF28C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7C77193D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7EB5C113">
      <w:pPr>
        <w:rPr>
          <w:rFonts w:hint="eastAsia" w:ascii="Times New Roman" w:hAnsi="Times New Roman" w:cs="Times New Roman"/>
          <w:b w:val="0"/>
          <w:bCs w:val="0"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>Table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S9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</w:rPr>
        <w:t>. Performance of AI-assisted diagnostic model on the prospective diagnostic test set.</w:t>
      </w:r>
    </w:p>
    <w:tbl>
      <w:tblPr>
        <w:tblStyle w:val="6"/>
        <w:tblW w:w="889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3440"/>
        <w:gridCol w:w="3190"/>
      </w:tblGrid>
      <w:tr w14:paraId="0B55C5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bottom w:val="single" w:color="auto" w:sz="4" w:space="0"/>
            </w:tcBorders>
          </w:tcPr>
          <w:p w14:paraId="511886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  <w:tc>
          <w:tcPr>
            <w:tcW w:w="3440" w:type="dxa"/>
            <w:tcBorders>
              <w:bottom w:val="single" w:color="auto" w:sz="4" w:space="0"/>
            </w:tcBorders>
          </w:tcPr>
          <w:p w14:paraId="553179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AI (%)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  <w:lang w:val="en-US" w:eastAsia="zh-CN"/>
              </w:rPr>
              <w:t>*</w:t>
            </w:r>
          </w:p>
        </w:tc>
        <w:tc>
          <w:tcPr>
            <w:tcW w:w="3190" w:type="dxa"/>
            <w:tcBorders>
              <w:bottom w:val="single" w:color="auto" w:sz="4" w:space="0"/>
            </w:tcBorders>
          </w:tcPr>
          <w:p w14:paraId="54E2E3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 xml:space="preserve"> (%)</w:t>
            </w:r>
          </w:p>
        </w:tc>
      </w:tr>
      <w:tr w14:paraId="6E88FD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single" w:color="auto" w:sz="4" w:space="0"/>
              <w:bottom w:val="nil"/>
            </w:tcBorders>
          </w:tcPr>
          <w:p w14:paraId="035F74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CD</w:t>
            </w:r>
          </w:p>
        </w:tc>
        <w:tc>
          <w:tcPr>
            <w:tcW w:w="3440" w:type="dxa"/>
            <w:tcBorders>
              <w:top w:val="single" w:color="auto" w:sz="4" w:space="0"/>
              <w:bottom w:val="nil"/>
            </w:tcBorders>
          </w:tcPr>
          <w:p w14:paraId="77A1A8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  <w:tc>
          <w:tcPr>
            <w:tcW w:w="3190" w:type="dxa"/>
            <w:tcBorders>
              <w:top w:val="single" w:color="auto" w:sz="4" w:space="0"/>
              <w:bottom w:val="nil"/>
            </w:tcBorders>
          </w:tcPr>
          <w:p w14:paraId="27D087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7E0CC7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26BB30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Sensitivity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2F12C2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76.4 (73.5 - 79.2)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3B2EBE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23.6 (20.8 - 26.5)</w:t>
            </w:r>
          </w:p>
        </w:tc>
      </w:tr>
      <w:tr w14:paraId="6493F2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6AC126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Specificity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1F0ACE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86.7 (85.4 - 88.1)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446FD4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93.0 (92.0 - 94.0)</w:t>
            </w:r>
          </w:p>
        </w:tc>
      </w:tr>
      <w:tr w14:paraId="4B609D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1DE921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PPV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793E9F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66.6 (63.7 - 69.6)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547ACF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52.5 (47.5 - 57.5)</w:t>
            </w:r>
          </w:p>
        </w:tc>
      </w:tr>
      <w:tr w14:paraId="4A4EE1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464BEA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NPV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3E8F1C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91.4 (90.2 - 92.5)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3BB6C6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78.8 (77.3 - 80.2)</w:t>
            </w:r>
          </w:p>
        </w:tc>
      </w:tr>
      <w:tr w14:paraId="657ABB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565C1C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UC</w:t>
            </w:r>
          </w:p>
        </w:tc>
        <w:tc>
          <w:tcPr>
            <w:tcW w:w="3440" w:type="dxa"/>
            <w:tcBorders>
              <w:top w:val="nil"/>
              <w:left w:val="nil"/>
            </w:tcBorders>
          </w:tcPr>
          <w:p w14:paraId="24FBB3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  <w:tc>
          <w:tcPr>
            <w:tcW w:w="3190" w:type="dxa"/>
            <w:tcBorders>
              <w:top w:val="nil"/>
              <w:left w:val="nil"/>
            </w:tcBorders>
          </w:tcPr>
          <w:p w14:paraId="61DEC4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708AC0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3C6410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Sensitivity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117602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89.4 (87.1 - 91.7)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0327A2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77.2 (74.0 - 80.3)</w:t>
            </w:r>
          </w:p>
        </w:tc>
      </w:tr>
      <w:tr w14:paraId="6BE389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4E48DA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Specificity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12478D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93.1 (92.2 - 94.1)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5F53B9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87.1 (85.9 - 88.4)</w:t>
            </w:r>
          </w:p>
        </w:tc>
      </w:tr>
      <w:tr w14:paraId="61746F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01FC34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PPV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310186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77.8 (74.9 - 80.6)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7AD0F7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60.5 (57.3 - 63.7)</w:t>
            </w:r>
          </w:p>
        </w:tc>
      </w:tr>
      <w:tr w14:paraId="2494A8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0A482D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NPV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57FFBE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97.0 (96.4 - 97.7)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1C6F49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93.7 (92.8 - 94.7)</w:t>
            </w:r>
          </w:p>
        </w:tc>
      </w:tr>
      <w:tr w14:paraId="7BED7E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210F85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BD</w:t>
            </w:r>
          </w:p>
        </w:tc>
        <w:tc>
          <w:tcPr>
            <w:tcW w:w="3440" w:type="dxa"/>
            <w:tcBorders>
              <w:top w:val="nil"/>
              <w:left w:val="nil"/>
            </w:tcBorders>
          </w:tcPr>
          <w:p w14:paraId="4377C7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  <w:tc>
          <w:tcPr>
            <w:tcW w:w="3190" w:type="dxa"/>
            <w:tcBorders>
              <w:top w:val="nil"/>
              <w:left w:val="nil"/>
            </w:tcBorders>
          </w:tcPr>
          <w:p w14:paraId="50C88A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6D8663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op w:val="nil"/>
              <w:left w:val="nil"/>
              <w:right w:val="nil"/>
            </w:tcBorders>
          </w:tcPr>
          <w:p w14:paraId="57DA81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Sensitivity</w:t>
            </w:r>
          </w:p>
        </w:tc>
        <w:tc>
          <w:tcPr>
            <w:tcW w:w="3440" w:type="dxa"/>
            <w:tcBorders>
              <w:top w:val="nil"/>
              <w:left w:val="nil"/>
              <w:right w:val="nil"/>
            </w:tcBorders>
          </w:tcPr>
          <w:p w14:paraId="68ABBA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46.7 (39.8 - 53.7)</w:t>
            </w:r>
          </w:p>
        </w:tc>
        <w:tc>
          <w:tcPr>
            <w:tcW w:w="3190" w:type="dxa"/>
            <w:tcBorders>
              <w:top w:val="nil"/>
              <w:left w:val="nil"/>
              <w:right w:val="nil"/>
            </w:tcBorders>
          </w:tcPr>
          <w:p w14:paraId="390F65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7.5 (3.9 - 11.2)</w:t>
            </w:r>
          </w:p>
        </w:tc>
      </w:tr>
      <w:tr w14:paraId="3603EA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left w:val="nil"/>
              <w:right w:val="nil"/>
            </w:tcBorders>
          </w:tcPr>
          <w:p w14:paraId="5E119B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Specificity</w:t>
            </w:r>
          </w:p>
        </w:tc>
        <w:tc>
          <w:tcPr>
            <w:tcW w:w="3440" w:type="dxa"/>
            <w:tcBorders>
              <w:left w:val="nil"/>
              <w:right w:val="nil"/>
            </w:tcBorders>
          </w:tcPr>
          <w:p w14:paraId="7B1393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98.9 (98.5 - 99.3)</w:t>
            </w:r>
          </w:p>
        </w:tc>
        <w:tc>
          <w:tcPr>
            <w:tcW w:w="3190" w:type="dxa"/>
            <w:tcBorders>
              <w:left w:val="nil"/>
              <w:right w:val="nil"/>
            </w:tcBorders>
          </w:tcPr>
          <w:p w14:paraId="6F6C57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94.7 (94.0 - 95.5)</w:t>
            </w:r>
          </w:p>
        </w:tc>
      </w:tr>
      <w:tr w14:paraId="23BCCE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left w:val="nil"/>
              <w:bottom w:val="nil"/>
              <w:right w:val="nil"/>
            </w:tcBorders>
          </w:tcPr>
          <w:p w14:paraId="7E7518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PPV</w:t>
            </w:r>
          </w:p>
        </w:tc>
        <w:tc>
          <w:tcPr>
            <w:tcW w:w="3440" w:type="dxa"/>
            <w:tcBorders>
              <w:left w:val="nil"/>
              <w:bottom w:val="nil"/>
              <w:right w:val="nil"/>
            </w:tcBorders>
          </w:tcPr>
          <w:p w14:paraId="1A7464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73.2 (65.5 - 80.9)</w:t>
            </w:r>
          </w:p>
        </w:tc>
        <w:tc>
          <w:tcPr>
            <w:tcW w:w="3190" w:type="dxa"/>
            <w:tcBorders>
              <w:left w:val="nil"/>
              <w:bottom w:val="nil"/>
              <w:right w:val="nil"/>
            </w:tcBorders>
          </w:tcPr>
          <w:p w14:paraId="21AF13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8.1 (4.2 - 12.0)</w:t>
            </w:r>
          </w:p>
        </w:tc>
      </w:tr>
      <w:tr w14:paraId="2793E7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left w:val="nil"/>
              <w:bottom w:val="nil"/>
              <w:right w:val="nil"/>
            </w:tcBorders>
          </w:tcPr>
          <w:p w14:paraId="0D9320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NPV</w:t>
            </w:r>
          </w:p>
        </w:tc>
        <w:tc>
          <w:tcPr>
            <w:tcW w:w="3440" w:type="dxa"/>
            <w:tcBorders>
              <w:left w:val="nil"/>
              <w:bottom w:val="nil"/>
              <w:right w:val="nil"/>
            </w:tcBorders>
          </w:tcPr>
          <w:p w14:paraId="0816AC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96.6 (96.0 - 97.3)</w:t>
            </w:r>
          </w:p>
        </w:tc>
        <w:tc>
          <w:tcPr>
            <w:tcW w:w="3190" w:type="dxa"/>
            <w:tcBorders>
              <w:left w:val="nil"/>
              <w:bottom w:val="nil"/>
              <w:right w:val="nil"/>
            </w:tcBorders>
          </w:tcPr>
          <w:p w14:paraId="76A8AA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94.3 (93.5 - 95.1)</w:t>
            </w:r>
          </w:p>
        </w:tc>
      </w:tr>
      <w:tr w14:paraId="25B9E1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0AF0DA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ITB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2418B5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466CC4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63F6D3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126CC3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Sensitivity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5BC9B3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7.9 (3.6 - 12.2)</w:t>
            </w: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5D9C64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6.4 (3.8 - 9.0)</w:t>
            </w:r>
          </w:p>
        </w:tc>
      </w:tr>
      <w:tr w14:paraId="6F6584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1C60AC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Specificity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42208D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99.9 (99.7 - 100.0)</w:t>
            </w: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7FA8C2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89.3 (88.2 - 90.4)</w:t>
            </w:r>
          </w:p>
        </w:tc>
      </w:tr>
      <w:tr w14:paraId="550DB9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432A32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PPV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3BC38F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75.0 (53.8 - 96.2)</w:t>
            </w: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093987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6.3 (3.7 - 8.8)</w:t>
            </w:r>
          </w:p>
        </w:tc>
      </w:tr>
      <w:tr w14:paraId="0DF602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4F70C4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NPV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16F71E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95.7 (95.0 - 96.4)</w:t>
            </w: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77C036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89.6 (88.5 - 90.6)</w:t>
            </w:r>
          </w:p>
        </w:tc>
      </w:tr>
      <w:tr w14:paraId="393BE9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35EAB1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PIL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19B7B5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087368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</w:p>
        </w:tc>
      </w:tr>
      <w:tr w14:paraId="6F8211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289A1D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Sensitivity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03A6AD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21.0 (12.1 - 29.9)</w:t>
            </w: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0176B8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22.6 (7.9 - 37.3)</w:t>
            </w:r>
          </w:p>
        </w:tc>
      </w:tr>
      <w:tr w14:paraId="7D8D4C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5D9A06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Specificity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213D74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99.7 (99.5 - 99.9)</w:t>
            </w: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2C15BD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95.6 (95.0 - 96.3)</w:t>
            </w:r>
          </w:p>
        </w:tc>
      </w:tr>
      <w:tr w14:paraId="4A57C6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093A70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PPV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2E639E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60.7 (42.6 - 78.8)</w:t>
            </w: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3ECA19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4.5 (1.2 - 7.8)</w:t>
            </w:r>
          </w:p>
        </w:tc>
      </w:tr>
      <w:tr w14:paraId="62BDCF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0" w:type="dxa"/>
            <w:tcBorders>
              <w:tl2br w:val="nil"/>
              <w:tr2bl w:val="nil"/>
            </w:tcBorders>
          </w:tcPr>
          <w:p w14:paraId="125136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40" w:firstLineChars="200"/>
              <w:jc w:val="both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NPV</w:t>
            </w:r>
          </w:p>
        </w:tc>
        <w:tc>
          <w:tcPr>
            <w:tcW w:w="3440" w:type="dxa"/>
            <w:tcBorders>
              <w:tl2br w:val="nil"/>
              <w:tr2bl w:val="nil"/>
            </w:tcBorders>
          </w:tcPr>
          <w:p w14:paraId="261AF5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98.0 (97.6 - 98.5)</w:t>
            </w:r>
          </w:p>
        </w:tc>
        <w:tc>
          <w:tcPr>
            <w:tcW w:w="3190" w:type="dxa"/>
            <w:tcBorders>
              <w:tl2br w:val="nil"/>
              <w:tr2bl w:val="nil"/>
            </w:tcBorders>
          </w:tcPr>
          <w:p w14:paraId="2DE4D1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2"/>
                <w:szCs w:val="28"/>
              </w:rPr>
              <w:t>99.3 (99.0 - 99.6)</w:t>
            </w:r>
          </w:p>
        </w:tc>
      </w:tr>
    </w:tbl>
    <w:p w14:paraId="48DF8FFC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2"/>
        </w:rPr>
        <w:t>*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95% </w:t>
      </w:r>
      <w:r>
        <w:rPr>
          <w:rFonts w:hint="eastAsia" w:ascii="Times New Roman" w:hAnsi="Times New Roman" w:cs="Times New Roman"/>
          <w:b w:val="0"/>
          <w:bCs w:val="0"/>
          <w:color w:val="231F20"/>
          <w:kern w:val="0"/>
          <w:sz w:val="24"/>
          <w:lang w:val="en-US" w:eastAsia="zh-CN" w:bidi="ar"/>
        </w:rPr>
        <w:t xml:space="preserve">confidence interval, 95%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CI; </w:t>
      </w:r>
    </w:p>
    <w:p w14:paraId="4E418AD0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39A290A8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08E3D04E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40C1D913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10166ECE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25FB01A1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5281EC85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0F795787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1D700C32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38110008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202D11B3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7A68CEB6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56DD5961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65DF3EDC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5629B154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13E78CC8">
      <w:pPr>
        <w:rPr>
          <w:rFonts w:hint="eastAsia" w:ascii="Times New Roman" w:hAnsi="Times New Roman" w:cs="Times New Roman"/>
          <w:b/>
          <w:bCs/>
          <w:sz w:val="22"/>
          <w:szCs w:val="28"/>
        </w:rPr>
      </w:pPr>
    </w:p>
    <w:p w14:paraId="1740DB58">
      <w:pPr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S10</w:t>
      </w: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. </w:t>
      </w:r>
      <w:r>
        <w:rPr>
          <w:rFonts w:hint="eastAsia" w:ascii="Times New Roman" w:hAnsi="Times New Roman" w:cs="Times New Roman"/>
          <w:sz w:val="22"/>
          <w:szCs w:val="36"/>
        </w:rPr>
        <w:t xml:space="preserve">The accuracy of AI model and senior endoscopists </w:t>
      </w:r>
      <w:r>
        <w:rPr>
          <w:rFonts w:ascii="Times New Roman" w:hAnsi="Times New Roman" w:cs="Times New Roman"/>
          <w:sz w:val="22"/>
          <w:szCs w:val="36"/>
        </w:rPr>
        <w:t>for</w:t>
      </w:r>
      <w:r>
        <w:rPr>
          <w:rFonts w:hint="eastAsia" w:ascii="Times New Roman" w:hAnsi="Times New Roman" w:cs="Times New Roman"/>
          <w:sz w:val="22"/>
          <w:szCs w:val="36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</w:rPr>
        <w:t>CD</w:t>
      </w:r>
      <w:r>
        <w:rPr>
          <w:rFonts w:ascii="Times New Roman" w:hAnsi="Times New Roman" w:cs="Times New Roman"/>
          <w:sz w:val="22"/>
          <w:szCs w:val="28"/>
        </w:rPr>
        <w:t>,</w:t>
      </w:r>
      <w:r>
        <w:rPr>
          <w:rFonts w:hint="eastAsia" w:ascii="Times New Roman" w:hAnsi="Times New Roman" w:cs="Times New Roman"/>
          <w:sz w:val="22"/>
          <w:szCs w:val="36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</w:rPr>
        <w:t>UC</w:t>
      </w:r>
      <w:r>
        <w:rPr>
          <w:rFonts w:hint="eastAsia" w:ascii="Times New Roman" w:hAnsi="Times New Roman" w:cs="Times New Roman"/>
          <w:sz w:val="22"/>
          <w:szCs w:val="36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</w:rPr>
        <w:t>BD</w:t>
      </w:r>
      <w:r>
        <w:rPr>
          <w:rFonts w:ascii="Times New Roman" w:hAnsi="Times New Roman" w:cs="Times New Roman"/>
          <w:sz w:val="22"/>
          <w:szCs w:val="28"/>
        </w:rPr>
        <w:t xml:space="preserve">, </w:t>
      </w:r>
      <w:r>
        <w:rPr>
          <w:rFonts w:hint="eastAsia" w:ascii="Times New Roman" w:hAnsi="Times New Roman" w:cs="Times New Roman"/>
          <w:sz w:val="22"/>
          <w:szCs w:val="28"/>
        </w:rPr>
        <w:t>ITB, and PIL.</w:t>
      </w:r>
    </w:p>
    <w:tbl>
      <w:tblPr>
        <w:tblStyle w:val="6"/>
        <w:tblW w:w="0" w:type="auto"/>
        <w:tblInd w:w="1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2518"/>
        <w:gridCol w:w="2518"/>
        <w:gridCol w:w="2518"/>
      </w:tblGrid>
      <w:tr w14:paraId="2BD553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tcBorders>
              <w:bottom w:val="single" w:color="auto" w:sz="4" w:space="0"/>
            </w:tcBorders>
          </w:tcPr>
          <w:p w14:paraId="14C4C6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518" w:type="dxa"/>
            <w:tcBorders>
              <w:bottom w:val="single" w:color="auto" w:sz="4" w:space="0"/>
            </w:tcBorders>
          </w:tcPr>
          <w:p w14:paraId="5C0073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AI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Accuracy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*(</w:t>
            </w:r>
            <w:r>
              <w:rPr>
                <w:rFonts w:ascii="Times New Roman" w:hAnsi="Times New Roman" w:eastAsia="宋体"/>
                <w:sz w:val="22"/>
                <w:szCs w:val="22"/>
              </w:rPr>
              <w:t>%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)</w:t>
            </w:r>
            <w:r>
              <w:rPr>
                <w:rFonts w:hint="eastAsia" w:ascii="Times New Roman" w:hAnsi="Times New Roman" w:eastAsia="宋体"/>
                <w:sz w:val="22"/>
                <w:szCs w:val="22"/>
                <w:lang w:val="en-US" w:eastAsia="zh-CN"/>
              </w:rPr>
              <w:t>**</w:t>
            </w:r>
          </w:p>
        </w:tc>
        <w:tc>
          <w:tcPr>
            <w:tcW w:w="2518" w:type="dxa"/>
            <w:tcBorders>
              <w:bottom w:val="single" w:color="auto" w:sz="4" w:space="0"/>
            </w:tcBorders>
          </w:tcPr>
          <w:p w14:paraId="3C2351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SE</w:t>
            </w:r>
            <w:r>
              <w:rPr>
                <w:rFonts w:hint="eastAsia" w:ascii="Times New Roman" w:hAnsi="Times New Roman"/>
                <w:sz w:val="22"/>
                <w:szCs w:val="22"/>
                <w:lang w:val="en-US" w:eastAsia="zh-CN"/>
              </w:rPr>
              <w:t>s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Accuracy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*(</w:t>
            </w:r>
            <w:r>
              <w:rPr>
                <w:rFonts w:ascii="Times New Roman" w:hAnsi="Times New Roman" w:eastAsia="宋体"/>
                <w:sz w:val="22"/>
                <w:szCs w:val="22"/>
              </w:rPr>
              <w:t>%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bottom w:val="single" w:color="auto" w:sz="4" w:space="0"/>
            </w:tcBorders>
          </w:tcPr>
          <w:p w14:paraId="79F6D9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14:paraId="213C17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tcBorders>
              <w:top w:val="single" w:color="auto" w:sz="4" w:space="0"/>
              <w:tl2br w:val="nil"/>
              <w:tr2bl w:val="nil"/>
            </w:tcBorders>
          </w:tcPr>
          <w:p w14:paraId="3197C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CD</w:t>
            </w:r>
          </w:p>
        </w:tc>
        <w:tc>
          <w:tcPr>
            <w:tcW w:w="2518" w:type="dxa"/>
            <w:tcBorders>
              <w:top w:val="single" w:color="auto" w:sz="4" w:space="0"/>
              <w:tl2br w:val="nil"/>
              <w:tr2bl w:val="nil"/>
            </w:tcBorders>
          </w:tcPr>
          <w:p w14:paraId="788A3E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84.1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82.8-85.3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op w:val="single" w:color="auto" w:sz="4" w:space="0"/>
              <w:tl2br w:val="nil"/>
              <w:tr2bl w:val="nil"/>
            </w:tcBorders>
          </w:tcPr>
          <w:p w14:paraId="0109F1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75.8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74.4- 77.3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op w:val="single" w:color="auto" w:sz="4" w:space="0"/>
              <w:tl2br w:val="nil"/>
              <w:tr2bl w:val="nil"/>
            </w:tcBorders>
          </w:tcPr>
          <w:p w14:paraId="39D1A3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38BE0D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tcBorders>
              <w:tl2br w:val="nil"/>
              <w:tr2bl w:val="nil"/>
            </w:tcBorders>
          </w:tcPr>
          <w:p w14:paraId="7965F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UC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6C8C66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92.3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91.4-93.2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218D1A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85.1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83.9- 86.3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79DAAD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0.01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4</w:t>
            </w:r>
          </w:p>
        </w:tc>
      </w:tr>
      <w:tr w14:paraId="53FDBA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tcBorders>
              <w:tl2br w:val="nil"/>
              <w:tr2bl w:val="nil"/>
            </w:tcBorders>
          </w:tcPr>
          <w:p w14:paraId="56C61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BD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451B50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95.7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95.0-96.4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67FF1F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89.7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88.7- 90.7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02F776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98F8B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tcBorders>
              <w:tl2br w:val="nil"/>
              <w:tr2bl w:val="nil"/>
            </w:tcBorders>
          </w:tcPr>
          <w:p w14:paraId="516B6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ITB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20C572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95.6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94.9-96.3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0E4CBB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81.0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79.7- 82.3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302188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0.12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3</w:t>
            </w:r>
          </w:p>
        </w:tc>
      </w:tr>
      <w:tr w14:paraId="466757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tcBorders>
              <w:tl2br w:val="nil"/>
              <w:tr2bl w:val="nil"/>
            </w:tcBorders>
          </w:tcPr>
          <w:p w14:paraId="408BF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PIL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449D9A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97.7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97.2-98.2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163E06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95.0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94.3- 95.7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518" w:type="dxa"/>
            <w:tcBorders>
              <w:tl2br w:val="nil"/>
              <w:tr2bl w:val="nil"/>
            </w:tcBorders>
          </w:tcPr>
          <w:p w14:paraId="40DD64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0.066</w:t>
            </w:r>
          </w:p>
        </w:tc>
      </w:tr>
    </w:tbl>
    <w:p w14:paraId="66C4D53D">
      <w:pPr>
        <w:rPr>
          <w:rFonts w:hint="eastAsia"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>*In multi-category classification, the accuracy of a single category is different from the traditional accuracy, which is calculated considering all other categories as negative categories.</w:t>
      </w:r>
    </w:p>
    <w:p w14:paraId="37A5321A">
      <w:pPr>
        <w:rPr>
          <w:rFonts w:hint="eastAsia"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2"/>
        </w:rPr>
        <w:t>*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*95% </w:t>
      </w:r>
      <w:r>
        <w:rPr>
          <w:rFonts w:hint="eastAsia" w:ascii="Times New Roman" w:hAnsi="Times New Roman" w:cs="Times New Roman"/>
          <w:b w:val="0"/>
          <w:bCs w:val="0"/>
          <w:color w:val="231F20"/>
          <w:kern w:val="0"/>
          <w:sz w:val="24"/>
          <w:lang w:val="en-US" w:eastAsia="zh-CN" w:bidi="ar"/>
        </w:rPr>
        <w:t xml:space="preserve">confidence interval, 95%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CI.</w:t>
      </w:r>
    </w:p>
    <w:p w14:paraId="77C29C34">
      <w:pPr>
        <w:rPr>
          <w:rFonts w:ascii="Times New Roman" w:hAnsi="Times New Roman" w:cs="Times New Roman"/>
          <w:sz w:val="22"/>
          <w:szCs w:val="28"/>
        </w:rPr>
      </w:pPr>
    </w:p>
    <w:p w14:paraId="113EF501">
      <w:pPr>
        <w:rPr>
          <w:rFonts w:ascii="Times New Roman" w:hAnsi="Times New Roman" w:cs="Times New Roman"/>
          <w:sz w:val="22"/>
          <w:szCs w:val="28"/>
        </w:rPr>
      </w:pPr>
    </w:p>
    <w:p w14:paraId="70705DA0">
      <w:pPr>
        <w:rPr>
          <w:rFonts w:ascii="Times New Roman" w:hAnsi="Times New Roman" w:cs="Times New Roman"/>
          <w:sz w:val="22"/>
          <w:szCs w:val="28"/>
        </w:rPr>
      </w:pPr>
    </w:p>
    <w:p w14:paraId="05A1C3B0">
      <w:pPr>
        <w:rPr>
          <w:rFonts w:ascii="Times New Roman" w:hAnsi="Times New Roman" w:cs="Times New Roman"/>
          <w:sz w:val="22"/>
          <w:szCs w:val="28"/>
        </w:rPr>
      </w:pPr>
    </w:p>
    <w:p w14:paraId="28D95026">
      <w:pPr>
        <w:rPr>
          <w:rFonts w:ascii="Times New Roman" w:hAnsi="Times New Roman" w:cs="Times New Roman"/>
          <w:sz w:val="22"/>
          <w:szCs w:val="28"/>
        </w:rPr>
      </w:pPr>
    </w:p>
    <w:p w14:paraId="44ADED6D">
      <w:pPr>
        <w:rPr>
          <w:rFonts w:ascii="Times New Roman" w:hAnsi="Times New Roman" w:cs="Times New Roman"/>
          <w:sz w:val="22"/>
          <w:szCs w:val="28"/>
        </w:rPr>
      </w:pPr>
    </w:p>
    <w:p w14:paraId="65247F44">
      <w:pPr>
        <w:rPr>
          <w:rFonts w:ascii="Times New Roman" w:hAnsi="Times New Roman" w:cs="Times New Roman"/>
          <w:sz w:val="22"/>
          <w:szCs w:val="28"/>
        </w:rPr>
      </w:pPr>
    </w:p>
    <w:p w14:paraId="6BC6A609">
      <w:pPr>
        <w:rPr>
          <w:rFonts w:ascii="Times New Roman" w:hAnsi="Times New Roman" w:cs="Times New Roman"/>
          <w:sz w:val="22"/>
          <w:szCs w:val="28"/>
        </w:rPr>
      </w:pPr>
    </w:p>
    <w:p w14:paraId="728F9350">
      <w:pPr>
        <w:rPr>
          <w:rFonts w:ascii="Times New Roman" w:hAnsi="Times New Roman" w:cs="Times New Roman"/>
          <w:sz w:val="22"/>
          <w:szCs w:val="28"/>
        </w:rPr>
      </w:pPr>
    </w:p>
    <w:p w14:paraId="53DA8478">
      <w:pPr>
        <w:rPr>
          <w:rFonts w:ascii="Times New Roman" w:hAnsi="Times New Roman" w:cs="Times New Roman"/>
          <w:sz w:val="22"/>
          <w:szCs w:val="28"/>
        </w:rPr>
      </w:pPr>
    </w:p>
    <w:p w14:paraId="5B7A0421">
      <w:pPr>
        <w:rPr>
          <w:rFonts w:ascii="Times New Roman" w:hAnsi="Times New Roman" w:cs="Times New Roman"/>
          <w:sz w:val="22"/>
          <w:szCs w:val="28"/>
        </w:rPr>
      </w:pPr>
    </w:p>
    <w:p w14:paraId="3D157FD3">
      <w:pPr>
        <w:rPr>
          <w:rFonts w:ascii="Times New Roman" w:hAnsi="Times New Roman" w:cs="Times New Roman"/>
          <w:sz w:val="22"/>
          <w:szCs w:val="28"/>
        </w:rPr>
      </w:pPr>
    </w:p>
    <w:p w14:paraId="7E2211C6">
      <w:pPr>
        <w:rPr>
          <w:rFonts w:ascii="Times New Roman" w:hAnsi="Times New Roman" w:cs="Times New Roman"/>
          <w:sz w:val="22"/>
          <w:szCs w:val="28"/>
        </w:rPr>
      </w:pPr>
    </w:p>
    <w:p w14:paraId="4771DEE0">
      <w:pPr>
        <w:rPr>
          <w:rFonts w:ascii="Times New Roman" w:hAnsi="Times New Roman" w:cs="Times New Roman"/>
          <w:sz w:val="22"/>
          <w:szCs w:val="28"/>
        </w:rPr>
      </w:pPr>
    </w:p>
    <w:p w14:paraId="6F21DECF">
      <w:pPr>
        <w:rPr>
          <w:rFonts w:ascii="Times New Roman" w:hAnsi="Times New Roman" w:cs="Times New Roman"/>
          <w:sz w:val="22"/>
          <w:szCs w:val="28"/>
        </w:rPr>
      </w:pPr>
    </w:p>
    <w:p w14:paraId="2085833E">
      <w:pPr>
        <w:rPr>
          <w:rFonts w:ascii="Times New Roman" w:hAnsi="Times New Roman" w:cs="Times New Roman"/>
          <w:sz w:val="22"/>
          <w:szCs w:val="28"/>
        </w:rPr>
      </w:pPr>
    </w:p>
    <w:p w14:paraId="3E483214">
      <w:pPr>
        <w:rPr>
          <w:rFonts w:ascii="Times New Roman" w:hAnsi="Times New Roman" w:cs="Times New Roman"/>
          <w:sz w:val="22"/>
          <w:szCs w:val="28"/>
        </w:rPr>
      </w:pPr>
    </w:p>
    <w:p w14:paraId="3AC1D24D">
      <w:pPr>
        <w:rPr>
          <w:rFonts w:ascii="Times New Roman" w:hAnsi="Times New Roman" w:cs="Times New Roman"/>
          <w:sz w:val="22"/>
          <w:szCs w:val="28"/>
        </w:rPr>
      </w:pPr>
    </w:p>
    <w:p w14:paraId="664453FD">
      <w:pPr>
        <w:rPr>
          <w:rFonts w:ascii="Times New Roman" w:hAnsi="Times New Roman" w:cs="Times New Roman"/>
          <w:sz w:val="22"/>
          <w:szCs w:val="28"/>
        </w:rPr>
      </w:pPr>
    </w:p>
    <w:p w14:paraId="4B7821D4">
      <w:pPr>
        <w:rPr>
          <w:rFonts w:ascii="Times New Roman" w:hAnsi="Times New Roman" w:cs="Times New Roman"/>
          <w:sz w:val="22"/>
          <w:szCs w:val="28"/>
        </w:rPr>
      </w:pPr>
    </w:p>
    <w:p w14:paraId="19AE93C8">
      <w:pPr>
        <w:rPr>
          <w:rFonts w:ascii="Times New Roman" w:hAnsi="Times New Roman" w:cs="Times New Roman"/>
          <w:sz w:val="22"/>
          <w:szCs w:val="28"/>
        </w:rPr>
      </w:pPr>
    </w:p>
    <w:p w14:paraId="2F46C591">
      <w:pPr>
        <w:rPr>
          <w:rFonts w:ascii="Times New Roman" w:hAnsi="Times New Roman" w:cs="Times New Roman"/>
          <w:sz w:val="22"/>
          <w:szCs w:val="28"/>
        </w:rPr>
      </w:pPr>
    </w:p>
    <w:p w14:paraId="7DCE1975">
      <w:pPr>
        <w:rPr>
          <w:rFonts w:ascii="Times New Roman" w:hAnsi="Times New Roman" w:cs="Times New Roman"/>
          <w:sz w:val="22"/>
          <w:szCs w:val="28"/>
        </w:rPr>
      </w:pPr>
    </w:p>
    <w:p w14:paraId="102B668A">
      <w:pPr>
        <w:rPr>
          <w:rFonts w:ascii="Times New Roman" w:hAnsi="Times New Roman" w:cs="Times New Roman"/>
          <w:sz w:val="22"/>
          <w:szCs w:val="28"/>
        </w:rPr>
      </w:pPr>
    </w:p>
    <w:p w14:paraId="422D265D">
      <w:pPr>
        <w:rPr>
          <w:rFonts w:ascii="Times New Roman" w:hAnsi="Times New Roman" w:cs="Times New Roman"/>
          <w:sz w:val="22"/>
          <w:szCs w:val="28"/>
        </w:rPr>
      </w:pPr>
    </w:p>
    <w:p w14:paraId="30C8AC4B">
      <w:pPr>
        <w:rPr>
          <w:rFonts w:ascii="Times New Roman" w:hAnsi="Times New Roman" w:cs="Times New Roman"/>
          <w:sz w:val="22"/>
          <w:szCs w:val="28"/>
        </w:rPr>
      </w:pPr>
    </w:p>
    <w:p w14:paraId="5A054A19">
      <w:pPr>
        <w:rPr>
          <w:rFonts w:ascii="Times New Roman" w:hAnsi="Times New Roman" w:cs="Times New Roman"/>
          <w:sz w:val="22"/>
          <w:szCs w:val="28"/>
        </w:rPr>
      </w:pPr>
    </w:p>
    <w:p w14:paraId="434FCED0">
      <w:pPr>
        <w:rPr>
          <w:rFonts w:ascii="Times New Roman" w:hAnsi="Times New Roman" w:cs="Times New Roman"/>
          <w:sz w:val="22"/>
          <w:szCs w:val="28"/>
        </w:rPr>
      </w:pPr>
    </w:p>
    <w:p w14:paraId="2F327274">
      <w:pPr>
        <w:rPr>
          <w:rFonts w:ascii="Times New Roman" w:hAnsi="Times New Roman" w:cs="Times New Roman"/>
          <w:sz w:val="22"/>
          <w:szCs w:val="28"/>
        </w:rPr>
      </w:pPr>
    </w:p>
    <w:p w14:paraId="58D1653C">
      <w:pPr>
        <w:rPr>
          <w:rFonts w:ascii="Times New Roman" w:hAnsi="Times New Roman" w:cs="Times New Roman"/>
          <w:sz w:val="22"/>
          <w:szCs w:val="28"/>
        </w:rPr>
      </w:pPr>
    </w:p>
    <w:p w14:paraId="6DD374A5">
      <w:pPr>
        <w:rPr>
          <w:rFonts w:ascii="Times New Roman" w:hAnsi="Times New Roman" w:cs="Times New Roman"/>
          <w:sz w:val="22"/>
          <w:szCs w:val="28"/>
        </w:rPr>
      </w:pPr>
    </w:p>
    <w:p w14:paraId="0D83BE00">
      <w:pPr>
        <w:rPr>
          <w:rFonts w:ascii="Times New Roman" w:hAnsi="Times New Roman" w:cs="Times New Roman"/>
          <w:sz w:val="22"/>
          <w:szCs w:val="28"/>
        </w:rPr>
      </w:pPr>
    </w:p>
    <w:p w14:paraId="71B0CCFF">
      <w:pPr>
        <w:rPr>
          <w:rFonts w:ascii="Times New Roman" w:hAnsi="Times New Roman" w:cs="Times New Roman"/>
          <w:sz w:val="22"/>
          <w:szCs w:val="28"/>
        </w:rPr>
      </w:pPr>
    </w:p>
    <w:p w14:paraId="02DB08C7">
      <w:pPr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S11</w:t>
      </w: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. </w:t>
      </w:r>
      <w:r>
        <w:rPr>
          <w:rFonts w:hint="eastAsia" w:ascii="Times New Roman" w:hAnsi="Times New Roman" w:cs="Times New Roman"/>
          <w:sz w:val="22"/>
          <w:szCs w:val="28"/>
        </w:rPr>
        <w:t>General clinical data of patients in</w:t>
      </w:r>
      <w:r>
        <w:rPr>
          <w:rFonts w:ascii="Times New Roman" w:hAnsi="Times New Roman" w:cs="Times New Roman"/>
          <w:sz w:val="22"/>
          <w:szCs w:val="28"/>
        </w:rPr>
        <w:t xml:space="preserve"> the</w:t>
      </w:r>
      <w:r>
        <w:rPr>
          <w:rFonts w:hint="eastAsia" w:ascii="Times New Roman" w:hAnsi="Times New Roman" w:cs="Times New Roman"/>
          <w:sz w:val="22"/>
          <w:szCs w:val="28"/>
        </w:rPr>
        <w:t xml:space="preserve"> internal dataset.</w:t>
      </w:r>
    </w:p>
    <w:tbl>
      <w:tblPr>
        <w:tblStyle w:val="6"/>
        <w:tblW w:w="988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1570"/>
        <w:gridCol w:w="1460"/>
        <w:gridCol w:w="1490"/>
        <w:gridCol w:w="1430"/>
        <w:gridCol w:w="1383"/>
        <w:gridCol w:w="921"/>
      </w:tblGrid>
      <w:tr w14:paraId="66481D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30" w:type="dxa"/>
            <w:tcBorders>
              <w:bottom w:val="single" w:color="auto" w:sz="4" w:space="0"/>
            </w:tcBorders>
          </w:tcPr>
          <w:p w14:paraId="30AAB55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570" w:type="dxa"/>
            <w:tcBorders>
              <w:bottom w:val="single" w:color="auto" w:sz="4" w:space="0"/>
            </w:tcBorders>
            <w:vAlign w:val="top"/>
          </w:tcPr>
          <w:p w14:paraId="512C12E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CD</w:t>
            </w:r>
          </w:p>
          <w:p w14:paraId="365996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n=81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460" w:type="dxa"/>
            <w:tcBorders>
              <w:bottom w:val="single" w:color="auto" w:sz="4" w:space="0"/>
            </w:tcBorders>
            <w:vAlign w:val="top"/>
          </w:tcPr>
          <w:p w14:paraId="0FF5D52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UC</w:t>
            </w:r>
          </w:p>
          <w:p w14:paraId="2E65E69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n=211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490" w:type="dxa"/>
            <w:tcBorders>
              <w:bottom w:val="single" w:color="auto" w:sz="4" w:space="0"/>
            </w:tcBorders>
          </w:tcPr>
          <w:p w14:paraId="26A8ADF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BD</w:t>
            </w:r>
          </w:p>
          <w:p w14:paraId="474437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n=36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430" w:type="dxa"/>
            <w:tcBorders>
              <w:bottom w:val="single" w:color="auto" w:sz="4" w:space="0"/>
            </w:tcBorders>
            <w:vAlign w:val="top"/>
          </w:tcPr>
          <w:p w14:paraId="53FB9D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ITB</w:t>
            </w:r>
          </w:p>
          <w:p w14:paraId="16D6C1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n=20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383" w:type="dxa"/>
            <w:tcBorders>
              <w:bottom w:val="single" w:color="auto" w:sz="4" w:space="0"/>
            </w:tcBorders>
            <w:vAlign w:val="top"/>
          </w:tcPr>
          <w:p w14:paraId="75246AA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PIL</w:t>
            </w:r>
          </w:p>
          <w:p w14:paraId="0AC735E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n=40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921" w:type="dxa"/>
            <w:tcBorders>
              <w:bottom w:val="single" w:color="auto" w:sz="4" w:space="0"/>
            </w:tcBorders>
          </w:tcPr>
          <w:p w14:paraId="0C8008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-value</w:t>
            </w:r>
          </w:p>
        </w:tc>
      </w:tr>
      <w:tr w14:paraId="674DB9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630" w:type="dxa"/>
            <w:tcBorders>
              <w:top w:val="single" w:color="auto" w:sz="4" w:space="0"/>
              <w:tl2br w:val="nil"/>
              <w:tr2bl w:val="nil"/>
            </w:tcBorders>
          </w:tcPr>
          <w:p w14:paraId="162282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Age</w:t>
            </w:r>
          </w:p>
        </w:tc>
        <w:tc>
          <w:tcPr>
            <w:tcW w:w="157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615252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42.04±14.88</w:t>
            </w:r>
          </w:p>
        </w:tc>
        <w:tc>
          <w:tcPr>
            <w:tcW w:w="146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4A3E73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48.15±14.20</w:t>
            </w:r>
          </w:p>
        </w:tc>
        <w:tc>
          <w:tcPr>
            <w:tcW w:w="1490" w:type="dxa"/>
            <w:tcBorders>
              <w:top w:val="single" w:color="auto" w:sz="4" w:space="0"/>
              <w:tl2br w:val="nil"/>
              <w:tr2bl w:val="nil"/>
            </w:tcBorders>
          </w:tcPr>
          <w:p w14:paraId="3E4B2B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49.78±14.11</w:t>
            </w:r>
          </w:p>
        </w:tc>
        <w:tc>
          <w:tcPr>
            <w:tcW w:w="143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3394C24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49.75±14.29</w:t>
            </w:r>
          </w:p>
        </w:tc>
        <w:tc>
          <w:tcPr>
            <w:tcW w:w="1383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4D7790C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58.73±14.27</w:t>
            </w:r>
          </w:p>
        </w:tc>
        <w:tc>
          <w:tcPr>
            <w:tcW w:w="921" w:type="dxa"/>
            <w:tcBorders>
              <w:top w:val="single" w:color="auto" w:sz="4" w:space="0"/>
              <w:tl2br w:val="nil"/>
              <w:tr2bl w:val="nil"/>
            </w:tcBorders>
          </w:tcPr>
          <w:p w14:paraId="08DA730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483B96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406B47F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S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ex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0D8167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1C33BD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4FAA5C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BD9430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9D720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4F7A123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0.116</w:t>
            </w:r>
          </w:p>
        </w:tc>
      </w:tr>
      <w:tr w14:paraId="190B72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0AC6CC6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M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ale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165C0A8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54（66.7）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2E44CC7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134（63.5）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75030B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18（50.0）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3150F69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8（40.0)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796B791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23（57.5）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667EA02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2079F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4D22EE8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F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emale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7FCEA84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27（33.3）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5528F78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77（36.5）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1311EF3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18（50.0）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03F9E6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12（60.0)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9D6356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17（42.5）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34A79EA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6B678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6075DD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BMI(kg/m</w:t>
            </w:r>
            <w:r>
              <w:rPr>
                <w:rFonts w:ascii="Times New Roman" w:hAnsi="Times New Roman" w:eastAsia="宋体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2659CE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21.10±3.38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1ADA1FC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22.88±3.83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67ECDF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21.31±2.21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3C2C5F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19.98±3.51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7EB0FE3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23.84±3.96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9C6860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3B8FFF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3EF9836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Smoking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4288C5E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A3A36F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14B2D4D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4A2DF1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0024CC5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68EC08A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0.091</w:t>
            </w:r>
          </w:p>
        </w:tc>
      </w:tr>
      <w:tr w14:paraId="6A9490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35DB37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60CE09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62（76.1）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6E95E29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167（79.1）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3619F64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34（93.1）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7713731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18（88.2）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817DC0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29（73.0）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137282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66F15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0D41562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622E761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19（23.9）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A861CC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44（20.9）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59C3680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2（6.9）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5608CD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2（11.8）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8C8FB9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11（27.0）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A2CD40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490ED9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04575E5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Drinking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19CE0B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2D1021B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05CA14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1C4116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17D72E2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096062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0.343</w:t>
            </w:r>
          </w:p>
        </w:tc>
      </w:tr>
      <w:tr w14:paraId="69563A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41D5F46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3594F2F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66（81.7）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2185DEF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169（80.0）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5F8A588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32（89.7）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1D67A1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18（88.2）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5DF8F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29（73.0）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AC712F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3A0C2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784A80C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35C2430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15（18.3）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487F57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42（20.0）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3315A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4（10.3）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7F2341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2（11.8）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112C39C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11（27.0）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1C54F4B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118A0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72C953D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bdominal pain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61E3CF4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19854D4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00D978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57F0CD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71F6023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5B35CD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428D03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0140AEB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83E8C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8（9.9）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2D5E360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100（47.4）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5A5395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4（11.1）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473153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1（5.0）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5B0135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10（25.0）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20046C7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41295C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255CC70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3BD981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73（90.1）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51DEEBE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111（52.6）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1EE810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32（88.9）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2959E0D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19（95.0）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45E7F7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30（75.0）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049E102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52207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10A1990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bdominal distension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094A3A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1F642C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425A97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49882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D55FB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1C8E37D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39E562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50CAEF6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310590E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45（55.6）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322ADF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187（88.6）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683723F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27（75.0）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7E6C52D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13（65.0）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3390B07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22（55.0）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627604C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0AE78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4E0C8F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5DD4A80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36（44.4）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3F1ADE7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24（11.4）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069D3D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9（25.0）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1B9BE7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7（35.0）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36CA96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18（45.0）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3D4B894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354DA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6FACAAB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D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iarrhea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0414A7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29AF74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60429CF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15D336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05CE20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3D06BFF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529AFE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0888A87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35CECF7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41（50.6）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6FCE3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100（47.4）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0CCD9E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30（83.3）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79C6325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15（75.0）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5A7D36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31（77.5）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B34B28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0436D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443EB2D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02FCC98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40（49.4）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376AEE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111（52.6）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1C27440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6（16.7）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0548B8E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5（25.0）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0AB07AA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9（22.5）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69B3390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F81AC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533AF0C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Fever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4C9D790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268231B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5E8EF1A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7D1EA0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B78895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005BF0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7AC52B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1BD8035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163C4F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59（72.8）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3B77918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198（93.8）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75ADBDF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33（91.7）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2F953E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13（65.0）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03B2C8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35（87.5）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32ACF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DABBF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3F612DE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0D8AB00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22（27.2）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3B37A85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13（6.2）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0B85F88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3（8.3）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5EAB5F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7（35.0）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71461FB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5（12.5）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4CD731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1036DC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5EA9EF4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H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ematochezia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6CC7C3D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3CD6E5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01D6298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4D7BC41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0D840F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21876E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0.538</w:t>
            </w:r>
          </w:p>
        </w:tc>
      </w:tr>
      <w:tr w14:paraId="002190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2060721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0BAEDA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71（87.7）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17AC861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177（83.9）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58DDC3E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32（88.9）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538E9F9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19（95.0）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1675D3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36（90.0）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60DA91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602C5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3E602E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0264093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10（12.3）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34DCD0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34（16.1）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78DE88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4（11.1）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2A16542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1（5.0）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7CED5B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4（10.0）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B22B4E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D6AE8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1021582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B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loody purulent stool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14C5BB2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C0D99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38C0DDE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62351B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0675DB8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10F063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04FBC7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60DE546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57002CC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72（88.9）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6DC691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49（23.2）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3A3556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36（100.0）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02FEEC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20（100.0）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6D612A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40（100.0）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13B61C2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7167A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7A3B2EE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3DAF42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9（11.1）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3A22D6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162（76.8）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08926A2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0（0）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26F4D66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0（0）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01DFD9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0（0）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06668A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4ECAE2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5612D7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Unformed stool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1940AD4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ACCC3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47B0E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2B41E15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49B553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479BD2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0.054</w:t>
            </w:r>
          </w:p>
        </w:tc>
      </w:tr>
      <w:tr w14:paraId="4B2BEE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18745A0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4A65D45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52（64.2）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17E53E0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132（62.6）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641A9D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31（86.1）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363AD8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14（70.0）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6BA6351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30（75.0）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522A528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BF556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3C2C08C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8B1B39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29（35.8）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2CA8BB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79（37.4）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6959D0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5（13.9）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215B04D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6（30.0）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6DBD8A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10（25.0）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5466EBC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454FB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36999E8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bdominal mass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1576751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37B3D5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1A34003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5EF437D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2DDD9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1EA16C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0.002</w:t>
            </w:r>
          </w:p>
        </w:tc>
      </w:tr>
      <w:tr w14:paraId="34DD58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380606C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F78BC3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75（92.6）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5F24C6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210（99.5）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5254668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34（94.4）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62E4F3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20（100.0）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7903403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36（90.0）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0E47AAA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ACBC1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34B23DD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3674C4C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6（7.4）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10CCAE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1（0.5）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7A3A03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2（5.6）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4377A3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0（0）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6B43444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4（10.0）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AC165E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D51BD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2406695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Weight loss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020258F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66F0AB8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05CEE34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7896DC1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C79A47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F577AC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119156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7FB3B10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143121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32（39.5）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A2F66C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158（74.9）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AC8B18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22（61.1）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584307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13（65.0）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378C14F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20（50.0）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4D09344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26044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689E88F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07FBB31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49（60.5）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21BF16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53（25.1）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D18C07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14（38.9）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163CA07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7（35.0）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3C67D8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20（50.0）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524995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69432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2A1A8FD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Oral ulcer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F2BDF5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7A2252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7BF1E0E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2A57A9F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3BF8F2B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0E7FB4F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5D4CE1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1B31A5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7A88150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65（80.2）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322F01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201（95.3）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32E45EE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15（41.7）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1E1DE76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18（90.0）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014EC3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36（90.0）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672695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BB151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778267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7A326A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16（19.8）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0F9A97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10（4.7）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0C61BE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21（58.3）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3422509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2（10.0）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D1DB1F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4（10.0）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1134F9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19A49E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7B19623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CRP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11A1CF0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21.62±27.39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1DF3121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8.64±18.18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A5DC6D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15.28±18.46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0D5932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16.29±36.35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2AD622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35.93±40.78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66F75A4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18823B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 w14:paraId="6BF5C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ESR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144F8AC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27.10±23.57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6F994AF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14.39±14.91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DA698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24.87±17.08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5779A0C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21.13±12.19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2F738F7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33.44±30.87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0548120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24D1D5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1DA2EB8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T-SPOT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3252CC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40A8C3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351A61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48071A1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92252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7FCC37D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5D49E8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508513E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Negtive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2F04C0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73（90.1）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0AF896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117（55.5）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660D5C4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33（91.7）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688636E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16（80.0）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4679E1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38（95.0）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1B0784C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D32A7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630" w:type="dxa"/>
            <w:tcBorders>
              <w:tl2br w:val="nil"/>
              <w:tr2bl w:val="nil"/>
            </w:tcBorders>
          </w:tcPr>
          <w:p w14:paraId="77B81F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Positive</w:t>
            </w:r>
          </w:p>
        </w:tc>
        <w:tc>
          <w:tcPr>
            <w:tcW w:w="1570" w:type="dxa"/>
            <w:tcBorders>
              <w:tl2br w:val="nil"/>
              <w:tr2bl w:val="nil"/>
            </w:tcBorders>
            <w:vAlign w:val="top"/>
          </w:tcPr>
          <w:p w14:paraId="78121B9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8（9.9）</w:t>
            </w:r>
          </w:p>
        </w:tc>
        <w:tc>
          <w:tcPr>
            <w:tcW w:w="1460" w:type="dxa"/>
            <w:tcBorders>
              <w:tl2br w:val="nil"/>
              <w:tr2bl w:val="nil"/>
            </w:tcBorders>
            <w:vAlign w:val="top"/>
          </w:tcPr>
          <w:p w14:paraId="34B748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94（44.5）</w:t>
            </w:r>
          </w:p>
        </w:tc>
        <w:tc>
          <w:tcPr>
            <w:tcW w:w="1490" w:type="dxa"/>
            <w:tcBorders>
              <w:tl2br w:val="nil"/>
              <w:tr2bl w:val="nil"/>
            </w:tcBorders>
          </w:tcPr>
          <w:p w14:paraId="222355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3（8.3）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top"/>
          </w:tcPr>
          <w:p w14:paraId="08E90B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4（20.0）</w:t>
            </w:r>
          </w:p>
        </w:tc>
        <w:tc>
          <w:tcPr>
            <w:tcW w:w="1383" w:type="dxa"/>
            <w:tcBorders>
              <w:tl2br w:val="nil"/>
              <w:tr2bl w:val="nil"/>
            </w:tcBorders>
            <w:vAlign w:val="top"/>
          </w:tcPr>
          <w:p w14:paraId="56C00BD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2（5.0）</w:t>
            </w:r>
          </w:p>
        </w:tc>
        <w:tc>
          <w:tcPr>
            <w:tcW w:w="921" w:type="dxa"/>
            <w:tcBorders>
              <w:tl2br w:val="nil"/>
              <w:tr2bl w:val="nil"/>
            </w:tcBorders>
          </w:tcPr>
          <w:p w14:paraId="5C5E819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</w:tbl>
    <w:p w14:paraId="4562EB12">
      <w:pPr>
        <w:rPr>
          <w:rFonts w:ascii="Times New Roman" w:hAnsi="Times New Roman" w:cs="Times New Roman"/>
          <w:sz w:val="24"/>
          <w:szCs w:val="32"/>
        </w:rPr>
      </w:pPr>
    </w:p>
    <w:p w14:paraId="465190BF">
      <w:pPr>
        <w:rPr>
          <w:rFonts w:ascii="Times New Roman" w:hAnsi="Times New Roman" w:cs="Times New Roman"/>
          <w:sz w:val="24"/>
          <w:szCs w:val="32"/>
        </w:rPr>
      </w:pPr>
    </w:p>
    <w:p w14:paraId="562AB551">
      <w:pPr>
        <w:rPr>
          <w:rFonts w:ascii="Times New Roman" w:hAnsi="Times New Roman" w:cs="Times New Roman"/>
          <w:sz w:val="24"/>
          <w:szCs w:val="32"/>
        </w:rPr>
      </w:pPr>
    </w:p>
    <w:p w14:paraId="61C9D4BA">
      <w:pPr>
        <w:rPr>
          <w:rFonts w:ascii="Times New Roman" w:hAnsi="Times New Roman" w:cs="Times New Roman"/>
          <w:sz w:val="24"/>
          <w:szCs w:val="32"/>
        </w:rPr>
      </w:pPr>
    </w:p>
    <w:p w14:paraId="52D5E709">
      <w:pPr>
        <w:rPr>
          <w:rFonts w:ascii="Times New Roman" w:hAnsi="Times New Roman" w:cs="Times New Roman"/>
          <w:sz w:val="24"/>
          <w:szCs w:val="32"/>
        </w:rPr>
      </w:pPr>
    </w:p>
    <w:p w14:paraId="4791A1DB">
      <w:pPr>
        <w:rPr>
          <w:rFonts w:ascii="Times New Roman" w:hAnsi="Times New Roman" w:cs="Times New Roman"/>
          <w:sz w:val="24"/>
          <w:szCs w:val="32"/>
        </w:rPr>
      </w:pPr>
    </w:p>
    <w:p w14:paraId="4E71F050">
      <w:pPr>
        <w:rPr>
          <w:rFonts w:ascii="Times New Roman" w:hAnsi="Times New Roman" w:cs="Times New Roman"/>
          <w:sz w:val="24"/>
          <w:szCs w:val="32"/>
        </w:rPr>
      </w:pPr>
    </w:p>
    <w:p w14:paraId="0E33EC51">
      <w:pPr>
        <w:rPr>
          <w:rFonts w:ascii="Times New Roman" w:hAnsi="Times New Roman" w:cs="Times New Roman"/>
          <w:sz w:val="24"/>
          <w:szCs w:val="32"/>
        </w:rPr>
      </w:pPr>
    </w:p>
    <w:p w14:paraId="090459DC">
      <w:pPr>
        <w:rPr>
          <w:rFonts w:ascii="Times New Roman" w:hAnsi="Times New Roman" w:cs="Times New Roman"/>
          <w:sz w:val="24"/>
          <w:szCs w:val="32"/>
        </w:rPr>
      </w:pPr>
    </w:p>
    <w:p w14:paraId="69DA8B4D">
      <w:pPr>
        <w:rPr>
          <w:rFonts w:ascii="Times New Roman" w:hAnsi="Times New Roman" w:cs="Times New Roman"/>
          <w:sz w:val="24"/>
          <w:szCs w:val="32"/>
        </w:rPr>
      </w:pPr>
    </w:p>
    <w:p w14:paraId="45E653A2">
      <w:pPr>
        <w:rPr>
          <w:rFonts w:ascii="Times New Roman" w:hAnsi="Times New Roman" w:cs="Times New Roman"/>
          <w:sz w:val="24"/>
          <w:szCs w:val="32"/>
        </w:rPr>
      </w:pPr>
    </w:p>
    <w:p w14:paraId="4BD73810">
      <w:pPr>
        <w:rPr>
          <w:rFonts w:ascii="Times New Roman" w:hAnsi="Times New Roman" w:cs="Times New Roman"/>
          <w:sz w:val="24"/>
          <w:szCs w:val="32"/>
        </w:rPr>
      </w:pPr>
    </w:p>
    <w:p w14:paraId="0D621B16">
      <w:pPr>
        <w:rPr>
          <w:rFonts w:ascii="Times New Roman" w:hAnsi="Times New Roman" w:cs="Times New Roman"/>
          <w:sz w:val="24"/>
          <w:szCs w:val="32"/>
        </w:rPr>
      </w:pPr>
    </w:p>
    <w:p w14:paraId="4A318512">
      <w:pPr>
        <w:rPr>
          <w:rFonts w:ascii="Times New Roman" w:hAnsi="Times New Roman" w:cs="Times New Roman"/>
          <w:sz w:val="24"/>
          <w:szCs w:val="32"/>
        </w:rPr>
      </w:pPr>
    </w:p>
    <w:p w14:paraId="75139E85">
      <w:pPr>
        <w:rPr>
          <w:rFonts w:ascii="Times New Roman" w:hAnsi="Times New Roman" w:cs="Times New Roman"/>
          <w:sz w:val="24"/>
          <w:szCs w:val="32"/>
        </w:rPr>
      </w:pPr>
    </w:p>
    <w:p w14:paraId="633C3000">
      <w:pPr>
        <w:rPr>
          <w:rFonts w:ascii="Times New Roman" w:hAnsi="Times New Roman" w:cs="Times New Roman"/>
          <w:sz w:val="24"/>
          <w:szCs w:val="32"/>
        </w:rPr>
      </w:pPr>
    </w:p>
    <w:p w14:paraId="1125A361">
      <w:pPr>
        <w:rPr>
          <w:rFonts w:ascii="Times New Roman" w:hAnsi="Times New Roman" w:cs="Times New Roman"/>
          <w:sz w:val="24"/>
          <w:szCs w:val="32"/>
        </w:rPr>
      </w:pPr>
    </w:p>
    <w:p w14:paraId="71C304A9">
      <w:pPr>
        <w:rPr>
          <w:rFonts w:ascii="Times New Roman" w:hAnsi="Times New Roman" w:cs="Times New Roman"/>
          <w:sz w:val="24"/>
          <w:szCs w:val="32"/>
        </w:rPr>
      </w:pPr>
    </w:p>
    <w:p w14:paraId="0B316182">
      <w:pPr>
        <w:rPr>
          <w:rFonts w:ascii="Times New Roman" w:hAnsi="Times New Roman" w:cs="Times New Roman"/>
          <w:sz w:val="24"/>
          <w:szCs w:val="32"/>
        </w:rPr>
      </w:pPr>
    </w:p>
    <w:p w14:paraId="007C823E">
      <w:pPr>
        <w:rPr>
          <w:rFonts w:ascii="Times New Roman" w:hAnsi="Times New Roman" w:cs="Times New Roman"/>
          <w:sz w:val="24"/>
          <w:szCs w:val="32"/>
        </w:rPr>
      </w:pPr>
    </w:p>
    <w:p w14:paraId="5A124B32">
      <w:pPr>
        <w:rPr>
          <w:rFonts w:ascii="Times New Roman" w:hAnsi="Times New Roman" w:cs="Times New Roman"/>
          <w:sz w:val="24"/>
          <w:szCs w:val="32"/>
        </w:rPr>
      </w:pPr>
    </w:p>
    <w:p w14:paraId="2707A5C4">
      <w:pPr>
        <w:rPr>
          <w:rFonts w:ascii="Times New Roman" w:hAnsi="Times New Roman" w:cs="Times New Roman"/>
          <w:sz w:val="24"/>
          <w:szCs w:val="32"/>
        </w:rPr>
      </w:pPr>
    </w:p>
    <w:p w14:paraId="6B5B4D9B">
      <w:pPr>
        <w:rPr>
          <w:rFonts w:ascii="Times New Roman" w:hAnsi="Times New Roman" w:cs="Times New Roman"/>
          <w:sz w:val="24"/>
          <w:szCs w:val="32"/>
        </w:rPr>
      </w:pPr>
    </w:p>
    <w:p w14:paraId="11ABE886">
      <w:pPr>
        <w:rPr>
          <w:rFonts w:ascii="Times New Roman" w:hAnsi="Times New Roman" w:cs="Times New Roman"/>
          <w:sz w:val="24"/>
          <w:szCs w:val="32"/>
        </w:rPr>
      </w:pPr>
    </w:p>
    <w:p w14:paraId="232AAE92">
      <w:pPr>
        <w:rPr>
          <w:rFonts w:ascii="Times New Roman" w:hAnsi="Times New Roman" w:cs="Times New Roman"/>
          <w:sz w:val="24"/>
          <w:szCs w:val="32"/>
        </w:rPr>
      </w:pPr>
    </w:p>
    <w:p w14:paraId="308E0256">
      <w:pPr>
        <w:rPr>
          <w:rFonts w:ascii="Times New Roman" w:hAnsi="Times New Roman" w:cs="Times New Roman"/>
          <w:sz w:val="24"/>
          <w:szCs w:val="32"/>
        </w:rPr>
      </w:pPr>
    </w:p>
    <w:p w14:paraId="16FCBFBF">
      <w:pPr>
        <w:rPr>
          <w:rFonts w:ascii="Times New Roman" w:hAnsi="Times New Roman" w:cs="Times New Roman"/>
          <w:sz w:val="24"/>
          <w:szCs w:val="32"/>
        </w:rPr>
      </w:pPr>
    </w:p>
    <w:p w14:paraId="1306CF44">
      <w:pPr>
        <w:rPr>
          <w:rFonts w:ascii="Times New Roman" w:hAnsi="Times New Roman" w:cs="Times New Roman"/>
          <w:sz w:val="24"/>
          <w:szCs w:val="32"/>
        </w:rPr>
      </w:pPr>
    </w:p>
    <w:p w14:paraId="1BA88BA6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S12</w:t>
      </w:r>
      <w:r>
        <w:rPr>
          <w:rFonts w:hint="eastAsia" w:ascii="Times New Roman" w:hAnsi="Times New Roman" w:cs="Times New Roman"/>
          <w:b/>
          <w:bCs/>
          <w:sz w:val="22"/>
          <w:szCs w:val="28"/>
        </w:rPr>
        <w:t>.</w:t>
      </w:r>
      <w:r>
        <w:rPr>
          <w:rFonts w:hint="eastAsia" w:ascii="Times New Roman" w:hAnsi="Times New Roman" w:cs="Times New Roman"/>
          <w:sz w:val="22"/>
          <w:szCs w:val="28"/>
        </w:rPr>
        <w:t xml:space="preserve"> General clinical data of patients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i</w:t>
      </w:r>
      <w:r>
        <w:rPr>
          <w:rFonts w:hint="eastAsia" w:ascii="Times New Roman" w:hAnsi="Times New Roman" w:cs="Times New Roman"/>
          <w:sz w:val="22"/>
          <w:szCs w:val="28"/>
        </w:rPr>
        <w:t xml:space="preserve">n </w:t>
      </w:r>
      <w:r>
        <w:rPr>
          <w:rFonts w:ascii="Times New Roman" w:hAnsi="Times New Roman" w:cs="Times New Roman"/>
          <w:sz w:val="22"/>
          <w:szCs w:val="28"/>
        </w:rPr>
        <w:t xml:space="preserve">the </w:t>
      </w:r>
      <w:r>
        <w:rPr>
          <w:rFonts w:hint="eastAsia" w:ascii="Times New Roman" w:hAnsi="Times New Roman" w:cs="Times New Roman"/>
          <w:sz w:val="22"/>
          <w:szCs w:val="28"/>
        </w:rPr>
        <w:t>prospective dataset.</w:t>
      </w:r>
    </w:p>
    <w:tbl>
      <w:tblPr>
        <w:tblStyle w:val="6"/>
        <w:tblW w:w="963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491"/>
        <w:gridCol w:w="1451"/>
        <w:gridCol w:w="1419"/>
        <w:gridCol w:w="1463"/>
        <w:gridCol w:w="1364"/>
        <w:gridCol w:w="903"/>
      </w:tblGrid>
      <w:tr w14:paraId="017827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548" w:type="dxa"/>
            <w:tcBorders>
              <w:bottom w:val="single" w:color="auto" w:sz="4" w:space="0"/>
            </w:tcBorders>
          </w:tcPr>
          <w:p w14:paraId="29336B9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91" w:type="dxa"/>
            <w:tcBorders>
              <w:bottom w:val="single" w:color="auto" w:sz="4" w:space="0"/>
            </w:tcBorders>
            <w:vAlign w:val="top"/>
          </w:tcPr>
          <w:p w14:paraId="7A2613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CD</w:t>
            </w:r>
          </w:p>
          <w:p w14:paraId="7E41D2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36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451" w:type="dxa"/>
            <w:tcBorders>
              <w:bottom w:val="single" w:color="auto" w:sz="4" w:space="0"/>
            </w:tcBorders>
            <w:vAlign w:val="top"/>
          </w:tcPr>
          <w:p w14:paraId="1AB7BF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UC</w:t>
            </w:r>
          </w:p>
          <w:p w14:paraId="745F73E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89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419" w:type="dxa"/>
            <w:tcBorders>
              <w:bottom w:val="single" w:color="auto" w:sz="4" w:space="0"/>
            </w:tcBorders>
          </w:tcPr>
          <w:p w14:paraId="13109A4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BD</w:t>
            </w:r>
          </w:p>
          <w:p w14:paraId="5F1E3D3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18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463" w:type="dxa"/>
            <w:tcBorders>
              <w:bottom w:val="single" w:color="auto" w:sz="4" w:space="0"/>
            </w:tcBorders>
            <w:vAlign w:val="top"/>
          </w:tcPr>
          <w:p w14:paraId="3570F2B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ITB</w:t>
            </w:r>
          </w:p>
          <w:p w14:paraId="2F3FF42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11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364" w:type="dxa"/>
            <w:tcBorders>
              <w:bottom w:val="single" w:color="auto" w:sz="4" w:space="0"/>
            </w:tcBorders>
            <w:vAlign w:val="top"/>
          </w:tcPr>
          <w:p w14:paraId="4DF0CC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PIL</w:t>
            </w:r>
          </w:p>
          <w:p w14:paraId="4D9E32F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n=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 (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%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903" w:type="dxa"/>
            <w:tcBorders>
              <w:bottom w:val="single" w:color="auto" w:sz="4" w:space="0"/>
            </w:tcBorders>
          </w:tcPr>
          <w:p w14:paraId="197DBE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-value</w:t>
            </w:r>
          </w:p>
        </w:tc>
      </w:tr>
      <w:tr w14:paraId="60E728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548" w:type="dxa"/>
            <w:tcBorders>
              <w:top w:val="single" w:color="auto" w:sz="4" w:space="0"/>
              <w:tl2br w:val="nil"/>
              <w:tr2bl w:val="nil"/>
            </w:tcBorders>
          </w:tcPr>
          <w:p w14:paraId="72E6F44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Age</w:t>
            </w:r>
          </w:p>
        </w:tc>
        <w:tc>
          <w:tcPr>
            <w:tcW w:w="1491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47B0B1E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42.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39</w:t>
            </w:r>
          </w:p>
        </w:tc>
        <w:tc>
          <w:tcPr>
            <w:tcW w:w="1451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61AD38C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95</w:t>
            </w:r>
          </w:p>
        </w:tc>
        <w:tc>
          <w:tcPr>
            <w:tcW w:w="1419" w:type="dxa"/>
            <w:tcBorders>
              <w:top w:val="single" w:color="auto" w:sz="4" w:space="0"/>
              <w:tl2br w:val="nil"/>
              <w:tr2bl w:val="nil"/>
            </w:tcBorders>
          </w:tcPr>
          <w:p w14:paraId="06952A3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94</w:t>
            </w:r>
          </w:p>
        </w:tc>
        <w:tc>
          <w:tcPr>
            <w:tcW w:w="1463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376475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51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89</w:t>
            </w:r>
          </w:p>
        </w:tc>
        <w:tc>
          <w:tcPr>
            <w:tcW w:w="1364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707454D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3±1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99</w:t>
            </w:r>
          </w:p>
        </w:tc>
        <w:tc>
          <w:tcPr>
            <w:tcW w:w="903" w:type="dxa"/>
            <w:tcBorders>
              <w:top w:val="single" w:color="auto" w:sz="4" w:space="0"/>
              <w:tl2br w:val="nil"/>
              <w:tr2bl w:val="nil"/>
            </w:tcBorders>
          </w:tcPr>
          <w:p w14:paraId="3E3FD3C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34</w:t>
            </w:r>
          </w:p>
        </w:tc>
      </w:tr>
      <w:tr w14:paraId="6477EA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2414712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S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ex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359772E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4ED64A9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E146F3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19F26A0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26CF4BE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0B17BC5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329</w:t>
            </w:r>
          </w:p>
        </w:tc>
      </w:tr>
      <w:tr w14:paraId="1D7361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F4EAE2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M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ale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511F7A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52.8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70E4E7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59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（6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6.3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5A3B53E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8（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5690A9F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54.5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1FA981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3（5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0363686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4C0190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3060915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F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emale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2950FC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2E0842E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（3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348505D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（5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3E3F11B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2FC032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187A16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4E914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37DC67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BMI(kg/m</w:t>
            </w:r>
            <w:r>
              <w:rPr>
                <w:rFonts w:ascii="Times New Roman" w:hAnsi="Times New Roman" w:eastAsia="宋体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660F75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21.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±3.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60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AFE026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22.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39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65746A0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.3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±2.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70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38E6F6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±3.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47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58267FC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23.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3066FA3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0.084</w:t>
            </w:r>
          </w:p>
        </w:tc>
      </w:tr>
      <w:tr w14:paraId="708553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3A93E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Smoking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E5752E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736D56E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236861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1071CF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0804817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510BA6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196</w:t>
            </w:r>
          </w:p>
        </w:tc>
      </w:tr>
      <w:tr w14:paraId="298FBD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1AD2B35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46A85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4957785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5BCC4EA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036DAF3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79696F0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25FE09E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855CF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3997A4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05911BF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25112E0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54C8F4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5BAC772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62F889D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49A81B9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C4344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7A2277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Drinking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7196D5B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5D848F3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1A2F996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4D114A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33CE3BD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2D3EF59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892</w:t>
            </w:r>
          </w:p>
        </w:tc>
      </w:tr>
      <w:tr w14:paraId="31780C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2DAD27E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721FF7C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（8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05CD4C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41FF751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1DD6594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4774E14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787972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1643FE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0B812B2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0D14D24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6F13236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1ABFFCD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99536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3DE8AD0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1DB80CE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36F02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633DF54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bdominal pain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2BEAC4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69B1F0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44BA73A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FABE81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5CBCC3E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654BD8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0.00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</w:p>
        </w:tc>
      </w:tr>
      <w:tr w14:paraId="5FEAC7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C7F16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FA1236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16.7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0C5C0FB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（4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0ED33A0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349BCD2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1FEDE64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6378446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b/>
                <w:bCs/>
                <w:sz w:val="20"/>
                <w:szCs w:val="20"/>
              </w:rPr>
            </w:pPr>
          </w:p>
        </w:tc>
      </w:tr>
      <w:tr w14:paraId="1A2D0F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FDAD2C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15EFB69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0F8A5CC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50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（5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0B46DF3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010984A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（9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620FB9D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3B1075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b/>
                <w:bCs/>
                <w:sz w:val="20"/>
                <w:szCs w:val="20"/>
              </w:rPr>
            </w:pPr>
          </w:p>
        </w:tc>
      </w:tr>
      <w:tr w14:paraId="263819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6050595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bdominal distension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08E28B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1B35BA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4C70D6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3EEA3EB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33B6F9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6EBB90E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0C6F0E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1F5FD6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01FD18B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001628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82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2EF6D4F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（7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2BFC4F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5.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23B7F8D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370F952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FAE2D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749CD39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76A18F1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4B0A0B9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15684AC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（2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194B21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7B7839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623EE34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BA32A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1519622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D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iarrhea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9C6B39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17EE203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05EDE44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512DE3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4AFD9D7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1CAB220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0.004</w:t>
            </w:r>
          </w:p>
        </w:tc>
      </w:tr>
      <w:tr w14:paraId="41DCA9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1B4F199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183F728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5671BA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50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6F47C94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01C9115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64FDC08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69736D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73622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05286C4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DC1E86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B239D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5324CF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5A03C0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285FD5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054E98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9E356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07B45E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Fever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0546199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2356812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3F3BD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2510671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009DFCF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1E6810D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48</w:t>
            </w:r>
          </w:p>
        </w:tc>
      </w:tr>
      <w:tr w14:paraId="5455BA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21C77D1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662CB8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779DFE9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85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（9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D202F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2BFD95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4DF76BE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66522C1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CD1AF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2EE4084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64E02B3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63ECEA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65CEBBD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E9644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258B674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1F12233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63D7F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0A6ED32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H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ematochezia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7C21BCB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223E6F5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CCCE5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5EF34C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155AEBD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678D98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1.000</w:t>
            </w:r>
          </w:p>
        </w:tc>
      </w:tr>
      <w:tr w14:paraId="313D26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A22002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17D8AFC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（8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1BF1C2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（8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2671905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（8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1F86791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（9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749E11E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3AD09ED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083BE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4F21EB0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34BE1F8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35E09F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508E637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E98F6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5160C3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3B3BCB2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BF1F2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0B16A7B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B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loody purulent stool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1FCE31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2617DE9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534D099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2B24E76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7A0418F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6F55BC3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4898AA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0C670B9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39E93E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6D4F56E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（2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3941FCE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（100.0）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497E2E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（9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18F707C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423B73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989F8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7F0A9BA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33A4D9B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2CB068C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305B004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0（0）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B25C9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33FC78D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2EB551D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45DA84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E79E30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Unformed stool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16469CF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416213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4187C19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4B72C99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52B3D47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3B61E5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261</w:t>
            </w:r>
          </w:p>
        </w:tc>
      </w:tr>
      <w:tr w14:paraId="2E897D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795C8A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0F65BF7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6831289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062A5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（8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20871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03EEE20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27B720B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83556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3C0A1E2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47F92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05C77BA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5139EC9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65786C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42B8D7F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7BB2F7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866CD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115333B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A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bdominal mass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136A9B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51E06CF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31B07E9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25A37F7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03466C7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5D55C98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0.0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11</w:t>
            </w:r>
          </w:p>
        </w:tc>
      </w:tr>
      <w:tr w14:paraId="2BA248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7FC946C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C2B628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（9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06EC7C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88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6FB77E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9EFEF4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7D8E80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5B7B70D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18BBE7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09DD44B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6A7713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2DF70FC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（0.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471B5BC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F44A9E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18.2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3350D86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3EAC1EE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9BA30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78D06EF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Weight loss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B31752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29867F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2B642DB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678FF87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10ED042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154D3AC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0.431</w:t>
            </w:r>
          </w:p>
        </w:tc>
      </w:tr>
      <w:tr w14:paraId="41719D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3ADF2CA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0B1D872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0C3B6D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（7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27D23C0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651C8F3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（7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266AFDF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（50.0）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2DDFB3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25B08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41F1EDB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7412E2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1E7F3A6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（2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3FB4C8A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（3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172AFA8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50C0AA0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（50.0）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030606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171E7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184C8E3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Oral ulcer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3352A69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5B2A160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49E4E62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7F1D3CB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1A8EDA4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2319CC1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&lt;0.001</w:t>
            </w:r>
          </w:p>
        </w:tc>
      </w:tr>
      <w:tr w14:paraId="279D81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643428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No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401FE07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（8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5AD85A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86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（9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1D451F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5DCEDFE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（9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0E369DE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100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14ACEC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B5C9D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7EE1B9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   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Yes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6BF45C9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6（1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FADB84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5867494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65D76DD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6C21F7B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3E1179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20A0B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56AE95B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both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CRP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6EBD7A9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04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2A5E798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14.35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36.15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5C3D0A2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70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43B4822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17.08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446364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14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41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18.09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1E92C39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0.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800</w:t>
            </w:r>
          </w:p>
        </w:tc>
      </w:tr>
      <w:tr w14:paraId="621475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548" w:type="dxa"/>
            <w:tcBorders>
              <w:tl2br w:val="nil"/>
              <w:tr2bl w:val="nil"/>
            </w:tcBorders>
            <w:vAlign w:val="center"/>
          </w:tcPr>
          <w:p w14:paraId="27841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ESR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20EF324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50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17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38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7F4BCA2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26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6145429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88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94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06AE68C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15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3±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65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4BCEAF6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25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90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±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25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9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7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425CD47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368" w:lineRule="atLeast"/>
              <w:ind w:left="0" w:right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0.389</w:t>
            </w:r>
          </w:p>
        </w:tc>
      </w:tr>
      <w:tr w14:paraId="2E8834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41016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T-SPOT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3F818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3C078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77D9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6B059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45B9F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4E66B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0367CD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49FA9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Negative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2DC46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（9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0BF36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97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70230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100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3EF90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1D2D6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100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2BFB6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</w:p>
        </w:tc>
      </w:tr>
      <w:tr w14:paraId="2B2AEF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548" w:type="dxa"/>
            <w:tcBorders>
              <w:tl2br w:val="nil"/>
              <w:tr2bl w:val="nil"/>
            </w:tcBorders>
          </w:tcPr>
          <w:p w14:paraId="6381D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Positive</w:t>
            </w:r>
          </w:p>
        </w:tc>
        <w:tc>
          <w:tcPr>
            <w:tcW w:w="1491" w:type="dxa"/>
            <w:tcBorders>
              <w:tl2br w:val="nil"/>
              <w:tr2bl w:val="nil"/>
            </w:tcBorders>
            <w:vAlign w:val="top"/>
          </w:tcPr>
          <w:p w14:paraId="7A654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451" w:type="dxa"/>
            <w:tcBorders>
              <w:tl2br w:val="nil"/>
              <w:tr2bl w:val="nil"/>
            </w:tcBorders>
            <w:vAlign w:val="top"/>
          </w:tcPr>
          <w:p w14:paraId="77D14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 w14:paraId="67936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463" w:type="dxa"/>
            <w:tcBorders>
              <w:tl2br w:val="nil"/>
              <w:tr2bl w:val="nil"/>
            </w:tcBorders>
            <w:vAlign w:val="top"/>
          </w:tcPr>
          <w:p w14:paraId="53B88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75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vAlign w:val="top"/>
          </w:tcPr>
          <w:p w14:paraId="013CC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.0）</w:t>
            </w:r>
          </w:p>
        </w:tc>
        <w:tc>
          <w:tcPr>
            <w:tcW w:w="903" w:type="dxa"/>
            <w:tcBorders>
              <w:tl2br w:val="nil"/>
              <w:tr2bl w:val="nil"/>
            </w:tcBorders>
          </w:tcPr>
          <w:p w14:paraId="55ADD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</w:p>
        </w:tc>
      </w:tr>
    </w:tbl>
    <w:p w14:paraId="344F212E">
      <w:pPr>
        <w:rPr>
          <w:rFonts w:ascii="Times New Roman" w:hAnsi="Times New Roman" w:cs="Times New Roman"/>
          <w:sz w:val="24"/>
          <w:szCs w:val="32"/>
        </w:rPr>
      </w:pPr>
    </w:p>
    <w:p w14:paraId="0DEC9256">
      <w:pPr>
        <w:rPr>
          <w:rFonts w:ascii="Times New Roman" w:hAnsi="Times New Roman" w:cs="Times New Roman"/>
          <w:sz w:val="24"/>
          <w:szCs w:val="32"/>
        </w:rPr>
      </w:pPr>
    </w:p>
    <w:p w14:paraId="34F03AA1">
      <w:pPr>
        <w:rPr>
          <w:rFonts w:ascii="Times New Roman" w:hAnsi="Times New Roman" w:cs="Times New Roman"/>
          <w:sz w:val="24"/>
          <w:szCs w:val="32"/>
        </w:rPr>
      </w:pPr>
    </w:p>
    <w:p w14:paraId="65755C00">
      <w:pPr>
        <w:rPr>
          <w:rFonts w:ascii="Times New Roman" w:hAnsi="Times New Roman" w:cs="Times New Roman"/>
          <w:sz w:val="24"/>
          <w:szCs w:val="32"/>
        </w:rPr>
      </w:pPr>
    </w:p>
    <w:p w14:paraId="1BAF95A2">
      <w:pPr>
        <w:rPr>
          <w:rFonts w:ascii="Times New Roman" w:hAnsi="Times New Roman" w:cs="Times New Roman"/>
          <w:sz w:val="24"/>
          <w:szCs w:val="32"/>
        </w:rPr>
      </w:pPr>
    </w:p>
    <w:p w14:paraId="4D8B3787">
      <w:pPr>
        <w:rPr>
          <w:rFonts w:ascii="Times New Roman" w:hAnsi="Times New Roman" w:cs="Times New Roman"/>
          <w:sz w:val="24"/>
          <w:szCs w:val="32"/>
        </w:rPr>
      </w:pPr>
    </w:p>
    <w:p w14:paraId="2E3E8D04">
      <w:pPr>
        <w:rPr>
          <w:rFonts w:ascii="Times New Roman" w:hAnsi="Times New Roman" w:cs="Times New Roman"/>
          <w:sz w:val="24"/>
          <w:szCs w:val="32"/>
        </w:rPr>
      </w:pPr>
    </w:p>
    <w:p w14:paraId="202CADBC">
      <w:pPr>
        <w:rPr>
          <w:rFonts w:ascii="Times New Roman" w:hAnsi="Times New Roman" w:cs="Times New Roman"/>
          <w:sz w:val="24"/>
          <w:szCs w:val="32"/>
        </w:rPr>
      </w:pPr>
    </w:p>
    <w:p w14:paraId="216EB07D">
      <w:pPr>
        <w:rPr>
          <w:rFonts w:ascii="Times New Roman" w:hAnsi="Times New Roman" w:cs="Times New Roman"/>
          <w:sz w:val="24"/>
          <w:szCs w:val="32"/>
        </w:rPr>
      </w:pPr>
    </w:p>
    <w:p w14:paraId="3632DD06">
      <w:pPr>
        <w:rPr>
          <w:rFonts w:ascii="Times New Roman" w:hAnsi="Times New Roman" w:cs="Times New Roman"/>
          <w:sz w:val="24"/>
          <w:szCs w:val="32"/>
        </w:rPr>
      </w:pPr>
    </w:p>
    <w:p w14:paraId="01EBF995">
      <w:pPr>
        <w:rPr>
          <w:rFonts w:ascii="Times New Roman" w:hAnsi="Times New Roman" w:cs="Times New Roman"/>
          <w:sz w:val="24"/>
          <w:szCs w:val="32"/>
        </w:rPr>
      </w:pPr>
    </w:p>
    <w:p w14:paraId="58D42373">
      <w:pPr>
        <w:rPr>
          <w:rFonts w:ascii="Times New Roman" w:hAnsi="Times New Roman" w:cs="Times New Roman"/>
          <w:sz w:val="24"/>
          <w:szCs w:val="32"/>
        </w:rPr>
      </w:pPr>
    </w:p>
    <w:p w14:paraId="072F9513">
      <w:pPr>
        <w:rPr>
          <w:rFonts w:ascii="Times New Roman" w:hAnsi="Times New Roman" w:cs="Times New Roman"/>
          <w:sz w:val="24"/>
          <w:szCs w:val="32"/>
        </w:rPr>
      </w:pPr>
    </w:p>
    <w:p w14:paraId="6B0BCEEC">
      <w:pPr>
        <w:rPr>
          <w:rFonts w:ascii="Times New Roman" w:hAnsi="Times New Roman" w:cs="Times New Roman"/>
          <w:sz w:val="24"/>
          <w:szCs w:val="32"/>
        </w:rPr>
      </w:pPr>
    </w:p>
    <w:p w14:paraId="617322E9">
      <w:pPr>
        <w:rPr>
          <w:rFonts w:ascii="Times New Roman" w:hAnsi="Times New Roman" w:cs="Times New Roman"/>
          <w:sz w:val="24"/>
          <w:szCs w:val="32"/>
        </w:rPr>
      </w:pPr>
    </w:p>
    <w:p w14:paraId="170C25AD">
      <w:pPr>
        <w:rPr>
          <w:rFonts w:ascii="Times New Roman" w:hAnsi="Times New Roman" w:cs="Times New Roman"/>
          <w:sz w:val="24"/>
          <w:szCs w:val="32"/>
        </w:rPr>
      </w:pPr>
    </w:p>
    <w:p w14:paraId="07380CA0">
      <w:pPr>
        <w:rPr>
          <w:rFonts w:ascii="Times New Roman" w:hAnsi="Times New Roman" w:cs="Times New Roman"/>
          <w:sz w:val="24"/>
          <w:szCs w:val="32"/>
        </w:rPr>
      </w:pPr>
    </w:p>
    <w:p w14:paraId="4ED2280B">
      <w:pPr>
        <w:rPr>
          <w:rFonts w:ascii="Times New Roman" w:hAnsi="Times New Roman" w:cs="Times New Roman"/>
          <w:sz w:val="24"/>
          <w:szCs w:val="32"/>
        </w:rPr>
      </w:pPr>
    </w:p>
    <w:p w14:paraId="7FECE839">
      <w:pPr>
        <w:rPr>
          <w:rFonts w:ascii="Times New Roman" w:hAnsi="Times New Roman" w:cs="Times New Roman"/>
          <w:sz w:val="24"/>
          <w:szCs w:val="32"/>
        </w:rPr>
      </w:pPr>
    </w:p>
    <w:p w14:paraId="73D1EDA4">
      <w:pPr>
        <w:rPr>
          <w:rFonts w:ascii="Times New Roman" w:hAnsi="Times New Roman" w:cs="Times New Roman"/>
          <w:sz w:val="24"/>
          <w:szCs w:val="32"/>
        </w:rPr>
      </w:pPr>
    </w:p>
    <w:p w14:paraId="4ADB56FB">
      <w:pPr>
        <w:rPr>
          <w:rFonts w:ascii="Times New Roman" w:hAnsi="Times New Roman" w:cs="Times New Roman"/>
          <w:sz w:val="24"/>
          <w:szCs w:val="32"/>
        </w:rPr>
      </w:pPr>
    </w:p>
    <w:p w14:paraId="38B46C1C">
      <w:pPr>
        <w:rPr>
          <w:rFonts w:ascii="Times New Roman" w:hAnsi="Times New Roman" w:cs="Times New Roman"/>
          <w:sz w:val="24"/>
          <w:szCs w:val="32"/>
        </w:rPr>
      </w:pPr>
    </w:p>
    <w:p w14:paraId="26C95167">
      <w:pPr>
        <w:rPr>
          <w:rFonts w:ascii="Times New Roman" w:hAnsi="Times New Roman" w:cs="Times New Roman"/>
          <w:sz w:val="24"/>
          <w:szCs w:val="32"/>
        </w:rPr>
      </w:pPr>
    </w:p>
    <w:p w14:paraId="4E9E2E60">
      <w:pPr>
        <w:rPr>
          <w:rFonts w:ascii="Times New Roman" w:hAnsi="Times New Roman" w:cs="Times New Roman"/>
          <w:sz w:val="24"/>
          <w:szCs w:val="32"/>
        </w:rPr>
      </w:pPr>
    </w:p>
    <w:p w14:paraId="07B4D07C">
      <w:pPr>
        <w:rPr>
          <w:rFonts w:ascii="Times New Roman" w:hAnsi="Times New Roman" w:cs="Times New Roman"/>
          <w:sz w:val="24"/>
          <w:szCs w:val="32"/>
        </w:rPr>
      </w:pPr>
    </w:p>
    <w:p w14:paraId="1BB79A6B">
      <w:pPr>
        <w:rPr>
          <w:rFonts w:ascii="Times New Roman" w:hAnsi="Times New Roman" w:cs="Times New Roman"/>
          <w:sz w:val="24"/>
          <w:szCs w:val="32"/>
        </w:rPr>
      </w:pPr>
    </w:p>
    <w:p w14:paraId="3A7874D5">
      <w:pPr>
        <w:rPr>
          <w:rFonts w:ascii="Times New Roman" w:hAnsi="Times New Roman" w:cs="Times New Roman"/>
          <w:sz w:val="24"/>
          <w:szCs w:val="32"/>
        </w:rPr>
      </w:pPr>
    </w:p>
    <w:p w14:paraId="66AD2909">
      <w:pPr>
        <w:rPr>
          <w:rFonts w:ascii="Times New Roman" w:hAnsi="Times New Roman" w:eastAsia="华文宋体" w:cs="Times New Roman"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S13</w:t>
      </w:r>
      <w:r>
        <w:rPr>
          <w:rFonts w:hint="eastAsia" w:ascii="Times New Roman" w:hAnsi="Times New Roman" w:cs="Times New Roman"/>
          <w:b/>
          <w:bCs/>
          <w:sz w:val="22"/>
          <w:szCs w:val="28"/>
        </w:rPr>
        <w:t xml:space="preserve">. </w:t>
      </w:r>
      <w:r>
        <w:rPr>
          <w:rFonts w:ascii="Times New Roman" w:hAnsi="Times New Roman" w:cs="Times New Roman"/>
          <w:sz w:val="22"/>
          <w:szCs w:val="28"/>
        </w:rPr>
        <w:t xml:space="preserve">Diagnostic performance of the </w:t>
      </w:r>
      <w:r>
        <w:rPr>
          <w:rFonts w:hint="eastAsia" w:ascii="Times New Roman" w:hAnsi="Times New Roman" w:cs="Times New Roman"/>
          <w:sz w:val="22"/>
          <w:szCs w:val="28"/>
        </w:rPr>
        <w:t xml:space="preserve">comprehensive </w:t>
      </w:r>
      <w:r>
        <w:rPr>
          <w:rFonts w:ascii="Times New Roman" w:hAnsi="Times New Roman" w:cs="Times New Roman"/>
          <w:sz w:val="22"/>
          <w:szCs w:val="28"/>
        </w:rPr>
        <w:t>model</w:t>
      </w:r>
      <w:r>
        <w:rPr>
          <w:rFonts w:hint="eastAsia" w:ascii="Times New Roman" w:hAnsi="Times New Roman" w:cs="Times New Roman"/>
          <w:sz w:val="22"/>
          <w:szCs w:val="28"/>
        </w:rPr>
        <w:t>s</w:t>
      </w:r>
      <w:r>
        <w:rPr>
          <w:rFonts w:ascii="Times New Roman" w:hAnsi="Times New Roman" w:cs="Times New Roman"/>
          <w:sz w:val="22"/>
          <w:szCs w:val="28"/>
        </w:rPr>
        <w:t xml:space="preserve"> on the</w:t>
      </w:r>
      <w:r>
        <w:rPr>
          <w:rFonts w:hint="eastAsia" w:ascii="Times New Roman" w:hAnsi="Times New Roman" w:cs="Times New Roman"/>
          <w:sz w:val="22"/>
          <w:szCs w:val="28"/>
        </w:rPr>
        <w:t xml:space="preserve"> retrospective</w:t>
      </w:r>
      <w:r>
        <w:rPr>
          <w:rFonts w:ascii="Times New Roman" w:hAnsi="Times New Roman" w:cs="Times New Roman"/>
          <w:sz w:val="22"/>
          <w:szCs w:val="28"/>
        </w:rPr>
        <w:t xml:space="preserve"> test</w:t>
      </w:r>
      <w:r>
        <w:rPr>
          <w:rFonts w:hint="eastAsia" w:ascii="Times New Roman" w:hAnsi="Times New Roman" w:cs="Times New Roman"/>
          <w:sz w:val="22"/>
          <w:szCs w:val="28"/>
        </w:rPr>
        <w:t>.</w:t>
      </w:r>
    </w:p>
    <w:tbl>
      <w:tblPr>
        <w:tblStyle w:val="6"/>
        <w:tblW w:w="0" w:type="auto"/>
        <w:tblInd w:w="22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1660"/>
        <w:gridCol w:w="1740"/>
        <w:gridCol w:w="1420"/>
        <w:gridCol w:w="1630"/>
      </w:tblGrid>
      <w:tr w14:paraId="4E4150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bottom w:val="single" w:color="auto" w:sz="4" w:space="0"/>
            </w:tcBorders>
          </w:tcPr>
          <w:p w14:paraId="089782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bottom w:val="single" w:color="auto" w:sz="4" w:space="0"/>
            </w:tcBorders>
          </w:tcPr>
          <w:p w14:paraId="666D05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Accuracy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eastAsia="宋体"/>
                <w:sz w:val="22"/>
                <w:szCs w:val="22"/>
              </w:rPr>
              <w:t>%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)</w:t>
            </w:r>
          </w:p>
        </w:tc>
        <w:tc>
          <w:tcPr>
            <w:tcW w:w="1740" w:type="dxa"/>
            <w:tcBorders>
              <w:bottom w:val="single" w:color="auto" w:sz="4" w:space="0"/>
            </w:tcBorders>
          </w:tcPr>
          <w:p w14:paraId="08AC13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Precision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eastAsia="宋体"/>
                <w:sz w:val="22"/>
                <w:szCs w:val="22"/>
              </w:rPr>
              <w:t>%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)</w:t>
            </w:r>
          </w:p>
        </w:tc>
        <w:tc>
          <w:tcPr>
            <w:tcW w:w="1420" w:type="dxa"/>
            <w:tcBorders>
              <w:bottom w:val="single" w:color="auto" w:sz="4" w:space="0"/>
            </w:tcBorders>
          </w:tcPr>
          <w:p w14:paraId="76D037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ecall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eastAsia="宋体"/>
                <w:sz w:val="22"/>
                <w:szCs w:val="22"/>
              </w:rPr>
              <w:t>%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)</w:t>
            </w:r>
          </w:p>
        </w:tc>
        <w:tc>
          <w:tcPr>
            <w:tcW w:w="1630" w:type="dxa"/>
            <w:tcBorders>
              <w:bottom w:val="single" w:color="auto" w:sz="4" w:space="0"/>
            </w:tcBorders>
          </w:tcPr>
          <w:p w14:paraId="149E7E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F1 Score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eastAsia="宋体"/>
                <w:sz w:val="22"/>
                <w:szCs w:val="22"/>
              </w:rPr>
              <w:t>%</w:t>
            </w:r>
            <w:r>
              <w:rPr>
                <w:rFonts w:hint="eastAsia" w:ascii="Times New Roman" w:hAnsi="Times New Roman" w:eastAsia="宋体"/>
                <w:sz w:val="22"/>
                <w:szCs w:val="22"/>
              </w:rPr>
              <w:t>)</w:t>
            </w:r>
          </w:p>
        </w:tc>
      </w:tr>
      <w:tr w14:paraId="1A1651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op w:val="single" w:color="auto" w:sz="4" w:space="0"/>
              <w:tl2br w:val="nil"/>
              <w:tr2bl w:val="nil"/>
            </w:tcBorders>
          </w:tcPr>
          <w:p w14:paraId="42ACFE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DT</w:t>
            </w:r>
          </w:p>
        </w:tc>
        <w:tc>
          <w:tcPr>
            <w:tcW w:w="1660" w:type="dxa"/>
            <w:tcBorders>
              <w:top w:val="single" w:color="auto" w:sz="4" w:space="0"/>
              <w:tl2br w:val="nil"/>
              <w:tr2bl w:val="nil"/>
            </w:tcBorders>
          </w:tcPr>
          <w:p w14:paraId="76A91F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91.94</w:t>
            </w:r>
          </w:p>
        </w:tc>
        <w:tc>
          <w:tcPr>
            <w:tcW w:w="1740" w:type="dxa"/>
            <w:tcBorders>
              <w:top w:val="single" w:color="auto" w:sz="4" w:space="0"/>
              <w:tl2br w:val="nil"/>
              <w:tr2bl w:val="nil"/>
            </w:tcBorders>
          </w:tcPr>
          <w:p w14:paraId="33CBFE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92.42</w:t>
            </w:r>
          </w:p>
        </w:tc>
        <w:tc>
          <w:tcPr>
            <w:tcW w:w="1420" w:type="dxa"/>
            <w:tcBorders>
              <w:top w:val="single" w:color="auto" w:sz="4" w:space="0"/>
              <w:tl2br w:val="nil"/>
              <w:tr2bl w:val="nil"/>
            </w:tcBorders>
          </w:tcPr>
          <w:p w14:paraId="07A181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91.94</w:t>
            </w:r>
          </w:p>
        </w:tc>
        <w:tc>
          <w:tcPr>
            <w:tcW w:w="1630" w:type="dxa"/>
            <w:tcBorders>
              <w:top w:val="single" w:color="auto" w:sz="4" w:space="0"/>
              <w:tl2br w:val="nil"/>
              <w:tr2bl w:val="nil"/>
            </w:tcBorders>
          </w:tcPr>
          <w:p w14:paraId="7C3A5F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91.05</w:t>
            </w:r>
          </w:p>
        </w:tc>
      </w:tr>
      <w:tr w14:paraId="28091C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l2br w:val="nil"/>
              <w:tr2bl w:val="nil"/>
            </w:tcBorders>
          </w:tcPr>
          <w:p w14:paraId="3A96AC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RF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2952F1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93.55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50271F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94.35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 w14:paraId="17A9DE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93.55</w:t>
            </w:r>
          </w:p>
        </w:tc>
        <w:tc>
          <w:tcPr>
            <w:tcW w:w="1630" w:type="dxa"/>
            <w:tcBorders>
              <w:tl2br w:val="nil"/>
              <w:tr2bl w:val="nil"/>
            </w:tcBorders>
          </w:tcPr>
          <w:p w14:paraId="73E11F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93.27</w:t>
            </w:r>
          </w:p>
        </w:tc>
      </w:tr>
      <w:tr w14:paraId="18AB7B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l2br w:val="nil"/>
              <w:tr2bl w:val="nil"/>
            </w:tcBorders>
          </w:tcPr>
          <w:p w14:paraId="6B331E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MLP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*(1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 iterations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663D55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90.32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199467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90.36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 w14:paraId="13192C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90.32</w:t>
            </w:r>
          </w:p>
        </w:tc>
        <w:tc>
          <w:tcPr>
            <w:tcW w:w="1630" w:type="dxa"/>
            <w:tcBorders>
              <w:tl2br w:val="nil"/>
              <w:tr2bl w:val="nil"/>
            </w:tcBorders>
          </w:tcPr>
          <w:p w14:paraId="374B25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89.73</w:t>
            </w:r>
          </w:p>
        </w:tc>
      </w:tr>
      <w:tr w14:paraId="305521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l2br w:val="nil"/>
              <w:tr2bl w:val="nil"/>
            </w:tcBorders>
          </w:tcPr>
          <w:p w14:paraId="0B5DC6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MLP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 iterations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125EA0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93.55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243559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93.41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 w14:paraId="4305E1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93.55</w:t>
            </w:r>
          </w:p>
        </w:tc>
        <w:tc>
          <w:tcPr>
            <w:tcW w:w="1630" w:type="dxa"/>
            <w:tcBorders>
              <w:tl2br w:val="nil"/>
              <w:tr2bl w:val="nil"/>
            </w:tcBorders>
          </w:tcPr>
          <w:p w14:paraId="5F71CE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93.32</w:t>
            </w:r>
          </w:p>
        </w:tc>
      </w:tr>
      <w:tr w14:paraId="4D7606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l2br w:val="nil"/>
              <w:tr2bl w:val="nil"/>
            </w:tcBorders>
          </w:tcPr>
          <w:p w14:paraId="6DA67F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MLP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2000 iterations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74368A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91.94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7B6499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92.05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 w14:paraId="56724B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91.94</w:t>
            </w:r>
          </w:p>
        </w:tc>
        <w:tc>
          <w:tcPr>
            <w:tcW w:w="1630" w:type="dxa"/>
            <w:tcBorders>
              <w:tl2br w:val="nil"/>
              <w:tr2bl w:val="nil"/>
            </w:tcBorders>
          </w:tcPr>
          <w:p w14:paraId="5741DF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91.72</w:t>
            </w:r>
          </w:p>
        </w:tc>
      </w:tr>
      <w:tr w14:paraId="7F8453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l2br w:val="nil"/>
              <w:tr2bl w:val="nil"/>
            </w:tcBorders>
          </w:tcPr>
          <w:p w14:paraId="10D19F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K-NN 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7FC026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69.35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1ED22F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73.60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 w14:paraId="645AE8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69.35</w:t>
            </w:r>
          </w:p>
        </w:tc>
        <w:tc>
          <w:tcPr>
            <w:tcW w:w="1630" w:type="dxa"/>
            <w:tcBorders>
              <w:tl2br w:val="nil"/>
              <w:tr2bl w:val="nil"/>
            </w:tcBorders>
          </w:tcPr>
          <w:p w14:paraId="06BC62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69.59</w:t>
            </w:r>
          </w:p>
        </w:tc>
      </w:tr>
      <w:tr w14:paraId="4B23DB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l2br w:val="nil"/>
              <w:tr2bl w:val="nil"/>
            </w:tcBorders>
          </w:tcPr>
          <w:p w14:paraId="3A2142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Naive Bayes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10A66A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43.55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424895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46.82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 w14:paraId="1EF553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43.55</w:t>
            </w:r>
          </w:p>
        </w:tc>
        <w:tc>
          <w:tcPr>
            <w:tcW w:w="1630" w:type="dxa"/>
            <w:tcBorders>
              <w:tl2br w:val="nil"/>
              <w:tr2bl w:val="nil"/>
            </w:tcBorders>
          </w:tcPr>
          <w:p w14:paraId="2E6884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41.01</w:t>
            </w:r>
          </w:p>
        </w:tc>
      </w:tr>
      <w:tr w14:paraId="626160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l2br w:val="nil"/>
              <w:tr2bl w:val="nil"/>
            </w:tcBorders>
          </w:tcPr>
          <w:p w14:paraId="55A818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AdaBoost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305D42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58.06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55B827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50.87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 w14:paraId="396485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58.06</w:t>
            </w:r>
          </w:p>
        </w:tc>
        <w:tc>
          <w:tcPr>
            <w:tcW w:w="1630" w:type="dxa"/>
            <w:tcBorders>
              <w:tl2br w:val="nil"/>
              <w:tr2bl w:val="nil"/>
            </w:tcBorders>
          </w:tcPr>
          <w:p w14:paraId="59E1C5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53.46</w:t>
            </w:r>
          </w:p>
        </w:tc>
      </w:tr>
      <w:tr w14:paraId="1E07B5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400" w:type="dxa"/>
            <w:tcBorders>
              <w:tl2br w:val="nil"/>
              <w:tr2bl w:val="nil"/>
            </w:tcBorders>
          </w:tcPr>
          <w:p w14:paraId="6BE25C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>
              <w:rPr>
                <w:rFonts w:hint="eastAsia" w:ascii="Times New Roman" w:hAnsi="Times New Roman" w:cs="Times New Roman"/>
                <w:sz w:val="22"/>
                <w:szCs w:val="22"/>
              </w:rPr>
              <w:t>VM* (RBF core)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5D2C3A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eastAsia="华文宋体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48.39</w:t>
            </w:r>
          </w:p>
        </w:tc>
        <w:tc>
          <w:tcPr>
            <w:tcW w:w="1740" w:type="dxa"/>
            <w:tcBorders>
              <w:tl2br w:val="nil"/>
              <w:tr2bl w:val="nil"/>
            </w:tcBorders>
          </w:tcPr>
          <w:p w14:paraId="7DA440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33.89</w:t>
            </w:r>
          </w:p>
        </w:tc>
        <w:tc>
          <w:tcPr>
            <w:tcW w:w="1420" w:type="dxa"/>
            <w:tcBorders>
              <w:tl2br w:val="nil"/>
              <w:tr2bl w:val="nil"/>
            </w:tcBorders>
          </w:tcPr>
          <w:p w14:paraId="1E09F3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48.39</w:t>
            </w:r>
          </w:p>
        </w:tc>
        <w:tc>
          <w:tcPr>
            <w:tcW w:w="1630" w:type="dxa"/>
            <w:tcBorders>
              <w:tl2br w:val="nil"/>
              <w:tr2bl w:val="nil"/>
            </w:tcBorders>
          </w:tcPr>
          <w:p w14:paraId="532E92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2"/>
              </w:rPr>
              <w:t>38.78</w:t>
            </w:r>
          </w:p>
        </w:tc>
      </w:tr>
    </w:tbl>
    <w:p w14:paraId="7807BD5A">
      <w:pPr>
        <w:ind w:firstLine="240" w:firstLineChars="100"/>
        <w:rPr>
          <w:rFonts w:hint="eastAsia" w:ascii="Times New Roman" w:hAnsi="Times New Roman" w:cs="Times New Roman"/>
          <w:color w:val="333333"/>
          <w:sz w:val="22"/>
          <w:szCs w:val="22"/>
        </w:rPr>
      </w:pPr>
      <w:r>
        <w:rPr>
          <w:rFonts w:hint="eastAsia" w:ascii="Times New Roman" w:hAnsi="Times New Roman" w:cs="Times New Roman"/>
          <w:color w:val="333333"/>
          <w:szCs w:val="21"/>
        </w:rPr>
        <w:t>*</w:t>
      </w:r>
      <w:r>
        <w:rPr>
          <w:rFonts w:hint="eastAsia" w:ascii="Times New Roman" w:hAnsi="Times New Roman" w:cs="Times New Roman"/>
          <w:color w:val="333333"/>
          <w:szCs w:val="21"/>
          <w:lang w:val="en-US" w:eastAsia="zh-CN"/>
        </w:rPr>
        <w:t>DT, d</w:t>
      </w:r>
      <w:r>
        <w:rPr>
          <w:rFonts w:ascii="Times New Roman" w:hAnsi="Times New Roman" w:cs="Times New Roman"/>
          <w:sz w:val="22"/>
          <w:szCs w:val="22"/>
        </w:rPr>
        <w:t>ecision 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t</w:t>
      </w:r>
      <w:r>
        <w:rPr>
          <w:rFonts w:ascii="Times New Roman" w:hAnsi="Times New Roman" w:cs="Times New Roman"/>
          <w:sz w:val="22"/>
          <w:szCs w:val="22"/>
        </w:rPr>
        <w:t>ree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; RF, r</w:t>
      </w:r>
      <w:r>
        <w:rPr>
          <w:rFonts w:ascii="Times New Roman" w:hAnsi="Times New Roman" w:cs="Times New Roman"/>
          <w:sz w:val="22"/>
          <w:szCs w:val="22"/>
        </w:rPr>
        <w:t xml:space="preserve">andom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f</w:t>
      </w:r>
      <w:r>
        <w:rPr>
          <w:rFonts w:ascii="Times New Roman" w:hAnsi="Times New Roman" w:cs="Times New Roman"/>
          <w:sz w:val="22"/>
          <w:szCs w:val="22"/>
        </w:rPr>
        <w:t>orest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; </w:t>
      </w:r>
      <w:r>
        <w:rPr>
          <w:rFonts w:ascii="Times New Roman" w:hAnsi="Times New Roman" w:cs="Times New Roman"/>
          <w:color w:val="333333"/>
          <w:sz w:val="22"/>
          <w:szCs w:val="22"/>
        </w:rPr>
        <w:t>MLP</w:t>
      </w:r>
      <w:r>
        <w:rPr>
          <w:rFonts w:hint="eastAsia" w:ascii="Times New Roman" w:hAnsi="Times New Roman" w:cs="Times New Roman"/>
          <w:color w:val="333333"/>
          <w:sz w:val="22"/>
          <w:szCs w:val="22"/>
          <w:lang w:val="en-US" w:eastAsia="zh-CN"/>
        </w:rPr>
        <w:t>,</w:t>
      </w:r>
      <w:r>
        <w:rPr>
          <w:rFonts w:hint="eastAsia" w:ascii="Times New Roman" w:hAnsi="Times New Roman" w:cs="Times New Roman"/>
          <w:color w:val="333333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333333"/>
          <w:sz w:val="22"/>
          <w:szCs w:val="22"/>
        </w:rPr>
        <w:t>Multilayer Perceptron</w:t>
      </w:r>
      <w:r>
        <w:rPr>
          <w:rFonts w:hint="eastAsia" w:ascii="Times New Roman" w:hAnsi="Times New Roman" w:cs="Times New Roman"/>
          <w:color w:val="333333"/>
          <w:sz w:val="22"/>
          <w:szCs w:val="22"/>
        </w:rPr>
        <w:t xml:space="preserve">; </w:t>
      </w:r>
      <w:r>
        <w:rPr>
          <w:rFonts w:ascii="Times New Roman" w:hAnsi="Times New Roman" w:cs="Times New Roman"/>
          <w:color w:val="333333"/>
          <w:sz w:val="22"/>
          <w:szCs w:val="22"/>
        </w:rPr>
        <w:t>K-NN</w:t>
      </w:r>
      <w:r>
        <w:rPr>
          <w:rFonts w:hint="eastAsia" w:ascii="Times New Roman" w:hAnsi="Times New Roman" w:cs="Times New Roman"/>
          <w:color w:val="333333"/>
          <w:sz w:val="22"/>
          <w:szCs w:val="22"/>
          <w:lang w:val="en-US" w:eastAsia="zh-CN"/>
        </w:rPr>
        <w:t>,</w:t>
      </w:r>
      <w:r>
        <w:rPr>
          <w:rFonts w:hint="eastAsia" w:ascii="Times New Roman" w:hAnsi="Times New Roman" w:cs="Times New Roman"/>
          <w:color w:val="333333"/>
          <w:sz w:val="22"/>
          <w:szCs w:val="22"/>
        </w:rPr>
        <w:t xml:space="preserve"> k-Nearest Neighbor; SVM</w:t>
      </w:r>
      <w:r>
        <w:rPr>
          <w:rFonts w:hint="eastAsia" w:ascii="Times New Roman" w:hAnsi="Times New Roman" w:cs="Times New Roman"/>
          <w:color w:val="333333"/>
          <w:sz w:val="22"/>
          <w:szCs w:val="22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333333"/>
          <w:sz w:val="22"/>
          <w:szCs w:val="22"/>
        </w:rPr>
        <w:t>support vector machine.</w:t>
      </w:r>
    </w:p>
    <w:p w14:paraId="1C5DC5CC">
      <w:pPr>
        <w:rPr>
          <w:rFonts w:hint="eastAsia" w:ascii="Times New Roman" w:hAnsi="Times New Roman" w:cs="Times New Roman"/>
          <w:color w:val="333333"/>
          <w:sz w:val="22"/>
          <w:szCs w:val="22"/>
        </w:rPr>
      </w:pPr>
    </w:p>
    <w:p w14:paraId="008AB665">
      <w:pPr>
        <w:ind w:firstLine="220" w:firstLineChars="100"/>
        <w:rPr>
          <w:rFonts w:hint="eastAsia" w:ascii="Times New Roman" w:hAnsi="Times New Roman" w:cs="Times New Roman"/>
          <w:color w:val="333333"/>
          <w:sz w:val="22"/>
          <w:szCs w:val="22"/>
        </w:rPr>
      </w:pPr>
    </w:p>
    <w:p w14:paraId="5740D8A1">
      <w:pPr>
        <w:ind w:firstLine="220" w:firstLineChars="100"/>
        <w:rPr>
          <w:rFonts w:hint="eastAsia" w:ascii="Times New Roman" w:hAnsi="Times New Roman" w:cs="Times New Roman"/>
          <w:color w:val="333333"/>
          <w:sz w:val="22"/>
          <w:szCs w:val="22"/>
        </w:rPr>
      </w:pPr>
    </w:p>
    <w:p w14:paraId="67225D07">
      <w:pPr>
        <w:ind w:firstLine="0" w:firstLineChars="0"/>
        <w:rPr>
          <w:rFonts w:hint="eastAsia" w:ascii="Times New Roman" w:hAnsi="Times New Roman" w:cs="Times New Roman"/>
          <w:color w:val="333333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S14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eastAsia" w:ascii="Times New Roman" w:hAnsi="Times New Roman" w:cs="Times New Roman"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color w:val="333333"/>
          <w:sz w:val="22"/>
          <w:szCs w:val="22"/>
        </w:rPr>
        <w:t>Diagnostic performance of different</w:t>
      </w:r>
      <w:r>
        <w:rPr>
          <w:rFonts w:hint="eastAsia" w:ascii="Times New Roman" w:hAnsi="Times New Roman" w:cs="Times New Roman"/>
          <w:color w:val="333333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</w:rPr>
        <w:t>comprehensive</w:t>
      </w:r>
      <w:r>
        <w:rPr>
          <w:rFonts w:hint="eastAsia" w:ascii="Times New Roman" w:hAnsi="Times New Roman" w:cs="Times New Roman"/>
          <w:color w:val="333333"/>
          <w:sz w:val="22"/>
          <w:szCs w:val="22"/>
        </w:rPr>
        <w:t xml:space="preserve"> models </w:t>
      </w:r>
      <w:r>
        <w:rPr>
          <w:rFonts w:hint="eastAsia" w:ascii="Times New Roman" w:hAnsi="Times New Roman" w:cs="Times New Roman"/>
          <w:color w:val="333333"/>
          <w:sz w:val="22"/>
          <w:szCs w:val="22"/>
          <w:lang w:val="en-US" w:eastAsia="zh-CN"/>
        </w:rPr>
        <w:t>on the</w:t>
      </w:r>
      <w:r>
        <w:rPr>
          <w:rFonts w:hint="eastAsia" w:ascii="Times New Roman" w:hAnsi="Times New Roman" w:cs="Times New Roman"/>
          <w:color w:val="333333"/>
          <w:sz w:val="22"/>
          <w:szCs w:val="22"/>
        </w:rPr>
        <w:t xml:space="preserve"> prospective test.</w:t>
      </w:r>
    </w:p>
    <w:tbl>
      <w:tblPr>
        <w:tblStyle w:val="6"/>
        <w:tblW w:w="0" w:type="auto"/>
        <w:tblInd w:w="249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4"/>
        <w:gridCol w:w="1660"/>
        <w:gridCol w:w="1680"/>
        <w:gridCol w:w="1470"/>
        <w:gridCol w:w="1720"/>
      </w:tblGrid>
      <w:tr w14:paraId="35ED15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564" w:type="dxa"/>
            <w:tcBorders>
              <w:bottom w:val="single" w:color="auto" w:sz="4" w:space="0"/>
            </w:tcBorders>
          </w:tcPr>
          <w:p w14:paraId="65EA9F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</w:p>
        </w:tc>
        <w:tc>
          <w:tcPr>
            <w:tcW w:w="1660" w:type="dxa"/>
            <w:tcBorders>
              <w:bottom w:val="single" w:color="auto" w:sz="4" w:space="0"/>
            </w:tcBorders>
          </w:tcPr>
          <w:p w14:paraId="33C4A8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Accuracy (%)</w:t>
            </w:r>
          </w:p>
        </w:tc>
        <w:tc>
          <w:tcPr>
            <w:tcW w:w="1680" w:type="dxa"/>
            <w:tcBorders>
              <w:bottom w:val="single" w:color="auto" w:sz="4" w:space="0"/>
            </w:tcBorders>
          </w:tcPr>
          <w:p w14:paraId="62D1FF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Precision (%)</w:t>
            </w:r>
          </w:p>
        </w:tc>
        <w:tc>
          <w:tcPr>
            <w:tcW w:w="1470" w:type="dxa"/>
            <w:tcBorders>
              <w:bottom w:val="single" w:color="auto" w:sz="4" w:space="0"/>
            </w:tcBorders>
          </w:tcPr>
          <w:p w14:paraId="7E5C65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Recall (%)</w:t>
            </w:r>
          </w:p>
        </w:tc>
        <w:tc>
          <w:tcPr>
            <w:tcW w:w="1720" w:type="dxa"/>
            <w:tcBorders>
              <w:bottom w:val="single" w:color="auto" w:sz="4" w:space="0"/>
            </w:tcBorders>
          </w:tcPr>
          <w:p w14:paraId="42BB8E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F1 Score (%)</w:t>
            </w:r>
          </w:p>
        </w:tc>
      </w:tr>
      <w:tr w14:paraId="289E3A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564" w:type="dxa"/>
            <w:tcBorders>
              <w:top w:val="single" w:color="auto" w:sz="4" w:space="0"/>
              <w:tl2br w:val="nil"/>
              <w:tr2bl w:val="nil"/>
            </w:tcBorders>
          </w:tcPr>
          <w:p w14:paraId="42B374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 w:ascii="Times New Roman" w:hAnsi="Times New Roman" w:eastAsia="宋体" w:cs="Times New Roman"/>
                <w:color w:val="333333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  <w:lang w:val="en-US" w:eastAsia="zh-CN"/>
              </w:rPr>
              <w:t>DT</w:t>
            </w:r>
          </w:p>
        </w:tc>
        <w:tc>
          <w:tcPr>
            <w:tcW w:w="1660" w:type="dxa"/>
            <w:tcBorders>
              <w:top w:val="single" w:color="auto" w:sz="4" w:space="0"/>
              <w:tl2br w:val="nil"/>
              <w:tr2bl w:val="nil"/>
            </w:tcBorders>
          </w:tcPr>
          <w:p w14:paraId="1C0934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55.4</w:t>
            </w:r>
          </w:p>
        </w:tc>
        <w:tc>
          <w:tcPr>
            <w:tcW w:w="1680" w:type="dxa"/>
            <w:tcBorders>
              <w:top w:val="single" w:color="auto" w:sz="4" w:space="0"/>
              <w:tl2br w:val="nil"/>
              <w:tr2bl w:val="nil"/>
            </w:tcBorders>
          </w:tcPr>
          <w:p w14:paraId="1C62A3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57.4</w:t>
            </w:r>
          </w:p>
        </w:tc>
        <w:tc>
          <w:tcPr>
            <w:tcW w:w="1470" w:type="dxa"/>
            <w:tcBorders>
              <w:top w:val="single" w:color="auto" w:sz="4" w:space="0"/>
              <w:tl2br w:val="nil"/>
              <w:tr2bl w:val="nil"/>
            </w:tcBorders>
          </w:tcPr>
          <w:p w14:paraId="61E036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55.4</w:t>
            </w:r>
          </w:p>
        </w:tc>
        <w:tc>
          <w:tcPr>
            <w:tcW w:w="1720" w:type="dxa"/>
            <w:tcBorders>
              <w:top w:val="single" w:color="auto" w:sz="4" w:space="0"/>
              <w:tl2br w:val="nil"/>
              <w:tr2bl w:val="nil"/>
            </w:tcBorders>
          </w:tcPr>
          <w:p w14:paraId="76633A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55.9</w:t>
            </w:r>
          </w:p>
        </w:tc>
      </w:tr>
      <w:tr w14:paraId="385298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564" w:type="dxa"/>
            <w:tcBorders>
              <w:tl2br w:val="nil"/>
              <w:tr2bl w:val="nil"/>
            </w:tcBorders>
          </w:tcPr>
          <w:p w14:paraId="555A4C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 w:ascii="Times New Roman" w:hAnsi="Times New Roman" w:eastAsia="宋体" w:cs="Times New Roman"/>
                <w:color w:val="333333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  <w:lang w:val="en-US" w:eastAsia="zh-CN"/>
              </w:rPr>
              <w:t>RF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26D375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76.3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323B4A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64.5</w:t>
            </w:r>
          </w:p>
        </w:tc>
        <w:tc>
          <w:tcPr>
            <w:tcW w:w="1470" w:type="dxa"/>
            <w:tcBorders>
              <w:tl2br w:val="nil"/>
              <w:tr2bl w:val="nil"/>
            </w:tcBorders>
          </w:tcPr>
          <w:p w14:paraId="03A76B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66.3</w:t>
            </w:r>
          </w:p>
        </w:tc>
        <w:tc>
          <w:tcPr>
            <w:tcW w:w="1720" w:type="dxa"/>
            <w:tcBorders>
              <w:tl2br w:val="nil"/>
              <w:tr2bl w:val="nil"/>
            </w:tcBorders>
          </w:tcPr>
          <w:p w14:paraId="583D3A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65.2</w:t>
            </w:r>
          </w:p>
        </w:tc>
      </w:tr>
      <w:tr w14:paraId="3E70A7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564" w:type="dxa"/>
            <w:tcBorders>
              <w:tl2br w:val="nil"/>
              <w:tr2bl w:val="nil"/>
            </w:tcBorders>
          </w:tcPr>
          <w:p w14:paraId="5D43D0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MLP *(1000 iterations)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3E2013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62.3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7BD241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61.8</w:t>
            </w:r>
          </w:p>
        </w:tc>
        <w:tc>
          <w:tcPr>
            <w:tcW w:w="1470" w:type="dxa"/>
            <w:tcBorders>
              <w:tl2br w:val="nil"/>
              <w:tr2bl w:val="nil"/>
            </w:tcBorders>
          </w:tcPr>
          <w:p w14:paraId="269656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62.3</w:t>
            </w:r>
          </w:p>
        </w:tc>
        <w:tc>
          <w:tcPr>
            <w:tcW w:w="1720" w:type="dxa"/>
            <w:tcBorders>
              <w:tl2br w:val="nil"/>
              <w:tr2bl w:val="nil"/>
            </w:tcBorders>
          </w:tcPr>
          <w:p w14:paraId="00BA82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61.2</w:t>
            </w:r>
          </w:p>
        </w:tc>
      </w:tr>
      <w:tr w14:paraId="148A28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564" w:type="dxa"/>
            <w:tcBorders>
              <w:tl2br w:val="nil"/>
              <w:tr2bl w:val="nil"/>
            </w:tcBorders>
          </w:tcPr>
          <w:p w14:paraId="67AE22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MLP (1500 iterations)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7C6DAD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61.7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5F4E1E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62.0</w:t>
            </w:r>
          </w:p>
        </w:tc>
        <w:tc>
          <w:tcPr>
            <w:tcW w:w="1470" w:type="dxa"/>
            <w:tcBorders>
              <w:tl2br w:val="nil"/>
              <w:tr2bl w:val="nil"/>
            </w:tcBorders>
          </w:tcPr>
          <w:p w14:paraId="1E92F3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61.7</w:t>
            </w:r>
          </w:p>
        </w:tc>
        <w:tc>
          <w:tcPr>
            <w:tcW w:w="1720" w:type="dxa"/>
            <w:tcBorders>
              <w:tl2br w:val="nil"/>
              <w:tr2bl w:val="nil"/>
            </w:tcBorders>
          </w:tcPr>
          <w:p w14:paraId="566764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61.1</w:t>
            </w:r>
          </w:p>
        </w:tc>
      </w:tr>
      <w:tr w14:paraId="535522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564" w:type="dxa"/>
            <w:tcBorders>
              <w:tl2br w:val="nil"/>
              <w:tr2bl w:val="nil"/>
            </w:tcBorders>
          </w:tcPr>
          <w:p w14:paraId="6522ED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MLP (2000 iterations)</w:t>
            </w:r>
          </w:p>
        </w:tc>
        <w:tc>
          <w:tcPr>
            <w:tcW w:w="1660" w:type="dxa"/>
            <w:tcBorders>
              <w:tl2br w:val="nil"/>
              <w:tr2bl w:val="nil"/>
            </w:tcBorders>
          </w:tcPr>
          <w:p w14:paraId="12C49F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61.7</w:t>
            </w:r>
          </w:p>
        </w:tc>
        <w:tc>
          <w:tcPr>
            <w:tcW w:w="1680" w:type="dxa"/>
            <w:tcBorders>
              <w:tl2br w:val="nil"/>
              <w:tr2bl w:val="nil"/>
            </w:tcBorders>
          </w:tcPr>
          <w:p w14:paraId="2B5761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62.0</w:t>
            </w:r>
          </w:p>
        </w:tc>
        <w:tc>
          <w:tcPr>
            <w:tcW w:w="1470" w:type="dxa"/>
            <w:tcBorders>
              <w:tl2br w:val="nil"/>
              <w:tr2bl w:val="nil"/>
            </w:tcBorders>
          </w:tcPr>
          <w:p w14:paraId="04D45D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61.7</w:t>
            </w:r>
          </w:p>
        </w:tc>
        <w:tc>
          <w:tcPr>
            <w:tcW w:w="1720" w:type="dxa"/>
            <w:tcBorders>
              <w:tl2br w:val="nil"/>
              <w:tr2bl w:val="nil"/>
            </w:tcBorders>
          </w:tcPr>
          <w:p w14:paraId="7FC6DE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333333"/>
                <w:sz w:val="22"/>
                <w:szCs w:val="22"/>
              </w:rPr>
              <w:t>61.1</w:t>
            </w:r>
          </w:p>
        </w:tc>
      </w:tr>
    </w:tbl>
    <w:p w14:paraId="18A4F700">
      <w:pPr>
        <w:ind w:firstLine="0" w:firstLineChars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hint="eastAsia" w:ascii="Times New Roman" w:hAnsi="Times New Roman" w:cs="Times New Roman"/>
          <w:color w:val="333333"/>
          <w:sz w:val="22"/>
          <w:szCs w:val="22"/>
        </w:rPr>
        <w:t>*</w:t>
      </w:r>
      <w:r>
        <w:rPr>
          <w:rFonts w:hint="eastAsia" w:ascii="Times New Roman" w:hAnsi="Times New Roman" w:cs="Times New Roman"/>
          <w:color w:val="333333"/>
          <w:szCs w:val="21"/>
          <w:lang w:val="en-US" w:eastAsia="zh-CN"/>
        </w:rPr>
        <w:t>DT, d</w:t>
      </w:r>
      <w:r>
        <w:rPr>
          <w:rFonts w:ascii="Times New Roman" w:hAnsi="Times New Roman" w:cs="Times New Roman"/>
          <w:sz w:val="22"/>
          <w:szCs w:val="22"/>
        </w:rPr>
        <w:t>ecision 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t</w:t>
      </w:r>
      <w:r>
        <w:rPr>
          <w:rFonts w:ascii="Times New Roman" w:hAnsi="Times New Roman" w:cs="Times New Roman"/>
          <w:sz w:val="22"/>
          <w:szCs w:val="22"/>
        </w:rPr>
        <w:t>ree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; RF, r</w:t>
      </w:r>
      <w:r>
        <w:rPr>
          <w:rFonts w:ascii="Times New Roman" w:hAnsi="Times New Roman" w:cs="Times New Roman"/>
          <w:sz w:val="22"/>
          <w:szCs w:val="22"/>
        </w:rPr>
        <w:t xml:space="preserve">andom 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>f</w:t>
      </w:r>
      <w:r>
        <w:rPr>
          <w:rFonts w:ascii="Times New Roman" w:hAnsi="Times New Roman" w:cs="Times New Roman"/>
          <w:sz w:val="22"/>
          <w:szCs w:val="22"/>
        </w:rPr>
        <w:t>orest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color w:val="333333"/>
          <w:sz w:val="22"/>
          <w:szCs w:val="22"/>
        </w:rPr>
        <w:t>MLP, Multilayer Perceptron</w:t>
      </w:r>
    </w:p>
    <w:p w14:paraId="3E8C6E6D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A29C2D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06F29E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49021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399DA8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0AE5B3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89F34D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D4A613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227835F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B0E1B7B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D1E51BA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AFBCB2B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784E0F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80BD3A1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AE44C2C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EBD5C85"/>
    <w:sectPr>
      <w:headerReference r:id="rId3" w:type="default"/>
      <w:footerReference r:id="rId4" w:type="default"/>
      <w:pgSz w:w="11906" w:h="16838"/>
      <w:pgMar w:top="1440" w:right="1123" w:bottom="144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B494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F825E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F825E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C6A9E">
    <w:pPr>
      <w:pStyle w:val="3"/>
      <w:tabs>
        <w:tab w:val="left" w:pos="5699"/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lZTYxMzhiOGVkMWRlOWIxNmUyZWRmZWEzOWIwZWMifQ=="/>
  </w:docVars>
  <w:rsids>
    <w:rsidRoot w:val="00000000"/>
    <w:rsid w:val="03DA4D96"/>
    <w:rsid w:val="04182DDA"/>
    <w:rsid w:val="0679251D"/>
    <w:rsid w:val="1CE617B0"/>
    <w:rsid w:val="24F95938"/>
    <w:rsid w:val="28A718C1"/>
    <w:rsid w:val="2931710F"/>
    <w:rsid w:val="33A66191"/>
    <w:rsid w:val="35A7041B"/>
    <w:rsid w:val="3ACB57DD"/>
    <w:rsid w:val="3E581869"/>
    <w:rsid w:val="5B746720"/>
    <w:rsid w:val="5F28567D"/>
    <w:rsid w:val="604A3BCC"/>
    <w:rsid w:val="631010C2"/>
    <w:rsid w:val="66C321B6"/>
    <w:rsid w:val="686844E5"/>
    <w:rsid w:val="74F81385"/>
    <w:rsid w:val="7B776DE5"/>
    <w:rsid w:val="7D85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宋体" w:cs="宋体" w:asciiTheme="minorHAnsi" w:hAnsiTheme="minorHAnsi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4">
    <w:name w:val="Normal (Web)"/>
    <w:basedOn w:val="1"/>
    <w:qFormat/>
    <w:uiPriority w:val="0"/>
    <w:pPr>
      <w:widowControl w:val="0"/>
      <w:spacing w:beforeAutospacing="1" w:afterAutospacing="1"/>
    </w:pPr>
    <w:rPr>
      <w:rFonts w:cs="Times New Roman" w:eastAsiaTheme="minorEastAsi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wmf"/><Relationship Id="rId8" Type="http://schemas.openxmlformats.org/officeDocument/2006/relationships/oleObject" Target="embeddings/oleObject2.bin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3688</Words>
  <Characters>15856</Characters>
  <Lines>0</Lines>
  <Paragraphs>0</Paragraphs>
  <TotalTime>1</TotalTime>
  <ScaleCrop>false</ScaleCrop>
  <LinksUpToDate>false</LinksUpToDate>
  <CharactersWithSpaces>17892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2024-05-04T06:24:00Z</dcterms:created>
  <dc:creator>Liu Xinyuan</dc:creator>
  <cp:lastModifiedBy>KIRITO</cp:lastModifiedBy>
  <dcterms:modified xsi:type="dcterms:W3CDTF">2025-10-23T13:38:39Z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A3335B445BC14130BEEC0AE5807CB8C2_13</vt:lpwstr>
  </property>
  <property fmtid="{D5CDD505-2E9C-101B-9397-08002B2CF9AE}" pid="4" name="KSOTemplateDocerSaveRecord">
    <vt:lpwstr>eyJoZGlkIjoiNjU0NDVkZjYyZGE0N2Y3NGUxYTgzZmQ0MDk2ODc5NjgiLCJ1c2VySWQiOiIxMDgwNzc0MDc4In0=</vt:lpwstr>
  </property>
</Properties>
</file>