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84E" w:rsidRPr="007806BB" w:rsidRDefault="008E584E" w:rsidP="008E584E">
      <w:pPr>
        <w:spacing w:line="480" w:lineRule="auto"/>
        <w:rPr>
          <w:b/>
          <w:sz w:val="28"/>
          <w:szCs w:val="28"/>
          <w:lang w:val="en-US"/>
        </w:rPr>
      </w:pPr>
      <w:r w:rsidRPr="007806BB">
        <w:rPr>
          <w:b/>
          <w:sz w:val="28"/>
          <w:szCs w:val="28"/>
          <w:lang w:val="en-US"/>
        </w:rPr>
        <w:t>SUPPLEMENTARY FILES</w:t>
      </w:r>
    </w:p>
    <w:tbl>
      <w:tblPr>
        <w:tblStyle w:val="Tabellen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2727"/>
        <w:gridCol w:w="1559"/>
      </w:tblGrid>
      <w:tr w:rsidR="008E584E" w:rsidRPr="00464B77" w:rsidTr="00E95752">
        <w:tc>
          <w:tcPr>
            <w:tcW w:w="8222" w:type="dxa"/>
            <w:gridSpan w:val="3"/>
            <w:tcBorders>
              <w:top w:val="nil"/>
              <w:left w:val="nil"/>
              <w:bottom w:val="single" w:sz="4" w:space="0" w:color="auto"/>
              <w:right w:val="nil"/>
            </w:tcBorders>
            <w:hideMark/>
          </w:tcPr>
          <w:p w:rsidR="008E584E" w:rsidRPr="00464B77" w:rsidRDefault="008E584E" w:rsidP="00E95752">
            <w:pPr>
              <w:rPr>
                <w:rFonts w:cs="Times New Roman"/>
                <w:sz w:val="18"/>
                <w:szCs w:val="18"/>
              </w:rPr>
            </w:pPr>
            <w:bookmarkStart w:id="0" w:name="_Hlk531596263"/>
            <w:r w:rsidRPr="00464B77">
              <w:rPr>
                <w:rFonts w:cs="Times New Roman"/>
                <w:b/>
                <w:sz w:val="18"/>
                <w:szCs w:val="18"/>
              </w:rPr>
              <w:t xml:space="preserve">Supplemental </w:t>
            </w:r>
            <w:r>
              <w:rPr>
                <w:rFonts w:cs="Times New Roman"/>
                <w:b/>
                <w:sz w:val="18"/>
                <w:szCs w:val="18"/>
              </w:rPr>
              <w:t>t</w:t>
            </w:r>
            <w:r w:rsidRPr="00464B77">
              <w:rPr>
                <w:rFonts w:cs="Times New Roman"/>
                <w:b/>
                <w:sz w:val="18"/>
                <w:szCs w:val="18"/>
              </w:rPr>
              <w:t xml:space="preserve">able </w:t>
            </w:r>
            <w:r>
              <w:rPr>
                <w:rFonts w:cs="Times New Roman"/>
                <w:b/>
                <w:sz w:val="18"/>
                <w:szCs w:val="18"/>
              </w:rPr>
              <w:t>1</w:t>
            </w:r>
            <w:r w:rsidRPr="00464B77">
              <w:rPr>
                <w:rFonts w:cs="Times New Roman"/>
                <w:b/>
                <w:sz w:val="18"/>
                <w:szCs w:val="18"/>
              </w:rPr>
              <w:t>.</w:t>
            </w:r>
            <w:r w:rsidRPr="00464B77">
              <w:rPr>
                <w:rFonts w:cs="Times New Roman"/>
                <w:sz w:val="18"/>
                <w:szCs w:val="18"/>
              </w:rPr>
              <w:t xml:space="preserve"> Risk of prolonged ED LOS and hospital admission after implementation compared to before (reference) </w:t>
            </w:r>
          </w:p>
        </w:tc>
      </w:tr>
      <w:tr w:rsidR="008E584E" w:rsidRPr="00464B77" w:rsidTr="00E95752">
        <w:tc>
          <w:tcPr>
            <w:tcW w:w="3936" w:type="dxa"/>
            <w:tcBorders>
              <w:top w:val="single" w:sz="4" w:space="0" w:color="auto"/>
              <w:left w:val="nil"/>
              <w:bottom w:val="single" w:sz="4" w:space="0" w:color="auto"/>
              <w:right w:val="nil"/>
            </w:tcBorders>
          </w:tcPr>
          <w:p w:rsidR="008E584E" w:rsidRPr="00464B77" w:rsidRDefault="008E584E" w:rsidP="00E95752">
            <w:pPr>
              <w:rPr>
                <w:rFonts w:cs="Times New Roman"/>
                <w:sz w:val="18"/>
                <w:szCs w:val="18"/>
              </w:rPr>
            </w:pPr>
          </w:p>
        </w:tc>
        <w:tc>
          <w:tcPr>
            <w:tcW w:w="2727" w:type="dxa"/>
            <w:tcBorders>
              <w:top w:val="single" w:sz="4" w:space="0" w:color="auto"/>
              <w:left w:val="nil"/>
              <w:bottom w:val="single" w:sz="4" w:space="0" w:color="auto"/>
              <w:right w:val="nil"/>
            </w:tcBorders>
            <w:hideMark/>
          </w:tcPr>
          <w:p w:rsidR="008E584E" w:rsidRPr="00464B77" w:rsidRDefault="008E584E" w:rsidP="00E95752">
            <w:pPr>
              <w:jc w:val="center"/>
              <w:rPr>
                <w:rFonts w:cs="Times New Roman"/>
                <w:b/>
                <w:sz w:val="18"/>
                <w:szCs w:val="18"/>
              </w:rPr>
            </w:pPr>
            <w:r w:rsidRPr="00464B77">
              <w:rPr>
                <w:rFonts w:cs="Times New Roman"/>
                <w:b/>
                <w:sz w:val="18"/>
                <w:szCs w:val="18"/>
              </w:rPr>
              <w:t>OR (95% CI)</w:t>
            </w:r>
          </w:p>
        </w:tc>
        <w:tc>
          <w:tcPr>
            <w:tcW w:w="1559" w:type="dxa"/>
            <w:tcBorders>
              <w:top w:val="single" w:sz="4" w:space="0" w:color="auto"/>
              <w:left w:val="nil"/>
              <w:bottom w:val="single" w:sz="4" w:space="0" w:color="auto"/>
              <w:right w:val="nil"/>
            </w:tcBorders>
            <w:hideMark/>
          </w:tcPr>
          <w:p w:rsidR="008E584E" w:rsidRPr="00464B77" w:rsidRDefault="008E584E" w:rsidP="00E95752">
            <w:pPr>
              <w:jc w:val="center"/>
              <w:rPr>
                <w:rFonts w:cs="Times New Roman"/>
                <w:b/>
                <w:sz w:val="18"/>
                <w:szCs w:val="18"/>
              </w:rPr>
            </w:pPr>
            <w:r w:rsidRPr="00464B77">
              <w:rPr>
                <w:rFonts w:cs="Times New Roman"/>
                <w:b/>
                <w:sz w:val="18"/>
                <w:szCs w:val="18"/>
              </w:rPr>
              <w:t>p-value</w:t>
            </w:r>
          </w:p>
        </w:tc>
      </w:tr>
      <w:tr w:rsidR="008E584E" w:rsidRPr="00464B77" w:rsidTr="00E95752">
        <w:tc>
          <w:tcPr>
            <w:tcW w:w="3936" w:type="dxa"/>
            <w:tcBorders>
              <w:top w:val="single" w:sz="4" w:space="0" w:color="auto"/>
              <w:left w:val="nil"/>
              <w:bottom w:val="nil"/>
              <w:right w:val="nil"/>
            </w:tcBorders>
            <w:hideMark/>
          </w:tcPr>
          <w:p w:rsidR="008E584E" w:rsidRPr="00464B77" w:rsidRDefault="008E584E" w:rsidP="00E95752">
            <w:pPr>
              <w:rPr>
                <w:rFonts w:cs="Times New Roman"/>
                <w:b/>
                <w:sz w:val="18"/>
                <w:szCs w:val="18"/>
              </w:rPr>
            </w:pPr>
            <w:r w:rsidRPr="00464B77">
              <w:rPr>
                <w:rFonts w:cs="Times New Roman"/>
                <w:b/>
                <w:sz w:val="18"/>
                <w:szCs w:val="18"/>
              </w:rPr>
              <w:t xml:space="preserve">ED LOS ≥240 min. ‘After’ </w:t>
            </w:r>
            <w:proofErr w:type="spellStart"/>
            <w:r w:rsidRPr="00464B77">
              <w:rPr>
                <w:rFonts w:cs="Times New Roman"/>
                <w:b/>
                <w:sz w:val="18"/>
                <w:szCs w:val="18"/>
              </w:rPr>
              <w:t>vs</w:t>
            </w:r>
            <w:proofErr w:type="spellEnd"/>
            <w:r w:rsidRPr="00464B77">
              <w:rPr>
                <w:rFonts w:cs="Times New Roman"/>
                <w:b/>
                <w:sz w:val="18"/>
                <w:szCs w:val="18"/>
              </w:rPr>
              <w:t xml:space="preserve"> ‘Before’</w:t>
            </w:r>
          </w:p>
        </w:tc>
        <w:tc>
          <w:tcPr>
            <w:tcW w:w="2727" w:type="dxa"/>
            <w:tcBorders>
              <w:top w:val="single" w:sz="4" w:space="0" w:color="auto"/>
              <w:left w:val="nil"/>
              <w:bottom w:val="nil"/>
              <w:right w:val="nil"/>
            </w:tcBorders>
          </w:tcPr>
          <w:p w:rsidR="008E584E" w:rsidRPr="00464B77" w:rsidRDefault="008E584E" w:rsidP="00E95752">
            <w:pPr>
              <w:jc w:val="center"/>
              <w:rPr>
                <w:rFonts w:cs="Times New Roman"/>
                <w:sz w:val="18"/>
                <w:szCs w:val="18"/>
              </w:rPr>
            </w:pPr>
          </w:p>
        </w:tc>
        <w:tc>
          <w:tcPr>
            <w:tcW w:w="1559" w:type="dxa"/>
            <w:tcBorders>
              <w:top w:val="single" w:sz="4" w:space="0" w:color="auto"/>
              <w:left w:val="nil"/>
              <w:bottom w:val="nil"/>
              <w:right w:val="nil"/>
            </w:tcBorders>
          </w:tcPr>
          <w:p w:rsidR="008E584E" w:rsidRPr="00464B77" w:rsidRDefault="008E584E" w:rsidP="00E95752">
            <w:pPr>
              <w:jc w:val="center"/>
              <w:rPr>
                <w:rFonts w:cs="Times New Roman"/>
                <w:sz w:val="18"/>
                <w:szCs w:val="18"/>
              </w:rPr>
            </w:pPr>
          </w:p>
        </w:tc>
      </w:tr>
      <w:tr w:rsidR="008E584E" w:rsidRPr="00464B77" w:rsidTr="00E95752">
        <w:tc>
          <w:tcPr>
            <w:tcW w:w="3936" w:type="dxa"/>
            <w:hideMark/>
          </w:tcPr>
          <w:p w:rsidR="008E584E" w:rsidRPr="00464B77" w:rsidRDefault="008E584E" w:rsidP="00E95752">
            <w:pPr>
              <w:rPr>
                <w:rFonts w:cs="Times New Roman"/>
                <w:sz w:val="18"/>
                <w:szCs w:val="18"/>
              </w:rPr>
            </w:pPr>
            <w:r w:rsidRPr="00464B77">
              <w:rPr>
                <w:rFonts w:cs="Times New Roman"/>
                <w:sz w:val="18"/>
                <w:szCs w:val="18"/>
              </w:rPr>
              <w:t>crude</w:t>
            </w:r>
          </w:p>
        </w:tc>
        <w:tc>
          <w:tcPr>
            <w:tcW w:w="2727" w:type="dxa"/>
          </w:tcPr>
          <w:p w:rsidR="008E584E" w:rsidRPr="00464B77" w:rsidRDefault="008E584E" w:rsidP="00E95752">
            <w:pPr>
              <w:jc w:val="center"/>
              <w:rPr>
                <w:rFonts w:cs="Times New Roman"/>
                <w:sz w:val="18"/>
                <w:szCs w:val="18"/>
              </w:rPr>
            </w:pPr>
            <w:r>
              <w:rPr>
                <w:rFonts w:cs="Times New Roman"/>
                <w:sz w:val="18"/>
                <w:szCs w:val="18"/>
              </w:rPr>
              <w:t>0.86 (0.71-1.04)</w:t>
            </w:r>
          </w:p>
        </w:tc>
        <w:tc>
          <w:tcPr>
            <w:tcW w:w="1559" w:type="dxa"/>
          </w:tcPr>
          <w:p w:rsidR="008E584E" w:rsidRPr="00464B77" w:rsidRDefault="008E584E" w:rsidP="00E95752">
            <w:pPr>
              <w:jc w:val="center"/>
              <w:rPr>
                <w:rFonts w:cs="Times New Roman"/>
                <w:sz w:val="18"/>
                <w:szCs w:val="18"/>
              </w:rPr>
            </w:pPr>
            <w:r>
              <w:rPr>
                <w:rFonts w:cs="Times New Roman"/>
                <w:sz w:val="18"/>
                <w:szCs w:val="18"/>
              </w:rPr>
              <w:t>0.126</w:t>
            </w:r>
          </w:p>
        </w:tc>
      </w:tr>
      <w:tr w:rsidR="008E584E" w:rsidRPr="00464B77" w:rsidTr="00E95752">
        <w:tc>
          <w:tcPr>
            <w:tcW w:w="3936" w:type="dxa"/>
            <w:hideMark/>
          </w:tcPr>
          <w:p w:rsidR="008E584E" w:rsidRPr="00464B77" w:rsidRDefault="008E584E" w:rsidP="00E95752">
            <w:pPr>
              <w:rPr>
                <w:rFonts w:cs="Times New Roman"/>
                <w:sz w:val="18"/>
                <w:szCs w:val="18"/>
              </w:rPr>
            </w:pPr>
            <w:r w:rsidRPr="00464B77">
              <w:rPr>
                <w:rFonts w:cs="Times New Roman"/>
                <w:sz w:val="18"/>
                <w:szCs w:val="18"/>
              </w:rPr>
              <w:t>model 1</w:t>
            </w:r>
          </w:p>
        </w:tc>
        <w:tc>
          <w:tcPr>
            <w:tcW w:w="2727" w:type="dxa"/>
          </w:tcPr>
          <w:p w:rsidR="008E584E" w:rsidRPr="00464B77" w:rsidRDefault="008E584E" w:rsidP="00E95752">
            <w:pPr>
              <w:jc w:val="center"/>
              <w:rPr>
                <w:rFonts w:cs="Times New Roman"/>
                <w:sz w:val="18"/>
                <w:szCs w:val="18"/>
              </w:rPr>
            </w:pPr>
            <w:r>
              <w:rPr>
                <w:rFonts w:cs="Times New Roman"/>
                <w:sz w:val="18"/>
                <w:szCs w:val="18"/>
              </w:rPr>
              <w:t>0.86 (0.71-1.05)</w:t>
            </w:r>
          </w:p>
        </w:tc>
        <w:tc>
          <w:tcPr>
            <w:tcW w:w="1559" w:type="dxa"/>
          </w:tcPr>
          <w:p w:rsidR="008E584E" w:rsidRPr="00464B77" w:rsidRDefault="008E584E" w:rsidP="00E95752">
            <w:pPr>
              <w:jc w:val="center"/>
              <w:rPr>
                <w:rFonts w:cs="Times New Roman"/>
                <w:sz w:val="18"/>
                <w:szCs w:val="18"/>
              </w:rPr>
            </w:pPr>
            <w:r>
              <w:rPr>
                <w:rFonts w:cs="Times New Roman"/>
                <w:sz w:val="18"/>
                <w:szCs w:val="18"/>
              </w:rPr>
              <w:t>0.134</w:t>
            </w:r>
          </w:p>
        </w:tc>
      </w:tr>
      <w:tr w:rsidR="008E584E" w:rsidRPr="00464B77" w:rsidTr="00E95752">
        <w:tc>
          <w:tcPr>
            <w:tcW w:w="3936" w:type="dxa"/>
          </w:tcPr>
          <w:p w:rsidR="008E584E" w:rsidRPr="00464B77" w:rsidRDefault="008E584E" w:rsidP="00E95752">
            <w:pPr>
              <w:rPr>
                <w:rFonts w:cs="Times New Roman"/>
                <w:sz w:val="18"/>
                <w:szCs w:val="18"/>
              </w:rPr>
            </w:pPr>
            <w:r w:rsidRPr="00464B77">
              <w:rPr>
                <w:rFonts w:cs="Times New Roman"/>
                <w:sz w:val="18"/>
                <w:szCs w:val="18"/>
              </w:rPr>
              <w:t>model 2</w:t>
            </w:r>
          </w:p>
        </w:tc>
        <w:tc>
          <w:tcPr>
            <w:tcW w:w="2727" w:type="dxa"/>
          </w:tcPr>
          <w:p w:rsidR="008E584E" w:rsidRPr="00464B77" w:rsidRDefault="008E584E" w:rsidP="00E95752">
            <w:pPr>
              <w:jc w:val="center"/>
              <w:rPr>
                <w:rFonts w:cs="Times New Roman"/>
                <w:sz w:val="18"/>
                <w:szCs w:val="18"/>
              </w:rPr>
            </w:pPr>
            <w:r>
              <w:rPr>
                <w:rFonts w:cs="Times New Roman"/>
                <w:sz w:val="18"/>
                <w:szCs w:val="18"/>
              </w:rPr>
              <w:t>0.88 (0.66-1.17)</w:t>
            </w:r>
          </w:p>
        </w:tc>
        <w:tc>
          <w:tcPr>
            <w:tcW w:w="1559" w:type="dxa"/>
          </w:tcPr>
          <w:p w:rsidR="008E584E" w:rsidRPr="00464B77" w:rsidRDefault="008E584E" w:rsidP="00E95752">
            <w:pPr>
              <w:jc w:val="center"/>
              <w:rPr>
                <w:rFonts w:cs="Times New Roman"/>
                <w:sz w:val="18"/>
                <w:szCs w:val="18"/>
              </w:rPr>
            </w:pPr>
            <w:r>
              <w:rPr>
                <w:rFonts w:cs="Times New Roman"/>
                <w:sz w:val="18"/>
                <w:szCs w:val="18"/>
              </w:rPr>
              <w:t>0.371</w:t>
            </w:r>
          </w:p>
        </w:tc>
      </w:tr>
      <w:tr w:rsidR="008E584E" w:rsidRPr="00464B77" w:rsidTr="00E95752">
        <w:tc>
          <w:tcPr>
            <w:tcW w:w="3936" w:type="dxa"/>
            <w:hideMark/>
          </w:tcPr>
          <w:p w:rsidR="008E584E" w:rsidRPr="00464B77" w:rsidRDefault="008E584E" w:rsidP="00E95752">
            <w:pPr>
              <w:rPr>
                <w:rFonts w:cs="Times New Roman"/>
                <w:b/>
                <w:sz w:val="18"/>
                <w:szCs w:val="18"/>
              </w:rPr>
            </w:pPr>
            <w:r w:rsidRPr="00464B77">
              <w:rPr>
                <w:rFonts w:cs="Times New Roman"/>
                <w:b/>
                <w:sz w:val="18"/>
                <w:szCs w:val="18"/>
              </w:rPr>
              <w:t xml:space="preserve">Hospital admission ‘After’ </w:t>
            </w:r>
            <w:proofErr w:type="spellStart"/>
            <w:r w:rsidRPr="00464B77">
              <w:rPr>
                <w:rFonts w:cs="Times New Roman"/>
                <w:b/>
                <w:sz w:val="18"/>
                <w:szCs w:val="18"/>
              </w:rPr>
              <w:t>vs</w:t>
            </w:r>
            <w:proofErr w:type="spellEnd"/>
            <w:r w:rsidRPr="00464B77">
              <w:rPr>
                <w:rFonts w:cs="Times New Roman"/>
                <w:b/>
                <w:sz w:val="18"/>
                <w:szCs w:val="18"/>
              </w:rPr>
              <w:t xml:space="preserve"> ‘Before’</w:t>
            </w:r>
          </w:p>
        </w:tc>
        <w:tc>
          <w:tcPr>
            <w:tcW w:w="2727" w:type="dxa"/>
          </w:tcPr>
          <w:p w:rsidR="008E584E" w:rsidRPr="00464B77" w:rsidRDefault="008E584E" w:rsidP="00E95752">
            <w:pPr>
              <w:jc w:val="center"/>
              <w:rPr>
                <w:rFonts w:cs="Times New Roman"/>
                <w:sz w:val="18"/>
                <w:szCs w:val="18"/>
              </w:rPr>
            </w:pPr>
          </w:p>
        </w:tc>
        <w:tc>
          <w:tcPr>
            <w:tcW w:w="1559" w:type="dxa"/>
          </w:tcPr>
          <w:p w:rsidR="008E584E" w:rsidRPr="00464B77" w:rsidRDefault="008E584E" w:rsidP="00E95752">
            <w:pPr>
              <w:jc w:val="center"/>
              <w:rPr>
                <w:rFonts w:cs="Times New Roman"/>
                <w:sz w:val="18"/>
                <w:szCs w:val="18"/>
              </w:rPr>
            </w:pPr>
          </w:p>
        </w:tc>
      </w:tr>
      <w:tr w:rsidR="008E584E" w:rsidRPr="00464B77" w:rsidTr="00E95752">
        <w:tc>
          <w:tcPr>
            <w:tcW w:w="3936" w:type="dxa"/>
            <w:hideMark/>
          </w:tcPr>
          <w:p w:rsidR="008E584E" w:rsidRPr="00464B77" w:rsidRDefault="008E584E" w:rsidP="00E95752">
            <w:pPr>
              <w:rPr>
                <w:rFonts w:cs="Times New Roman"/>
                <w:sz w:val="18"/>
                <w:szCs w:val="18"/>
              </w:rPr>
            </w:pPr>
            <w:r w:rsidRPr="00464B77">
              <w:rPr>
                <w:rFonts w:cs="Times New Roman"/>
                <w:sz w:val="18"/>
                <w:szCs w:val="18"/>
              </w:rPr>
              <w:t>crude</w:t>
            </w:r>
          </w:p>
        </w:tc>
        <w:tc>
          <w:tcPr>
            <w:tcW w:w="2727" w:type="dxa"/>
          </w:tcPr>
          <w:p w:rsidR="008E584E" w:rsidRPr="00464B77" w:rsidRDefault="008E584E" w:rsidP="00E95752">
            <w:pPr>
              <w:jc w:val="center"/>
              <w:rPr>
                <w:rFonts w:cs="Times New Roman"/>
                <w:sz w:val="18"/>
                <w:szCs w:val="18"/>
              </w:rPr>
            </w:pPr>
            <w:r>
              <w:rPr>
                <w:rFonts w:cs="Times New Roman"/>
                <w:sz w:val="18"/>
                <w:szCs w:val="18"/>
              </w:rPr>
              <w:t>0.96 (0.79-1.15)</w:t>
            </w:r>
          </w:p>
        </w:tc>
        <w:tc>
          <w:tcPr>
            <w:tcW w:w="1559" w:type="dxa"/>
          </w:tcPr>
          <w:p w:rsidR="008E584E" w:rsidRPr="00464B77" w:rsidRDefault="008E584E" w:rsidP="00E95752">
            <w:pPr>
              <w:jc w:val="center"/>
              <w:rPr>
                <w:rFonts w:cs="Times New Roman"/>
                <w:sz w:val="18"/>
                <w:szCs w:val="18"/>
              </w:rPr>
            </w:pPr>
            <w:r>
              <w:rPr>
                <w:rFonts w:cs="Times New Roman"/>
                <w:sz w:val="18"/>
                <w:szCs w:val="18"/>
              </w:rPr>
              <w:t>0.642</w:t>
            </w:r>
          </w:p>
        </w:tc>
      </w:tr>
      <w:tr w:rsidR="008E584E" w:rsidRPr="00464B77" w:rsidTr="00E95752">
        <w:tc>
          <w:tcPr>
            <w:tcW w:w="3936" w:type="dxa"/>
            <w:hideMark/>
          </w:tcPr>
          <w:p w:rsidR="008E584E" w:rsidRPr="00464B77" w:rsidRDefault="008E584E" w:rsidP="00E95752">
            <w:pPr>
              <w:rPr>
                <w:rFonts w:cs="Times New Roman"/>
                <w:sz w:val="18"/>
                <w:szCs w:val="18"/>
              </w:rPr>
            </w:pPr>
            <w:r w:rsidRPr="00464B77">
              <w:rPr>
                <w:rFonts w:cs="Times New Roman"/>
                <w:sz w:val="18"/>
                <w:szCs w:val="18"/>
              </w:rPr>
              <w:t>model 1</w:t>
            </w:r>
          </w:p>
        </w:tc>
        <w:tc>
          <w:tcPr>
            <w:tcW w:w="2727" w:type="dxa"/>
          </w:tcPr>
          <w:p w:rsidR="008E584E" w:rsidRPr="00464B77" w:rsidRDefault="008E584E" w:rsidP="00E95752">
            <w:pPr>
              <w:jc w:val="center"/>
              <w:rPr>
                <w:rFonts w:cs="Times New Roman"/>
                <w:sz w:val="18"/>
                <w:szCs w:val="18"/>
              </w:rPr>
            </w:pPr>
            <w:r>
              <w:rPr>
                <w:rFonts w:cs="Times New Roman"/>
                <w:sz w:val="18"/>
                <w:szCs w:val="18"/>
              </w:rPr>
              <w:t>0.95 (0.79-1.15)</w:t>
            </w:r>
          </w:p>
        </w:tc>
        <w:tc>
          <w:tcPr>
            <w:tcW w:w="1559" w:type="dxa"/>
          </w:tcPr>
          <w:p w:rsidR="008E584E" w:rsidRPr="00464B77" w:rsidRDefault="008E584E" w:rsidP="00E95752">
            <w:pPr>
              <w:jc w:val="center"/>
              <w:rPr>
                <w:rFonts w:cs="Times New Roman"/>
                <w:sz w:val="18"/>
                <w:szCs w:val="18"/>
              </w:rPr>
            </w:pPr>
            <w:r>
              <w:rPr>
                <w:rFonts w:cs="Times New Roman"/>
                <w:sz w:val="18"/>
                <w:szCs w:val="18"/>
              </w:rPr>
              <w:t>0.621</w:t>
            </w:r>
          </w:p>
        </w:tc>
      </w:tr>
      <w:tr w:rsidR="008E584E" w:rsidRPr="00464B77" w:rsidTr="00E95752">
        <w:tc>
          <w:tcPr>
            <w:tcW w:w="3936" w:type="dxa"/>
          </w:tcPr>
          <w:p w:rsidR="008E584E" w:rsidRPr="00464B77" w:rsidRDefault="008E584E" w:rsidP="00E95752">
            <w:pPr>
              <w:rPr>
                <w:rFonts w:cs="Times New Roman"/>
                <w:sz w:val="18"/>
                <w:szCs w:val="18"/>
              </w:rPr>
            </w:pPr>
            <w:r w:rsidRPr="00464B77">
              <w:rPr>
                <w:rFonts w:cs="Times New Roman"/>
                <w:sz w:val="18"/>
                <w:szCs w:val="18"/>
              </w:rPr>
              <w:t>model 2</w:t>
            </w:r>
          </w:p>
        </w:tc>
        <w:tc>
          <w:tcPr>
            <w:tcW w:w="2727" w:type="dxa"/>
          </w:tcPr>
          <w:p w:rsidR="008E584E" w:rsidRPr="00464B77" w:rsidRDefault="008E584E" w:rsidP="00E95752">
            <w:pPr>
              <w:jc w:val="center"/>
              <w:rPr>
                <w:rFonts w:cs="Times New Roman"/>
                <w:sz w:val="18"/>
                <w:szCs w:val="18"/>
              </w:rPr>
            </w:pPr>
            <w:r>
              <w:rPr>
                <w:rFonts w:cs="Times New Roman"/>
                <w:sz w:val="18"/>
                <w:szCs w:val="18"/>
              </w:rPr>
              <w:t>0.68 (0.50-0.92)</w:t>
            </w:r>
          </w:p>
        </w:tc>
        <w:tc>
          <w:tcPr>
            <w:tcW w:w="1559" w:type="dxa"/>
          </w:tcPr>
          <w:p w:rsidR="008E584E" w:rsidRPr="00464B77" w:rsidRDefault="008E584E" w:rsidP="00E95752">
            <w:pPr>
              <w:jc w:val="center"/>
              <w:rPr>
                <w:rFonts w:cs="Times New Roman"/>
                <w:sz w:val="18"/>
                <w:szCs w:val="18"/>
              </w:rPr>
            </w:pPr>
            <w:r>
              <w:rPr>
                <w:rFonts w:cs="Times New Roman"/>
                <w:sz w:val="18"/>
                <w:szCs w:val="18"/>
              </w:rPr>
              <w:t>0.013</w:t>
            </w:r>
          </w:p>
        </w:tc>
      </w:tr>
      <w:tr w:rsidR="008E584E" w:rsidRPr="00464B77" w:rsidTr="00E95752">
        <w:tc>
          <w:tcPr>
            <w:tcW w:w="8222" w:type="dxa"/>
            <w:gridSpan w:val="3"/>
            <w:tcBorders>
              <w:top w:val="single" w:sz="4" w:space="0" w:color="auto"/>
              <w:left w:val="nil"/>
              <w:bottom w:val="nil"/>
              <w:right w:val="nil"/>
            </w:tcBorders>
          </w:tcPr>
          <w:p w:rsidR="008E584E" w:rsidRPr="00464B77" w:rsidRDefault="008E584E" w:rsidP="00E95752">
            <w:pPr>
              <w:pStyle w:val="KeinLeerraum"/>
              <w:rPr>
                <w:sz w:val="18"/>
                <w:szCs w:val="18"/>
              </w:rPr>
            </w:pPr>
            <w:r w:rsidRPr="00464B77">
              <w:rPr>
                <w:rFonts w:cs="Times New Roman"/>
                <w:sz w:val="18"/>
                <w:szCs w:val="18"/>
              </w:rPr>
              <w:t>OR = Odds ratio; CI = confidence interval; LOS = length of stay</w:t>
            </w:r>
          </w:p>
          <w:p w:rsidR="008E584E" w:rsidRPr="001F0160" w:rsidRDefault="008E584E" w:rsidP="00E95752">
            <w:pPr>
              <w:rPr>
                <w:rFonts w:cs="Times New Roman"/>
                <w:sz w:val="18"/>
                <w:szCs w:val="18"/>
              </w:rPr>
            </w:pPr>
            <w:r w:rsidRPr="00464B77">
              <w:rPr>
                <w:rFonts w:cs="Times New Roman"/>
                <w:sz w:val="18"/>
                <w:szCs w:val="18"/>
              </w:rPr>
              <w:t xml:space="preserve">Risk of prolonged ED LOS and hospital admission for patients included after implementation of the APOP </w:t>
            </w:r>
            <w:r w:rsidRPr="001F0160">
              <w:rPr>
                <w:rFonts w:cs="Times New Roman"/>
                <w:sz w:val="18"/>
                <w:szCs w:val="18"/>
              </w:rPr>
              <w:t>screening program (N=953) compared to patients included before implementation (N=920).</w:t>
            </w:r>
          </w:p>
          <w:p w:rsidR="008E584E" w:rsidRPr="00464B77" w:rsidRDefault="008E584E" w:rsidP="00E95752">
            <w:pPr>
              <w:rPr>
                <w:rFonts w:cs="Times New Roman"/>
                <w:sz w:val="18"/>
                <w:szCs w:val="18"/>
              </w:rPr>
            </w:pPr>
            <w:r w:rsidRPr="001F0160">
              <w:rPr>
                <w:rFonts w:cs="Times New Roman"/>
                <w:sz w:val="18"/>
                <w:szCs w:val="18"/>
              </w:rPr>
              <w:t>Model 1: adjusted for age, gender</w:t>
            </w:r>
          </w:p>
          <w:p w:rsidR="008E584E" w:rsidRPr="00464B77" w:rsidRDefault="008E584E" w:rsidP="00E95752">
            <w:pPr>
              <w:rPr>
                <w:rFonts w:cs="Times New Roman"/>
                <w:sz w:val="18"/>
                <w:szCs w:val="18"/>
              </w:rPr>
            </w:pPr>
            <w:r w:rsidRPr="00464B77">
              <w:rPr>
                <w:rFonts w:cs="Times New Roman"/>
                <w:sz w:val="18"/>
                <w:szCs w:val="18"/>
              </w:rPr>
              <w:t>Model 2: adjusted for age, gender, CCI, first assigned specialist, total number of ED patients on arrival day, number of occupied AMU-beds at time of arrival and NEDOCS at departure time</w:t>
            </w:r>
          </w:p>
        </w:tc>
      </w:tr>
      <w:bookmarkEnd w:id="0"/>
    </w:tbl>
    <w:p w:rsidR="008E584E" w:rsidRDefault="008E584E" w:rsidP="008E584E">
      <w:pPr>
        <w:spacing w:line="480" w:lineRule="auto"/>
        <w:rPr>
          <w:b/>
        </w:rPr>
      </w:pPr>
    </w:p>
    <w:p w:rsidR="008E584E" w:rsidRDefault="008E584E" w:rsidP="008E584E">
      <w:pPr>
        <w:rPr>
          <w:b/>
        </w:rPr>
      </w:pPr>
      <w:r>
        <w:rPr>
          <w:b/>
        </w:rPr>
        <w:br w:type="page"/>
      </w:r>
      <w:bookmarkStart w:id="1" w:name="_GoBack"/>
      <w:bookmarkEnd w:id="1"/>
    </w:p>
    <w:p w:rsidR="008E584E" w:rsidRPr="00682D1B" w:rsidRDefault="008E584E" w:rsidP="008E584E">
      <w:pPr>
        <w:pStyle w:val="KeinLeerraum"/>
        <w:spacing w:line="480" w:lineRule="auto"/>
      </w:pPr>
      <w:proofErr w:type="gramStart"/>
      <w:r w:rsidRPr="00682D1B">
        <w:rPr>
          <w:b/>
        </w:rPr>
        <w:lastRenderedPageBreak/>
        <w:t>Appendix 1</w:t>
      </w:r>
      <w:r>
        <w:rPr>
          <w:b/>
        </w:rPr>
        <w:t>.</w:t>
      </w:r>
      <w:proofErr w:type="gramEnd"/>
      <w:r>
        <w:rPr>
          <w:b/>
        </w:rPr>
        <w:t xml:space="preserve"> </w:t>
      </w:r>
      <w:r>
        <w:t>Implementation strategy</w:t>
      </w:r>
    </w:p>
    <w:p w:rsidR="008E584E" w:rsidRDefault="008E584E" w:rsidP="008E584E">
      <w:pPr>
        <w:pStyle w:val="KeinLeerraum"/>
        <w:spacing w:line="480" w:lineRule="auto"/>
        <w:rPr>
          <w:u w:val="single"/>
        </w:rPr>
      </w:pPr>
    </w:p>
    <w:p w:rsidR="008E584E" w:rsidRPr="00C76C3F" w:rsidRDefault="008E584E" w:rsidP="008E584E">
      <w:pPr>
        <w:pStyle w:val="KeinLeerraum"/>
        <w:spacing w:line="480" w:lineRule="auto"/>
        <w:rPr>
          <w:b/>
          <w:bCs/>
        </w:rPr>
      </w:pPr>
      <w:r w:rsidRPr="00C76C3F">
        <w:rPr>
          <w:b/>
          <w:bCs/>
        </w:rPr>
        <w:t>Pre-implementation phase</w:t>
      </w:r>
    </w:p>
    <w:p w:rsidR="008E584E" w:rsidRDefault="008E584E" w:rsidP="008E584E">
      <w:pPr>
        <w:pStyle w:val="KeinLeerraum"/>
        <w:spacing w:line="480" w:lineRule="auto"/>
      </w:pPr>
      <w:r>
        <w:t>Implementation planning for this study began with formal approval of the division boards of our hospital after the construction of a multidisciplinary project-team consisting of an ED physician, resident ED physician, ED-nurse, internist-geriatrician, geriatric nurse, AMU nurse, researchers and a general practitioner. Based on project-team experiences and literature the implementation strategy, outline of interventions and education program was developed.</w:t>
      </w:r>
      <w:r w:rsidRPr="000471D3">
        <w:t xml:space="preserve"> </w:t>
      </w:r>
      <w:r>
        <w:t>For the outline of the interventions we used usable elements of Comprehensive Geriatric Assessment (CGA), taking into account the recommendations from international guidelines and quality indicators.</w:t>
      </w:r>
      <w:r>
        <w:fldChar w:fldCharType="begin">
          <w:fldData xml:space="preserve">PEVuZE5vdGU+PENpdGU+PEF1dGhvcj5Sb3NlbmJlcmc8L0F1dGhvcj48WWVhcj4yMDE0PC9ZZWFy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</w:fldData>
        </w:fldChar>
      </w:r>
      <w:r>
        <w:instrText xml:space="preserve"> ADDIN EN.CITE </w:instrText>
      </w:r>
      <w:r>
        <w:fldChar w:fldCharType="begin">
          <w:fldData xml:space="preserve">PEVuZE5vdGU+PENpdGU+PEF1dGhvcj5Sb3NlbmJlcmc8L0F1dGhvcj48WWVhcj4yMDE0PC9ZZWFy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</w:fldData>
        </w:fldChar>
      </w:r>
      <w:r>
        <w:instrText xml:space="preserve"> ADDIN EN.CITE.DATA </w:instrText>
      </w:r>
      <w:r>
        <w:fldChar w:fldCharType="end"/>
      </w:r>
      <w:r>
        <w:fldChar w:fldCharType="separate"/>
      </w:r>
      <w:r>
        <w:rPr>
          <w:noProof/>
        </w:rPr>
        <w:t>(6, 20)</w:t>
      </w:r>
      <w:r>
        <w:fldChar w:fldCharType="end"/>
      </w:r>
      <w:r>
        <w:t xml:space="preserve"> There is no evidence yet whether these interventions improve outcomes for older patients. From the recommendations in international literature we selected interventions which were practicable to implement in routine care in the Dutch ED setting. In addition, we also selected interventions based on project-team experience and input from focus groups with patient representatives and general practitioners. </w:t>
      </w:r>
    </w:p>
    <w:p w:rsidR="008E584E" w:rsidRDefault="008E584E" w:rsidP="008E584E">
      <w:pPr>
        <w:pStyle w:val="KeinLeerraum"/>
        <w:spacing w:line="480" w:lineRule="auto"/>
      </w:pPr>
      <w:r>
        <w:rPr>
          <w:u w:val="single"/>
        </w:rPr>
        <w:t>Implementation strategy</w:t>
      </w:r>
    </w:p>
    <w:p w:rsidR="008E584E" w:rsidRDefault="008E584E" w:rsidP="008E584E">
      <w:pPr>
        <w:pStyle w:val="KeinLeerraum"/>
        <w:spacing w:line="480" w:lineRule="auto"/>
      </w:pPr>
      <w:r>
        <w:t>Our implementation strategy was guided by the plan-do-study-act (PDSA) model for quality improvement.</w:t>
      </w:r>
      <w:r>
        <w:fldChar w:fldCharType="begin"/>
      </w:r>
      <w:r>
        <w:instrText xml:space="preserve"> ADDIN EN.CITE &lt;EndNote&gt;&lt;Cite&gt;&lt;Author&gt;Speroff&lt;/Author&gt;&lt;Year&gt;2004&lt;/Year&gt;&lt;RecNum&gt;246&lt;/RecNum&gt;&lt;DisplayText&gt;(17)&lt;/DisplayText&gt;&lt;record&gt;&lt;rec-number&gt;246&lt;/rec-number&gt;&lt;foreign-keys&gt;&lt;key app="EN" db-id="sferaxvx0ds05eetdx1vap2srzd5a9x09sfz" timestamp="1534246513"&gt;246&lt;/key&gt;&lt;/foreign-keys&gt;&lt;ref-type name="Journal Article"&gt;17&lt;/ref-type&gt;&lt;contributors&gt;&lt;authors&gt;&lt;author&gt;Speroff, T.&lt;/author&gt;&lt;author&gt;O&amp;apos;Connor, G. T.&lt;/author&gt;&lt;/authors&gt;&lt;/contributors&gt;&lt;auth-address&gt;Department of Medicine and Preventive Medicine, Center for Health Services Research, Vanderbilt University Medical Center, Nashville, Tenn. 37232, USA. ted.speroff@vanderbilt.edu&lt;/auth-address&gt;&lt;titles&gt;&lt;title&gt;Study designs for PDSA quality improvement research&lt;/title&gt;&lt;secondary-title&gt;Qual Manag Health Care&lt;/secondary-title&gt;&lt;alt-title&gt;Quality management in health care&lt;/alt-title&gt;&lt;/titles&gt;&lt;periodical&gt;&lt;full-title&gt;Qual Manag Health Care&lt;/full-title&gt;&lt;abbr-1&gt;Quality management in health care&lt;/abbr-1&gt;&lt;/periodical&gt;&lt;alt-periodical&gt;&lt;full-title&gt;Qual Manag Health Care&lt;/full-title&gt;&lt;abbr-1&gt;Quality management in health care&lt;/abbr-1&gt;&lt;/alt-periodical&gt;&lt;pages&gt;17-32&lt;/pages&gt;&lt;volume&gt;13&lt;/volume&gt;&lt;number&gt;1&lt;/number&gt;&lt;edition&gt;2004/02/24&lt;/edition&gt;&lt;keywords&gt;&lt;keyword&gt;Health Services Research/*organization &amp;amp; administration&lt;/keyword&gt;&lt;keyword&gt;Humans&lt;/keyword&gt;&lt;keyword&gt;*Research Design&lt;/keyword&gt;&lt;keyword&gt;*Total Quality Management&lt;/keyword&gt;&lt;/keywords&gt;&lt;dates&gt;&lt;year&gt;2004&lt;/year&gt;&lt;pub-dates&gt;&lt;date&gt;Jan-Mar&lt;/date&gt;&lt;/pub-dates&gt;&lt;/dates&gt;&lt;isbn&gt;1063-8628 (Print)&amp;#xD;1063-8628&lt;/isbn&gt;&lt;accession-num&gt;14976904&lt;/accession-num&gt;&lt;urls&gt;&lt;/urls&gt;&lt;remote-database-provider&gt;NLM&lt;/remote-database-provider&gt;&lt;language&gt;eng&lt;/language&gt;&lt;/record&gt;&lt;/Cite&gt;&lt;/EndNote&gt;</w:instrText>
      </w:r>
      <w:r>
        <w:fldChar w:fldCharType="separate"/>
      </w:r>
      <w:r>
        <w:rPr>
          <w:noProof/>
        </w:rPr>
        <w:t>(17)</w:t>
      </w:r>
      <w:r>
        <w:fldChar w:fldCharType="end"/>
      </w:r>
      <w:r>
        <w:t xml:space="preserve"> In the first PDSA cycle the use of the screening instrument in practice was evaluated in a pilot study with ED triage-nurses. We assessed readiness to adopt the interventions, specific uptake goals and barriers and facilitators. The received input was taken into account during the development of the final screening instrument and the facilitation of the program.</w:t>
      </w:r>
      <w:r>
        <w:fldChar w:fldCharType="begin">
          <w:fldData xml:space="preserve">PEVuZE5vdGU+PENpdGU+PEF1dGhvcj5kZSBHZWxkZXI8L0F1dGhvcj48WWVhcj4yMDE4PC9ZZWFy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</w:fldData>
        </w:fldChar>
      </w:r>
      <w:r>
        <w:instrText xml:space="preserve"> ADDIN EN.CITE </w:instrText>
      </w:r>
      <w:r>
        <w:fldChar w:fldCharType="begin">
          <w:fldData xml:space="preserve">PEVuZE5vdGU+PENpdGU+PEF1dGhvcj5kZSBHZWxkZXI8L0F1dGhvcj48WWVhcj4yMDE4PC9ZZWFy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</w:fldData>
        </w:fldChar>
      </w:r>
      <w:r>
        <w:instrText xml:space="preserve"> ADDIN EN.CITE.DATA </w:instrText>
      </w:r>
      <w:r>
        <w:fldChar w:fldCharType="end"/>
      </w:r>
      <w:r>
        <w:fldChar w:fldCharType="separate"/>
      </w:r>
      <w:r>
        <w:rPr>
          <w:noProof/>
        </w:rPr>
        <w:t>(10)</w:t>
      </w:r>
      <w:r>
        <w:fldChar w:fldCharType="end"/>
      </w:r>
      <w:r>
        <w:t xml:space="preserve"> For example, we excluded a question about </w:t>
      </w:r>
      <w:proofErr w:type="spellStart"/>
      <w:r>
        <w:t>polypharmacy</w:t>
      </w:r>
      <w:proofErr w:type="spellEnd"/>
      <w:r>
        <w:t xml:space="preserve"> in the final screening instrument because it took too much time to execute in practice. Triage-nurses experienced a barrier to ask for dementia, one of the questions in the APOP screener. We therefore collected input from patient representatives on how this question could best be asked. Data was collected with focus group sessions with the older patient council of our hospital (</w:t>
      </w:r>
      <w:proofErr w:type="spellStart"/>
      <w:r>
        <w:t>Ouderenberaad</w:t>
      </w:r>
      <w:proofErr w:type="spellEnd"/>
      <w:r>
        <w:t xml:space="preserve"> </w:t>
      </w:r>
      <w:proofErr w:type="spellStart"/>
      <w:r>
        <w:t>Zorg</w:t>
      </w:r>
      <w:proofErr w:type="spellEnd"/>
      <w:r>
        <w:t xml:space="preserve"> en </w:t>
      </w:r>
      <w:proofErr w:type="spellStart"/>
      <w:r>
        <w:t>Welzijn</w:t>
      </w:r>
      <w:proofErr w:type="spellEnd"/>
      <w:r>
        <w:t xml:space="preserve"> </w:t>
      </w:r>
      <w:proofErr w:type="spellStart"/>
      <w:r>
        <w:t>Zuid</w:t>
      </w:r>
      <w:proofErr w:type="spellEnd"/>
      <w:r>
        <w:t xml:space="preserve">-Holland </w:t>
      </w:r>
      <w:proofErr w:type="spellStart"/>
      <w:r>
        <w:t>Noord</w:t>
      </w:r>
      <w:proofErr w:type="spellEnd"/>
      <w:r>
        <w:t>). Their input was written down in the standard operating procedures</w:t>
      </w:r>
      <w:r w:rsidRPr="008957E5">
        <w:t xml:space="preserve"> </w:t>
      </w:r>
      <w:r>
        <w:t xml:space="preserve">of the APOP screening </w:t>
      </w:r>
      <w:r>
        <w:lastRenderedPageBreak/>
        <w:t xml:space="preserve">program. The most important facilitator for use of the screening instrument in routine care turned out to be implementation in the Electronic Health Records (EHR). This result was the starting point for following PDSA cycles in which the screening instrument, signals of high risk results and automatic orders were incorporated in the EHR. </w:t>
      </w:r>
    </w:p>
    <w:p w:rsidR="008E584E" w:rsidRDefault="008E584E" w:rsidP="008E584E">
      <w:pPr>
        <w:pStyle w:val="KeinLeerraum"/>
        <w:spacing w:line="480" w:lineRule="auto"/>
        <w:rPr>
          <w:u w:val="single"/>
          <w:lang w:val="en-US"/>
        </w:rPr>
      </w:pPr>
      <w:r w:rsidRPr="00BD1455">
        <w:rPr>
          <w:u w:val="single"/>
          <w:lang w:val="en-US"/>
        </w:rPr>
        <w:t>Education program</w:t>
      </w:r>
    </w:p>
    <w:p w:rsidR="008E584E" w:rsidRDefault="008E584E" w:rsidP="008E584E">
      <w:pPr>
        <w:pStyle w:val="KeinLeerraum"/>
        <w:spacing w:line="480" w:lineRule="auto"/>
        <w:rPr>
          <w:lang w:val="en-US"/>
        </w:rPr>
      </w:pPr>
      <w:r>
        <w:rPr>
          <w:lang w:val="en-US"/>
        </w:rPr>
        <w:t>Education was used to enhance awareness and increase knowledge of the ED team of different care needs of older people, especially</w:t>
      </w:r>
      <w:r w:rsidRPr="007C7095">
        <w:rPr>
          <w:lang w:val="en-US"/>
        </w:rPr>
        <w:t xml:space="preserve"> aspects relating to frailty and geriatric syndromes, for which a broader, more holistic intervention is considered to be best practice</w:t>
      </w:r>
      <w:r>
        <w:rPr>
          <w:lang w:val="en-US"/>
        </w:rPr>
        <w:t xml:space="preserve">. The other rationale for education was to influence adoption of the screening program by clarification of all program components. </w:t>
      </w:r>
      <w:r w:rsidRPr="005756CE">
        <w:rPr>
          <w:lang w:val="en-US"/>
        </w:rPr>
        <w:t xml:space="preserve">The education program was developed during the pre-implementation phase by the members of the multidisciplinary project-team. </w:t>
      </w:r>
      <w:r>
        <w:rPr>
          <w:lang w:val="en-US"/>
        </w:rPr>
        <w:t xml:space="preserve">Outline for the education program was based on recommendations from the </w:t>
      </w:r>
      <w:r w:rsidRPr="00A13E22">
        <w:rPr>
          <w:lang w:val="en-US"/>
        </w:rPr>
        <w:t>Curriculum fo</w:t>
      </w:r>
      <w:r>
        <w:rPr>
          <w:lang w:val="en-US"/>
        </w:rPr>
        <w:t>r Geriatric Emergency Medicine designed by the</w:t>
      </w:r>
      <w:r w:rsidRPr="00A13E22">
        <w:rPr>
          <w:lang w:val="en-US"/>
        </w:rPr>
        <w:t xml:space="preserve"> Europe</w:t>
      </w:r>
      <w:r>
        <w:rPr>
          <w:lang w:val="en-US"/>
        </w:rPr>
        <w:t>an</w:t>
      </w:r>
      <w:r w:rsidRPr="00A13E22">
        <w:rPr>
          <w:lang w:val="en-US"/>
        </w:rPr>
        <w:t xml:space="preserve"> Task Force for Geriatric Emergency Medicine</w:t>
      </w:r>
      <w:r>
        <w:rPr>
          <w:lang w:val="en-US"/>
        </w:rPr>
        <w:t>.</w:t>
      </w:r>
      <w:r>
        <w:rPr>
          <w:lang w:val="en-US"/>
        </w:rPr>
        <w:fldChar w:fldCharType="begin"/>
      </w:r>
      <w:r>
        <w:rPr>
          <w:lang w:val="en-US"/>
        </w:rPr>
        <w:instrText xml:space="preserve"> ADDIN EN.CITE &lt;EndNote&gt;&lt;Cite&gt;&lt;Author&gt;Conroy&lt;/Author&gt;&lt;Year&gt;2016&lt;/Year&gt;&lt;RecNum&gt;17&lt;/RecNum&gt;&lt;DisplayText&gt;(19)&lt;/DisplayText&gt;&lt;record&gt;&lt;rec-number&gt;17&lt;/rec-number&gt;&lt;foreign-keys&gt;&lt;key app="EN" db-id="sferaxvx0ds05eetdx1vap2srzd5a9x09sfz" timestamp="1483006286"&gt;17&lt;/key&gt;&lt;/foreign-keys&gt;&lt;ref-type name="Journal Article"&gt;17&lt;/ref-type&gt;&lt;contributors&gt;&lt;authors&gt;&lt;author&gt;Conroy, S.&lt;/author&gt;&lt;author&gt;Nickel, C. H.&lt;/author&gt;&lt;author&gt;Jónsdóttir, A. B.&lt;/author&gt;&lt;author&gt;Fernandez, M.&lt;/author&gt;&lt;author&gt;Banerjee, J.&lt;/author&gt;&lt;author&gt;Mooijaart, S.&lt;/author&gt;&lt;author&gt;Sjöstrand, F.&lt;/author&gt;&lt;author&gt;Devriendt, E.&lt;/author&gt;&lt;author&gt;Ganansia, O.&lt;/author&gt;&lt;author&gt;Martín Sánchez, F. J.&lt;/author&gt;&lt;author&gt;Bellou, A.&lt;/author&gt;&lt;/authors&gt;&lt;/contributors&gt;&lt;titles&gt;&lt;title&gt;The development of a European curriculum in Geriatric Emergency Medicine&lt;/title&gt;&lt;secondary-title&gt;European Geriatric Medicine&lt;/secondary-title&gt;&lt;/titles&gt;&lt;periodical&gt;&lt;full-title&gt;European Geriatric Medicine&lt;/full-title&gt;&lt;/periodical&gt;&lt;pages&gt;315-321&lt;/pages&gt;&lt;volume&gt;7&lt;/volume&gt;&lt;number&gt;4&lt;/number&gt;&lt;keywords&gt;&lt;keyword&gt;Geriatric medicine&lt;/keyword&gt;&lt;keyword&gt;Emergency medicine&lt;/keyword&gt;&lt;keyword&gt;Older people&lt;/keyword&gt;&lt;keyword&gt;Frailty&lt;/keyword&gt;&lt;keyword&gt;Curriculum development&lt;/keyword&gt;&lt;keyword&gt;Learning outcomes&lt;/keyword&gt;&lt;/keywords&gt;&lt;dates&gt;&lt;year&gt;2016&lt;/year&gt;&lt;pub-dates&gt;&lt;date&gt;7//&lt;/date&gt;&lt;/pub-dates&gt;&lt;/dates&gt;&lt;isbn&gt;1878-7649&lt;/isbn&gt;&lt;urls&gt;&lt;related-urls&gt;&lt;url&gt;http://www.sciencedirect.com/science/article/pii/S1878764916300298&lt;/url&gt;&lt;/related-urls&gt;&lt;/urls&gt;&lt;electronic-resource-num&gt;http://dx.doi.org/10.1016/j.eurger.2016.03.011&lt;/electronic-resource-num&gt;&lt;/record&gt;&lt;/Cite&gt;&lt;/EndNote&gt;</w:instrText>
      </w:r>
      <w:r>
        <w:rPr>
          <w:lang w:val="en-US"/>
        </w:rPr>
        <w:fldChar w:fldCharType="separate"/>
      </w:r>
      <w:r>
        <w:rPr>
          <w:noProof/>
          <w:lang w:val="en-US"/>
        </w:rPr>
        <w:t>(19)</w:t>
      </w:r>
      <w:r>
        <w:rPr>
          <w:lang w:val="en-US"/>
        </w:rPr>
        <w:fldChar w:fldCharType="end"/>
      </w:r>
      <w:r>
        <w:rPr>
          <w:lang w:val="en-US"/>
        </w:rPr>
        <w:t xml:space="preserve"> We developed 6 education sessions of 15 minutes each on the following topics: ‘Background of older patients visiting the ED’, ‘Vital signs in older patients’, ‘Cognitive disorders and delirium’, ‘Atypical presentations of older patients’, ‘How to administer the APOP-screener’ and ‘Interventions for high risk patients’. During one month before the kick-off of the APOP screening program all topics were presented several times to the ED nurses and physicians before every ED dayshift.</w:t>
      </w:r>
    </w:p>
    <w:p w:rsidR="008E584E" w:rsidRPr="00C76C3F" w:rsidRDefault="008E584E" w:rsidP="008E584E">
      <w:pPr>
        <w:pStyle w:val="KeinLeerraum"/>
        <w:spacing w:line="480" w:lineRule="auto"/>
        <w:rPr>
          <w:b/>
          <w:bCs/>
          <w:lang w:val="en-US"/>
        </w:rPr>
      </w:pPr>
      <w:r w:rsidRPr="00C76C3F">
        <w:rPr>
          <w:b/>
          <w:bCs/>
          <w:lang w:val="en-US"/>
        </w:rPr>
        <w:t>Post-implementation phase</w:t>
      </w:r>
    </w:p>
    <w:p w:rsidR="008E584E" w:rsidRDefault="008E584E" w:rsidP="008E584E">
      <w:pPr>
        <w:pStyle w:val="KeinLeerraum"/>
        <w:spacing w:line="480" w:lineRule="auto"/>
        <w:rPr>
          <w:lang w:val="en-US"/>
        </w:rPr>
      </w:pPr>
      <w:r>
        <w:rPr>
          <w:lang w:val="en-US"/>
        </w:rPr>
        <w:t>After the kick-off of the APOP program at March 1</w:t>
      </w:r>
      <w:r w:rsidRPr="00091ED4">
        <w:rPr>
          <w:vertAlign w:val="superscript"/>
          <w:lang w:val="en-US"/>
        </w:rPr>
        <w:t>st</w:t>
      </w:r>
      <w:r>
        <w:rPr>
          <w:lang w:val="en-US"/>
        </w:rPr>
        <w:t xml:space="preserve"> 2018 we highlighted the APOP screening program at start of every dayshift in the ED to make personnel aware of screening. Every day one project-team member was available for questions. Screening rates, tips from the project-team and feedback from patients were displayed in the ED newsletter and information board in the ED. We also collected feedback from ED personnel on the program at the end of the first screening month during a 3-hour session with ED physicians and nurses. From April 2</w:t>
      </w:r>
      <w:r w:rsidRPr="00091ED4">
        <w:rPr>
          <w:vertAlign w:val="superscript"/>
          <w:lang w:val="en-US"/>
        </w:rPr>
        <w:t>nd</w:t>
      </w:r>
      <w:r>
        <w:rPr>
          <w:lang w:val="en-US"/>
        </w:rPr>
        <w:t xml:space="preserve"> the data collection period for evaluation was started. During </w:t>
      </w:r>
      <w:proofErr w:type="gramStart"/>
      <w:r>
        <w:rPr>
          <w:lang w:val="en-US"/>
        </w:rPr>
        <w:t>this</w:t>
      </w:r>
      <w:proofErr w:type="gramEnd"/>
      <w:r>
        <w:rPr>
          <w:lang w:val="en-US"/>
        </w:rPr>
        <w:t xml:space="preserve"> 2 months we did not organize any education or feedback </w:t>
      </w:r>
      <w:r>
        <w:rPr>
          <w:lang w:val="en-US"/>
        </w:rPr>
        <w:lastRenderedPageBreak/>
        <w:t>sessions and only observed routine care without interference from our project-team. After the data collection period we send out questionnaires to all ED nurses and physicians and collected their feedback on the program. Simultaneously, some modifications were made in the EHR, resulting in a clearer overview of patients screened and not yet screened during their ED stay.</w:t>
      </w:r>
    </w:p>
    <w:p w:rsidR="008E584E" w:rsidRDefault="008E584E" w:rsidP="008E584E">
      <w:pPr>
        <w:pStyle w:val="KeinLeerraum"/>
        <w:spacing w:line="480" w:lineRule="auto"/>
        <w:rPr>
          <w:lang w:val="en-US"/>
        </w:rPr>
      </w:pPr>
    </w:p>
    <w:p w:rsidR="008E584E" w:rsidRDefault="008E584E" w:rsidP="008E584E">
      <w:pPr>
        <w:pStyle w:val="KeinLeerraum"/>
        <w:spacing w:line="480" w:lineRule="auto"/>
        <w:rPr>
          <w:lang w:val="en-US"/>
        </w:rPr>
        <w:sectPr w:rsidR="008E584E" w:rsidSect="00863042">
          <w:pgSz w:w="11906" w:h="16838"/>
          <w:pgMar w:top="1440" w:right="1440" w:bottom="1440" w:left="1440" w:header="708" w:footer="708" w:gutter="0"/>
          <w:cols w:space="708"/>
          <w:docGrid w:linePitch="360"/>
        </w:sectPr>
      </w:pPr>
    </w:p>
    <w:p w:rsidR="008E584E" w:rsidRDefault="008E584E" w:rsidP="008E584E">
      <w:pPr>
        <w:spacing w:line="360" w:lineRule="auto"/>
      </w:pPr>
      <w:r>
        <w:rPr>
          <w:b/>
          <w:noProof/>
          <w:lang w:eastAsia="en-GB"/>
        </w:rPr>
        <w:lastRenderedPageBreak/>
        <w:t>Appendix</w:t>
      </w:r>
      <w:r w:rsidRPr="002E033A">
        <w:rPr>
          <w:b/>
          <w:noProof/>
          <w:lang w:eastAsia="en-GB"/>
        </w:rPr>
        <w:t xml:space="preserve"> </w:t>
      </w:r>
      <w:r>
        <w:rPr>
          <w:b/>
          <w:noProof/>
          <w:lang w:eastAsia="en-GB"/>
        </w:rPr>
        <w:t>2.</w:t>
      </w:r>
      <w:r>
        <w:rPr>
          <w:noProof/>
          <w:lang w:eastAsia="en-GB"/>
        </w:rPr>
        <w:t xml:space="preserve"> Overview of the APOP screening program advices for interventions</w:t>
      </w:r>
    </w:p>
    <w:tbl>
      <w:tblPr>
        <w:tblStyle w:val="Tabellenraster"/>
        <w:tblpPr w:leftFromText="180" w:rightFromText="180" w:vertAnchor="page" w:horzAnchor="page" w:tblpX="478" w:tblpY="2090"/>
        <w:tblW w:w="15701" w:type="dxa"/>
        <w:tblLook w:val="04A0" w:firstRow="1" w:lastRow="0" w:firstColumn="1" w:lastColumn="0" w:noHBand="0" w:noVBand="1"/>
      </w:tblPr>
      <w:tblGrid>
        <w:gridCol w:w="2093"/>
        <w:gridCol w:w="2126"/>
        <w:gridCol w:w="3686"/>
        <w:gridCol w:w="2068"/>
        <w:gridCol w:w="3629"/>
        <w:gridCol w:w="2099"/>
      </w:tblGrid>
      <w:tr w:rsidR="008E584E" w:rsidRPr="003C6854" w:rsidTr="00E95752">
        <w:tc>
          <w:tcPr>
            <w:tcW w:w="2093" w:type="dxa"/>
          </w:tcPr>
          <w:p w:rsidR="008E584E" w:rsidRPr="009D618E" w:rsidRDefault="008E584E" w:rsidP="00E95752">
            <w:pPr>
              <w:pStyle w:val="KeinLeerraum"/>
              <w:rPr>
                <w:b/>
                <w:sz w:val="18"/>
                <w:szCs w:val="16"/>
              </w:rPr>
            </w:pPr>
            <w:r w:rsidRPr="009D618E">
              <w:rPr>
                <w:b/>
                <w:sz w:val="18"/>
                <w:szCs w:val="16"/>
              </w:rPr>
              <w:t>Result screening</w:t>
            </w:r>
          </w:p>
        </w:tc>
        <w:tc>
          <w:tcPr>
            <w:tcW w:w="2126" w:type="dxa"/>
          </w:tcPr>
          <w:p w:rsidR="008E584E" w:rsidRPr="009D618E" w:rsidRDefault="008E584E" w:rsidP="00E95752">
            <w:pPr>
              <w:pStyle w:val="KeinLeerraum"/>
              <w:rPr>
                <w:b/>
                <w:sz w:val="18"/>
                <w:szCs w:val="16"/>
              </w:rPr>
            </w:pPr>
            <w:r w:rsidRPr="009D618E">
              <w:rPr>
                <w:b/>
                <w:sz w:val="18"/>
                <w:szCs w:val="16"/>
              </w:rPr>
              <w:t>Advices triage-nurse</w:t>
            </w:r>
          </w:p>
        </w:tc>
        <w:tc>
          <w:tcPr>
            <w:tcW w:w="5754" w:type="dxa"/>
            <w:gridSpan w:val="2"/>
          </w:tcPr>
          <w:p w:rsidR="008E584E" w:rsidRPr="009D618E" w:rsidRDefault="008E584E" w:rsidP="00E95752">
            <w:pPr>
              <w:pStyle w:val="KeinLeerraum"/>
              <w:rPr>
                <w:b/>
                <w:sz w:val="18"/>
                <w:szCs w:val="16"/>
              </w:rPr>
            </w:pPr>
            <w:r w:rsidRPr="009D618E">
              <w:rPr>
                <w:b/>
                <w:sz w:val="18"/>
                <w:szCs w:val="16"/>
              </w:rPr>
              <w:t>Advices treating ED-nurse</w:t>
            </w:r>
          </w:p>
        </w:tc>
        <w:tc>
          <w:tcPr>
            <w:tcW w:w="5728" w:type="dxa"/>
            <w:gridSpan w:val="2"/>
          </w:tcPr>
          <w:p w:rsidR="008E584E" w:rsidRPr="009D618E" w:rsidRDefault="008E584E" w:rsidP="00E95752">
            <w:pPr>
              <w:pStyle w:val="KeinLeerraum"/>
              <w:rPr>
                <w:b/>
                <w:sz w:val="18"/>
                <w:szCs w:val="16"/>
              </w:rPr>
            </w:pPr>
            <w:r w:rsidRPr="009D618E">
              <w:rPr>
                <w:b/>
                <w:sz w:val="18"/>
                <w:szCs w:val="16"/>
              </w:rPr>
              <w:t>Advices treating physician in ED</w:t>
            </w:r>
          </w:p>
        </w:tc>
      </w:tr>
      <w:tr w:rsidR="008E584E" w:rsidRPr="003C6854" w:rsidTr="00E95752">
        <w:tc>
          <w:tcPr>
            <w:tcW w:w="2093" w:type="dxa"/>
          </w:tcPr>
          <w:p w:rsidR="008E584E" w:rsidRPr="009D618E" w:rsidRDefault="008E584E" w:rsidP="00E95752">
            <w:pPr>
              <w:pStyle w:val="KeinLeerraum"/>
              <w:rPr>
                <w:b/>
                <w:sz w:val="18"/>
                <w:szCs w:val="16"/>
              </w:rPr>
            </w:pPr>
            <w:r w:rsidRPr="009D618E">
              <w:rPr>
                <w:b/>
                <w:sz w:val="18"/>
                <w:szCs w:val="16"/>
              </w:rPr>
              <w:t>1. Low risk</w:t>
            </w:r>
          </w:p>
        </w:tc>
        <w:tc>
          <w:tcPr>
            <w:tcW w:w="2126" w:type="dxa"/>
          </w:tcPr>
          <w:p w:rsidR="008E584E" w:rsidRPr="009D618E" w:rsidRDefault="008E584E" w:rsidP="00E95752">
            <w:pPr>
              <w:pStyle w:val="KeinLeerraum"/>
              <w:rPr>
                <w:sz w:val="18"/>
                <w:szCs w:val="16"/>
              </w:rPr>
            </w:pPr>
            <w:r w:rsidRPr="009D618E">
              <w:rPr>
                <w:sz w:val="18"/>
                <w:szCs w:val="16"/>
              </w:rPr>
              <w:t xml:space="preserve">Routine care </w:t>
            </w:r>
          </w:p>
        </w:tc>
        <w:tc>
          <w:tcPr>
            <w:tcW w:w="5754" w:type="dxa"/>
            <w:gridSpan w:val="2"/>
          </w:tcPr>
          <w:p w:rsidR="008E584E" w:rsidRPr="009D618E" w:rsidRDefault="008E584E" w:rsidP="00E95752">
            <w:pPr>
              <w:pStyle w:val="KeinLeerraum"/>
              <w:rPr>
                <w:sz w:val="18"/>
                <w:szCs w:val="16"/>
              </w:rPr>
            </w:pPr>
            <w:r w:rsidRPr="009D618E">
              <w:rPr>
                <w:sz w:val="18"/>
                <w:szCs w:val="16"/>
              </w:rPr>
              <w:t>Routine care</w:t>
            </w:r>
          </w:p>
        </w:tc>
        <w:tc>
          <w:tcPr>
            <w:tcW w:w="5728" w:type="dxa"/>
            <w:gridSpan w:val="2"/>
          </w:tcPr>
          <w:p w:rsidR="008E584E" w:rsidRPr="009D618E" w:rsidRDefault="008E584E" w:rsidP="00E95752">
            <w:pPr>
              <w:pStyle w:val="KeinLeerraum"/>
              <w:rPr>
                <w:sz w:val="18"/>
                <w:szCs w:val="16"/>
              </w:rPr>
            </w:pPr>
            <w:r w:rsidRPr="009D618E">
              <w:rPr>
                <w:sz w:val="18"/>
                <w:szCs w:val="16"/>
              </w:rPr>
              <w:t xml:space="preserve">Routine care </w:t>
            </w:r>
          </w:p>
        </w:tc>
      </w:tr>
      <w:tr w:rsidR="008E584E" w:rsidRPr="003C6854" w:rsidTr="00E95752">
        <w:trPr>
          <w:trHeight w:val="158"/>
        </w:trPr>
        <w:tc>
          <w:tcPr>
            <w:tcW w:w="2093" w:type="dxa"/>
            <w:vMerge w:val="restart"/>
          </w:tcPr>
          <w:p w:rsidR="008E584E" w:rsidRPr="009D618E" w:rsidRDefault="008E584E" w:rsidP="00E95752">
            <w:pPr>
              <w:pStyle w:val="KeinLeerraum"/>
              <w:rPr>
                <w:b/>
                <w:sz w:val="18"/>
                <w:szCs w:val="16"/>
                <w:lang w:val="en-US"/>
              </w:rPr>
            </w:pPr>
            <w:r w:rsidRPr="009D618E">
              <w:rPr>
                <w:b/>
                <w:sz w:val="18"/>
                <w:szCs w:val="16"/>
              </w:rPr>
              <w:t>2. High risk on functional decline and/or mortality</w:t>
            </w:r>
          </w:p>
        </w:tc>
        <w:tc>
          <w:tcPr>
            <w:tcW w:w="2126" w:type="dxa"/>
            <w:vMerge w:val="restart"/>
          </w:tcPr>
          <w:p w:rsidR="008E584E" w:rsidRPr="009D618E" w:rsidRDefault="008E584E" w:rsidP="00E95752">
            <w:pPr>
              <w:pStyle w:val="KeinLeerraum"/>
              <w:rPr>
                <w:sz w:val="18"/>
                <w:szCs w:val="16"/>
              </w:rPr>
            </w:pPr>
            <w:r w:rsidRPr="009D618E">
              <w:rPr>
                <w:sz w:val="18"/>
                <w:szCs w:val="16"/>
              </w:rPr>
              <w:t>• Inform treating nurse and physician about high risk result.</w:t>
            </w:r>
          </w:p>
          <w:p w:rsidR="008E584E" w:rsidRPr="009D618E" w:rsidRDefault="008E584E" w:rsidP="00E95752">
            <w:pPr>
              <w:pStyle w:val="KeinLeerraum"/>
              <w:rPr>
                <w:sz w:val="18"/>
                <w:szCs w:val="16"/>
              </w:rPr>
            </w:pPr>
          </w:p>
        </w:tc>
        <w:tc>
          <w:tcPr>
            <w:tcW w:w="3686" w:type="dxa"/>
            <w:vMerge w:val="restart"/>
          </w:tcPr>
          <w:p w:rsidR="008E584E" w:rsidRPr="009D618E" w:rsidRDefault="008E584E" w:rsidP="00E95752">
            <w:pPr>
              <w:pStyle w:val="KeinLeerraum"/>
              <w:rPr>
                <w:sz w:val="18"/>
                <w:szCs w:val="16"/>
              </w:rPr>
            </w:pPr>
            <w:r w:rsidRPr="009D618E">
              <w:rPr>
                <w:sz w:val="18"/>
                <w:szCs w:val="16"/>
              </w:rPr>
              <w:t>• Provide the patient with adequate nutrition and prevent dehydration as soon as possible.</w:t>
            </w:r>
          </w:p>
          <w:p w:rsidR="008E584E" w:rsidRPr="009D618E" w:rsidRDefault="008E584E" w:rsidP="00E95752">
            <w:pPr>
              <w:pStyle w:val="KeinLeerraum"/>
              <w:rPr>
                <w:sz w:val="18"/>
                <w:szCs w:val="16"/>
              </w:rPr>
            </w:pPr>
            <w:r w:rsidRPr="009D618E">
              <w:rPr>
                <w:sz w:val="18"/>
                <w:szCs w:val="16"/>
              </w:rPr>
              <w:t xml:space="preserve">• Try to put the patient on a bed instead of a gurney. </w:t>
            </w:r>
          </w:p>
          <w:p w:rsidR="008E584E" w:rsidRPr="009D618E" w:rsidRDefault="008E584E" w:rsidP="00E95752">
            <w:pPr>
              <w:pStyle w:val="KeinLeerraum"/>
              <w:rPr>
                <w:sz w:val="18"/>
                <w:szCs w:val="16"/>
              </w:rPr>
            </w:pPr>
            <w:r w:rsidRPr="009D618E">
              <w:rPr>
                <w:sz w:val="18"/>
                <w:szCs w:val="16"/>
              </w:rPr>
              <w:t>• Call family or caregiver if the patient arrived alone in the ED.</w:t>
            </w:r>
          </w:p>
          <w:p w:rsidR="008E584E" w:rsidRPr="009D618E" w:rsidRDefault="008E584E" w:rsidP="00E95752">
            <w:pPr>
              <w:pStyle w:val="KeinLeerraum"/>
              <w:rPr>
                <w:sz w:val="18"/>
                <w:szCs w:val="16"/>
              </w:rPr>
            </w:pPr>
            <w:r w:rsidRPr="009D618E">
              <w:rPr>
                <w:sz w:val="18"/>
                <w:szCs w:val="16"/>
              </w:rPr>
              <w:t xml:space="preserve">• Soon anticipate on the </w:t>
            </w:r>
            <w:proofErr w:type="gramStart"/>
            <w:r w:rsidRPr="009D618E">
              <w:rPr>
                <w:sz w:val="18"/>
                <w:szCs w:val="16"/>
              </w:rPr>
              <w:t>patients</w:t>
            </w:r>
            <w:proofErr w:type="gramEnd"/>
            <w:r w:rsidRPr="009D618E">
              <w:rPr>
                <w:sz w:val="18"/>
                <w:szCs w:val="16"/>
              </w:rPr>
              <w:t xml:space="preserve"> destination after the ED visit and prevent a long length of stay in the ED.</w:t>
            </w:r>
          </w:p>
          <w:p w:rsidR="008E584E" w:rsidRPr="009D618E" w:rsidRDefault="008E584E" w:rsidP="00E95752">
            <w:pPr>
              <w:pStyle w:val="KeinLeerraum"/>
              <w:rPr>
                <w:sz w:val="18"/>
                <w:szCs w:val="16"/>
              </w:rPr>
            </w:pPr>
          </w:p>
        </w:tc>
        <w:tc>
          <w:tcPr>
            <w:tcW w:w="2068" w:type="dxa"/>
          </w:tcPr>
          <w:p w:rsidR="008E584E" w:rsidRPr="009D618E" w:rsidRDefault="008E584E" w:rsidP="00E95752">
            <w:pPr>
              <w:pStyle w:val="KeinLeerraum"/>
              <w:rPr>
                <w:sz w:val="18"/>
                <w:szCs w:val="16"/>
              </w:rPr>
            </w:pPr>
            <w:r w:rsidRPr="009D618E">
              <w:rPr>
                <w:sz w:val="18"/>
                <w:szCs w:val="16"/>
              </w:rPr>
              <w:t>Discharge</w:t>
            </w:r>
          </w:p>
        </w:tc>
        <w:tc>
          <w:tcPr>
            <w:tcW w:w="3629" w:type="dxa"/>
            <w:vMerge w:val="restart"/>
          </w:tcPr>
          <w:p w:rsidR="008E584E" w:rsidRPr="009D618E" w:rsidRDefault="008E584E" w:rsidP="00E95752">
            <w:pPr>
              <w:pStyle w:val="KeinLeerraum"/>
              <w:rPr>
                <w:sz w:val="18"/>
                <w:szCs w:val="16"/>
              </w:rPr>
            </w:pPr>
            <w:r w:rsidRPr="009D618E">
              <w:rPr>
                <w:sz w:val="18"/>
                <w:szCs w:val="16"/>
              </w:rPr>
              <w:t>• Provide the patient with adequate nutrition and prevent dehydration as soon as possible.</w:t>
            </w:r>
          </w:p>
          <w:p w:rsidR="008E584E" w:rsidRPr="009D618E" w:rsidRDefault="008E584E" w:rsidP="00E95752">
            <w:pPr>
              <w:pStyle w:val="KeinLeerraum"/>
              <w:rPr>
                <w:sz w:val="18"/>
                <w:szCs w:val="16"/>
              </w:rPr>
            </w:pPr>
            <w:r w:rsidRPr="009D618E">
              <w:rPr>
                <w:sz w:val="18"/>
                <w:szCs w:val="16"/>
              </w:rPr>
              <w:t>• Soon anticipate on the patients destination after the ED visit and prevent a long length of stay in the ED.</w:t>
            </w:r>
          </w:p>
        </w:tc>
        <w:tc>
          <w:tcPr>
            <w:tcW w:w="2099" w:type="dxa"/>
          </w:tcPr>
          <w:p w:rsidR="008E584E" w:rsidRPr="009D618E" w:rsidRDefault="008E584E" w:rsidP="00E95752">
            <w:pPr>
              <w:pStyle w:val="KeinLeerraum"/>
              <w:rPr>
                <w:sz w:val="18"/>
                <w:szCs w:val="16"/>
              </w:rPr>
            </w:pPr>
            <w:r w:rsidRPr="009D618E">
              <w:rPr>
                <w:sz w:val="18"/>
                <w:szCs w:val="16"/>
              </w:rPr>
              <w:t>Discharge</w:t>
            </w:r>
          </w:p>
        </w:tc>
      </w:tr>
      <w:tr w:rsidR="008E584E" w:rsidRPr="003C6854" w:rsidTr="00E95752">
        <w:trPr>
          <w:trHeight w:val="855"/>
        </w:trPr>
        <w:tc>
          <w:tcPr>
            <w:tcW w:w="2093" w:type="dxa"/>
            <w:vMerge/>
          </w:tcPr>
          <w:p w:rsidR="008E584E" w:rsidRPr="009D618E" w:rsidRDefault="008E584E" w:rsidP="00E95752">
            <w:pPr>
              <w:pStyle w:val="KeinLeerraum"/>
              <w:rPr>
                <w:b/>
                <w:sz w:val="18"/>
                <w:szCs w:val="16"/>
              </w:rPr>
            </w:pPr>
          </w:p>
        </w:tc>
        <w:tc>
          <w:tcPr>
            <w:tcW w:w="2126" w:type="dxa"/>
            <w:vMerge/>
          </w:tcPr>
          <w:p w:rsidR="008E584E" w:rsidRPr="009D618E" w:rsidRDefault="008E584E" w:rsidP="00E95752">
            <w:pPr>
              <w:pStyle w:val="KeinLeerraum"/>
              <w:rPr>
                <w:sz w:val="18"/>
                <w:szCs w:val="16"/>
              </w:rPr>
            </w:pPr>
          </w:p>
        </w:tc>
        <w:tc>
          <w:tcPr>
            <w:tcW w:w="3686" w:type="dxa"/>
            <w:vMerge/>
          </w:tcPr>
          <w:p w:rsidR="008E584E" w:rsidRPr="009D618E" w:rsidRDefault="008E584E" w:rsidP="00E95752">
            <w:pPr>
              <w:pStyle w:val="KeinLeerraum"/>
              <w:rPr>
                <w:sz w:val="18"/>
                <w:szCs w:val="16"/>
              </w:rPr>
            </w:pPr>
          </w:p>
        </w:tc>
        <w:tc>
          <w:tcPr>
            <w:tcW w:w="2068" w:type="dxa"/>
          </w:tcPr>
          <w:p w:rsidR="008E584E" w:rsidRPr="009D618E" w:rsidRDefault="008E584E" w:rsidP="00E95752">
            <w:pPr>
              <w:pStyle w:val="KeinLeerraum"/>
              <w:rPr>
                <w:sz w:val="18"/>
                <w:szCs w:val="16"/>
              </w:rPr>
            </w:pPr>
            <w:r w:rsidRPr="009D618E">
              <w:rPr>
                <w:sz w:val="18"/>
                <w:szCs w:val="16"/>
              </w:rPr>
              <w:t>• Call the patient within 24h for telephone follow-up.</w:t>
            </w:r>
          </w:p>
        </w:tc>
        <w:tc>
          <w:tcPr>
            <w:tcW w:w="3629" w:type="dxa"/>
            <w:vMerge/>
          </w:tcPr>
          <w:p w:rsidR="008E584E" w:rsidRPr="009D618E" w:rsidRDefault="008E584E" w:rsidP="00E95752">
            <w:pPr>
              <w:pStyle w:val="KeinLeerraum"/>
              <w:rPr>
                <w:sz w:val="18"/>
                <w:szCs w:val="16"/>
              </w:rPr>
            </w:pPr>
          </w:p>
        </w:tc>
        <w:tc>
          <w:tcPr>
            <w:tcW w:w="2099" w:type="dxa"/>
            <w:shd w:val="clear" w:color="auto" w:fill="auto"/>
          </w:tcPr>
          <w:p w:rsidR="008E584E" w:rsidRPr="009D618E" w:rsidRDefault="008E584E" w:rsidP="00E95752">
            <w:pPr>
              <w:pStyle w:val="KeinLeerraum"/>
              <w:rPr>
                <w:iCs/>
                <w:sz w:val="18"/>
                <w:szCs w:val="16"/>
              </w:rPr>
            </w:pPr>
            <w:proofErr w:type="gramStart"/>
            <w:r w:rsidRPr="009D618E">
              <w:rPr>
                <w:iCs/>
                <w:sz w:val="18"/>
                <w:szCs w:val="16"/>
              </w:rPr>
              <w:t>•  Screening</w:t>
            </w:r>
            <w:proofErr w:type="gramEnd"/>
            <w:r w:rsidRPr="009D618E">
              <w:rPr>
                <w:iCs/>
                <w:sz w:val="18"/>
                <w:szCs w:val="16"/>
              </w:rPr>
              <w:t xml:space="preserve"> results are automatically communicated to the GP in the discharge letter.</w:t>
            </w:r>
          </w:p>
        </w:tc>
      </w:tr>
      <w:tr w:rsidR="008E584E" w:rsidRPr="003C6854" w:rsidTr="00E95752">
        <w:trPr>
          <w:trHeight w:val="218"/>
        </w:trPr>
        <w:tc>
          <w:tcPr>
            <w:tcW w:w="2093" w:type="dxa"/>
            <w:vMerge/>
          </w:tcPr>
          <w:p w:rsidR="008E584E" w:rsidRPr="009D618E" w:rsidRDefault="008E584E" w:rsidP="00E95752">
            <w:pPr>
              <w:pStyle w:val="KeinLeerraum"/>
              <w:rPr>
                <w:b/>
                <w:sz w:val="18"/>
                <w:szCs w:val="16"/>
              </w:rPr>
            </w:pPr>
          </w:p>
        </w:tc>
        <w:tc>
          <w:tcPr>
            <w:tcW w:w="2126" w:type="dxa"/>
            <w:vMerge/>
          </w:tcPr>
          <w:p w:rsidR="008E584E" w:rsidRPr="009D618E" w:rsidRDefault="008E584E" w:rsidP="00E95752">
            <w:pPr>
              <w:pStyle w:val="KeinLeerraum"/>
              <w:rPr>
                <w:sz w:val="18"/>
                <w:szCs w:val="16"/>
              </w:rPr>
            </w:pPr>
          </w:p>
        </w:tc>
        <w:tc>
          <w:tcPr>
            <w:tcW w:w="3686" w:type="dxa"/>
            <w:vMerge/>
          </w:tcPr>
          <w:p w:rsidR="008E584E" w:rsidRPr="009D618E" w:rsidRDefault="008E584E" w:rsidP="00E95752">
            <w:pPr>
              <w:pStyle w:val="KeinLeerraum"/>
              <w:rPr>
                <w:sz w:val="18"/>
                <w:szCs w:val="16"/>
              </w:rPr>
            </w:pPr>
          </w:p>
        </w:tc>
        <w:tc>
          <w:tcPr>
            <w:tcW w:w="2068" w:type="dxa"/>
          </w:tcPr>
          <w:p w:rsidR="008E584E" w:rsidRPr="009D618E" w:rsidRDefault="008E584E" w:rsidP="00E95752">
            <w:pPr>
              <w:pStyle w:val="KeinLeerraum"/>
              <w:rPr>
                <w:sz w:val="18"/>
                <w:szCs w:val="16"/>
              </w:rPr>
            </w:pPr>
            <w:r w:rsidRPr="009D618E">
              <w:rPr>
                <w:sz w:val="18"/>
                <w:szCs w:val="16"/>
              </w:rPr>
              <w:t>Admission</w:t>
            </w:r>
          </w:p>
        </w:tc>
        <w:tc>
          <w:tcPr>
            <w:tcW w:w="3629" w:type="dxa"/>
            <w:vMerge/>
          </w:tcPr>
          <w:p w:rsidR="008E584E" w:rsidRPr="009D618E" w:rsidRDefault="008E584E" w:rsidP="00E95752">
            <w:pPr>
              <w:pStyle w:val="KeinLeerraum"/>
              <w:rPr>
                <w:sz w:val="18"/>
                <w:szCs w:val="16"/>
              </w:rPr>
            </w:pPr>
          </w:p>
        </w:tc>
        <w:tc>
          <w:tcPr>
            <w:tcW w:w="2099" w:type="dxa"/>
          </w:tcPr>
          <w:p w:rsidR="008E584E" w:rsidRPr="009D618E" w:rsidRDefault="008E584E" w:rsidP="00E95752">
            <w:pPr>
              <w:pStyle w:val="KeinLeerraum"/>
              <w:rPr>
                <w:iCs/>
                <w:sz w:val="18"/>
                <w:szCs w:val="16"/>
              </w:rPr>
            </w:pPr>
            <w:r w:rsidRPr="009D618E">
              <w:rPr>
                <w:iCs/>
                <w:sz w:val="18"/>
                <w:szCs w:val="16"/>
              </w:rPr>
              <w:t>Admission</w:t>
            </w:r>
          </w:p>
        </w:tc>
      </w:tr>
      <w:tr w:rsidR="008E584E" w:rsidRPr="003C6854" w:rsidTr="00E95752">
        <w:trPr>
          <w:trHeight w:val="693"/>
        </w:trPr>
        <w:tc>
          <w:tcPr>
            <w:tcW w:w="2093" w:type="dxa"/>
            <w:vMerge/>
          </w:tcPr>
          <w:p w:rsidR="008E584E" w:rsidRPr="009D618E" w:rsidRDefault="008E584E" w:rsidP="00E95752">
            <w:pPr>
              <w:pStyle w:val="KeinLeerraum"/>
              <w:rPr>
                <w:b/>
                <w:sz w:val="18"/>
                <w:szCs w:val="16"/>
              </w:rPr>
            </w:pPr>
          </w:p>
        </w:tc>
        <w:tc>
          <w:tcPr>
            <w:tcW w:w="2126" w:type="dxa"/>
            <w:vMerge/>
          </w:tcPr>
          <w:p w:rsidR="008E584E" w:rsidRPr="009D618E" w:rsidRDefault="008E584E" w:rsidP="00E95752">
            <w:pPr>
              <w:pStyle w:val="KeinLeerraum"/>
              <w:rPr>
                <w:sz w:val="18"/>
                <w:szCs w:val="16"/>
              </w:rPr>
            </w:pPr>
          </w:p>
        </w:tc>
        <w:tc>
          <w:tcPr>
            <w:tcW w:w="3686" w:type="dxa"/>
            <w:vMerge/>
          </w:tcPr>
          <w:p w:rsidR="008E584E" w:rsidRPr="009D618E" w:rsidRDefault="008E584E" w:rsidP="00E95752">
            <w:pPr>
              <w:pStyle w:val="KeinLeerraum"/>
              <w:rPr>
                <w:sz w:val="18"/>
                <w:szCs w:val="16"/>
              </w:rPr>
            </w:pPr>
          </w:p>
        </w:tc>
        <w:tc>
          <w:tcPr>
            <w:tcW w:w="2068" w:type="dxa"/>
          </w:tcPr>
          <w:p w:rsidR="008E584E" w:rsidRPr="009D618E" w:rsidRDefault="008E584E" w:rsidP="00E95752">
            <w:pPr>
              <w:pStyle w:val="KeinLeerraum"/>
              <w:rPr>
                <w:sz w:val="18"/>
                <w:szCs w:val="16"/>
              </w:rPr>
            </w:pPr>
            <w:r w:rsidRPr="009D618E">
              <w:rPr>
                <w:sz w:val="18"/>
                <w:szCs w:val="16"/>
              </w:rPr>
              <w:t>• Try to let family members accompany the patient during admission to the hospital ward.</w:t>
            </w:r>
          </w:p>
        </w:tc>
        <w:tc>
          <w:tcPr>
            <w:tcW w:w="3629" w:type="dxa"/>
            <w:vMerge/>
          </w:tcPr>
          <w:p w:rsidR="008E584E" w:rsidRPr="009D618E" w:rsidRDefault="008E584E" w:rsidP="00E95752">
            <w:pPr>
              <w:pStyle w:val="KeinLeerraum"/>
              <w:rPr>
                <w:sz w:val="18"/>
                <w:szCs w:val="16"/>
              </w:rPr>
            </w:pPr>
          </w:p>
        </w:tc>
        <w:tc>
          <w:tcPr>
            <w:tcW w:w="2099" w:type="dxa"/>
          </w:tcPr>
          <w:p w:rsidR="008E584E" w:rsidRPr="009D618E" w:rsidRDefault="008E584E" w:rsidP="00E95752">
            <w:pPr>
              <w:pStyle w:val="KeinLeerraum"/>
              <w:rPr>
                <w:iCs/>
                <w:sz w:val="18"/>
                <w:szCs w:val="16"/>
              </w:rPr>
            </w:pPr>
            <w:r w:rsidRPr="009D618E">
              <w:rPr>
                <w:iCs/>
                <w:sz w:val="18"/>
                <w:szCs w:val="16"/>
              </w:rPr>
              <w:t>• The geriatric consulting team will receive an automatic order to arrange geriatric assessment during admission.</w:t>
            </w:r>
          </w:p>
        </w:tc>
      </w:tr>
      <w:tr w:rsidR="008E584E" w:rsidRPr="003C6854" w:rsidTr="00E95752">
        <w:trPr>
          <w:trHeight w:val="219"/>
        </w:trPr>
        <w:tc>
          <w:tcPr>
            <w:tcW w:w="2093" w:type="dxa"/>
            <w:vMerge w:val="restart"/>
          </w:tcPr>
          <w:p w:rsidR="008E584E" w:rsidRPr="009D618E" w:rsidRDefault="008E584E" w:rsidP="00E95752">
            <w:pPr>
              <w:pStyle w:val="KeinLeerraum"/>
              <w:rPr>
                <w:b/>
                <w:sz w:val="18"/>
                <w:szCs w:val="16"/>
                <w:lang w:val="en-US"/>
              </w:rPr>
            </w:pPr>
            <w:r w:rsidRPr="009D618E">
              <w:rPr>
                <w:b/>
                <w:sz w:val="18"/>
                <w:szCs w:val="16"/>
              </w:rPr>
              <w:t>3. Signs of impaired cognition</w:t>
            </w:r>
          </w:p>
          <w:p w:rsidR="008E584E" w:rsidRPr="009D618E" w:rsidRDefault="008E584E" w:rsidP="00E95752">
            <w:pPr>
              <w:pStyle w:val="KeinLeerraum"/>
              <w:rPr>
                <w:b/>
                <w:sz w:val="18"/>
                <w:szCs w:val="16"/>
              </w:rPr>
            </w:pPr>
          </w:p>
          <w:p w:rsidR="008E584E" w:rsidRPr="009D618E" w:rsidRDefault="008E584E" w:rsidP="00E95752">
            <w:pPr>
              <w:pStyle w:val="KeinLeerraum"/>
              <w:rPr>
                <w:b/>
                <w:sz w:val="18"/>
                <w:szCs w:val="16"/>
              </w:rPr>
            </w:pPr>
          </w:p>
        </w:tc>
        <w:tc>
          <w:tcPr>
            <w:tcW w:w="2126" w:type="dxa"/>
            <w:vMerge w:val="restart"/>
          </w:tcPr>
          <w:p w:rsidR="008E584E" w:rsidRPr="009D618E" w:rsidRDefault="008E584E" w:rsidP="00E95752">
            <w:pPr>
              <w:pStyle w:val="KeinLeerraum"/>
              <w:rPr>
                <w:sz w:val="18"/>
                <w:szCs w:val="16"/>
              </w:rPr>
            </w:pPr>
            <w:proofErr w:type="gramStart"/>
            <w:r w:rsidRPr="009D618E">
              <w:rPr>
                <w:sz w:val="18"/>
                <w:szCs w:val="16"/>
              </w:rPr>
              <w:t>•  Inform</w:t>
            </w:r>
            <w:proofErr w:type="gramEnd"/>
            <w:r w:rsidRPr="009D618E">
              <w:rPr>
                <w:sz w:val="18"/>
                <w:szCs w:val="16"/>
              </w:rPr>
              <w:t xml:space="preserve"> treating nurse and physician about high risk result.</w:t>
            </w:r>
          </w:p>
          <w:p w:rsidR="008E584E" w:rsidRPr="009D618E" w:rsidRDefault="008E584E" w:rsidP="00E95752">
            <w:pPr>
              <w:pStyle w:val="KeinLeerraum"/>
              <w:rPr>
                <w:sz w:val="18"/>
                <w:szCs w:val="16"/>
              </w:rPr>
            </w:pPr>
          </w:p>
        </w:tc>
        <w:tc>
          <w:tcPr>
            <w:tcW w:w="3686" w:type="dxa"/>
            <w:vMerge w:val="restart"/>
          </w:tcPr>
          <w:p w:rsidR="008E584E" w:rsidRPr="009D618E" w:rsidRDefault="008E584E" w:rsidP="00E95752">
            <w:pPr>
              <w:pStyle w:val="KeinLeerraum"/>
              <w:rPr>
                <w:sz w:val="18"/>
                <w:szCs w:val="16"/>
              </w:rPr>
            </w:pPr>
            <w:r w:rsidRPr="009D618E">
              <w:rPr>
                <w:sz w:val="18"/>
                <w:szCs w:val="16"/>
              </w:rPr>
              <w:t xml:space="preserve">• Provide the patient with adequate nutrition and prevent dehydration as soon as possible. </w:t>
            </w:r>
          </w:p>
          <w:p w:rsidR="008E584E" w:rsidRPr="009D618E" w:rsidRDefault="008E584E" w:rsidP="00E95752">
            <w:pPr>
              <w:pStyle w:val="KeinLeerraum"/>
              <w:rPr>
                <w:sz w:val="18"/>
                <w:szCs w:val="16"/>
              </w:rPr>
            </w:pPr>
            <w:r w:rsidRPr="009D618E">
              <w:rPr>
                <w:sz w:val="18"/>
                <w:szCs w:val="16"/>
              </w:rPr>
              <w:t>• Try to put the patient on a bed instead of a gurney.</w:t>
            </w:r>
          </w:p>
          <w:p w:rsidR="008E584E" w:rsidRPr="009D618E" w:rsidRDefault="008E584E" w:rsidP="00E95752">
            <w:pPr>
              <w:pStyle w:val="KeinLeerraum"/>
              <w:rPr>
                <w:sz w:val="18"/>
                <w:szCs w:val="16"/>
              </w:rPr>
            </w:pPr>
            <w:r w:rsidRPr="009D618E">
              <w:rPr>
                <w:sz w:val="18"/>
                <w:szCs w:val="16"/>
              </w:rPr>
              <w:t>• Call family or caregiver if the patient arrived alone in the ED.</w:t>
            </w:r>
          </w:p>
          <w:p w:rsidR="008E584E" w:rsidRPr="009D618E" w:rsidRDefault="008E584E" w:rsidP="00E95752">
            <w:pPr>
              <w:pStyle w:val="KeinLeerraum"/>
              <w:rPr>
                <w:sz w:val="18"/>
                <w:szCs w:val="16"/>
              </w:rPr>
            </w:pPr>
            <w:r w:rsidRPr="009D618E">
              <w:rPr>
                <w:sz w:val="18"/>
                <w:szCs w:val="16"/>
              </w:rPr>
              <w:t>• Start delirium preventive measures:</w:t>
            </w:r>
          </w:p>
          <w:p w:rsidR="008E584E" w:rsidRPr="009D618E" w:rsidRDefault="008E584E" w:rsidP="00E95752">
            <w:pPr>
              <w:pStyle w:val="KeinLeerraum"/>
              <w:rPr>
                <w:sz w:val="18"/>
                <w:szCs w:val="16"/>
              </w:rPr>
            </w:pPr>
            <w:r w:rsidRPr="009D618E">
              <w:rPr>
                <w:sz w:val="18"/>
                <w:szCs w:val="16"/>
              </w:rPr>
              <w:t>- Nurse the patient in a quiet room with normal daylight.</w:t>
            </w:r>
          </w:p>
          <w:p w:rsidR="008E584E" w:rsidRPr="009D618E" w:rsidRDefault="008E584E" w:rsidP="00E95752">
            <w:pPr>
              <w:pStyle w:val="KeinLeerraum"/>
              <w:rPr>
                <w:sz w:val="18"/>
                <w:szCs w:val="16"/>
              </w:rPr>
            </w:pPr>
            <w:r w:rsidRPr="009D618E">
              <w:rPr>
                <w:sz w:val="18"/>
                <w:szCs w:val="16"/>
              </w:rPr>
              <w:t xml:space="preserve">- Reduce the degree of stressfulness and noise of the ED environment: reduce sensory over-stimulation, keep the door closed and minimize the number of care providers. </w:t>
            </w:r>
          </w:p>
          <w:p w:rsidR="008E584E" w:rsidRPr="009D618E" w:rsidRDefault="008E584E" w:rsidP="00E95752">
            <w:pPr>
              <w:pStyle w:val="KeinLeerraum"/>
              <w:rPr>
                <w:sz w:val="18"/>
                <w:szCs w:val="16"/>
              </w:rPr>
            </w:pPr>
            <w:r w:rsidRPr="009D618E">
              <w:rPr>
                <w:sz w:val="18"/>
                <w:szCs w:val="16"/>
              </w:rPr>
              <w:t>- Take impaired cognition into account during history taking and instructional conversations.</w:t>
            </w:r>
          </w:p>
          <w:p w:rsidR="008E584E" w:rsidRPr="009D618E" w:rsidRDefault="008E584E" w:rsidP="00E95752">
            <w:pPr>
              <w:pStyle w:val="KeinLeerraum"/>
              <w:rPr>
                <w:sz w:val="18"/>
                <w:szCs w:val="16"/>
              </w:rPr>
            </w:pPr>
            <w:r w:rsidRPr="009D618E">
              <w:rPr>
                <w:sz w:val="18"/>
                <w:szCs w:val="16"/>
              </w:rPr>
              <w:t>•  Soon anticipate on the patients destination after ED visit and prevent a long length of stay in the ED.</w:t>
            </w:r>
          </w:p>
        </w:tc>
        <w:tc>
          <w:tcPr>
            <w:tcW w:w="2068" w:type="dxa"/>
          </w:tcPr>
          <w:p w:rsidR="008E584E" w:rsidRPr="009D618E" w:rsidRDefault="008E584E" w:rsidP="00E95752">
            <w:pPr>
              <w:pStyle w:val="KeinLeerraum"/>
              <w:rPr>
                <w:sz w:val="18"/>
                <w:szCs w:val="16"/>
              </w:rPr>
            </w:pPr>
            <w:r w:rsidRPr="009D618E">
              <w:rPr>
                <w:sz w:val="18"/>
                <w:szCs w:val="16"/>
              </w:rPr>
              <w:t>Discharge</w:t>
            </w:r>
          </w:p>
        </w:tc>
        <w:tc>
          <w:tcPr>
            <w:tcW w:w="3629" w:type="dxa"/>
            <w:vMerge w:val="restart"/>
          </w:tcPr>
          <w:p w:rsidR="008E584E" w:rsidRPr="009D618E" w:rsidRDefault="008E584E" w:rsidP="00E95752">
            <w:pPr>
              <w:pStyle w:val="KeinLeerraum"/>
              <w:rPr>
                <w:sz w:val="18"/>
                <w:szCs w:val="16"/>
              </w:rPr>
            </w:pPr>
            <w:r w:rsidRPr="009D618E">
              <w:rPr>
                <w:sz w:val="18"/>
                <w:szCs w:val="16"/>
              </w:rPr>
              <w:t>• Provide the patient with adequate nutrition and prevent dehydration as soon as possible.</w:t>
            </w:r>
          </w:p>
          <w:p w:rsidR="008E584E" w:rsidRPr="009D618E" w:rsidRDefault="008E584E" w:rsidP="00E95752">
            <w:pPr>
              <w:pStyle w:val="KeinLeerraum"/>
              <w:rPr>
                <w:sz w:val="18"/>
                <w:szCs w:val="16"/>
              </w:rPr>
            </w:pPr>
            <w:r w:rsidRPr="009D618E">
              <w:rPr>
                <w:sz w:val="18"/>
                <w:szCs w:val="16"/>
              </w:rPr>
              <w:t>• Try to minimize the number of care providers.</w:t>
            </w:r>
          </w:p>
          <w:p w:rsidR="008E584E" w:rsidRPr="009D618E" w:rsidRDefault="008E584E" w:rsidP="00E95752">
            <w:pPr>
              <w:pStyle w:val="KeinLeerraum"/>
              <w:rPr>
                <w:sz w:val="18"/>
                <w:szCs w:val="16"/>
              </w:rPr>
            </w:pPr>
            <w:r w:rsidRPr="009D618E">
              <w:rPr>
                <w:sz w:val="18"/>
                <w:szCs w:val="16"/>
              </w:rPr>
              <w:t>• Consider whether the patient has a delirium.</w:t>
            </w:r>
          </w:p>
          <w:p w:rsidR="008E584E" w:rsidRPr="009D618E" w:rsidRDefault="008E584E" w:rsidP="00E95752">
            <w:pPr>
              <w:pStyle w:val="KeinLeerraum"/>
              <w:rPr>
                <w:sz w:val="18"/>
                <w:szCs w:val="16"/>
              </w:rPr>
            </w:pPr>
            <w:r w:rsidRPr="009D618E">
              <w:rPr>
                <w:sz w:val="18"/>
                <w:szCs w:val="16"/>
              </w:rPr>
              <w:t>• Take impaired cognition into account during history taking and instructional conversations.</w:t>
            </w:r>
          </w:p>
          <w:p w:rsidR="008E584E" w:rsidRPr="009D618E" w:rsidRDefault="008E584E" w:rsidP="00E95752">
            <w:pPr>
              <w:pStyle w:val="KeinLeerraum"/>
              <w:rPr>
                <w:sz w:val="18"/>
                <w:szCs w:val="16"/>
              </w:rPr>
            </w:pPr>
            <w:r w:rsidRPr="009D618E">
              <w:rPr>
                <w:sz w:val="18"/>
                <w:szCs w:val="16"/>
              </w:rPr>
              <w:t>• Soon anticipate on the patients destination after ED visit and prevent a long length of stay in the ED.</w:t>
            </w:r>
          </w:p>
        </w:tc>
        <w:tc>
          <w:tcPr>
            <w:tcW w:w="2099" w:type="dxa"/>
          </w:tcPr>
          <w:p w:rsidR="008E584E" w:rsidRPr="009D618E" w:rsidRDefault="008E584E" w:rsidP="00E95752">
            <w:pPr>
              <w:pStyle w:val="KeinLeerraum"/>
              <w:rPr>
                <w:iCs/>
                <w:sz w:val="18"/>
                <w:szCs w:val="16"/>
              </w:rPr>
            </w:pPr>
            <w:r w:rsidRPr="009D618E">
              <w:rPr>
                <w:iCs/>
                <w:sz w:val="18"/>
                <w:szCs w:val="16"/>
              </w:rPr>
              <w:t>Discharge</w:t>
            </w:r>
          </w:p>
        </w:tc>
      </w:tr>
      <w:tr w:rsidR="008E584E" w:rsidRPr="003C6854" w:rsidTr="00E95752">
        <w:trPr>
          <w:trHeight w:val="1200"/>
        </w:trPr>
        <w:tc>
          <w:tcPr>
            <w:tcW w:w="2093" w:type="dxa"/>
            <w:vMerge/>
          </w:tcPr>
          <w:p w:rsidR="008E584E" w:rsidRPr="009D618E" w:rsidRDefault="008E584E" w:rsidP="00E95752">
            <w:pPr>
              <w:pStyle w:val="KeinLeerraum"/>
              <w:rPr>
                <w:b/>
                <w:sz w:val="18"/>
                <w:szCs w:val="16"/>
              </w:rPr>
            </w:pPr>
          </w:p>
        </w:tc>
        <w:tc>
          <w:tcPr>
            <w:tcW w:w="2126" w:type="dxa"/>
            <w:vMerge/>
          </w:tcPr>
          <w:p w:rsidR="008E584E" w:rsidRPr="009D618E" w:rsidRDefault="008E584E" w:rsidP="00E95752">
            <w:pPr>
              <w:pStyle w:val="KeinLeerraum"/>
              <w:rPr>
                <w:sz w:val="18"/>
                <w:szCs w:val="16"/>
              </w:rPr>
            </w:pPr>
          </w:p>
        </w:tc>
        <w:tc>
          <w:tcPr>
            <w:tcW w:w="3686" w:type="dxa"/>
            <w:vMerge/>
          </w:tcPr>
          <w:p w:rsidR="008E584E" w:rsidRPr="009D618E" w:rsidRDefault="008E584E" w:rsidP="00E95752">
            <w:pPr>
              <w:pStyle w:val="KeinLeerraum"/>
              <w:rPr>
                <w:sz w:val="18"/>
                <w:szCs w:val="16"/>
              </w:rPr>
            </w:pPr>
          </w:p>
        </w:tc>
        <w:tc>
          <w:tcPr>
            <w:tcW w:w="2068" w:type="dxa"/>
          </w:tcPr>
          <w:p w:rsidR="008E584E" w:rsidRPr="009D618E" w:rsidRDefault="008E584E" w:rsidP="00E95752">
            <w:pPr>
              <w:pStyle w:val="KeinLeerraum"/>
              <w:rPr>
                <w:i/>
                <w:sz w:val="18"/>
                <w:szCs w:val="16"/>
              </w:rPr>
            </w:pPr>
            <w:r w:rsidRPr="009D618E">
              <w:rPr>
                <w:sz w:val="18"/>
                <w:szCs w:val="16"/>
              </w:rPr>
              <w:t>• Call the patient within 24h for telephone follow-up.</w:t>
            </w:r>
          </w:p>
        </w:tc>
        <w:tc>
          <w:tcPr>
            <w:tcW w:w="3629" w:type="dxa"/>
            <w:vMerge/>
          </w:tcPr>
          <w:p w:rsidR="008E584E" w:rsidRPr="009D618E" w:rsidRDefault="008E584E" w:rsidP="00E95752">
            <w:pPr>
              <w:pStyle w:val="KeinLeerraum"/>
              <w:rPr>
                <w:sz w:val="18"/>
                <w:szCs w:val="16"/>
              </w:rPr>
            </w:pPr>
          </w:p>
        </w:tc>
        <w:tc>
          <w:tcPr>
            <w:tcW w:w="2099" w:type="dxa"/>
          </w:tcPr>
          <w:p w:rsidR="008E584E" w:rsidRPr="009D618E" w:rsidRDefault="008E584E" w:rsidP="00E95752">
            <w:pPr>
              <w:pStyle w:val="KeinLeerraum"/>
              <w:rPr>
                <w:iCs/>
                <w:sz w:val="18"/>
                <w:szCs w:val="16"/>
              </w:rPr>
            </w:pPr>
            <w:proofErr w:type="gramStart"/>
            <w:r w:rsidRPr="009D618E">
              <w:rPr>
                <w:iCs/>
                <w:sz w:val="18"/>
                <w:szCs w:val="16"/>
              </w:rPr>
              <w:t>•  Screening</w:t>
            </w:r>
            <w:proofErr w:type="gramEnd"/>
            <w:r w:rsidRPr="009D618E">
              <w:rPr>
                <w:iCs/>
                <w:sz w:val="18"/>
                <w:szCs w:val="16"/>
              </w:rPr>
              <w:t xml:space="preserve"> results are automatically communicated to the GP in the discharge letter.</w:t>
            </w:r>
          </w:p>
        </w:tc>
      </w:tr>
      <w:tr w:rsidR="008E584E" w:rsidRPr="003C6854" w:rsidTr="00E95752">
        <w:trPr>
          <w:trHeight w:val="235"/>
        </w:trPr>
        <w:tc>
          <w:tcPr>
            <w:tcW w:w="2093" w:type="dxa"/>
            <w:vMerge/>
          </w:tcPr>
          <w:p w:rsidR="008E584E" w:rsidRPr="009D618E" w:rsidRDefault="008E584E" w:rsidP="00E95752">
            <w:pPr>
              <w:pStyle w:val="KeinLeerraum"/>
              <w:rPr>
                <w:b/>
                <w:sz w:val="18"/>
                <w:szCs w:val="16"/>
              </w:rPr>
            </w:pPr>
          </w:p>
        </w:tc>
        <w:tc>
          <w:tcPr>
            <w:tcW w:w="2126" w:type="dxa"/>
            <w:vMerge/>
          </w:tcPr>
          <w:p w:rsidR="008E584E" w:rsidRPr="009D618E" w:rsidRDefault="008E584E" w:rsidP="00E95752">
            <w:pPr>
              <w:pStyle w:val="KeinLeerraum"/>
              <w:rPr>
                <w:sz w:val="18"/>
                <w:szCs w:val="16"/>
              </w:rPr>
            </w:pPr>
          </w:p>
        </w:tc>
        <w:tc>
          <w:tcPr>
            <w:tcW w:w="3686" w:type="dxa"/>
            <w:vMerge/>
          </w:tcPr>
          <w:p w:rsidR="008E584E" w:rsidRPr="009D618E" w:rsidRDefault="008E584E" w:rsidP="00E95752">
            <w:pPr>
              <w:pStyle w:val="KeinLeerraum"/>
              <w:rPr>
                <w:sz w:val="18"/>
                <w:szCs w:val="16"/>
              </w:rPr>
            </w:pPr>
          </w:p>
        </w:tc>
        <w:tc>
          <w:tcPr>
            <w:tcW w:w="2068" w:type="dxa"/>
          </w:tcPr>
          <w:p w:rsidR="008E584E" w:rsidRPr="009D618E" w:rsidRDefault="008E584E" w:rsidP="00E95752">
            <w:pPr>
              <w:pStyle w:val="KeinLeerraum"/>
              <w:rPr>
                <w:sz w:val="18"/>
                <w:szCs w:val="16"/>
              </w:rPr>
            </w:pPr>
            <w:r w:rsidRPr="009D618E">
              <w:rPr>
                <w:sz w:val="18"/>
                <w:szCs w:val="16"/>
              </w:rPr>
              <w:t>Admission</w:t>
            </w:r>
          </w:p>
        </w:tc>
        <w:tc>
          <w:tcPr>
            <w:tcW w:w="3629" w:type="dxa"/>
            <w:vMerge/>
          </w:tcPr>
          <w:p w:rsidR="008E584E" w:rsidRPr="009D618E" w:rsidRDefault="008E584E" w:rsidP="00E95752">
            <w:pPr>
              <w:pStyle w:val="KeinLeerraum"/>
              <w:rPr>
                <w:sz w:val="18"/>
                <w:szCs w:val="16"/>
              </w:rPr>
            </w:pPr>
          </w:p>
        </w:tc>
        <w:tc>
          <w:tcPr>
            <w:tcW w:w="2099" w:type="dxa"/>
          </w:tcPr>
          <w:p w:rsidR="008E584E" w:rsidRPr="009D618E" w:rsidRDefault="008E584E" w:rsidP="00E95752">
            <w:pPr>
              <w:pStyle w:val="KeinLeerraum"/>
              <w:rPr>
                <w:iCs/>
                <w:sz w:val="18"/>
                <w:szCs w:val="16"/>
              </w:rPr>
            </w:pPr>
            <w:r w:rsidRPr="009D618E">
              <w:rPr>
                <w:iCs/>
                <w:sz w:val="18"/>
                <w:szCs w:val="16"/>
              </w:rPr>
              <w:t>Admission</w:t>
            </w:r>
          </w:p>
        </w:tc>
      </w:tr>
      <w:tr w:rsidR="008E584E" w:rsidRPr="003C6854" w:rsidTr="00E95752">
        <w:trPr>
          <w:trHeight w:val="770"/>
        </w:trPr>
        <w:tc>
          <w:tcPr>
            <w:tcW w:w="2093" w:type="dxa"/>
            <w:vMerge/>
          </w:tcPr>
          <w:p w:rsidR="008E584E" w:rsidRPr="009D618E" w:rsidRDefault="008E584E" w:rsidP="00E95752">
            <w:pPr>
              <w:pStyle w:val="KeinLeerraum"/>
              <w:rPr>
                <w:b/>
                <w:sz w:val="18"/>
                <w:szCs w:val="16"/>
              </w:rPr>
            </w:pPr>
          </w:p>
        </w:tc>
        <w:tc>
          <w:tcPr>
            <w:tcW w:w="2126" w:type="dxa"/>
            <w:vMerge/>
          </w:tcPr>
          <w:p w:rsidR="008E584E" w:rsidRPr="009D618E" w:rsidRDefault="008E584E" w:rsidP="00E95752">
            <w:pPr>
              <w:pStyle w:val="KeinLeerraum"/>
              <w:rPr>
                <w:sz w:val="18"/>
                <w:szCs w:val="16"/>
              </w:rPr>
            </w:pPr>
          </w:p>
        </w:tc>
        <w:tc>
          <w:tcPr>
            <w:tcW w:w="3686" w:type="dxa"/>
            <w:vMerge/>
          </w:tcPr>
          <w:p w:rsidR="008E584E" w:rsidRPr="009D618E" w:rsidRDefault="008E584E" w:rsidP="00E95752">
            <w:pPr>
              <w:pStyle w:val="KeinLeerraum"/>
              <w:rPr>
                <w:sz w:val="18"/>
                <w:szCs w:val="16"/>
              </w:rPr>
            </w:pPr>
          </w:p>
        </w:tc>
        <w:tc>
          <w:tcPr>
            <w:tcW w:w="2068" w:type="dxa"/>
          </w:tcPr>
          <w:p w:rsidR="008E584E" w:rsidRPr="009D618E" w:rsidRDefault="008E584E" w:rsidP="00E95752">
            <w:pPr>
              <w:pStyle w:val="KeinLeerraum"/>
              <w:rPr>
                <w:sz w:val="18"/>
                <w:szCs w:val="16"/>
              </w:rPr>
            </w:pPr>
            <w:r w:rsidRPr="009D618E">
              <w:rPr>
                <w:sz w:val="18"/>
                <w:szCs w:val="16"/>
              </w:rPr>
              <w:t>• Try to let family members accompany the patient during admission to the hospital ward.</w:t>
            </w:r>
          </w:p>
        </w:tc>
        <w:tc>
          <w:tcPr>
            <w:tcW w:w="3629" w:type="dxa"/>
            <w:vMerge/>
          </w:tcPr>
          <w:p w:rsidR="008E584E" w:rsidRPr="009D618E" w:rsidRDefault="008E584E" w:rsidP="00E95752">
            <w:pPr>
              <w:pStyle w:val="KeinLeerraum"/>
              <w:rPr>
                <w:sz w:val="18"/>
                <w:szCs w:val="16"/>
              </w:rPr>
            </w:pPr>
          </w:p>
        </w:tc>
        <w:tc>
          <w:tcPr>
            <w:tcW w:w="2099" w:type="dxa"/>
          </w:tcPr>
          <w:p w:rsidR="008E584E" w:rsidRPr="009D618E" w:rsidRDefault="008E584E" w:rsidP="00E95752">
            <w:pPr>
              <w:pStyle w:val="KeinLeerraum"/>
              <w:rPr>
                <w:iCs/>
                <w:sz w:val="18"/>
                <w:szCs w:val="16"/>
              </w:rPr>
            </w:pPr>
            <w:r w:rsidRPr="009D618E">
              <w:rPr>
                <w:iCs/>
                <w:sz w:val="18"/>
                <w:szCs w:val="16"/>
              </w:rPr>
              <w:t>• The geriatric consulting team will receive an automatic order to arrange geriatric assessment during admission</w:t>
            </w:r>
          </w:p>
        </w:tc>
      </w:tr>
      <w:tr w:rsidR="008E584E" w:rsidRPr="003C6854" w:rsidTr="00E95752">
        <w:tc>
          <w:tcPr>
            <w:tcW w:w="2093" w:type="dxa"/>
          </w:tcPr>
          <w:p w:rsidR="008E584E" w:rsidRPr="009D618E" w:rsidRDefault="008E584E" w:rsidP="00E95752">
            <w:pPr>
              <w:pStyle w:val="KeinLeerraum"/>
              <w:rPr>
                <w:b/>
                <w:sz w:val="18"/>
                <w:szCs w:val="16"/>
                <w:lang w:val="en-US"/>
              </w:rPr>
            </w:pPr>
            <w:r w:rsidRPr="009D618E">
              <w:rPr>
                <w:b/>
                <w:sz w:val="18"/>
                <w:szCs w:val="16"/>
              </w:rPr>
              <w:t>4. High risk on both domains (2 + 3)</w:t>
            </w:r>
          </w:p>
        </w:tc>
        <w:tc>
          <w:tcPr>
            <w:tcW w:w="2126" w:type="dxa"/>
          </w:tcPr>
          <w:p w:rsidR="008E584E" w:rsidRPr="009D618E" w:rsidRDefault="008E584E" w:rsidP="00E95752">
            <w:pPr>
              <w:pStyle w:val="KeinLeerraum"/>
              <w:rPr>
                <w:sz w:val="18"/>
                <w:szCs w:val="16"/>
              </w:rPr>
            </w:pPr>
            <w:r w:rsidRPr="009D618E">
              <w:rPr>
                <w:sz w:val="18"/>
                <w:szCs w:val="16"/>
              </w:rPr>
              <w:t>Advises are the same as all mentioned above.</w:t>
            </w:r>
          </w:p>
        </w:tc>
        <w:tc>
          <w:tcPr>
            <w:tcW w:w="5754" w:type="dxa"/>
            <w:gridSpan w:val="2"/>
          </w:tcPr>
          <w:p w:rsidR="008E584E" w:rsidRPr="009D618E" w:rsidRDefault="008E584E" w:rsidP="00E95752">
            <w:pPr>
              <w:pStyle w:val="KeinLeerraum"/>
              <w:rPr>
                <w:sz w:val="18"/>
                <w:szCs w:val="16"/>
              </w:rPr>
            </w:pPr>
            <w:r w:rsidRPr="009D618E">
              <w:rPr>
                <w:sz w:val="18"/>
                <w:szCs w:val="16"/>
              </w:rPr>
              <w:t>Advises are the same as all mentioned above.</w:t>
            </w:r>
          </w:p>
        </w:tc>
        <w:tc>
          <w:tcPr>
            <w:tcW w:w="5728" w:type="dxa"/>
            <w:gridSpan w:val="2"/>
          </w:tcPr>
          <w:p w:rsidR="008E584E" w:rsidRPr="009D618E" w:rsidRDefault="008E584E" w:rsidP="00E95752">
            <w:pPr>
              <w:pStyle w:val="KeinLeerraum"/>
              <w:rPr>
                <w:sz w:val="18"/>
                <w:szCs w:val="16"/>
              </w:rPr>
            </w:pPr>
            <w:r w:rsidRPr="009D618E">
              <w:rPr>
                <w:sz w:val="18"/>
                <w:szCs w:val="16"/>
              </w:rPr>
              <w:t>Advises are the same as all mentioned above.</w:t>
            </w:r>
          </w:p>
        </w:tc>
      </w:tr>
    </w:tbl>
    <w:p w:rsidR="008E584E" w:rsidRDefault="008E584E" w:rsidP="008E584E">
      <w:pPr>
        <w:spacing w:line="360" w:lineRule="auto"/>
      </w:pPr>
    </w:p>
    <w:p w:rsidR="008E584E" w:rsidRDefault="008E584E" w:rsidP="008E584E">
      <w:pPr>
        <w:spacing w:line="360" w:lineRule="auto"/>
        <w:sectPr w:rsidR="008E584E" w:rsidSect="007806BB">
          <w:pgSz w:w="16838" w:h="11906" w:orient="landscape"/>
          <w:pgMar w:top="1440" w:right="1440" w:bottom="1440" w:left="1440" w:header="708" w:footer="708" w:gutter="0"/>
          <w:cols w:space="708"/>
          <w:docGrid w:linePitch="360"/>
        </w:sectPr>
      </w:pPr>
    </w:p>
    <w:p w:rsidR="008E584E" w:rsidRPr="004148CB" w:rsidRDefault="008E584E" w:rsidP="008E584E">
      <w:pPr>
        <w:spacing w:line="360" w:lineRule="auto"/>
        <w:rPr>
          <w:b/>
        </w:rPr>
      </w:pPr>
      <w:r w:rsidRPr="004148CB">
        <w:rPr>
          <w:b/>
        </w:rPr>
        <w:lastRenderedPageBreak/>
        <w:t xml:space="preserve">Standards for Reporting Implementation Studies: the </w:t>
      </w:r>
      <w:proofErr w:type="spellStart"/>
      <w:r w:rsidRPr="004148CB">
        <w:rPr>
          <w:b/>
        </w:rPr>
        <w:t>StaRI</w:t>
      </w:r>
      <w:proofErr w:type="spellEnd"/>
      <w:r w:rsidRPr="004148CB">
        <w:rPr>
          <w:b/>
        </w:rPr>
        <w:t xml:space="preserve"> checklist</w:t>
      </w:r>
    </w:p>
    <w:tbl>
      <w:tblPr>
        <w:tblStyle w:val="Tabellenraster"/>
        <w:tblW w:w="0" w:type="auto"/>
        <w:tblLook w:val="04A0" w:firstRow="1" w:lastRow="0" w:firstColumn="1" w:lastColumn="0" w:noHBand="0" w:noVBand="1"/>
      </w:tblPr>
      <w:tblGrid>
        <w:gridCol w:w="1369"/>
        <w:gridCol w:w="440"/>
        <w:gridCol w:w="3006"/>
        <w:gridCol w:w="3162"/>
        <w:gridCol w:w="1039"/>
      </w:tblGrid>
      <w:tr w:rsidR="008E584E" w:rsidRPr="002F4C14" w:rsidTr="00E95752">
        <w:trPr>
          <w:trHeight w:val="315"/>
        </w:trPr>
        <w:tc>
          <w:tcPr>
            <w:tcW w:w="1809" w:type="dxa"/>
            <w:gridSpan w:val="2"/>
            <w:tcBorders>
              <w:top w:val="single" w:sz="4" w:space="0" w:color="auto"/>
              <w:left w:val="single" w:sz="4" w:space="0" w:color="auto"/>
              <w:bottom w:val="single" w:sz="4" w:space="0" w:color="auto"/>
              <w:right w:val="single" w:sz="4" w:space="0" w:color="auto"/>
            </w:tcBorders>
            <w:noWrap/>
            <w:hideMark/>
          </w:tcPr>
          <w:p w:rsidR="008E584E" w:rsidRPr="002F4C14" w:rsidRDefault="008E584E" w:rsidP="00E95752">
            <w:pPr>
              <w:spacing w:line="360" w:lineRule="auto"/>
              <w:rPr>
                <w:b/>
                <w:bCs/>
                <w:sz w:val="18"/>
                <w:szCs w:val="18"/>
              </w:rPr>
            </w:pPr>
            <w:r w:rsidRPr="002F4C14">
              <w:rPr>
                <w:b/>
                <w:bCs/>
                <w:sz w:val="18"/>
                <w:szCs w:val="18"/>
              </w:rPr>
              <w:t>Checklist item </w:t>
            </w:r>
          </w:p>
        </w:tc>
        <w:tc>
          <w:tcPr>
            <w:tcW w:w="3006"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Implementation strategy</w:t>
            </w:r>
          </w:p>
        </w:tc>
        <w:tc>
          <w:tcPr>
            <w:tcW w:w="3162"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Intervention</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Page</w:t>
            </w:r>
          </w:p>
        </w:tc>
      </w:tr>
      <w:tr w:rsidR="008E584E" w:rsidRPr="002F4C14" w:rsidTr="00E95752">
        <w:trPr>
          <w:trHeight w:val="315"/>
        </w:trPr>
        <w:tc>
          <w:tcPr>
            <w:tcW w:w="1369" w:type="dxa"/>
            <w:tcBorders>
              <w:top w:val="single" w:sz="4" w:space="0" w:color="auto"/>
              <w:left w:val="single" w:sz="4" w:space="0" w:color="auto"/>
              <w:bottom w:val="single" w:sz="4" w:space="0" w:color="auto"/>
              <w:right w:val="single" w:sz="4" w:space="0" w:color="auto"/>
            </w:tcBorders>
            <w:noWrap/>
            <w:hideMark/>
          </w:tcPr>
          <w:p w:rsidR="008E584E" w:rsidRPr="002F4C14" w:rsidRDefault="008E584E" w:rsidP="00E95752">
            <w:pPr>
              <w:spacing w:line="360" w:lineRule="auto"/>
              <w:rPr>
                <w:b/>
                <w:bCs/>
                <w:sz w:val="18"/>
                <w:szCs w:val="18"/>
              </w:rPr>
            </w:pPr>
            <w:r w:rsidRPr="002F4C14">
              <w:rPr>
                <w:b/>
                <w:bCs/>
                <w:sz w:val="18"/>
                <w:szCs w:val="18"/>
              </w:rPr>
              <w:t>Title</w:t>
            </w: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1</w:t>
            </w:r>
          </w:p>
        </w:tc>
        <w:tc>
          <w:tcPr>
            <w:tcW w:w="6168" w:type="dxa"/>
            <w:gridSpan w:val="2"/>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Identification as an implementation study, and description of the methodology in the title and/or keywords</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Cs/>
                <w:sz w:val="18"/>
                <w:szCs w:val="18"/>
              </w:rPr>
            </w:pPr>
            <w:r w:rsidRPr="002F4C14">
              <w:rPr>
                <w:bCs/>
                <w:sz w:val="18"/>
                <w:szCs w:val="18"/>
              </w:rPr>
              <w:t>1</w:t>
            </w:r>
          </w:p>
        </w:tc>
      </w:tr>
      <w:tr w:rsidR="008E584E" w:rsidRPr="002F4C14" w:rsidTr="00E95752">
        <w:trPr>
          <w:trHeight w:val="315"/>
        </w:trPr>
        <w:tc>
          <w:tcPr>
            <w:tcW w:w="1369" w:type="dxa"/>
            <w:tcBorders>
              <w:top w:val="single" w:sz="4" w:space="0" w:color="auto"/>
              <w:left w:val="single" w:sz="4" w:space="0" w:color="auto"/>
              <w:bottom w:val="single" w:sz="4" w:space="0" w:color="auto"/>
              <w:right w:val="single" w:sz="4" w:space="0" w:color="auto"/>
            </w:tcBorders>
            <w:noWrap/>
            <w:hideMark/>
          </w:tcPr>
          <w:p w:rsidR="008E584E" w:rsidRPr="002F4C14" w:rsidRDefault="008E584E" w:rsidP="00E95752">
            <w:pPr>
              <w:spacing w:line="360" w:lineRule="auto"/>
              <w:rPr>
                <w:b/>
                <w:bCs/>
                <w:sz w:val="18"/>
                <w:szCs w:val="18"/>
              </w:rPr>
            </w:pPr>
            <w:r w:rsidRPr="002F4C14">
              <w:rPr>
                <w:b/>
                <w:bCs/>
                <w:sz w:val="18"/>
                <w:szCs w:val="18"/>
              </w:rPr>
              <w:t>Abstract</w:t>
            </w: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2</w:t>
            </w:r>
          </w:p>
        </w:tc>
        <w:tc>
          <w:tcPr>
            <w:tcW w:w="6168" w:type="dxa"/>
            <w:gridSpan w:val="2"/>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Identification as an implementation study, including a description of the implementation strategy to be tested, the evidence-based intervention being implemented and defining the key implementation and health outcomes</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Cs/>
                <w:sz w:val="18"/>
                <w:szCs w:val="18"/>
              </w:rPr>
            </w:pPr>
            <w:r>
              <w:rPr>
                <w:bCs/>
                <w:sz w:val="18"/>
                <w:szCs w:val="18"/>
              </w:rPr>
              <w:t>2</w:t>
            </w:r>
          </w:p>
        </w:tc>
      </w:tr>
      <w:tr w:rsidR="008E584E" w:rsidRPr="002F4C14" w:rsidTr="00E95752">
        <w:trPr>
          <w:trHeight w:val="315"/>
        </w:trPr>
        <w:tc>
          <w:tcPr>
            <w:tcW w:w="1369" w:type="dxa"/>
            <w:vMerge w:val="restart"/>
            <w:tcBorders>
              <w:top w:val="single" w:sz="4" w:space="0" w:color="auto"/>
              <w:left w:val="single" w:sz="4" w:space="0" w:color="auto"/>
              <w:bottom w:val="single" w:sz="4" w:space="0" w:color="auto"/>
              <w:right w:val="single" w:sz="4" w:space="0" w:color="auto"/>
            </w:tcBorders>
            <w:noWrap/>
            <w:hideMark/>
          </w:tcPr>
          <w:p w:rsidR="008E584E" w:rsidRPr="002F4C14" w:rsidRDefault="008E584E" w:rsidP="00E95752">
            <w:pPr>
              <w:spacing w:line="360" w:lineRule="auto"/>
              <w:rPr>
                <w:b/>
                <w:bCs/>
                <w:sz w:val="18"/>
                <w:szCs w:val="18"/>
              </w:rPr>
            </w:pPr>
            <w:r w:rsidRPr="002F4C14">
              <w:rPr>
                <w:b/>
                <w:bCs/>
                <w:sz w:val="18"/>
                <w:szCs w:val="18"/>
              </w:rPr>
              <w:t>Introduction</w:t>
            </w: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3</w:t>
            </w:r>
          </w:p>
        </w:tc>
        <w:tc>
          <w:tcPr>
            <w:tcW w:w="6168" w:type="dxa"/>
            <w:gridSpan w:val="2"/>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Description of the problem, challenge or deficiency in healthcare or public health that the intervention being implemented aims to address</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Cs/>
                <w:sz w:val="18"/>
                <w:szCs w:val="18"/>
              </w:rPr>
            </w:pPr>
            <w:r>
              <w:rPr>
                <w:bCs/>
                <w:sz w:val="18"/>
                <w:szCs w:val="18"/>
              </w:rPr>
              <w:t>4</w:t>
            </w:r>
          </w:p>
        </w:tc>
      </w:tr>
      <w:tr w:rsidR="008E584E" w:rsidRPr="002F4C14" w:rsidTr="00E95752">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584E" w:rsidRPr="002F4C14" w:rsidRDefault="008E584E" w:rsidP="00E95752">
            <w:pPr>
              <w:spacing w:line="360" w:lineRule="auto"/>
              <w:rPr>
                <w:b/>
                <w:bCs/>
                <w:sz w:val="18"/>
                <w:szCs w:val="18"/>
              </w:rPr>
            </w:pP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4</w:t>
            </w:r>
          </w:p>
        </w:tc>
        <w:tc>
          <w:tcPr>
            <w:tcW w:w="3006"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The scientific background and rationale for the implementation strategy (including any underpinning theory/framework/model, how it is expected to achieve its effects and any pilot work)</w:t>
            </w:r>
          </w:p>
        </w:tc>
        <w:tc>
          <w:tcPr>
            <w:tcW w:w="3162"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The scientific background and rationale for the intervention being implemented (including evidence about its effectiveness and how it is expected to achieve its effects)</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Pr>
                <w:sz w:val="18"/>
                <w:szCs w:val="18"/>
              </w:rPr>
              <w:t>4</w:t>
            </w:r>
          </w:p>
        </w:tc>
      </w:tr>
      <w:tr w:rsidR="008E584E" w:rsidRPr="002F4C14" w:rsidTr="00E95752">
        <w:trPr>
          <w:trHeight w:val="300"/>
        </w:trPr>
        <w:tc>
          <w:tcPr>
            <w:tcW w:w="1369" w:type="dxa"/>
            <w:tcBorders>
              <w:top w:val="single" w:sz="4" w:space="0" w:color="auto"/>
              <w:left w:val="single" w:sz="4" w:space="0" w:color="auto"/>
              <w:bottom w:val="single" w:sz="4" w:space="0" w:color="auto"/>
              <w:right w:val="single" w:sz="4" w:space="0" w:color="auto"/>
            </w:tcBorders>
            <w:noWrap/>
            <w:hideMark/>
          </w:tcPr>
          <w:p w:rsidR="008E584E" w:rsidRPr="002F4C14" w:rsidRDefault="008E584E" w:rsidP="00E95752">
            <w:pPr>
              <w:spacing w:line="360" w:lineRule="auto"/>
              <w:rPr>
                <w:b/>
                <w:bCs/>
                <w:sz w:val="18"/>
                <w:szCs w:val="18"/>
              </w:rPr>
            </w:pPr>
            <w:r w:rsidRPr="002F4C14">
              <w:rPr>
                <w:b/>
                <w:bCs/>
                <w:sz w:val="18"/>
                <w:szCs w:val="18"/>
              </w:rPr>
              <w:t>Aims and objectives</w:t>
            </w: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5</w:t>
            </w:r>
          </w:p>
        </w:tc>
        <w:tc>
          <w:tcPr>
            <w:tcW w:w="6168" w:type="dxa"/>
            <w:gridSpan w:val="2"/>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The aims of the study, differentiating between implementation objectives and any intervention objectives</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Pr>
                <w:sz w:val="18"/>
                <w:szCs w:val="18"/>
              </w:rPr>
              <w:t>4</w:t>
            </w:r>
          </w:p>
        </w:tc>
      </w:tr>
      <w:tr w:rsidR="008E584E" w:rsidRPr="002F4C14" w:rsidTr="00E95752">
        <w:trPr>
          <w:trHeight w:val="300"/>
        </w:trPr>
        <w:tc>
          <w:tcPr>
            <w:tcW w:w="1369" w:type="dxa"/>
            <w:vMerge w:val="restart"/>
            <w:tcBorders>
              <w:top w:val="single" w:sz="4" w:space="0" w:color="auto"/>
              <w:left w:val="single" w:sz="4" w:space="0" w:color="auto"/>
              <w:bottom w:val="single" w:sz="4" w:space="0" w:color="auto"/>
              <w:right w:val="single" w:sz="4" w:space="0" w:color="auto"/>
            </w:tcBorders>
            <w:noWrap/>
            <w:hideMark/>
          </w:tcPr>
          <w:p w:rsidR="008E584E" w:rsidRPr="002F4C14" w:rsidRDefault="008E584E" w:rsidP="00E95752">
            <w:pPr>
              <w:spacing w:line="360" w:lineRule="auto"/>
              <w:rPr>
                <w:b/>
                <w:bCs/>
                <w:sz w:val="18"/>
                <w:szCs w:val="18"/>
              </w:rPr>
            </w:pPr>
            <w:r w:rsidRPr="002F4C14">
              <w:rPr>
                <w:b/>
                <w:bCs/>
                <w:sz w:val="18"/>
                <w:szCs w:val="18"/>
              </w:rPr>
              <w:t>Methods: description</w:t>
            </w: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6</w:t>
            </w:r>
          </w:p>
        </w:tc>
        <w:tc>
          <w:tcPr>
            <w:tcW w:w="6168" w:type="dxa"/>
            <w:gridSpan w:val="2"/>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The design and key features of the evaluation (cross-referencing to any appropriate methodology reporting standards), and any changes to study protocol, with reasons</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Pr>
                <w:sz w:val="18"/>
                <w:szCs w:val="18"/>
              </w:rPr>
              <w:t>6</w:t>
            </w:r>
          </w:p>
        </w:tc>
      </w:tr>
      <w:tr w:rsidR="008E584E" w:rsidRPr="002F4C14" w:rsidTr="00E95752">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584E" w:rsidRPr="002F4C14" w:rsidRDefault="008E584E" w:rsidP="00E95752">
            <w:pPr>
              <w:spacing w:line="360" w:lineRule="auto"/>
              <w:rPr>
                <w:b/>
                <w:bCs/>
                <w:sz w:val="18"/>
                <w:szCs w:val="18"/>
              </w:rPr>
            </w:pP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7</w:t>
            </w:r>
          </w:p>
        </w:tc>
        <w:tc>
          <w:tcPr>
            <w:tcW w:w="6168" w:type="dxa"/>
            <w:gridSpan w:val="2"/>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The context in which the intervention was implemented (consider social, economic, policy, healthcare, organisational barriers and facilitators that might influence implementation elsewhere)</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Pr>
                <w:sz w:val="18"/>
                <w:szCs w:val="18"/>
              </w:rPr>
              <w:t>6</w:t>
            </w:r>
          </w:p>
        </w:tc>
      </w:tr>
      <w:tr w:rsidR="008E584E" w:rsidRPr="002F4C14" w:rsidTr="00E95752">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584E" w:rsidRPr="002F4C14" w:rsidRDefault="008E584E" w:rsidP="00E95752">
            <w:pPr>
              <w:spacing w:line="360" w:lineRule="auto"/>
              <w:rPr>
                <w:b/>
                <w:bCs/>
                <w:sz w:val="18"/>
                <w:szCs w:val="18"/>
              </w:rPr>
            </w:pP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8</w:t>
            </w:r>
          </w:p>
        </w:tc>
        <w:tc>
          <w:tcPr>
            <w:tcW w:w="3006"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The characteristics of the targeted ‘site(s)’ (</w:t>
            </w:r>
            <w:proofErr w:type="spellStart"/>
            <w:r w:rsidRPr="002F4C14">
              <w:rPr>
                <w:sz w:val="18"/>
                <w:szCs w:val="18"/>
              </w:rPr>
              <w:t>eg</w:t>
            </w:r>
            <w:proofErr w:type="spellEnd"/>
            <w:r w:rsidRPr="002F4C14">
              <w:rPr>
                <w:sz w:val="18"/>
                <w:szCs w:val="18"/>
              </w:rPr>
              <w:t xml:space="preserve">, locations/personnel/ resources, </w:t>
            </w:r>
            <w:proofErr w:type="spellStart"/>
            <w:r w:rsidRPr="002F4C14">
              <w:rPr>
                <w:sz w:val="18"/>
                <w:szCs w:val="18"/>
              </w:rPr>
              <w:t>etc</w:t>
            </w:r>
            <w:proofErr w:type="spellEnd"/>
            <w:r w:rsidRPr="002F4C14">
              <w:rPr>
                <w:sz w:val="18"/>
                <w:szCs w:val="18"/>
              </w:rPr>
              <w:t>) for implementation and any eligibility criteria</w:t>
            </w:r>
          </w:p>
        </w:tc>
        <w:tc>
          <w:tcPr>
            <w:tcW w:w="3162"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The population targeted by the intervention and any eligibility criteria</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Pr>
                <w:sz w:val="18"/>
                <w:szCs w:val="18"/>
              </w:rPr>
              <w:t>6-8</w:t>
            </w:r>
          </w:p>
        </w:tc>
      </w:tr>
      <w:tr w:rsidR="008E584E" w:rsidRPr="002F4C14" w:rsidTr="00E95752">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584E" w:rsidRPr="002F4C14" w:rsidRDefault="008E584E" w:rsidP="00E95752">
            <w:pPr>
              <w:spacing w:line="360" w:lineRule="auto"/>
              <w:rPr>
                <w:b/>
                <w:bCs/>
                <w:sz w:val="18"/>
                <w:szCs w:val="18"/>
              </w:rPr>
            </w:pP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9</w:t>
            </w:r>
          </w:p>
        </w:tc>
        <w:tc>
          <w:tcPr>
            <w:tcW w:w="3006"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A description of the implementation strategy</w:t>
            </w:r>
          </w:p>
        </w:tc>
        <w:tc>
          <w:tcPr>
            <w:tcW w:w="3162"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A description of the intervention</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Pr>
                <w:sz w:val="18"/>
                <w:szCs w:val="18"/>
              </w:rPr>
              <w:t>6-8, appendix1, appendix2</w:t>
            </w:r>
          </w:p>
        </w:tc>
      </w:tr>
      <w:tr w:rsidR="008E584E" w:rsidRPr="002F4C14" w:rsidTr="00E95752">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584E" w:rsidRPr="002F4C14" w:rsidRDefault="008E584E" w:rsidP="00E95752">
            <w:pPr>
              <w:spacing w:line="360" w:lineRule="auto"/>
              <w:rPr>
                <w:b/>
                <w:bCs/>
                <w:sz w:val="18"/>
                <w:szCs w:val="18"/>
              </w:rPr>
            </w:pP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10</w:t>
            </w:r>
          </w:p>
        </w:tc>
        <w:tc>
          <w:tcPr>
            <w:tcW w:w="6168" w:type="dxa"/>
            <w:gridSpan w:val="2"/>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iCs/>
                <w:sz w:val="18"/>
                <w:szCs w:val="18"/>
              </w:rPr>
            </w:pPr>
            <w:r w:rsidRPr="002F4C14">
              <w:rPr>
                <w:iCs/>
                <w:sz w:val="18"/>
                <w:szCs w:val="18"/>
              </w:rPr>
              <w:t>Any subgroups recruited for additional research tasks, and/or nested studies are described</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w:t>
            </w:r>
          </w:p>
        </w:tc>
      </w:tr>
      <w:tr w:rsidR="008E584E" w:rsidRPr="002F4C14" w:rsidTr="00E95752">
        <w:trPr>
          <w:trHeight w:val="600"/>
        </w:trPr>
        <w:tc>
          <w:tcPr>
            <w:tcW w:w="1369" w:type="dxa"/>
            <w:vMerge w:val="restart"/>
            <w:tcBorders>
              <w:top w:val="single" w:sz="4" w:space="0" w:color="auto"/>
              <w:left w:val="single" w:sz="4" w:space="0" w:color="auto"/>
              <w:bottom w:val="nil"/>
              <w:right w:val="single" w:sz="4" w:space="0" w:color="auto"/>
            </w:tcBorders>
            <w:noWrap/>
            <w:hideMark/>
          </w:tcPr>
          <w:p w:rsidR="008E584E" w:rsidRPr="002F4C14" w:rsidRDefault="008E584E" w:rsidP="00E95752">
            <w:pPr>
              <w:spacing w:line="360" w:lineRule="auto"/>
              <w:rPr>
                <w:b/>
                <w:bCs/>
                <w:sz w:val="18"/>
                <w:szCs w:val="18"/>
              </w:rPr>
            </w:pPr>
            <w:r w:rsidRPr="002F4C14">
              <w:rPr>
                <w:b/>
                <w:bCs/>
                <w:sz w:val="18"/>
                <w:szCs w:val="18"/>
              </w:rPr>
              <w:t>Methods: evaluation</w:t>
            </w: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11</w:t>
            </w:r>
          </w:p>
        </w:tc>
        <w:tc>
          <w:tcPr>
            <w:tcW w:w="3006"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 xml:space="preserve">Defined </w:t>
            </w:r>
            <w:proofErr w:type="spellStart"/>
            <w:r w:rsidRPr="002F4C14">
              <w:rPr>
                <w:sz w:val="18"/>
                <w:szCs w:val="18"/>
              </w:rPr>
              <w:t>prespecified</w:t>
            </w:r>
            <w:proofErr w:type="spellEnd"/>
            <w:r w:rsidRPr="002F4C14">
              <w:rPr>
                <w:sz w:val="18"/>
                <w:szCs w:val="18"/>
              </w:rPr>
              <w:t xml:space="preserve"> primary and other outcome(s) of the implementation strategy, and how they were assessed. Document any predetermined targets</w:t>
            </w:r>
          </w:p>
        </w:tc>
        <w:tc>
          <w:tcPr>
            <w:tcW w:w="3162"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 xml:space="preserve">Defined </w:t>
            </w:r>
            <w:proofErr w:type="spellStart"/>
            <w:r w:rsidRPr="002F4C14">
              <w:rPr>
                <w:sz w:val="18"/>
                <w:szCs w:val="18"/>
              </w:rPr>
              <w:t>prespecified</w:t>
            </w:r>
            <w:proofErr w:type="spellEnd"/>
            <w:r w:rsidRPr="002F4C14">
              <w:rPr>
                <w:sz w:val="18"/>
                <w:szCs w:val="18"/>
              </w:rPr>
              <w:t xml:space="preserve"> primary and other outcome(s) of the intervention (if assessed), and how they were assessed. Document any predetermined targets</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Pr>
                <w:sz w:val="18"/>
                <w:szCs w:val="18"/>
              </w:rPr>
              <w:t>8-10</w:t>
            </w:r>
          </w:p>
        </w:tc>
      </w:tr>
      <w:tr w:rsidR="008E584E" w:rsidRPr="002F4C14" w:rsidTr="00E95752">
        <w:trPr>
          <w:trHeight w:val="600"/>
        </w:trPr>
        <w:tc>
          <w:tcPr>
            <w:tcW w:w="0" w:type="auto"/>
            <w:vMerge/>
            <w:tcBorders>
              <w:top w:val="single" w:sz="4" w:space="0" w:color="auto"/>
              <w:left w:val="single" w:sz="4" w:space="0" w:color="auto"/>
              <w:bottom w:val="nil"/>
              <w:right w:val="single" w:sz="4" w:space="0" w:color="auto"/>
            </w:tcBorders>
            <w:vAlign w:val="center"/>
            <w:hideMark/>
          </w:tcPr>
          <w:p w:rsidR="008E584E" w:rsidRPr="002F4C14" w:rsidRDefault="008E584E" w:rsidP="00E95752">
            <w:pPr>
              <w:spacing w:line="360" w:lineRule="auto"/>
              <w:rPr>
                <w:b/>
                <w:bCs/>
                <w:sz w:val="18"/>
                <w:szCs w:val="18"/>
              </w:rPr>
            </w:pP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12</w:t>
            </w:r>
          </w:p>
        </w:tc>
        <w:tc>
          <w:tcPr>
            <w:tcW w:w="6168" w:type="dxa"/>
            <w:gridSpan w:val="2"/>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Process evaluation objectives and outcomes related to the mechanism(s) through which the strategy is expected to work</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Pr>
                <w:sz w:val="18"/>
                <w:szCs w:val="18"/>
              </w:rPr>
              <w:t>8-10</w:t>
            </w:r>
          </w:p>
        </w:tc>
      </w:tr>
      <w:tr w:rsidR="008E584E" w:rsidRPr="002F4C14" w:rsidTr="00E95752">
        <w:trPr>
          <w:trHeight w:val="600"/>
        </w:trPr>
        <w:tc>
          <w:tcPr>
            <w:tcW w:w="0" w:type="auto"/>
            <w:vMerge/>
            <w:tcBorders>
              <w:top w:val="single" w:sz="4" w:space="0" w:color="auto"/>
              <w:left w:val="single" w:sz="4" w:space="0" w:color="auto"/>
              <w:bottom w:val="nil"/>
              <w:right w:val="single" w:sz="4" w:space="0" w:color="auto"/>
            </w:tcBorders>
            <w:vAlign w:val="center"/>
            <w:hideMark/>
          </w:tcPr>
          <w:p w:rsidR="008E584E" w:rsidRPr="002F4C14" w:rsidRDefault="008E584E" w:rsidP="00E95752">
            <w:pPr>
              <w:spacing w:line="360" w:lineRule="auto"/>
              <w:rPr>
                <w:b/>
                <w:bCs/>
                <w:sz w:val="18"/>
                <w:szCs w:val="18"/>
              </w:rPr>
            </w:pP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13</w:t>
            </w:r>
          </w:p>
        </w:tc>
        <w:tc>
          <w:tcPr>
            <w:tcW w:w="3006"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iCs/>
                <w:sz w:val="18"/>
                <w:szCs w:val="18"/>
              </w:rPr>
            </w:pPr>
            <w:r w:rsidRPr="002F4C14">
              <w:rPr>
                <w:iCs/>
                <w:sz w:val="18"/>
                <w:szCs w:val="18"/>
              </w:rPr>
              <w:t xml:space="preserve">Methods for resource use, costs, economic outcomes and analysis for </w:t>
            </w:r>
            <w:r w:rsidRPr="002F4C14">
              <w:rPr>
                <w:iCs/>
                <w:sz w:val="18"/>
                <w:szCs w:val="18"/>
              </w:rPr>
              <w:lastRenderedPageBreak/>
              <w:t>the implementation strategy</w:t>
            </w:r>
          </w:p>
        </w:tc>
        <w:tc>
          <w:tcPr>
            <w:tcW w:w="3162"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iCs/>
                <w:sz w:val="18"/>
                <w:szCs w:val="18"/>
              </w:rPr>
            </w:pPr>
            <w:r w:rsidRPr="002F4C14">
              <w:rPr>
                <w:iCs/>
                <w:sz w:val="18"/>
                <w:szCs w:val="18"/>
              </w:rPr>
              <w:lastRenderedPageBreak/>
              <w:t xml:space="preserve">Methods for resource use, costs, economic outcomes and analysis for the </w:t>
            </w:r>
            <w:r w:rsidRPr="002F4C14">
              <w:rPr>
                <w:iCs/>
                <w:sz w:val="18"/>
                <w:szCs w:val="18"/>
              </w:rPr>
              <w:lastRenderedPageBreak/>
              <w:t>intervention</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iCs/>
                <w:sz w:val="18"/>
                <w:szCs w:val="18"/>
              </w:rPr>
            </w:pPr>
            <w:r w:rsidRPr="002F4C14">
              <w:rPr>
                <w:iCs/>
                <w:sz w:val="18"/>
                <w:szCs w:val="18"/>
              </w:rPr>
              <w:lastRenderedPageBreak/>
              <w:t>-</w:t>
            </w:r>
          </w:p>
        </w:tc>
      </w:tr>
      <w:tr w:rsidR="008E584E" w:rsidRPr="002F4C14" w:rsidTr="00E95752">
        <w:trPr>
          <w:trHeight w:val="300"/>
        </w:trPr>
        <w:tc>
          <w:tcPr>
            <w:tcW w:w="0" w:type="auto"/>
            <w:vMerge/>
            <w:tcBorders>
              <w:top w:val="single" w:sz="4" w:space="0" w:color="auto"/>
              <w:left w:val="single" w:sz="4" w:space="0" w:color="auto"/>
              <w:bottom w:val="nil"/>
              <w:right w:val="single" w:sz="4" w:space="0" w:color="auto"/>
            </w:tcBorders>
            <w:vAlign w:val="center"/>
            <w:hideMark/>
          </w:tcPr>
          <w:p w:rsidR="008E584E" w:rsidRPr="002F4C14" w:rsidRDefault="008E584E" w:rsidP="00E95752">
            <w:pPr>
              <w:spacing w:line="360" w:lineRule="auto"/>
              <w:rPr>
                <w:b/>
                <w:bCs/>
                <w:sz w:val="18"/>
                <w:szCs w:val="18"/>
              </w:rPr>
            </w:pP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14</w:t>
            </w:r>
          </w:p>
        </w:tc>
        <w:tc>
          <w:tcPr>
            <w:tcW w:w="6168" w:type="dxa"/>
            <w:gridSpan w:val="2"/>
            <w:tcBorders>
              <w:top w:val="single" w:sz="4" w:space="0" w:color="auto"/>
              <w:left w:val="single" w:sz="4" w:space="0" w:color="auto"/>
              <w:bottom w:val="single" w:sz="4" w:space="0" w:color="auto"/>
              <w:right w:val="single" w:sz="4" w:space="0" w:color="auto"/>
            </w:tcBorders>
            <w:shd w:val="clear" w:color="auto" w:fill="auto"/>
            <w:hideMark/>
          </w:tcPr>
          <w:p w:rsidR="008E584E" w:rsidRPr="002F4C14" w:rsidRDefault="008E584E" w:rsidP="00E95752">
            <w:pPr>
              <w:spacing w:line="360" w:lineRule="auto"/>
              <w:rPr>
                <w:sz w:val="18"/>
                <w:szCs w:val="18"/>
              </w:rPr>
            </w:pPr>
            <w:r w:rsidRPr="002F4C14">
              <w:rPr>
                <w:sz w:val="18"/>
                <w:szCs w:val="18"/>
              </w:rPr>
              <w:t>Rationale for sample sizes (including sample size calculations, budgetary constraints, practical considerations, data saturation, as appropriate)</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Pr>
                <w:sz w:val="18"/>
                <w:szCs w:val="18"/>
              </w:rPr>
              <w:t>10-11</w:t>
            </w:r>
          </w:p>
        </w:tc>
      </w:tr>
      <w:tr w:rsidR="008E584E" w:rsidRPr="002F4C14" w:rsidTr="00E95752">
        <w:trPr>
          <w:trHeight w:val="300"/>
        </w:trPr>
        <w:tc>
          <w:tcPr>
            <w:tcW w:w="0" w:type="auto"/>
            <w:vMerge/>
            <w:tcBorders>
              <w:top w:val="single" w:sz="4" w:space="0" w:color="auto"/>
              <w:left w:val="single" w:sz="4" w:space="0" w:color="auto"/>
              <w:bottom w:val="nil"/>
              <w:right w:val="single" w:sz="4" w:space="0" w:color="auto"/>
            </w:tcBorders>
            <w:vAlign w:val="center"/>
            <w:hideMark/>
          </w:tcPr>
          <w:p w:rsidR="008E584E" w:rsidRPr="002F4C14" w:rsidRDefault="008E584E" w:rsidP="00E95752">
            <w:pPr>
              <w:spacing w:line="360" w:lineRule="auto"/>
              <w:rPr>
                <w:b/>
                <w:bCs/>
                <w:sz w:val="18"/>
                <w:szCs w:val="18"/>
              </w:rPr>
            </w:pP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15</w:t>
            </w:r>
          </w:p>
        </w:tc>
        <w:tc>
          <w:tcPr>
            <w:tcW w:w="6168" w:type="dxa"/>
            <w:gridSpan w:val="2"/>
            <w:tcBorders>
              <w:top w:val="single" w:sz="4" w:space="0" w:color="auto"/>
              <w:left w:val="single" w:sz="4" w:space="0" w:color="auto"/>
              <w:bottom w:val="single" w:sz="4" w:space="0" w:color="auto"/>
              <w:right w:val="single" w:sz="4" w:space="0" w:color="auto"/>
            </w:tcBorders>
            <w:shd w:val="clear" w:color="auto" w:fill="auto"/>
            <w:hideMark/>
          </w:tcPr>
          <w:p w:rsidR="008E584E" w:rsidRPr="002F4C14" w:rsidRDefault="008E584E" w:rsidP="00E95752">
            <w:pPr>
              <w:spacing w:line="360" w:lineRule="auto"/>
              <w:rPr>
                <w:sz w:val="18"/>
                <w:szCs w:val="18"/>
              </w:rPr>
            </w:pPr>
            <w:r w:rsidRPr="002F4C14">
              <w:rPr>
                <w:sz w:val="18"/>
                <w:szCs w:val="18"/>
              </w:rPr>
              <w:t>Methods of analysis (with reasons for that choice)</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Pr>
                <w:sz w:val="18"/>
                <w:szCs w:val="18"/>
              </w:rPr>
              <w:t>11</w:t>
            </w:r>
          </w:p>
        </w:tc>
      </w:tr>
      <w:tr w:rsidR="008E584E" w:rsidRPr="002F4C14" w:rsidTr="00E95752">
        <w:trPr>
          <w:trHeight w:val="300"/>
        </w:trPr>
        <w:tc>
          <w:tcPr>
            <w:tcW w:w="1369" w:type="dxa"/>
            <w:tcBorders>
              <w:top w:val="nil"/>
              <w:left w:val="single" w:sz="4" w:space="0" w:color="auto"/>
              <w:bottom w:val="single" w:sz="4" w:space="0" w:color="auto"/>
              <w:right w:val="single" w:sz="4" w:space="0" w:color="auto"/>
            </w:tcBorders>
            <w:noWrap/>
            <w:hideMark/>
          </w:tcPr>
          <w:p w:rsidR="008E584E" w:rsidRPr="002F4C14" w:rsidRDefault="008E584E" w:rsidP="00E95752">
            <w:pPr>
              <w:spacing w:line="360" w:lineRule="auto"/>
              <w:rPr>
                <w:sz w:val="18"/>
                <w:szCs w:val="18"/>
              </w:rPr>
            </w:pP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16</w:t>
            </w:r>
          </w:p>
        </w:tc>
        <w:tc>
          <w:tcPr>
            <w:tcW w:w="6168" w:type="dxa"/>
            <w:gridSpan w:val="2"/>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iCs/>
                <w:sz w:val="18"/>
                <w:szCs w:val="18"/>
              </w:rPr>
            </w:pPr>
            <w:r w:rsidRPr="002F4C14">
              <w:rPr>
                <w:iCs/>
                <w:sz w:val="18"/>
                <w:szCs w:val="18"/>
              </w:rPr>
              <w:t>Any a priori subgroup analyses (</w:t>
            </w:r>
            <w:proofErr w:type="spellStart"/>
            <w:r w:rsidRPr="002F4C14">
              <w:rPr>
                <w:iCs/>
                <w:sz w:val="18"/>
                <w:szCs w:val="18"/>
              </w:rPr>
              <w:t>eg</w:t>
            </w:r>
            <w:proofErr w:type="spellEnd"/>
            <w:r w:rsidRPr="002F4C14">
              <w:rPr>
                <w:iCs/>
                <w:sz w:val="18"/>
                <w:szCs w:val="18"/>
              </w:rPr>
              <w:t>, between different sites in a multicentre study, different clinical or demographic populations), and subgroups recruited to specific nested research tasks</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w:t>
            </w:r>
          </w:p>
        </w:tc>
      </w:tr>
      <w:tr w:rsidR="008E584E" w:rsidRPr="002F4C14" w:rsidTr="00E95752">
        <w:trPr>
          <w:trHeight w:val="600"/>
        </w:trPr>
        <w:tc>
          <w:tcPr>
            <w:tcW w:w="1369" w:type="dxa"/>
            <w:vMerge w:val="restart"/>
            <w:tcBorders>
              <w:top w:val="single" w:sz="4" w:space="0" w:color="auto"/>
              <w:left w:val="single" w:sz="4" w:space="0" w:color="auto"/>
              <w:bottom w:val="single" w:sz="4" w:space="0" w:color="auto"/>
              <w:right w:val="single" w:sz="4" w:space="0" w:color="auto"/>
            </w:tcBorders>
            <w:noWrap/>
            <w:hideMark/>
          </w:tcPr>
          <w:p w:rsidR="008E584E" w:rsidRPr="002F4C14" w:rsidRDefault="008E584E" w:rsidP="00E95752">
            <w:pPr>
              <w:spacing w:line="360" w:lineRule="auto"/>
              <w:rPr>
                <w:b/>
                <w:bCs/>
                <w:sz w:val="18"/>
                <w:szCs w:val="18"/>
              </w:rPr>
            </w:pPr>
            <w:r w:rsidRPr="002F4C14">
              <w:rPr>
                <w:b/>
                <w:bCs/>
                <w:sz w:val="18"/>
                <w:szCs w:val="18"/>
              </w:rPr>
              <w:t>Results</w:t>
            </w: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17</w:t>
            </w:r>
          </w:p>
        </w:tc>
        <w:tc>
          <w:tcPr>
            <w:tcW w:w="3006"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Proportion recruited and characteristics of the recipient population for the implementation strategy</w:t>
            </w:r>
          </w:p>
        </w:tc>
        <w:tc>
          <w:tcPr>
            <w:tcW w:w="3162"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Proportion recruited and characteristics (if appropriate) of the recipient population for the intervention</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Pr>
                <w:sz w:val="18"/>
                <w:szCs w:val="18"/>
              </w:rPr>
              <w:t>12</w:t>
            </w:r>
          </w:p>
        </w:tc>
      </w:tr>
      <w:tr w:rsidR="008E584E" w:rsidRPr="002F4C14" w:rsidTr="00E95752">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584E" w:rsidRPr="002F4C14" w:rsidRDefault="008E584E" w:rsidP="00E95752">
            <w:pPr>
              <w:spacing w:line="360" w:lineRule="auto"/>
              <w:rPr>
                <w:b/>
                <w:bCs/>
                <w:sz w:val="18"/>
                <w:szCs w:val="18"/>
              </w:rPr>
            </w:pP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18</w:t>
            </w:r>
          </w:p>
        </w:tc>
        <w:tc>
          <w:tcPr>
            <w:tcW w:w="3006"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Primary and other outcome(s) of the implementation strategy</w:t>
            </w:r>
          </w:p>
        </w:tc>
        <w:tc>
          <w:tcPr>
            <w:tcW w:w="3162"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Primary and other outcome(s) of the intervention (if assessed)</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Pr>
                <w:sz w:val="18"/>
                <w:szCs w:val="18"/>
              </w:rPr>
              <w:t>12-13</w:t>
            </w:r>
          </w:p>
        </w:tc>
      </w:tr>
      <w:tr w:rsidR="008E584E" w:rsidRPr="002F4C14" w:rsidTr="00E95752">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584E" w:rsidRPr="002F4C14" w:rsidRDefault="008E584E" w:rsidP="00E95752">
            <w:pPr>
              <w:spacing w:line="360" w:lineRule="auto"/>
              <w:rPr>
                <w:b/>
                <w:bCs/>
                <w:sz w:val="18"/>
                <w:szCs w:val="18"/>
              </w:rPr>
            </w:pP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19</w:t>
            </w:r>
          </w:p>
        </w:tc>
        <w:tc>
          <w:tcPr>
            <w:tcW w:w="6168" w:type="dxa"/>
            <w:gridSpan w:val="2"/>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Process data related to the implementation strategy mapped to the mechanism by which the strategy is expected to work</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Pr>
                <w:sz w:val="18"/>
                <w:szCs w:val="18"/>
              </w:rPr>
              <w:t>12-13</w:t>
            </w:r>
          </w:p>
        </w:tc>
      </w:tr>
      <w:tr w:rsidR="008E584E" w:rsidRPr="002F4C14" w:rsidTr="00E95752">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584E" w:rsidRPr="002F4C14" w:rsidRDefault="008E584E" w:rsidP="00E95752">
            <w:pPr>
              <w:spacing w:line="360" w:lineRule="auto"/>
              <w:rPr>
                <w:b/>
                <w:bCs/>
                <w:sz w:val="18"/>
                <w:szCs w:val="18"/>
              </w:rPr>
            </w:pP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20</w:t>
            </w:r>
          </w:p>
        </w:tc>
        <w:tc>
          <w:tcPr>
            <w:tcW w:w="3006"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iCs/>
                <w:sz w:val="18"/>
                <w:szCs w:val="18"/>
              </w:rPr>
            </w:pPr>
            <w:r w:rsidRPr="002F4C14">
              <w:rPr>
                <w:iCs/>
                <w:sz w:val="18"/>
                <w:szCs w:val="18"/>
              </w:rPr>
              <w:t>Resource use, costs, economic outcomes and analysis for the implementation strategy</w:t>
            </w:r>
          </w:p>
        </w:tc>
        <w:tc>
          <w:tcPr>
            <w:tcW w:w="3162"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iCs/>
                <w:sz w:val="18"/>
                <w:szCs w:val="18"/>
              </w:rPr>
            </w:pPr>
            <w:r w:rsidRPr="002F4C14">
              <w:rPr>
                <w:iCs/>
                <w:sz w:val="18"/>
                <w:szCs w:val="18"/>
              </w:rPr>
              <w:t>Resource use, costs, economic outcomes and analysis for the intervention</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i/>
                <w:iCs/>
                <w:sz w:val="18"/>
                <w:szCs w:val="18"/>
              </w:rPr>
            </w:pPr>
            <w:r w:rsidRPr="002F4C14">
              <w:rPr>
                <w:i/>
                <w:iCs/>
                <w:sz w:val="18"/>
                <w:szCs w:val="18"/>
              </w:rPr>
              <w:t>-</w:t>
            </w:r>
          </w:p>
        </w:tc>
      </w:tr>
      <w:tr w:rsidR="008E584E" w:rsidRPr="002F4C14" w:rsidTr="00E95752">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584E" w:rsidRPr="002F4C14" w:rsidRDefault="008E584E" w:rsidP="00E95752">
            <w:pPr>
              <w:spacing w:line="360" w:lineRule="auto"/>
              <w:rPr>
                <w:b/>
                <w:bCs/>
                <w:sz w:val="18"/>
                <w:szCs w:val="18"/>
              </w:rPr>
            </w:pP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21</w:t>
            </w:r>
          </w:p>
        </w:tc>
        <w:tc>
          <w:tcPr>
            <w:tcW w:w="6168" w:type="dxa"/>
            <w:gridSpan w:val="2"/>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i/>
                <w:sz w:val="18"/>
                <w:szCs w:val="18"/>
              </w:rPr>
            </w:pPr>
            <w:r w:rsidRPr="002F4C14">
              <w:rPr>
                <w:i/>
                <w:sz w:val="18"/>
                <w:szCs w:val="18"/>
              </w:rPr>
              <w:t>Representativeness and outcomes of subgroups including those recruited to specific research tasks</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i/>
                <w:iCs/>
                <w:sz w:val="18"/>
                <w:szCs w:val="18"/>
              </w:rPr>
            </w:pPr>
            <w:r w:rsidRPr="002F4C14">
              <w:rPr>
                <w:i/>
                <w:iCs/>
                <w:sz w:val="18"/>
                <w:szCs w:val="18"/>
              </w:rPr>
              <w:t>-</w:t>
            </w:r>
          </w:p>
        </w:tc>
      </w:tr>
      <w:tr w:rsidR="008E584E" w:rsidRPr="002F4C14" w:rsidTr="00E95752">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584E" w:rsidRPr="002F4C14" w:rsidRDefault="008E584E" w:rsidP="00E95752">
            <w:pPr>
              <w:spacing w:line="360" w:lineRule="auto"/>
              <w:rPr>
                <w:b/>
                <w:bCs/>
                <w:sz w:val="18"/>
                <w:szCs w:val="18"/>
              </w:rPr>
            </w:pP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22</w:t>
            </w:r>
          </w:p>
        </w:tc>
        <w:tc>
          <w:tcPr>
            <w:tcW w:w="3006"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Fidelity to implementation strategy as planned and adaptation to suit context and preferences</w:t>
            </w:r>
          </w:p>
        </w:tc>
        <w:tc>
          <w:tcPr>
            <w:tcW w:w="3162"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Fidelity to delivering the core components of intervention (where measured)</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Pr>
                <w:sz w:val="18"/>
                <w:szCs w:val="18"/>
              </w:rPr>
              <w:t>appendix1</w:t>
            </w:r>
          </w:p>
        </w:tc>
      </w:tr>
      <w:tr w:rsidR="008E584E" w:rsidRPr="002F4C14" w:rsidTr="00E95752">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584E" w:rsidRPr="002F4C14" w:rsidRDefault="008E584E" w:rsidP="00E95752">
            <w:pPr>
              <w:spacing w:line="360" w:lineRule="auto"/>
              <w:rPr>
                <w:b/>
                <w:bCs/>
                <w:sz w:val="18"/>
                <w:szCs w:val="18"/>
              </w:rPr>
            </w:pP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23</w:t>
            </w:r>
          </w:p>
        </w:tc>
        <w:tc>
          <w:tcPr>
            <w:tcW w:w="6168" w:type="dxa"/>
            <w:gridSpan w:val="2"/>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Contextual changes (if any) which may have affected outcomes</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Pr>
                <w:sz w:val="18"/>
                <w:szCs w:val="18"/>
              </w:rPr>
              <w:t>appendix1</w:t>
            </w:r>
          </w:p>
        </w:tc>
      </w:tr>
      <w:tr w:rsidR="008E584E" w:rsidRPr="002F4C14" w:rsidTr="00E95752">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584E" w:rsidRPr="002F4C14" w:rsidRDefault="008E584E" w:rsidP="00E95752">
            <w:pPr>
              <w:spacing w:line="360" w:lineRule="auto"/>
              <w:rPr>
                <w:b/>
                <w:bCs/>
                <w:sz w:val="18"/>
                <w:szCs w:val="18"/>
              </w:rPr>
            </w:pP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24</w:t>
            </w:r>
          </w:p>
        </w:tc>
        <w:tc>
          <w:tcPr>
            <w:tcW w:w="6168" w:type="dxa"/>
            <w:gridSpan w:val="2"/>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All important harms or unintended effects in each group</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Pr>
                <w:sz w:val="18"/>
                <w:szCs w:val="18"/>
              </w:rPr>
              <w:t>13</w:t>
            </w:r>
          </w:p>
        </w:tc>
      </w:tr>
      <w:tr w:rsidR="008E584E" w:rsidRPr="002F4C14" w:rsidTr="00E95752">
        <w:trPr>
          <w:trHeight w:val="600"/>
        </w:trPr>
        <w:tc>
          <w:tcPr>
            <w:tcW w:w="1369" w:type="dxa"/>
            <w:vMerge w:val="restart"/>
            <w:tcBorders>
              <w:top w:val="single" w:sz="4" w:space="0" w:color="auto"/>
              <w:left w:val="single" w:sz="4" w:space="0" w:color="auto"/>
              <w:bottom w:val="single" w:sz="4" w:space="0" w:color="auto"/>
              <w:right w:val="single" w:sz="4" w:space="0" w:color="auto"/>
            </w:tcBorders>
            <w:noWrap/>
            <w:hideMark/>
          </w:tcPr>
          <w:p w:rsidR="008E584E" w:rsidRPr="002F4C14" w:rsidRDefault="008E584E" w:rsidP="00E95752">
            <w:pPr>
              <w:spacing w:line="360" w:lineRule="auto"/>
              <w:rPr>
                <w:b/>
                <w:bCs/>
                <w:sz w:val="18"/>
                <w:szCs w:val="18"/>
              </w:rPr>
            </w:pPr>
            <w:r w:rsidRPr="002F4C14">
              <w:rPr>
                <w:b/>
                <w:bCs/>
                <w:sz w:val="18"/>
                <w:szCs w:val="18"/>
              </w:rPr>
              <w:t>Discussion</w:t>
            </w: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25</w:t>
            </w:r>
          </w:p>
        </w:tc>
        <w:tc>
          <w:tcPr>
            <w:tcW w:w="6168" w:type="dxa"/>
            <w:gridSpan w:val="2"/>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highlight w:val="green"/>
              </w:rPr>
            </w:pPr>
            <w:r w:rsidRPr="002F4C14">
              <w:rPr>
                <w:sz w:val="18"/>
                <w:szCs w:val="18"/>
              </w:rPr>
              <w:t>Summary of findings, strengths and limitations, comparisons with other studies, conclusions and implications</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1</w:t>
            </w:r>
            <w:r>
              <w:rPr>
                <w:sz w:val="18"/>
                <w:szCs w:val="18"/>
              </w:rPr>
              <w:t>4-16</w:t>
            </w:r>
          </w:p>
        </w:tc>
      </w:tr>
      <w:tr w:rsidR="008E584E" w:rsidRPr="002F4C14" w:rsidTr="00E95752">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584E" w:rsidRPr="002F4C14" w:rsidRDefault="008E584E" w:rsidP="00E95752">
            <w:pPr>
              <w:spacing w:line="360" w:lineRule="auto"/>
              <w:rPr>
                <w:b/>
                <w:bCs/>
                <w:sz w:val="18"/>
                <w:szCs w:val="18"/>
              </w:rPr>
            </w:pP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26</w:t>
            </w:r>
          </w:p>
        </w:tc>
        <w:tc>
          <w:tcPr>
            <w:tcW w:w="3006"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Discussion of policy, practice and/or research implications of the implementation strategy (specifically including scalability)</w:t>
            </w:r>
          </w:p>
        </w:tc>
        <w:tc>
          <w:tcPr>
            <w:tcW w:w="3162"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Discussion of policy, practice and/or research implications of</w:t>
            </w:r>
            <w:r w:rsidRPr="002F4C14">
              <w:rPr>
                <w:sz w:val="18"/>
                <w:szCs w:val="18"/>
              </w:rPr>
              <w:br/>
              <w:t>the intervention (specifically including sustainability)</w:t>
            </w:r>
          </w:p>
        </w:tc>
        <w:tc>
          <w:tcPr>
            <w:tcW w:w="1039"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1</w:t>
            </w:r>
            <w:r>
              <w:rPr>
                <w:sz w:val="18"/>
                <w:szCs w:val="18"/>
              </w:rPr>
              <w:t>5</w:t>
            </w:r>
          </w:p>
        </w:tc>
      </w:tr>
      <w:tr w:rsidR="008E584E" w:rsidRPr="002F4C14" w:rsidTr="00E95752">
        <w:trPr>
          <w:trHeight w:val="1200"/>
        </w:trPr>
        <w:tc>
          <w:tcPr>
            <w:tcW w:w="1369" w:type="dxa"/>
            <w:tcBorders>
              <w:top w:val="single" w:sz="4" w:space="0" w:color="auto"/>
              <w:left w:val="single" w:sz="4" w:space="0" w:color="auto"/>
              <w:bottom w:val="single" w:sz="4" w:space="0" w:color="auto"/>
              <w:right w:val="single" w:sz="4" w:space="0" w:color="auto"/>
            </w:tcBorders>
            <w:noWrap/>
            <w:hideMark/>
          </w:tcPr>
          <w:p w:rsidR="008E584E" w:rsidRPr="002F4C14" w:rsidRDefault="008E584E" w:rsidP="00E95752">
            <w:pPr>
              <w:spacing w:line="360" w:lineRule="auto"/>
              <w:rPr>
                <w:b/>
                <w:bCs/>
                <w:sz w:val="18"/>
                <w:szCs w:val="18"/>
              </w:rPr>
            </w:pPr>
            <w:r w:rsidRPr="002F4C14">
              <w:rPr>
                <w:b/>
                <w:bCs/>
                <w:sz w:val="18"/>
                <w:szCs w:val="18"/>
              </w:rPr>
              <w:t>General</w:t>
            </w:r>
          </w:p>
        </w:tc>
        <w:tc>
          <w:tcPr>
            <w:tcW w:w="440" w:type="dxa"/>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b/>
                <w:bCs/>
                <w:sz w:val="18"/>
                <w:szCs w:val="18"/>
              </w:rPr>
            </w:pPr>
            <w:r w:rsidRPr="002F4C14">
              <w:rPr>
                <w:b/>
                <w:bCs/>
                <w:sz w:val="18"/>
                <w:szCs w:val="18"/>
              </w:rPr>
              <w:t>27</w:t>
            </w:r>
          </w:p>
        </w:tc>
        <w:tc>
          <w:tcPr>
            <w:tcW w:w="6168" w:type="dxa"/>
            <w:gridSpan w:val="2"/>
            <w:tcBorders>
              <w:top w:val="single" w:sz="4" w:space="0" w:color="auto"/>
              <w:left w:val="single" w:sz="4" w:space="0" w:color="auto"/>
              <w:bottom w:val="single" w:sz="4" w:space="0" w:color="auto"/>
              <w:right w:val="single" w:sz="4" w:space="0" w:color="auto"/>
            </w:tcBorders>
            <w:hideMark/>
          </w:tcPr>
          <w:p w:rsidR="008E584E" w:rsidRPr="002F4C14" w:rsidRDefault="008E584E" w:rsidP="00E95752">
            <w:pPr>
              <w:spacing w:line="360" w:lineRule="auto"/>
              <w:rPr>
                <w:sz w:val="18"/>
                <w:szCs w:val="18"/>
              </w:rPr>
            </w:pPr>
            <w:r w:rsidRPr="002F4C14">
              <w:rPr>
                <w:sz w:val="18"/>
                <w:szCs w:val="18"/>
              </w:rPr>
              <w:t>Include statement(s) on regulatory approvals (including, as appropriate, ethical approval, confidential use of routine data, governance approval), trial or study registration (availability of protocol), funding, and conflicts of interest</w:t>
            </w:r>
          </w:p>
        </w:tc>
        <w:tc>
          <w:tcPr>
            <w:tcW w:w="1039" w:type="dxa"/>
            <w:tcBorders>
              <w:top w:val="single" w:sz="4" w:space="0" w:color="auto"/>
              <w:left w:val="single" w:sz="4" w:space="0" w:color="auto"/>
              <w:bottom w:val="single" w:sz="4" w:space="0" w:color="auto"/>
              <w:right w:val="single" w:sz="4" w:space="0" w:color="auto"/>
            </w:tcBorders>
          </w:tcPr>
          <w:p w:rsidR="008E584E" w:rsidRPr="002F4C14" w:rsidRDefault="008E584E" w:rsidP="00E95752">
            <w:pPr>
              <w:spacing w:line="360" w:lineRule="auto"/>
              <w:rPr>
                <w:sz w:val="18"/>
                <w:szCs w:val="18"/>
              </w:rPr>
            </w:pPr>
            <w:r>
              <w:rPr>
                <w:sz w:val="18"/>
                <w:szCs w:val="18"/>
              </w:rPr>
              <w:t>17</w:t>
            </w:r>
          </w:p>
        </w:tc>
      </w:tr>
    </w:tbl>
    <w:p w:rsidR="008E584E" w:rsidRDefault="008E584E" w:rsidP="008E584E">
      <w:pPr>
        <w:spacing w:line="360" w:lineRule="auto"/>
      </w:pPr>
    </w:p>
    <w:p w:rsidR="008E584E" w:rsidRDefault="008E584E" w:rsidP="008E584E"/>
    <w:p w:rsidR="006953F6" w:rsidRDefault="008E584E"/>
    <w:sectPr w:rsidR="006953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84E"/>
    <w:rsid w:val="003052A2"/>
    <w:rsid w:val="008E584E"/>
    <w:rsid w:val="00F96E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E584E"/>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8E584E"/>
    <w:pPr>
      <w:spacing w:after="0" w:line="240" w:lineRule="auto"/>
    </w:pPr>
    <w:rPr>
      <w:lang w:val="en-GB"/>
    </w:rPr>
  </w:style>
  <w:style w:type="character" w:customStyle="1" w:styleId="KeinLeerraumZchn">
    <w:name w:val="Kein Leerraum Zchn"/>
    <w:basedOn w:val="Absatz-Standardschriftart"/>
    <w:link w:val="KeinLeerraum"/>
    <w:uiPriority w:val="1"/>
    <w:rsid w:val="008E584E"/>
    <w:rPr>
      <w:lang w:val="en-GB"/>
    </w:rPr>
  </w:style>
  <w:style w:type="table" w:styleId="Tabellenraster">
    <w:name w:val="Table Grid"/>
    <w:basedOn w:val="NormaleTabelle"/>
    <w:uiPriority w:val="59"/>
    <w:rsid w:val="008E584E"/>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E584E"/>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8E584E"/>
    <w:pPr>
      <w:spacing w:after="0" w:line="240" w:lineRule="auto"/>
    </w:pPr>
    <w:rPr>
      <w:lang w:val="en-GB"/>
    </w:rPr>
  </w:style>
  <w:style w:type="character" w:customStyle="1" w:styleId="KeinLeerraumZchn">
    <w:name w:val="Kein Leerraum Zchn"/>
    <w:basedOn w:val="Absatz-Standardschriftart"/>
    <w:link w:val="KeinLeerraum"/>
    <w:uiPriority w:val="1"/>
    <w:rsid w:val="008E584E"/>
    <w:rPr>
      <w:lang w:val="en-GB"/>
    </w:rPr>
  </w:style>
  <w:style w:type="table" w:styleId="Tabellenraster">
    <w:name w:val="Table Grid"/>
    <w:basedOn w:val="NormaleTabelle"/>
    <w:uiPriority w:val="59"/>
    <w:rsid w:val="008E584E"/>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2516</Words>
  <Characters>14271</Characters>
  <Application>Microsoft Office Word</Application>
  <DocSecurity>0</DocSecurity>
  <Lines>396</Lines>
  <Paragraphs>202</Paragraphs>
  <ScaleCrop>false</ScaleCrop>
  <Company>Springer-SBM</Company>
  <LinksUpToDate>false</LinksUpToDate>
  <CharactersWithSpaces>16585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Althaus</dc:creator>
  <cp:lastModifiedBy>Elisabeth Althaus</cp:lastModifiedBy>
  <cp:revision>1</cp:revision>
  <dcterms:created xsi:type="dcterms:W3CDTF">2020-11-16T10:48:00Z</dcterms:created>
  <dcterms:modified xsi:type="dcterms:W3CDTF">2020-11-16T10:53:00Z</dcterms:modified>
</cp:coreProperties>
</file>