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2B130" w14:textId="77777777" w:rsidR="00192474" w:rsidRDefault="00192474" w:rsidP="00192474">
      <w:pPr>
        <w:pStyle w:val="Beschriftung"/>
        <w:keepNext/>
      </w:pPr>
      <w:r>
        <w:t xml:space="preserve">Tabelle </w:t>
      </w:r>
      <w:r>
        <w:fldChar w:fldCharType="begin"/>
      </w:r>
      <w:r>
        <w:instrText xml:space="preserve"> SEQ Tabelle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: Risiko für und manifeste Mangelernährung (eigene Darstellung nach </w:t>
      </w:r>
      <w:r>
        <w:fldChar w:fldCharType="begin"/>
      </w:r>
      <w:r>
        <w:instrText>ADDIN CITAVI.PLACEHOLDER 34cb6f12-ccc5-4215-9826-7a1509aece08 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</w:instrText>
      </w:r>
      <w:r>
        <w:fldChar w:fldCharType="separate"/>
      </w:r>
      <w:bookmarkStart w:id="0" w:name="_CTVP00134cb6f12ccc5421598267a1509aece08"/>
      <w:r>
        <w:t>[18, 20]</w:t>
      </w:r>
      <w:bookmarkEnd w:id="0"/>
      <w:r>
        <w:fldChar w:fldCharType="end"/>
      </w:r>
      <w: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5"/>
        <w:gridCol w:w="1684"/>
        <w:gridCol w:w="1862"/>
        <w:gridCol w:w="1754"/>
        <w:gridCol w:w="1647"/>
      </w:tblGrid>
      <w:tr w:rsidR="00192474" w:rsidRPr="003F74F4" w14:paraId="069F5F50" w14:textId="77777777" w:rsidTr="008A3B98">
        <w:trPr>
          <w:trHeight w:val="669"/>
        </w:trPr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5AA43A14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69550195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3F74F4">
              <w:rPr>
                <w:rFonts w:asciiTheme="minorHAnsi" w:eastAsia="Calibri" w:hAnsiTheme="minorHAnsi" w:cstheme="minorHAnsi"/>
                <w:b/>
              </w:rPr>
              <w:t>Messmethode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7D2A95AE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3F74F4">
              <w:rPr>
                <w:rFonts w:asciiTheme="minorHAnsi" w:eastAsia="Calibri" w:hAnsiTheme="minorHAnsi" w:cstheme="minorHAnsi"/>
                <w:b/>
              </w:rPr>
              <w:t>Kriterien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65BD2B45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3F74F4">
              <w:rPr>
                <w:rFonts w:asciiTheme="minorHAnsi" w:eastAsia="Calibri" w:hAnsiTheme="minorHAnsi" w:cstheme="minorHAnsi"/>
                <w:b/>
              </w:rPr>
              <w:t>Gewichtung (Punkte)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2531E809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  <w:b/>
              </w:rPr>
            </w:pPr>
            <w:r w:rsidRPr="003F74F4">
              <w:rPr>
                <w:rFonts w:asciiTheme="minorHAnsi" w:eastAsia="Calibri" w:hAnsiTheme="minorHAnsi" w:cstheme="minorHAnsi"/>
                <w:b/>
              </w:rPr>
              <w:t>Einschätzung</w:t>
            </w:r>
          </w:p>
        </w:tc>
      </w:tr>
      <w:tr w:rsidR="00192474" w:rsidRPr="003F74F4" w14:paraId="0A5789C9" w14:textId="77777777" w:rsidTr="008A3B98">
        <w:tc>
          <w:tcPr>
            <w:tcW w:w="212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B8CCE4"/>
            <w:vAlign w:val="center"/>
          </w:tcPr>
          <w:p w14:paraId="2B1842D3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Mangelernährungs-risiko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C86C6C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MUST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447ED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BMI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7F6A9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≥ 20 (0)</w:t>
            </w:r>
          </w:p>
          <w:p w14:paraId="7A3E87A2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18,5-20 (1)</w:t>
            </w:r>
          </w:p>
          <w:p w14:paraId="4BE654AD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≤18,5 (2)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B5061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≥ 1 Punkt = Risiko</w:t>
            </w:r>
          </w:p>
        </w:tc>
      </w:tr>
      <w:tr w:rsidR="00192474" w:rsidRPr="00D34FE4" w14:paraId="7C0B00BE" w14:textId="77777777" w:rsidTr="008A3B98">
        <w:tc>
          <w:tcPr>
            <w:tcW w:w="2125" w:type="dxa"/>
            <w:vMerge/>
            <w:tcBorders>
              <w:left w:val="nil"/>
              <w:right w:val="nil"/>
            </w:tcBorders>
            <w:shd w:val="clear" w:color="auto" w:fill="B8CCE4"/>
            <w:vAlign w:val="center"/>
          </w:tcPr>
          <w:p w14:paraId="5B4D90C0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84" w:type="dxa"/>
            <w:vMerge/>
            <w:tcBorders>
              <w:left w:val="nil"/>
              <w:right w:val="nil"/>
            </w:tcBorders>
            <w:vAlign w:val="center"/>
          </w:tcPr>
          <w:p w14:paraId="49B70073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9086F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Gewichtsverlust</w:t>
            </w:r>
            <w:r>
              <w:rPr>
                <w:rFonts w:asciiTheme="minorHAnsi" w:eastAsia="Calibri" w:hAnsiTheme="minorHAnsi" w:cstheme="minorHAnsi"/>
              </w:rPr>
              <w:t xml:space="preserve"> 3-6 Monate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536D4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≤ 5% (0)</w:t>
            </w:r>
          </w:p>
          <w:p w14:paraId="25755F2C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5-10% (1)</w:t>
            </w:r>
          </w:p>
          <w:p w14:paraId="22D0F400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≥10% (2)</w:t>
            </w:r>
          </w:p>
        </w:tc>
        <w:tc>
          <w:tcPr>
            <w:tcW w:w="16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2D75BF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</w:tr>
      <w:tr w:rsidR="00192474" w:rsidRPr="00D34FE4" w14:paraId="4704BCB7" w14:textId="77777777" w:rsidTr="008A3B98">
        <w:tc>
          <w:tcPr>
            <w:tcW w:w="2125" w:type="dxa"/>
            <w:vMerge/>
            <w:tcBorders>
              <w:left w:val="nil"/>
              <w:right w:val="nil"/>
            </w:tcBorders>
            <w:shd w:val="clear" w:color="auto" w:fill="B8CCE4"/>
            <w:vAlign w:val="center"/>
          </w:tcPr>
          <w:p w14:paraId="4D28697E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63D2FA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A1903E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5B3684">
              <w:rPr>
                <w:rFonts w:asciiTheme="minorHAnsi" w:eastAsia="Calibri" w:hAnsiTheme="minorHAnsi" w:cstheme="minorHAnsi"/>
              </w:rPr>
              <w:t>akute Nahrungskarenz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7890B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5B3684">
              <w:rPr>
                <w:rFonts w:asciiTheme="minorHAnsi" w:eastAsia="Calibri" w:hAnsiTheme="minorHAnsi" w:cstheme="minorHAnsi"/>
              </w:rPr>
              <w:t>&gt; 5 Tage (2), hier nicht beurteilbar</w:t>
            </w:r>
          </w:p>
        </w:tc>
        <w:tc>
          <w:tcPr>
            <w:tcW w:w="16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C141C4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</w:tr>
      <w:tr w:rsidR="00192474" w:rsidRPr="00D34FE4" w14:paraId="59819A8D" w14:textId="77777777" w:rsidTr="008A3B98">
        <w:tc>
          <w:tcPr>
            <w:tcW w:w="212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B8CCE4"/>
            <w:vAlign w:val="center"/>
          </w:tcPr>
          <w:p w14:paraId="1BC8A162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3EB77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5B3684">
              <w:rPr>
                <w:rFonts w:asciiTheme="minorHAnsi" w:eastAsia="Calibri" w:hAnsiTheme="minorHAnsi" w:cstheme="minorHAnsi"/>
              </w:rPr>
              <w:t>PEMU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D1D48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5B3684">
              <w:rPr>
                <w:rFonts w:asciiTheme="minorHAnsi" w:eastAsia="Calibri" w:hAnsiTheme="minorHAnsi" w:cstheme="minorHAnsi"/>
              </w:rPr>
              <w:t>äußerer Eindruck, BMI ≤20, unbeabsichtigter Gewichtsverlust ≥5%/ 1Monat oder ≥10%/ 6 Monate, auffällig geringe Essmenge, erhöhter Bedarf/ Verlust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9201C" w14:textId="77777777" w:rsidR="00192474" w:rsidRPr="005B368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5B3684">
              <w:rPr>
                <w:rFonts w:asciiTheme="minorHAnsi" w:eastAsia="Calibri" w:hAnsiTheme="minorHAnsi" w:cstheme="minorHAnsi"/>
              </w:rPr>
              <w:t>mindestens 1 Parameter ja = Risiko</w:t>
            </w:r>
          </w:p>
        </w:tc>
      </w:tr>
      <w:tr w:rsidR="00192474" w:rsidRPr="003F74F4" w14:paraId="00EB608E" w14:textId="77777777" w:rsidTr="008A3B98">
        <w:tc>
          <w:tcPr>
            <w:tcW w:w="21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/>
            <w:vAlign w:val="center"/>
          </w:tcPr>
          <w:p w14:paraId="5C12FEE5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Manifeste Mangelernährung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C971B4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ESPEN</w:t>
            </w:r>
            <w:r>
              <w:rPr>
                <w:rFonts w:asciiTheme="minorHAnsi" w:eastAsia="Calibri" w:hAnsiTheme="minorHAnsi" w:cstheme="minorHAnsi"/>
              </w:rPr>
              <w:t xml:space="preserve"> Kriterien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BF06A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BMI oder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E2ED2C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&lt; 18,5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B18295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mangelernährt</w:t>
            </w:r>
          </w:p>
        </w:tc>
      </w:tr>
      <w:tr w:rsidR="00192474" w:rsidRPr="003F74F4" w14:paraId="0AB74F33" w14:textId="77777777" w:rsidTr="008A3B98">
        <w:tc>
          <w:tcPr>
            <w:tcW w:w="21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60E3D391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84" w:type="dxa"/>
            <w:vMerge/>
            <w:tcBorders>
              <w:left w:val="nil"/>
              <w:right w:val="nil"/>
            </w:tcBorders>
          </w:tcPr>
          <w:p w14:paraId="1F38536C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50AD5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Gewichtsverlust und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D7AD9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&gt; 10 %, unbestimmte Zeit oder &gt; 5% letzte 3 Monate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BEBF22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mangelernährt</w:t>
            </w:r>
          </w:p>
        </w:tc>
      </w:tr>
      <w:tr w:rsidR="00192474" w:rsidRPr="003F74F4" w14:paraId="4B39E06A" w14:textId="77777777" w:rsidTr="008A3B98">
        <w:tc>
          <w:tcPr>
            <w:tcW w:w="21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356614D2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84" w:type="dxa"/>
            <w:vMerge/>
            <w:tcBorders>
              <w:left w:val="nil"/>
              <w:right w:val="nil"/>
            </w:tcBorders>
          </w:tcPr>
          <w:p w14:paraId="28398618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DA1D56" w14:textId="77777777" w:rsidR="0019247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 xml:space="preserve">BMI </w:t>
            </w:r>
          </w:p>
          <w:p w14:paraId="67A4452E" w14:textId="77777777" w:rsidR="0019247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  <w:p w14:paraId="23FEE6DB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oder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B1DAE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 xml:space="preserve">&lt; 20 wenn &lt; 70 Jahre oder &lt; </w:t>
            </w:r>
            <w:proofErr w:type="gramStart"/>
            <w:r w:rsidRPr="003F74F4">
              <w:rPr>
                <w:rFonts w:asciiTheme="minorHAnsi" w:eastAsia="Calibri" w:hAnsiTheme="minorHAnsi" w:cstheme="minorHAnsi"/>
              </w:rPr>
              <w:t>22</w:t>
            </w:r>
            <w:proofErr w:type="gramEnd"/>
            <w:r w:rsidRPr="003F74F4">
              <w:rPr>
                <w:rFonts w:asciiTheme="minorHAnsi" w:eastAsia="Calibri" w:hAnsiTheme="minorHAnsi" w:cstheme="minorHAnsi"/>
              </w:rPr>
              <w:t xml:space="preserve"> wenn ≥ 70 Jahre</w:t>
            </w:r>
          </w:p>
        </w:tc>
        <w:tc>
          <w:tcPr>
            <w:tcW w:w="1647" w:type="dxa"/>
            <w:vMerge/>
            <w:tcBorders>
              <w:left w:val="nil"/>
              <w:right w:val="nil"/>
            </w:tcBorders>
          </w:tcPr>
          <w:p w14:paraId="4ADE3F94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</w:tr>
      <w:tr w:rsidR="00192474" w:rsidRPr="003F74F4" w14:paraId="169CAC53" w14:textId="77777777" w:rsidTr="008A3B98">
        <w:tc>
          <w:tcPr>
            <w:tcW w:w="21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</w:tcPr>
          <w:p w14:paraId="06631F93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8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3BEEE72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CE4D0C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FFMI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ECA0E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  <w:r w:rsidRPr="003F74F4">
              <w:rPr>
                <w:rFonts w:asciiTheme="minorHAnsi" w:eastAsia="Calibri" w:hAnsiTheme="minorHAnsi" w:cstheme="minorHAnsi"/>
              </w:rPr>
              <w:t>&lt; 15 bei Frauen, &lt; 17 bei Männern, hier nicht beurteilbar</w:t>
            </w:r>
          </w:p>
        </w:tc>
        <w:tc>
          <w:tcPr>
            <w:tcW w:w="164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44A6F4C" w14:textId="77777777" w:rsidR="00192474" w:rsidRPr="003F74F4" w:rsidRDefault="00192474" w:rsidP="008A3B98">
            <w:pPr>
              <w:spacing w:line="288" w:lineRule="auto"/>
              <w:contextualSpacing/>
              <w:rPr>
                <w:rFonts w:asciiTheme="minorHAnsi" w:eastAsia="Calibri" w:hAnsiTheme="minorHAnsi" w:cstheme="minorHAnsi"/>
              </w:rPr>
            </w:pPr>
          </w:p>
        </w:tc>
      </w:tr>
    </w:tbl>
    <w:p w14:paraId="138BAD58" w14:textId="77777777" w:rsidR="00192474" w:rsidRDefault="00192474" w:rsidP="00192474"/>
    <w:p w14:paraId="66C83A2A" w14:textId="224D5A9E" w:rsidR="002B308B" w:rsidRPr="002B308B" w:rsidRDefault="002B308B" w:rsidP="002B308B">
      <w:pPr>
        <w:keepNext/>
        <w:spacing w:line="240" w:lineRule="auto"/>
        <w:rPr>
          <w:i/>
          <w:iCs/>
          <w:color w:val="44546A" w:themeColor="text2"/>
          <w:sz w:val="18"/>
          <w:szCs w:val="18"/>
        </w:rPr>
      </w:pPr>
      <w:r w:rsidRPr="002B308B">
        <w:rPr>
          <w:i/>
          <w:iCs/>
          <w:color w:val="44546A" w:themeColor="text2"/>
          <w:sz w:val="18"/>
          <w:szCs w:val="18"/>
        </w:rPr>
        <w:t xml:space="preserve">Tabelle </w:t>
      </w:r>
      <w:r w:rsidRPr="002B308B">
        <w:rPr>
          <w:i/>
          <w:iCs/>
          <w:color w:val="44546A" w:themeColor="text2"/>
          <w:sz w:val="18"/>
          <w:szCs w:val="18"/>
        </w:rPr>
        <w:fldChar w:fldCharType="begin"/>
      </w:r>
      <w:r w:rsidRPr="002B308B">
        <w:rPr>
          <w:i/>
          <w:iCs/>
          <w:color w:val="44546A" w:themeColor="text2"/>
          <w:sz w:val="18"/>
          <w:szCs w:val="18"/>
        </w:rPr>
        <w:instrText xml:space="preserve"> SEQ Tabelle \* ARABIC </w:instrText>
      </w:r>
      <w:r w:rsidRPr="002B308B">
        <w:rPr>
          <w:i/>
          <w:iCs/>
          <w:color w:val="44546A" w:themeColor="text2"/>
          <w:sz w:val="18"/>
          <w:szCs w:val="18"/>
        </w:rPr>
        <w:fldChar w:fldCharType="separate"/>
      </w:r>
      <w:r>
        <w:rPr>
          <w:i/>
          <w:iCs/>
          <w:noProof/>
          <w:color w:val="44546A" w:themeColor="text2"/>
          <w:sz w:val="18"/>
          <w:szCs w:val="18"/>
        </w:rPr>
        <w:t>2</w:t>
      </w:r>
      <w:r w:rsidRPr="002B308B">
        <w:rPr>
          <w:i/>
          <w:iCs/>
          <w:noProof/>
          <w:color w:val="44546A" w:themeColor="text2"/>
          <w:sz w:val="18"/>
          <w:szCs w:val="18"/>
        </w:rPr>
        <w:fldChar w:fldCharType="end"/>
      </w:r>
      <w:r w:rsidRPr="002B308B">
        <w:rPr>
          <w:i/>
          <w:iCs/>
          <w:color w:val="44546A" w:themeColor="text2"/>
          <w:sz w:val="18"/>
          <w:szCs w:val="18"/>
        </w:rPr>
        <w:t>: Logistische Regression Gewichtsverlust ≥ 5%, N=859 (eigene Darstellung)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1560"/>
        <w:gridCol w:w="1275"/>
        <w:gridCol w:w="1134"/>
        <w:gridCol w:w="851"/>
        <w:gridCol w:w="850"/>
      </w:tblGrid>
      <w:tr w:rsidR="002B308B" w:rsidRPr="002B308B" w14:paraId="18AD3EF2" w14:textId="77777777" w:rsidTr="008A3B98">
        <w:tc>
          <w:tcPr>
            <w:tcW w:w="2518" w:type="dxa"/>
            <w:shd w:val="clear" w:color="auto" w:fill="B4C6E7" w:themeFill="accent1" w:themeFillTint="66"/>
          </w:tcPr>
          <w:p w14:paraId="2A6C3C6B" w14:textId="77777777" w:rsidR="002B308B" w:rsidRPr="002B308B" w:rsidRDefault="002B308B" w:rsidP="002B308B">
            <w:bookmarkStart w:id="1" w:name="_Hlk43820376"/>
          </w:p>
        </w:tc>
        <w:tc>
          <w:tcPr>
            <w:tcW w:w="992" w:type="dxa"/>
            <w:shd w:val="clear" w:color="auto" w:fill="B4C6E7" w:themeFill="accent1" w:themeFillTint="66"/>
          </w:tcPr>
          <w:p w14:paraId="1556A293" w14:textId="77777777" w:rsidR="002B308B" w:rsidRPr="002B308B" w:rsidRDefault="002B308B" w:rsidP="002B308B">
            <w:r w:rsidRPr="002B308B">
              <w:t>OR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37A7A2BE" w14:textId="77777777" w:rsidR="002B308B" w:rsidRPr="002B308B" w:rsidRDefault="002B308B" w:rsidP="002B308B">
            <w:r w:rsidRPr="002B308B">
              <w:t>CI (95%)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351B157C" w14:textId="77777777" w:rsidR="002B308B" w:rsidRPr="002B308B" w:rsidRDefault="002B308B" w:rsidP="002B308B">
            <w:r w:rsidRPr="002B308B">
              <w:t>Wald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6B14144E" w14:textId="77777777" w:rsidR="002B308B" w:rsidRPr="002B308B" w:rsidRDefault="002B308B" w:rsidP="002B308B">
            <w:r w:rsidRPr="002B308B">
              <w:t>p</w:t>
            </w:r>
          </w:p>
        </w:tc>
        <w:tc>
          <w:tcPr>
            <w:tcW w:w="851" w:type="dxa"/>
            <w:shd w:val="clear" w:color="auto" w:fill="B4C6E7" w:themeFill="accent1" w:themeFillTint="66"/>
          </w:tcPr>
          <w:p w14:paraId="7C5BE181" w14:textId="77777777" w:rsidR="002B308B" w:rsidRPr="002B308B" w:rsidRDefault="002B308B" w:rsidP="002B308B">
            <w:r w:rsidRPr="002B308B">
              <w:t xml:space="preserve">R² </w:t>
            </w:r>
          </w:p>
        </w:tc>
        <w:tc>
          <w:tcPr>
            <w:tcW w:w="850" w:type="dxa"/>
            <w:shd w:val="clear" w:color="auto" w:fill="B4C6E7" w:themeFill="accent1" w:themeFillTint="66"/>
          </w:tcPr>
          <w:p w14:paraId="6BE704BA" w14:textId="77777777" w:rsidR="002B308B" w:rsidRPr="002B308B" w:rsidRDefault="002B308B" w:rsidP="002B308B">
            <w:r w:rsidRPr="002B308B">
              <w:t>f</w:t>
            </w:r>
          </w:p>
        </w:tc>
      </w:tr>
      <w:tr w:rsidR="002B308B" w:rsidRPr="002B308B" w14:paraId="21BFA514" w14:textId="77777777" w:rsidTr="008A3B98">
        <w:tc>
          <w:tcPr>
            <w:tcW w:w="2518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495488A1" w14:textId="77777777" w:rsidR="002B308B" w:rsidRPr="002B308B" w:rsidRDefault="002B308B" w:rsidP="002B308B">
            <w:pPr>
              <w:rPr>
                <w:b/>
              </w:rPr>
            </w:pPr>
            <w:r w:rsidRPr="002B308B">
              <w:rPr>
                <w:b/>
              </w:rPr>
              <w:t xml:space="preserve">Gewichtsverlust </w:t>
            </w:r>
            <w:r w:rsidRPr="002B308B">
              <w:rPr>
                <w:rFonts w:cs="Calibri"/>
                <w:b/>
              </w:rPr>
              <w:t>≥</w:t>
            </w:r>
            <w:r w:rsidRPr="002B308B">
              <w:rPr>
                <w:b/>
              </w:rPr>
              <w:t xml:space="preserve"> 5% im KH (n=209)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0A639A" w14:textId="77777777" w:rsidR="002B308B" w:rsidRPr="002B308B" w:rsidRDefault="002B308B" w:rsidP="002B308B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9BDFFD" w14:textId="77777777" w:rsidR="002B308B" w:rsidRPr="002B308B" w:rsidRDefault="002B308B" w:rsidP="002B308B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ECCCF8" w14:textId="77777777" w:rsidR="002B308B" w:rsidRPr="002B308B" w:rsidRDefault="002B308B" w:rsidP="002B308B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801AB1" w14:textId="77777777" w:rsidR="002B308B" w:rsidRPr="002B308B" w:rsidRDefault="002B308B" w:rsidP="002B308B">
            <w:r w:rsidRPr="002B308B">
              <w:t>&lt; 0,001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8CAE8C" w14:textId="77777777" w:rsidR="002B308B" w:rsidRPr="002B308B" w:rsidRDefault="002B308B" w:rsidP="002B308B">
            <w:r w:rsidRPr="002B308B">
              <w:t>0,160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111E2D" w14:textId="77777777" w:rsidR="002B308B" w:rsidRPr="002B308B" w:rsidRDefault="002B308B" w:rsidP="002B308B">
            <w:r w:rsidRPr="002B308B">
              <w:t>0,436</w:t>
            </w:r>
          </w:p>
        </w:tc>
      </w:tr>
      <w:tr w:rsidR="002B308B" w:rsidRPr="002B308B" w14:paraId="21876ABF" w14:textId="77777777" w:rsidTr="008A3B98">
        <w:tc>
          <w:tcPr>
            <w:tcW w:w="2518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02CA623" w14:textId="77777777" w:rsidR="002B308B" w:rsidRPr="002B308B" w:rsidRDefault="002B308B" w:rsidP="002B308B">
            <w:r w:rsidRPr="002B308B">
              <w:t>ED Endokrine, Ernährungs- uns Stoffwechselkrankheiten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EE7D8E" w14:textId="77777777" w:rsidR="002B308B" w:rsidRPr="002B308B" w:rsidRDefault="002B308B" w:rsidP="002B308B">
            <w:bookmarkStart w:id="2" w:name="_Hlk43883991"/>
            <w:r w:rsidRPr="002B308B">
              <w:t>2,768</w:t>
            </w:r>
            <w:bookmarkEnd w:id="2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539F8D" w14:textId="77777777" w:rsidR="002B308B" w:rsidRPr="002B308B" w:rsidRDefault="002B308B" w:rsidP="002B308B">
            <w:r w:rsidRPr="002B308B">
              <w:t>1,011-7,580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1CE4CE" w14:textId="77777777" w:rsidR="002B308B" w:rsidRPr="002B308B" w:rsidRDefault="002B308B" w:rsidP="002B308B">
            <w:r w:rsidRPr="002B308B">
              <w:t>3,925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825AA0" w14:textId="77777777" w:rsidR="002B308B" w:rsidRPr="002B308B" w:rsidRDefault="002B308B" w:rsidP="002B308B">
            <w:r w:rsidRPr="002B308B">
              <w:t>0,048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74DB70E8" w14:textId="77777777" w:rsidR="002B308B" w:rsidRPr="002B308B" w:rsidRDefault="002B308B" w:rsidP="002B308B"/>
        </w:tc>
      </w:tr>
      <w:tr w:rsidR="002B308B" w:rsidRPr="002B308B" w14:paraId="616A3FEE" w14:textId="77777777" w:rsidTr="008A3B98">
        <w:tc>
          <w:tcPr>
            <w:tcW w:w="2518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316DB9B" w14:textId="77777777" w:rsidR="002B308B" w:rsidRPr="002B308B" w:rsidRDefault="002B308B" w:rsidP="002B308B">
            <w:r w:rsidRPr="002B308B">
              <w:t>ED Krankheiten des Nervensystems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F3A850" w14:textId="77777777" w:rsidR="002B308B" w:rsidRPr="002B308B" w:rsidRDefault="002B308B" w:rsidP="002B308B">
            <w:r w:rsidRPr="002B308B">
              <w:t>2,934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8D118D" w14:textId="77777777" w:rsidR="002B308B" w:rsidRPr="002B308B" w:rsidRDefault="002B308B" w:rsidP="002B308B">
            <w:r w:rsidRPr="002B308B">
              <w:t>1,110-7,759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2E73E3E" w14:textId="77777777" w:rsidR="002B308B" w:rsidRPr="002B308B" w:rsidRDefault="002B308B" w:rsidP="002B308B">
            <w:r w:rsidRPr="002B308B">
              <w:t>4,709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4B9934" w14:textId="77777777" w:rsidR="002B308B" w:rsidRPr="002B308B" w:rsidRDefault="002B308B" w:rsidP="002B308B">
            <w:r w:rsidRPr="002B308B">
              <w:t>0,030</w:t>
            </w:r>
          </w:p>
        </w:tc>
        <w:tc>
          <w:tcPr>
            <w:tcW w:w="1701" w:type="dxa"/>
            <w:gridSpan w:val="2"/>
          </w:tcPr>
          <w:p w14:paraId="0B414113" w14:textId="77777777" w:rsidR="002B308B" w:rsidRPr="002B308B" w:rsidRDefault="002B308B" w:rsidP="002B308B"/>
        </w:tc>
      </w:tr>
      <w:tr w:rsidR="002B308B" w:rsidRPr="002B308B" w14:paraId="1558D338" w14:textId="77777777" w:rsidTr="008A3B98">
        <w:tc>
          <w:tcPr>
            <w:tcW w:w="2518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442378FC" w14:textId="77777777" w:rsidR="002B308B" w:rsidRPr="002B308B" w:rsidRDefault="002B308B" w:rsidP="002B308B">
            <w:r w:rsidRPr="002B308B">
              <w:lastRenderedPageBreak/>
              <w:t>ED Krankheiten des Atmungssystems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E52820" w14:textId="77777777" w:rsidR="002B308B" w:rsidRPr="002B308B" w:rsidRDefault="002B308B" w:rsidP="002B308B">
            <w:r w:rsidRPr="002B308B">
              <w:t>2,274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411F87" w14:textId="77777777" w:rsidR="002B308B" w:rsidRPr="002B308B" w:rsidRDefault="002B308B" w:rsidP="002B308B">
            <w:r w:rsidRPr="002B308B">
              <w:t>1,165-4,440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E6357F6" w14:textId="77777777" w:rsidR="002B308B" w:rsidRPr="002B308B" w:rsidRDefault="002B308B" w:rsidP="002B308B">
            <w:r w:rsidRPr="002B308B">
              <w:t>5,794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322AA4" w14:textId="77777777" w:rsidR="002B308B" w:rsidRPr="002B308B" w:rsidRDefault="002B308B" w:rsidP="002B308B">
            <w:r w:rsidRPr="002B308B">
              <w:t>0,016</w:t>
            </w:r>
          </w:p>
        </w:tc>
        <w:tc>
          <w:tcPr>
            <w:tcW w:w="1701" w:type="dxa"/>
            <w:gridSpan w:val="2"/>
          </w:tcPr>
          <w:p w14:paraId="739AD135" w14:textId="77777777" w:rsidR="002B308B" w:rsidRPr="002B308B" w:rsidRDefault="002B308B" w:rsidP="002B308B"/>
        </w:tc>
      </w:tr>
      <w:tr w:rsidR="002B308B" w:rsidRPr="002B308B" w14:paraId="7E48D58F" w14:textId="77777777" w:rsidTr="008A3B98">
        <w:tc>
          <w:tcPr>
            <w:tcW w:w="2518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BABD3A7" w14:textId="77777777" w:rsidR="002B308B" w:rsidRPr="002B308B" w:rsidRDefault="002B308B" w:rsidP="002B308B">
            <w:r w:rsidRPr="002B308B">
              <w:t>ED Krankheiten des Kreislaufsystems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E36C02" w14:textId="77777777" w:rsidR="002B308B" w:rsidRPr="002B308B" w:rsidRDefault="002B308B" w:rsidP="002B308B">
            <w:bookmarkStart w:id="3" w:name="_Hlk43884050"/>
            <w:r w:rsidRPr="002B308B">
              <w:t>2,159</w:t>
            </w:r>
            <w:bookmarkEnd w:id="3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4B3675D" w14:textId="77777777" w:rsidR="002B308B" w:rsidRPr="002B308B" w:rsidRDefault="002B308B" w:rsidP="002B308B">
            <w:r w:rsidRPr="002B308B">
              <w:t>1,063-4,386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911E11" w14:textId="77777777" w:rsidR="002B308B" w:rsidRPr="002B308B" w:rsidRDefault="002B308B" w:rsidP="002B308B">
            <w:r w:rsidRPr="002B308B">
              <w:t>4,534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3B76B9" w14:textId="77777777" w:rsidR="002B308B" w:rsidRPr="002B308B" w:rsidRDefault="002B308B" w:rsidP="002B308B">
            <w:r w:rsidRPr="002B308B">
              <w:t>0,033</w:t>
            </w:r>
          </w:p>
        </w:tc>
        <w:tc>
          <w:tcPr>
            <w:tcW w:w="1701" w:type="dxa"/>
            <w:gridSpan w:val="2"/>
            <w:vMerge w:val="restart"/>
          </w:tcPr>
          <w:p w14:paraId="6F467D7B" w14:textId="77777777" w:rsidR="002B308B" w:rsidRPr="002B308B" w:rsidRDefault="002B308B" w:rsidP="002B308B"/>
        </w:tc>
      </w:tr>
      <w:tr w:rsidR="002B308B" w:rsidRPr="002B308B" w14:paraId="3521E2B9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35D525" w14:textId="77777777" w:rsidR="002B308B" w:rsidRPr="002B308B" w:rsidRDefault="002B308B" w:rsidP="002B308B">
            <w:r w:rsidRPr="002B308B">
              <w:t>ND Demenz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3ED291" w14:textId="77777777" w:rsidR="002B308B" w:rsidRPr="002B308B" w:rsidRDefault="002B308B" w:rsidP="002B308B">
            <w:r w:rsidRPr="002B308B">
              <w:t>1,490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20F49E" w14:textId="77777777" w:rsidR="002B308B" w:rsidRPr="002B308B" w:rsidRDefault="002B308B" w:rsidP="002B308B">
            <w:r w:rsidRPr="002B308B">
              <w:t>1,050-2,114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F55399F" w14:textId="77777777" w:rsidR="002B308B" w:rsidRPr="002B308B" w:rsidRDefault="002B308B" w:rsidP="002B308B">
            <w:r w:rsidRPr="002B308B">
              <w:t>4,982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907C00" w14:textId="77777777" w:rsidR="002B308B" w:rsidRPr="002B308B" w:rsidRDefault="002B308B" w:rsidP="002B308B">
            <w:r w:rsidRPr="002B308B">
              <w:t>0,026</w:t>
            </w:r>
          </w:p>
        </w:tc>
        <w:tc>
          <w:tcPr>
            <w:tcW w:w="1701" w:type="dxa"/>
            <w:gridSpan w:val="2"/>
            <w:vMerge/>
          </w:tcPr>
          <w:p w14:paraId="38F1F3C7" w14:textId="77777777" w:rsidR="002B308B" w:rsidRPr="002B308B" w:rsidRDefault="002B308B" w:rsidP="002B308B"/>
        </w:tc>
      </w:tr>
      <w:tr w:rsidR="002B308B" w:rsidRPr="002B308B" w14:paraId="09995DC7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03AD58" w14:textId="77777777" w:rsidR="002B308B" w:rsidRPr="002B308B" w:rsidRDefault="002B308B" w:rsidP="002B308B">
            <w:r w:rsidRPr="002B308B">
              <w:t>Behandlungstage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1DF683" w14:textId="77777777" w:rsidR="002B308B" w:rsidRPr="002B308B" w:rsidRDefault="002B308B" w:rsidP="002B308B">
            <w:r w:rsidRPr="002B308B">
              <w:t>1,070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86EF03" w14:textId="77777777" w:rsidR="002B308B" w:rsidRPr="002B308B" w:rsidRDefault="002B308B" w:rsidP="002B308B">
            <w:r w:rsidRPr="002B308B">
              <w:t>1,048-1,092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8BFD64" w14:textId="77777777" w:rsidR="002B308B" w:rsidRPr="002B308B" w:rsidRDefault="002B308B" w:rsidP="002B308B">
            <w:r w:rsidRPr="002B308B">
              <w:t>41,602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849AC0" w14:textId="77777777" w:rsidR="002B308B" w:rsidRPr="002B308B" w:rsidRDefault="002B308B" w:rsidP="002B308B">
            <w:r w:rsidRPr="002B308B">
              <w:t>&lt; 0,001</w:t>
            </w:r>
          </w:p>
        </w:tc>
        <w:tc>
          <w:tcPr>
            <w:tcW w:w="1701" w:type="dxa"/>
            <w:gridSpan w:val="2"/>
            <w:vMerge/>
          </w:tcPr>
          <w:p w14:paraId="1631A526" w14:textId="77777777" w:rsidR="002B308B" w:rsidRPr="002B308B" w:rsidRDefault="002B308B" w:rsidP="002B308B"/>
        </w:tc>
      </w:tr>
      <w:tr w:rsidR="002B308B" w:rsidRPr="002B308B" w14:paraId="7349C55C" w14:textId="77777777" w:rsidTr="007225C4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BAF4CE5" w14:textId="77777777" w:rsidR="002B308B" w:rsidRPr="002B308B" w:rsidRDefault="002B308B" w:rsidP="002B308B">
            <w:r w:rsidRPr="002B308B">
              <w:t>Gewichtsveränderungen 3 Monate bis vor KH in 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25D078" w14:textId="77777777" w:rsidR="002B308B" w:rsidRPr="002B308B" w:rsidRDefault="002B308B" w:rsidP="002B308B">
            <w:r w:rsidRPr="002B308B">
              <w:t>1,063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BB7F49" w14:textId="77777777" w:rsidR="002B308B" w:rsidRPr="002B308B" w:rsidRDefault="002B308B" w:rsidP="002B308B">
            <w:r w:rsidRPr="002B308B">
              <w:t>1,015-1,114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0ED860" w14:textId="77777777" w:rsidR="002B308B" w:rsidRPr="002B308B" w:rsidRDefault="002B308B" w:rsidP="002B308B">
            <w:r w:rsidRPr="002B308B">
              <w:t>6,693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8FD84F" w14:textId="77777777" w:rsidR="002B308B" w:rsidRPr="002B308B" w:rsidRDefault="002B308B" w:rsidP="002B308B">
            <w:r w:rsidRPr="002B308B">
              <w:t>0,010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</w:tcPr>
          <w:p w14:paraId="796A04DF" w14:textId="77777777" w:rsidR="002B308B" w:rsidRPr="002B308B" w:rsidRDefault="002B308B" w:rsidP="002B308B"/>
        </w:tc>
      </w:tr>
      <w:tr w:rsidR="002B308B" w:rsidRPr="002B308B" w14:paraId="64CA7598" w14:textId="77777777" w:rsidTr="007225C4"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255F6B" w14:textId="2F350C50" w:rsidR="002B308B" w:rsidRPr="002B308B" w:rsidRDefault="007225C4" w:rsidP="002B308B">
            <w:r w:rsidRPr="007225C4">
              <w:t>Chi-</w:t>
            </w:r>
            <w:proofErr w:type="gramStart"/>
            <w:r w:rsidRPr="007225C4">
              <w:t>Quadrat(</w:t>
            </w:r>
            <w:proofErr w:type="gramEnd"/>
            <w:r w:rsidRPr="007225C4">
              <w:t>27) = 97,775, p &lt; 0,001, n = 859</w:t>
            </w:r>
          </w:p>
        </w:tc>
      </w:tr>
      <w:tr w:rsidR="007225C4" w:rsidRPr="002B308B" w14:paraId="18EED6DA" w14:textId="77777777" w:rsidTr="007225C4"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2F62D2" w14:textId="4D4623E0" w:rsidR="007225C4" w:rsidRPr="007225C4" w:rsidRDefault="007225C4" w:rsidP="002B308B">
            <w:r w:rsidRPr="002B308B">
              <w:t>ED = Einweisungsdiagnose; ND = Nebendiagnose; KH = Krankenhaus</w:t>
            </w:r>
          </w:p>
        </w:tc>
      </w:tr>
      <w:tr w:rsidR="002B308B" w:rsidRPr="002B308B" w14:paraId="28F25777" w14:textId="77777777" w:rsidTr="007225C4"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0E2D72" w14:textId="77777777" w:rsidR="002B308B" w:rsidRPr="002B308B" w:rsidRDefault="002B308B" w:rsidP="002B308B">
            <w:r w:rsidRPr="002B308B">
              <w:t xml:space="preserve">Nicht signifikant: BMI vor KH; Gewicht vor KH; Gewichtsveränderungen 6 Monate bis vor KH in %; Stürze vor KH; ND Diabetes mellitus; ND Chronische Lungenerkrankungen; ND Chronische Darmerkrankungen; ND Lebererkrankungen; ND Arthropathien, Arthrose und Gicht; ND </w:t>
            </w:r>
            <w:proofErr w:type="spellStart"/>
            <w:r w:rsidRPr="002B308B">
              <w:t>Osteopathien</w:t>
            </w:r>
            <w:proofErr w:type="spellEnd"/>
            <w:r w:rsidRPr="002B308B">
              <w:t xml:space="preserve"> und </w:t>
            </w:r>
            <w:proofErr w:type="spellStart"/>
            <w:r w:rsidRPr="002B308B">
              <w:t>Chondropathien</w:t>
            </w:r>
            <w:proofErr w:type="spellEnd"/>
            <w:r w:rsidRPr="002B308B">
              <w:t xml:space="preserve">; ND Niereninsuffizienz; ND Parkinson; ND Sonstige degenerative Erkrankungen Nervensystem; ED </w:t>
            </w:r>
            <w:proofErr w:type="spellStart"/>
            <w:r w:rsidRPr="002B308B">
              <w:t>Gi</w:t>
            </w:r>
            <w:proofErr w:type="spellEnd"/>
            <w:r w:rsidRPr="002B308B">
              <w:t>-Erkrankungen und Symptome; ED Neubildungen; ED Krankheiten des Blutes und blutbildender Organe; ED Psychische und Verhaltensstörungen; ED Krankheiten der Haut und Unterhaut; ED Symptome und abnorme klinische und Laborbefunde; ED Verletzungen und Vergiftungen</w:t>
            </w:r>
          </w:p>
        </w:tc>
      </w:tr>
      <w:bookmarkEnd w:id="1"/>
    </w:tbl>
    <w:p w14:paraId="74123D07" w14:textId="77777777" w:rsidR="002B308B" w:rsidRPr="002B308B" w:rsidRDefault="002B308B" w:rsidP="002B308B"/>
    <w:p w14:paraId="7ABC3CB6" w14:textId="77777777" w:rsidR="002B308B" w:rsidRPr="002B308B" w:rsidRDefault="002B308B" w:rsidP="002B308B"/>
    <w:p w14:paraId="22720609" w14:textId="1034DA09" w:rsidR="002B308B" w:rsidRPr="002B308B" w:rsidRDefault="002B308B" w:rsidP="002B308B">
      <w:pPr>
        <w:keepNext/>
        <w:spacing w:line="240" w:lineRule="auto"/>
        <w:rPr>
          <w:i/>
          <w:iCs/>
          <w:color w:val="44546A" w:themeColor="text2"/>
          <w:sz w:val="18"/>
          <w:szCs w:val="18"/>
        </w:rPr>
      </w:pPr>
      <w:r w:rsidRPr="002B308B">
        <w:rPr>
          <w:i/>
          <w:iCs/>
          <w:color w:val="44546A" w:themeColor="text2"/>
          <w:sz w:val="18"/>
          <w:szCs w:val="18"/>
        </w:rPr>
        <w:t xml:space="preserve">Tabelle </w:t>
      </w:r>
      <w:r w:rsidRPr="002B308B">
        <w:rPr>
          <w:i/>
          <w:iCs/>
          <w:color w:val="44546A" w:themeColor="text2"/>
          <w:sz w:val="18"/>
          <w:szCs w:val="18"/>
        </w:rPr>
        <w:fldChar w:fldCharType="begin"/>
      </w:r>
      <w:r w:rsidRPr="002B308B">
        <w:rPr>
          <w:i/>
          <w:iCs/>
          <w:color w:val="44546A" w:themeColor="text2"/>
          <w:sz w:val="18"/>
          <w:szCs w:val="18"/>
        </w:rPr>
        <w:instrText xml:space="preserve"> SEQ Tabelle \* ARABIC </w:instrText>
      </w:r>
      <w:r w:rsidRPr="002B308B">
        <w:rPr>
          <w:i/>
          <w:iCs/>
          <w:color w:val="44546A" w:themeColor="text2"/>
          <w:sz w:val="18"/>
          <w:szCs w:val="18"/>
        </w:rPr>
        <w:fldChar w:fldCharType="separate"/>
      </w:r>
      <w:r>
        <w:rPr>
          <w:i/>
          <w:iCs/>
          <w:noProof/>
          <w:color w:val="44546A" w:themeColor="text2"/>
          <w:sz w:val="18"/>
          <w:szCs w:val="18"/>
        </w:rPr>
        <w:t>3</w:t>
      </w:r>
      <w:r w:rsidRPr="002B308B">
        <w:rPr>
          <w:i/>
          <w:iCs/>
          <w:noProof/>
          <w:color w:val="44546A" w:themeColor="text2"/>
          <w:sz w:val="18"/>
          <w:szCs w:val="18"/>
        </w:rPr>
        <w:fldChar w:fldCharType="end"/>
      </w:r>
      <w:r w:rsidRPr="002B308B">
        <w:rPr>
          <w:i/>
          <w:iCs/>
          <w:color w:val="44546A" w:themeColor="text2"/>
          <w:sz w:val="18"/>
          <w:szCs w:val="18"/>
        </w:rPr>
        <w:t>: Logistische Regression im Krankenhaus erworbenes Mangelernährungsrisiko, N=1012 (eigene Darstellung)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1560"/>
        <w:gridCol w:w="1275"/>
        <w:gridCol w:w="1134"/>
        <w:gridCol w:w="851"/>
        <w:gridCol w:w="850"/>
      </w:tblGrid>
      <w:tr w:rsidR="002B308B" w:rsidRPr="002B308B" w14:paraId="5351AFD0" w14:textId="77777777" w:rsidTr="008A3B98">
        <w:tc>
          <w:tcPr>
            <w:tcW w:w="2518" w:type="dxa"/>
            <w:shd w:val="clear" w:color="auto" w:fill="B4C6E7" w:themeFill="accent1" w:themeFillTint="66"/>
          </w:tcPr>
          <w:p w14:paraId="0B5E3AC0" w14:textId="77777777" w:rsidR="002B308B" w:rsidRPr="002B308B" w:rsidRDefault="002B308B" w:rsidP="002B308B">
            <w:bookmarkStart w:id="4" w:name="_Hlk43820390"/>
          </w:p>
        </w:tc>
        <w:tc>
          <w:tcPr>
            <w:tcW w:w="992" w:type="dxa"/>
            <w:shd w:val="clear" w:color="auto" w:fill="B4C6E7" w:themeFill="accent1" w:themeFillTint="66"/>
          </w:tcPr>
          <w:p w14:paraId="3900830F" w14:textId="77777777" w:rsidR="002B308B" w:rsidRPr="002B308B" w:rsidRDefault="002B308B" w:rsidP="002B308B">
            <w:r w:rsidRPr="002B308B">
              <w:t>OR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63B0AFD6" w14:textId="77777777" w:rsidR="002B308B" w:rsidRPr="002B308B" w:rsidRDefault="002B308B" w:rsidP="002B308B">
            <w:r w:rsidRPr="002B308B">
              <w:t>CI (95%)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0C569956" w14:textId="77777777" w:rsidR="002B308B" w:rsidRPr="002B308B" w:rsidRDefault="002B308B" w:rsidP="002B308B">
            <w:r w:rsidRPr="002B308B">
              <w:t>Wald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71451DA1" w14:textId="77777777" w:rsidR="002B308B" w:rsidRPr="002B308B" w:rsidRDefault="002B308B" w:rsidP="002B308B">
            <w:r w:rsidRPr="002B308B">
              <w:t>p</w:t>
            </w:r>
          </w:p>
        </w:tc>
        <w:tc>
          <w:tcPr>
            <w:tcW w:w="851" w:type="dxa"/>
            <w:shd w:val="clear" w:color="auto" w:fill="B4C6E7" w:themeFill="accent1" w:themeFillTint="66"/>
          </w:tcPr>
          <w:p w14:paraId="038E9BD5" w14:textId="77777777" w:rsidR="002B308B" w:rsidRPr="002B308B" w:rsidRDefault="002B308B" w:rsidP="002B308B">
            <w:r w:rsidRPr="002B308B">
              <w:t xml:space="preserve">R² </w:t>
            </w:r>
          </w:p>
        </w:tc>
        <w:tc>
          <w:tcPr>
            <w:tcW w:w="850" w:type="dxa"/>
            <w:shd w:val="clear" w:color="auto" w:fill="B4C6E7" w:themeFill="accent1" w:themeFillTint="66"/>
          </w:tcPr>
          <w:p w14:paraId="10FCF50D" w14:textId="77777777" w:rsidR="002B308B" w:rsidRPr="002B308B" w:rsidRDefault="002B308B" w:rsidP="002B308B">
            <w:r w:rsidRPr="002B308B">
              <w:t>f</w:t>
            </w:r>
          </w:p>
        </w:tc>
      </w:tr>
      <w:tr w:rsidR="002B308B" w:rsidRPr="002B308B" w14:paraId="7F86CEBA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FD2B253" w14:textId="77777777" w:rsidR="002B308B" w:rsidRPr="002B308B" w:rsidRDefault="002B308B" w:rsidP="002B308B">
            <w:pPr>
              <w:rPr>
                <w:b/>
              </w:rPr>
            </w:pPr>
            <w:r w:rsidRPr="002B308B">
              <w:rPr>
                <w:b/>
              </w:rPr>
              <w:t>Risiko ME im KH erworben (n=167)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100C58" w14:textId="77777777" w:rsidR="002B308B" w:rsidRPr="002B308B" w:rsidRDefault="002B308B" w:rsidP="002B308B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B65EE9" w14:textId="77777777" w:rsidR="002B308B" w:rsidRPr="002B308B" w:rsidRDefault="002B308B" w:rsidP="002B308B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6413C5" w14:textId="77777777" w:rsidR="002B308B" w:rsidRPr="002B308B" w:rsidRDefault="002B308B" w:rsidP="002B308B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57419D" w14:textId="77777777" w:rsidR="002B308B" w:rsidRPr="002B308B" w:rsidRDefault="002B308B" w:rsidP="002B308B">
            <w:r w:rsidRPr="002B308B">
              <w:t>P &lt; 0,001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7CDDBA" w14:textId="77777777" w:rsidR="002B308B" w:rsidRPr="002B308B" w:rsidRDefault="002B308B" w:rsidP="002B308B">
            <w:r w:rsidRPr="002B308B">
              <w:t>0,213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532387" w14:textId="77777777" w:rsidR="002B308B" w:rsidRPr="002B308B" w:rsidRDefault="002B308B" w:rsidP="002B308B">
            <w:r w:rsidRPr="002B308B">
              <w:t>0,520</w:t>
            </w:r>
          </w:p>
        </w:tc>
      </w:tr>
      <w:tr w:rsidR="002B308B" w:rsidRPr="002B308B" w14:paraId="36DE2765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1B5A9DB" w14:textId="77777777" w:rsidR="002B308B" w:rsidRPr="002B308B" w:rsidRDefault="002B308B" w:rsidP="002B308B">
            <w:r w:rsidRPr="002B308B">
              <w:t>ED Krankheiten des Atmungssystems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42332A" w14:textId="77777777" w:rsidR="002B308B" w:rsidRPr="002B308B" w:rsidRDefault="002B308B" w:rsidP="002B308B">
            <w:r w:rsidRPr="002B308B">
              <w:t>2,255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3B1AECB" w14:textId="77777777" w:rsidR="002B308B" w:rsidRPr="002B308B" w:rsidRDefault="002B308B" w:rsidP="002B308B">
            <w:r w:rsidRPr="002B308B">
              <w:t>1,111-4,575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28B881A" w14:textId="77777777" w:rsidR="002B308B" w:rsidRPr="002B308B" w:rsidRDefault="002B308B" w:rsidP="002B308B">
            <w:r w:rsidRPr="002B308B">
              <w:t>5,072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F10592" w14:textId="77777777" w:rsidR="002B308B" w:rsidRPr="002B308B" w:rsidRDefault="002B308B" w:rsidP="002B308B">
            <w:r w:rsidRPr="002B308B">
              <w:t>0,024</w:t>
            </w:r>
          </w:p>
        </w:tc>
        <w:tc>
          <w:tcPr>
            <w:tcW w:w="1701" w:type="dxa"/>
            <w:gridSpan w:val="2"/>
            <w:vMerge w:val="restart"/>
          </w:tcPr>
          <w:p w14:paraId="726F6763" w14:textId="77777777" w:rsidR="002B308B" w:rsidRPr="002B308B" w:rsidRDefault="002B308B" w:rsidP="002B308B"/>
        </w:tc>
      </w:tr>
      <w:tr w:rsidR="002B308B" w:rsidRPr="002B308B" w14:paraId="06CC2D8B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39A0CDC" w14:textId="77777777" w:rsidR="002B308B" w:rsidRPr="002B308B" w:rsidRDefault="002B308B" w:rsidP="002B308B">
            <w:r w:rsidRPr="002B308B">
              <w:t xml:space="preserve">ND </w:t>
            </w:r>
            <w:proofErr w:type="spellStart"/>
            <w:r w:rsidRPr="002B308B">
              <w:t>Osteopathien</w:t>
            </w:r>
            <w:proofErr w:type="spellEnd"/>
            <w:r w:rsidRPr="002B308B">
              <w:t xml:space="preserve"> und </w:t>
            </w:r>
            <w:proofErr w:type="spellStart"/>
            <w:r w:rsidRPr="002B308B">
              <w:t>Chondropathien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EC0C1E" w14:textId="77777777" w:rsidR="002B308B" w:rsidRPr="002B308B" w:rsidRDefault="002B308B" w:rsidP="002B308B">
            <w:r w:rsidRPr="002B308B">
              <w:t>1,892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599BD94" w14:textId="77777777" w:rsidR="002B308B" w:rsidRPr="002B308B" w:rsidRDefault="002B308B" w:rsidP="002B308B">
            <w:r w:rsidRPr="002B308B">
              <w:t>1,149-3,115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0AB913" w14:textId="77777777" w:rsidR="002B308B" w:rsidRPr="002B308B" w:rsidRDefault="002B308B" w:rsidP="002B308B">
            <w:r w:rsidRPr="002B308B">
              <w:t>6,274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6ACD5E" w14:textId="77777777" w:rsidR="002B308B" w:rsidRPr="002B308B" w:rsidRDefault="002B308B" w:rsidP="002B308B">
            <w:r w:rsidRPr="002B308B">
              <w:t>0,012</w:t>
            </w:r>
          </w:p>
        </w:tc>
        <w:tc>
          <w:tcPr>
            <w:tcW w:w="1701" w:type="dxa"/>
            <w:gridSpan w:val="2"/>
            <w:vMerge/>
          </w:tcPr>
          <w:p w14:paraId="20556338" w14:textId="77777777" w:rsidR="002B308B" w:rsidRPr="002B308B" w:rsidRDefault="002B308B" w:rsidP="002B308B"/>
        </w:tc>
      </w:tr>
      <w:tr w:rsidR="002B308B" w:rsidRPr="002B308B" w14:paraId="235B251B" w14:textId="77777777" w:rsidTr="008A3B98">
        <w:tc>
          <w:tcPr>
            <w:tcW w:w="2518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1FBEAF0" w14:textId="77777777" w:rsidR="002B308B" w:rsidRPr="002B308B" w:rsidRDefault="002B308B" w:rsidP="002B308B">
            <w:r w:rsidRPr="002B308B">
              <w:t>BMI vor KH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70D0EE" w14:textId="77777777" w:rsidR="002B308B" w:rsidRPr="002B308B" w:rsidRDefault="002B308B" w:rsidP="002B308B">
            <w:r w:rsidRPr="002B308B">
              <w:t>1,108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B0C08D6" w14:textId="77777777" w:rsidR="002B308B" w:rsidRPr="002B308B" w:rsidRDefault="002B308B" w:rsidP="002B308B">
            <w:r w:rsidRPr="002B308B">
              <w:t>1,038-1,181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BBD36E" w14:textId="77777777" w:rsidR="002B308B" w:rsidRPr="002B308B" w:rsidRDefault="002B308B" w:rsidP="002B308B">
            <w:r w:rsidRPr="002B308B">
              <w:t>9,584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AB0D0F" w14:textId="77777777" w:rsidR="002B308B" w:rsidRPr="002B308B" w:rsidRDefault="002B308B" w:rsidP="002B308B">
            <w:r w:rsidRPr="002B308B">
              <w:t>0,002</w:t>
            </w:r>
          </w:p>
        </w:tc>
        <w:tc>
          <w:tcPr>
            <w:tcW w:w="1701" w:type="dxa"/>
            <w:gridSpan w:val="2"/>
            <w:vMerge/>
          </w:tcPr>
          <w:p w14:paraId="4C20DA15" w14:textId="77777777" w:rsidR="002B308B" w:rsidRPr="002B308B" w:rsidRDefault="002B308B" w:rsidP="002B308B"/>
        </w:tc>
      </w:tr>
      <w:tr w:rsidR="002B308B" w:rsidRPr="002B308B" w14:paraId="7794CFEF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AAB4F9A" w14:textId="77777777" w:rsidR="002B308B" w:rsidRPr="002B308B" w:rsidRDefault="002B308B" w:rsidP="002B308B">
            <w:r w:rsidRPr="002B308B">
              <w:t>Gewichtsveränderungen 6 Monate bis vor KH in 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19BC23" w14:textId="77777777" w:rsidR="002B308B" w:rsidRPr="002B308B" w:rsidRDefault="002B308B" w:rsidP="002B308B">
            <w:r w:rsidRPr="002B308B">
              <w:t>1,055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B53417E" w14:textId="77777777" w:rsidR="002B308B" w:rsidRPr="002B308B" w:rsidRDefault="002B308B" w:rsidP="002B308B">
            <w:r w:rsidRPr="002B308B">
              <w:t>1,017-1,094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0429C9" w14:textId="77777777" w:rsidR="002B308B" w:rsidRPr="002B308B" w:rsidRDefault="002B308B" w:rsidP="002B308B">
            <w:r w:rsidRPr="002B308B">
              <w:t>8,137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C3C188" w14:textId="77777777" w:rsidR="002B308B" w:rsidRPr="002B308B" w:rsidRDefault="002B308B" w:rsidP="002B308B">
            <w:r w:rsidRPr="002B308B">
              <w:t>0,004</w:t>
            </w:r>
          </w:p>
        </w:tc>
        <w:tc>
          <w:tcPr>
            <w:tcW w:w="1701" w:type="dxa"/>
            <w:gridSpan w:val="2"/>
            <w:vMerge/>
          </w:tcPr>
          <w:p w14:paraId="36E4837B" w14:textId="77777777" w:rsidR="002B308B" w:rsidRPr="002B308B" w:rsidRDefault="002B308B" w:rsidP="002B308B"/>
        </w:tc>
      </w:tr>
      <w:tr w:rsidR="002B308B" w:rsidRPr="002B308B" w14:paraId="6DC9839C" w14:textId="77777777" w:rsidTr="008A3B98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FA0441" w14:textId="77777777" w:rsidR="002B308B" w:rsidRPr="002B308B" w:rsidRDefault="002B308B" w:rsidP="002B308B">
            <w:r w:rsidRPr="002B308B">
              <w:t>Behandlungstage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81F1F9" w14:textId="77777777" w:rsidR="002B308B" w:rsidRPr="002B308B" w:rsidRDefault="002B308B" w:rsidP="002B308B">
            <w:r w:rsidRPr="002B308B">
              <w:t>1,048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02CDEC8" w14:textId="77777777" w:rsidR="002B308B" w:rsidRPr="002B308B" w:rsidRDefault="002B308B" w:rsidP="002B308B">
            <w:r w:rsidRPr="002B308B">
              <w:t>1,029-1,067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6B8C46" w14:textId="77777777" w:rsidR="002B308B" w:rsidRPr="002B308B" w:rsidRDefault="002B308B" w:rsidP="002B308B">
            <w:r w:rsidRPr="002B308B">
              <w:t>25,602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F14FAC" w14:textId="77777777" w:rsidR="002B308B" w:rsidRPr="002B308B" w:rsidRDefault="002B308B" w:rsidP="002B308B">
            <w:r w:rsidRPr="002B308B">
              <w:t>&lt; 0,001</w:t>
            </w:r>
          </w:p>
        </w:tc>
        <w:tc>
          <w:tcPr>
            <w:tcW w:w="1701" w:type="dxa"/>
            <w:gridSpan w:val="2"/>
            <w:vMerge/>
          </w:tcPr>
          <w:p w14:paraId="208A1EBA" w14:textId="77777777" w:rsidR="002B308B" w:rsidRPr="002B308B" w:rsidRDefault="002B308B" w:rsidP="002B308B"/>
        </w:tc>
      </w:tr>
      <w:tr w:rsidR="002B308B" w:rsidRPr="002B308B" w14:paraId="101EC5F5" w14:textId="77777777" w:rsidTr="007225C4"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6CAE0CB" w14:textId="4B53EC29" w:rsidR="002B308B" w:rsidRPr="002B308B" w:rsidRDefault="007225C4" w:rsidP="002B308B">
            <w:r w:rsidRPr="007225C4">
              <w:t>(Chi-</w:t>
            </w:r>
            <w:proofErr w:type="gramStart"/>
            <w:r w:rsidRPr="007225C4">
              <w:t>Quadrat(</w:t>
            </w:r>
            <w:proofErr w:type="gramEnd"/>
            <w:r w:rsidRPr="007225C4">
              <w:t>28) = 136,318, p &lt; 0,001, n = 1012)</w:t>
            </w:r>
          </w:p>
        </w:tc>
      </w:tr>
      <w:tr w:rsidR="007225C4" w:rsidRPr="002B308B" w14:paraId="70B5F191" w14:textId="77777777" w:rsidTr="008A3B98"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E0F8CF" w14:textId="094387C1" w:rsidR="007225C4" w:rsidRPr="002B308B" w:rsidRDefault="007225C4" w:rsidP="002B308B">
            <w:r w:rsidRPr="002B308B">
              <w:lastRenderedPageBreak/>
              <w:t xml:space="preserve">BMI = Body </w:t>
            </w:r>
            <w:proofErr w:type="spellStart"/>
            <w:r w:rsidRPr="002B308B">
              <w:t>Mass</w:t>
            </w:r>
            <w:proofErr w:type="spellEnd"/>
            <w:r w:rsidRPr="002B308B">
              <w:t xml:space="preserve"> Index; ED = Einweisungsdiagnose; ME = Mangelernährung; ND = Nebendiagnose; KH = Krankenhaus</w:t>
            </w:r>
          </w:p>
        </w:tc>
      </w:tr>
      <w:tr w:rsidR="002B308B" w:rsidRPr="002B308B" w14:paraId="2DE0FE6A" w14:textId="77777777" w:rsidTr="008A3B98"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9D054D" w14:textId="77777777" w:rsidR="002B308B" w:rsidRPr="002B308B" w:rsidRDefault="002B308B" w:rsidP="002B308B">
            <w:r w:rsidRPr="002B308B">
              <w:t>Nicht signifikant: Gewicht vor KH; Gewichtsveränderungen 3 Monate bis vor KH in %; Stürze vor KH; ND Diabetes mellitus; ND Demenz; ND Chronische Lungenerkrankungen; ND Chronische Darmerkrankungen; ND Lebererkrankungen; ND Arthropathien, Arthrose und Gicht; ND Niereninsuffizienz; ND Parkinson; ND Sonstige degenerative Erkrankungen Nervensystem; ED GI-Erkrankungen und Symptome; ED Neubildungen; ED Krankheiten des Blutes und blutbildender Organe; ED Endokrine, Ernährungs- und Stoffwechselerkrankungen; ED Psychische und Verhaltensstörungen; ED Erkrankungen des Nervensystems; ED Krankheiten des Kreislaufsystems; ED Krankheiten der Haut und Unterhaut; ED Symptome und abnorme klinische und Laborbefunde; ED Verletzungen und Vergiftungen</w:t>
            </w:r>
          </w:p>
        </w:tc>
      </w:tr>
      <w:bookmarkEnd w:id="4"/>
    </w:tbl>
    <w:p w14:paraId="62523942" w14:textId="77777777" w:rsidR="005C3BF6" w:rsidRDefault="005C3BF6"/>
    <w:sectPr w:rsidR="005C3BF6" w:rsidSect="007B45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2391C"/>
    <w:multiLevelType w:val="multilevel"/>
    <w:tmpl w:val="27BE0748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E15BC4"/>
    <w:multiLevelType w:val="multilevel"/>
    <w:tmpl w:val="826CC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1F12E56"/>
    <w:multiLevelType w:val="multilevel"/>
    <w:tmpl w:val="B4549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B8B2AD5"/>
    <w:multiLevelType w:val="multilevel"/>
    <w:tmpl w:val="71009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74"/>
    <w:rsid w:val="00013CFF"/>
    <w:rsid w:val="00017323"/>
    <w:rsid w:val="00045117"/>
    <w:rsid w:val="00124CD7"/>
    <w:rsid w:val="00192474"/>
    <w:rsid w:val="0024282A"/>
    <w:rsid w:val="002B308B"/>
    <w:rsid w:val="002E67B2"/>
    <w:rsid w:val="00361C18"/>
    <w:rsid w:val="0046021C"/>
    <w:rsid w:val="004B33A2"/>
    <w:rsid w:val="005C3BF6"/>
    <w:rsid w:val="006657F0"/>
    <w:rsid w:val="0069736E"/>
    <w:rsid w:val="006F4E09"/>
    <w:rsid w:val="007225C4"/>
    <w:rsid w:val="007B4587"/>
    <w:rsid w:val="0082281B"/>
    <w:rsid w:val="008C030F"/>
    <w:rsid w:val="008D382F"/>
    <w:rsid w:val="0094174F"/>
    <w:rsid w:val="00A55150"/>
    <w:rsid w:val="00A67907"/>
    <w:rsid w:val="00A73832"/>
    <w:rsid w:val="00A907B1"/>
    <w:rsid w:val="00B1538B"/>
    <w:rsid w:val="00B30736"/>
    <w:rsid w:val="00CE52B6"/>
    <w:rsid w:val="00DB6904"/>
    <w:rsid w:val="00E33782"/>
    <w:rsid w:val="00F31337"/>
    <w:rsid w:val="00F874DF"/>
    <w:rsid w:val="00FA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BB3C"/>
  <w15:chartTrackingRefBased/>
  <w15:docId w15:val="{3B2CF504-6D42-4422-AAD4-82214B6A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2474"/>
    <w:pPr>
      <w:spacing w:after="200" w:line="276" w:lineRule="auto"/>
    </w:pPr>
    <w:rPr>
      <w:rFonts w:ascii="Calibri" w:hAnsi="Calibri"/>
    </w:rPr>
  </w:style>
  <w:style w:type="paragraph" w:styleId="berschrift2">
    <w:name w:val="heading 2"/>
    <w:next w:val="Standard"/>
    <w:link w:val="berschrift2Zchn"/>
    <w:autoRedefine/>
    <w:uiPriority w:val="9"/>
    <w:unhideWhenUsed/>
    <w:qFormat/>
    <w:rsid w:val="00017323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017323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192474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1705</Words>
  <Characters>11461</Characters>
  <Application>Microsoft Office Word</Application>
  <DocSecurity>0</DocSecurity>
  <Lines>201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Graeb</dc:creator>
  <cp:keywords/>
  <dc:description/>
  <cp:lastModifiedBy>Fabian Graeb</cp:lastModifiedBy>
  <cp:revision>2</cp:revision>
  <dcterms:created xsi:type="dcterms:W3CDTF">2021-02-09T10:16:00Z</dcterms:created>
  <dcterms:modified xsi:type="dcterms:W3CDTF">2021-02-09T14:43:00Z</dcterms:modified>
</cp:coreProperties>
</file>