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232" w:rsidRDefault="00090232" w:rsidP="00090232">
      <w:pPr>
        <w:spacing w:line="480" w:lineRule="auto"/>
        <w:jc w:val="both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SUPPLEMENT</w:t>
      </w:r>
    </w:p>
    <w:p w:rsidR="00090232" w:rsidRPr="00EE09FE" w:rsidRDefault="00090232" w:rsidP="00090232">
      <w:pPr>
        <w:spacing w:line="480" w:lineRule="auto"/>
        <w:jc w:val="both"/>
        <w:rPr>
          <w:b/>
          <w:sz w:val="20"/>
          <w:szCs w:val="20"/>
          <w:lang w:val="en-US"/>
        </w:rPr>
      </w:pPr>
    </w:p>
    <w:p w:rsidR="00090232" w:rsidRPr="00EE09FE" w:rsidRDefault="00090232" w:rsidP="00090232">
      <w:pPr>
        <w:spacing w:line="480" w:lineRule="auto"/>
        <w:jc w:val="both"/>
        <w:rPr>
          <w:b/>
          <w:sz w:val="20"/>
          <w:szCs w:val="20"/>
          <w:lang w:val="en-US"/>
        </w:rPr>
      </w:pPr>
      <w:r w:rsidRPr="00EE09FE">
        <w:rPr>
          <w:b/>
          <w:sz w:val="20"/>
          <w:szCs w:val="20"/>
          <w:lang w:val="en-US"/>
        </w:rPr>
        <w:t>Elig</w:t>
      </w:r>
      <w:r>
        <w:rPr>
          <w:b/>
          <w:sz w:val="20"/>
          <w:szCs w:val="20"/>
          <w:lang w:val="en-US"/>
        </w:rPr>
        <w:t>i</w:t>
      </w:r>
      <w:r w:rsidRPr="00EE09FE">
        <w:rPr>
          <w:b/>
          <w:sz w:val="20"/>
          <w:szCs w:val="20"/>
          <w:lang w:val="en-US"/>
        </w:rPr>
        <w:t>bility Criteria</w:t>
      </w:r>
    </w:p>
    <w:p w:rsidR="00090232" w:rsidRPr="00EE09FE" w:rsidRDefault="00090232" w:rsidP="00090232">
      <w:pPr>
        <w:spacing w:line="48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Inclusion Criteria</w:t>
      </w:r>
    </w:p>
    <w:p w:rsidR="00090232" w:rsidRDefault="00090232" w:rsidP="00090232">
      <w:pPr>
        <w:numPr>
          <w:ilvl w:val="0"/>
          <w:numId w:val="1"/>
        </w:numPr>
        <w:spacing w:line="48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</w:t>
      </w:r>
      <w:r w:rsidRPr="00FB6389">
        <w:rPr>
          <w:sz w:val="20"/>
          <w:szCs w:val="20"/>
          <w:lang w:val="en-US"/>
        </w:rPr>
        <w:t>ndication for elective PCI according to the guidelines of European Society of Cardiolo</w:t>
      </w:r>
      <w:r>
        <w:rPr>
          <w:sz w:val="20"/>
          <w:szCs w:val="20"/>
          <w:lang w:val="en-US"/>
        </w:rPr>
        <w:t>gy, American Heart Association/</w:t>
      </w:r>
      <w:r w:rsidRPr="00FB6389">
        <w:rPr>
          <w:sz w:val="20"/>
          <w:szCs w:val="20"/>
          <w:lang w:val="en-US"/>
        </w:rPr>
        <w:t>American College of Cardiology</w:t>
      </w:r>
      <w:r>
        <w:rPr>
          <w:sz w:val="20"/>
          <w:szCs w:val="20"/>
          <w:lang w:val="en-US"/>
        </w:rPr>
        <w:t xml:space="preserve"> </w:t>
      </w:r>
    </w:p>
    <w:p w:rsidR="00090232" w:rsidRDefault="00090232" w:rsidP="00090232">
      <w:pPr>
        <w:numPr>
          <w:ilvl w:val="0"/>
          <w:numId w:val="1"/>
        </w:numPr>
        <w:spacing w:line="48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Age &gt; 18 years</w:t>
      </w:r>
    </w:p>
    <w:p w:rsidR="00090232" w:rsidRPr="00FB6389" w:rsidRDefault="00090232" w:rsidP="00090232">
      <w:pPr>
        <w:numPr>
          <w:ilvl w:val="0"/>
          <w:numId w:val="1"/>
        </w:numPr>
        <w:spacing w:line="480" w:lineRule="auto"/>
        <w:jc w:val="both"/>
        <w:rPr>
          <w:sz w:val="20"/>
          <w:szCs w:val="20"/>
          <w:lang w:val="en-US"/>
        </w:rPr>
      </w:pPr>
      <w:r w:rsidRPr="00FB6389">
        <w:rPr>
          <w:sz w:val="20"/>
          <w:szCs w:val="20"/>
          <w:lang w:val="en-US"/>
        </w:rPr>
        <w:t>written consent</w:t>
      </w:r>
    </w:p>
    <w:p w:rsidR="00090232" w:rsidRPr="00FB6389" w:rsidRDefault="00090232" w:rsidP="00090232">
      <w:pPr>
        <w:numPr>
          <w:ilvl w:val="0"/>
          <w:numId w:val="1"/>
        </w:numPr>
        <w:spacing w:line="48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N</w:t>
      </w:r>
      <w:r w:rsidRPr="00FB6389">
        <w:rPr>
          <w:sz w:val="20"/>
          <w:szCs w:val="20"/>
          <w:lang w:val="en-US"/>
        </w:rPr>
        <w:t>ative de novo coronary lesion suitable for angioplasty and OCT imaging</w:t>
      </w:r>
    </w:p>
    <w:p w:rsidR="00090232" w:rsidRDefault="00090232" w:rsidP="00090232">
      <w:pPr>
        <w:spacing w:line="480" w:lineRule="auto"/>
        <w:jc w:val="both"/>
        <w:rPr>
          <w:sz w:val="20"/>
          <w:szCs w:val="20"/>
          <w:lang w:val="en-US"/>
        </w:rPr>
      </w:pPr>
      <w:r w:rsidRPr="00EE09FE">
        <w:rPr>
          <w:sz w:val="20"/>
          <w:szCs w:val="20"/>
          <w:lang w:val="en-US"/>
        </w:rPr>
        <w:t>Exclusion Criteria</w:t>
      </w:r>
    </w:p>
    <w:p w:rsidR="00090232" w:rsidRPr="00EE09FE" w:rsidRDefault="00090232" w:rsidP="00090232">
      <w:pPr>
        <w:spacing w:line="480" w:lineRule="auto"/>
        <w:ind w:firstLine="36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General</w:t>
      </w:r>
    </w:p>
    <w:p w:rsidR="00090232" w:rsidRPr="00FB6389" w:rsidRDefault="00090232" w:rsidP="00090232">
      <w:pPr>
        <w:numPr>
          <w:ilvl w:val="0"/>
          <w:numId w:val="2"/>
        </w:numPr>
        <w:spacing w:line="480" w:lineRule="auto"/>
        <w:jc w:val="both"/>
        <w:rPr>
          <w:sz w:val="20"/>
          <w:szCs w:val="20"/>
          <w:lang w:val="en-US"/>
        </w:rPr>
      </w:pPr>
      <w:r w:rsidRPr="00FB6389">
        <w:rPr>
          <w:sz w:val="20"/>
          <w:szCs w:val="20"/>
          <w:lang w:val="en-US"/>
        </w:rPr>
        <w:t>Pregnancy and breast feeding mother</w:t>
      </w:r>
    </w:p>
    <w:p w:rsidR="00090232" w:rsidRPr="00FB6389" w:rsidRDefault="00090232" w:rsidP="00090232">
      <w:pPr>
        <w:numPr>
          <w:ilvl w:val="0"/>
          <w:numId w:val="2"/>
        </w:numPr>
        <w:spacing w:line="480" w:lineRule="auto"/>
        <w:jc w:val="both"/>
        <w:rPr>
          <w:sz w:val="20"/>
          <w:szCs w:val="20"/>
          <w:lang w:val="en-US"/>
        </w:rPr>
      </w:pPr>
      <w:r w:rsidRPr="00FB6389">
        <w:rPr>
          <w:sz w:val="20"/>
          <w:szCs w:val="20"/>
          <w:lang w:val="en-US"/>
        </w:rPr>
        <w:t>Co-morbidity with an estimated life expectancy of &lt; 50 % at 1 year</w:t>
      </w:r>
    </w:p>
    <w:p w:rsidR="00090232" w:rsidRPr="00FB6389" w:rsidRDefault="00090232" w:rsidP="00090232">
      <w:pPr>
        <w:numPr>
          <w:ilvl w:val="0"/>
          <w:numId w:val="2"/>
        </w:numPr>
        <w:spacing w:line="480" w:lineRule="auto"/>
        <w:jc w:val="both"/>
        <w:rPr>
          <w:sz w:val="20"/>
          <w:szCs w:val="20"/>
          <w:lang w:val="en-US"/>
        </w:rPr>
      </w:pPr>
      <w:r w:rsidRPr="00FB6389">
        <w:rPr>
          <w:sz w:val="20"/>
          <w:szCs w:val="20"/>
          <w:lang w:val="en-US"/>
        </w:rPr>
        <w:t>Scheduled major surgery in the next 6 months</w:t>
      </w:r>
    </w:p>
    <w:p w:rsidR="00090232" w:rsidRPr="00FB6389" w:rsidRDefault="00090232" w:rsidP="00090232">
      <w:pPr>
        <w:numPr>
          <w:ilvl w:val="0"/>
          <w:numId w:val="2"/>
        </w:numPr>
        <w:spacing w:line="480" w:lineRule="auto"/>
        <w:jc w:val="both"/>
        <w:rPr>
          <w:sz w:val="20"/>
          <w:szCs w:val="20"/>
          <w:lang w:val="en-US"/>
        </w:rPr>
      </w:pPr>
      <w:r w:rsidRPr="00FB6389">
        <w:rPr>
          <w:sz w:val="20"/>
          <w:szCs w:val="20"/>
          <w:lang w:val="en-US"/>
        </w:rPr>
        <w:t>Not able to give informed written consent or non-compliance</w:t>
      </w:r>
    </w:p>
    <w:p w:rsidR="00090232" w:rsidRPr="00FB6389" w:rsidRDefault="00090232" w:rsidP="00090232">
      <w:pPr>
        <w:numPr>
          <w:ilvl w:val="0"/>
          <w:numId w:val="2"/>
        </w:numPr>
        <w:spacing w:line="480" w:lineRule="auto"/>
        <w:jc w:val="both"/>
        <w:rPr>
          <w:sz w:val="20"/>
          <w:szCs w:val="20"/>
          <w:lang w:val="en-US"/>
        </w:rPr>
      </w:pPr>
      <w:r w:rsidRPr="00FB6389">
        <w:rPr>
          <w:sz w:val="20"/>
          <w:szCs w:val="20"/>
          <w:lang w:val="en-US"/>
        </w:rPr>
        <w:t>Participation in other PCI trial</w:t>
      </w:r>
    </w:p>
    <w:p w:rsidR="00090232" w:rsidRPr="00FB6389" w:rsidRDefault="00090232" w:rsidP="00090232">
      <w:pPr>
        <w:numPr>
          <w:ilvl w:val="0"/>
          <w:numId w:val="2"/>
        </w:numPr>
        <w:spacing w:line="480" w:lineRule="auto"/>
        <w:jc w:val="both"/>
        <w:rPr>
          <w:sz w:val="20"/>
          <w:szCs w:val="20"/>
          <w:lang w:val="en-US"/>
        </w:rPr>
      </w:pPr>
      <w:r w:rsidRPr="00FB6389">
        <w:rPr>
          <w:sz w:val="20"/>
          <w:szCs w:val="20"/>
          <w:lang w:val="en-US"/>
        </w:rPr>
        <w:t>Acute coronary syndromes and cardiogenic shock</w:t>
      </w:r>
    </w:p>
    <w:p w:rsidR="00090232" w:rsidRDefault="00090232" w:rsidP="00090232">
      <w:pPr>
        <w:numPr>
          <w:ilvl w:val="0"/>
          <w:numId w:val="2"/>
        </w:numPr>
        <w:spacing w:line="480" w:lineRule="auto"/>
        <w:jc w:val="both"/>
        <w:rPr>
          <w:sz w:val="20"/>
          <w:szCs w:val="20"/>
          <w:lang w:val="en-US"/>
        </w:rPr>
      </w:pPr>
      <w:r w:rsidRPr="00FB6389">
        <w:rPr>
          <w:sz w:val="20"/>
          <w:szCs w:val="20"/>
          <w:lang w:val="en-US"/>
        </w:rPr>
        <w:t xml:space="preserve">Known allergy to aspirin, </w:t>
      </w:r>
      <w:proofErr w:type="spellStart"/>
      <w:r w:rsidRPr="00FB6389">
        <w:rPr>
          <w:sz w:val="20"/>
          <w:szCs w:val="20"/>
          <w:lang w:val="en-US"/>
        </w:rPr>
        <w:t>thienopyridines</w:t>
      </w:r>
      <w:proofErr w:type="spellEnd"/>
      <w:r w:rsidRPr="00FB6389">
        <w:rPr>
          <w:sz w:val="20"/>
          <w:szCs w:val="20"/>
          <w:lang w:val="en-US"/>
        </w:rPr>
        <w:t xml:space="preserve"> or against </w:t>
      </w:r>
      <w:proofErr w:type="spellStart"/>
      <w:r w:rsidRPr="00FB6389">
        <w:rPr>
          <w:sz w:val="20"/>
          <w:szCs w:val="20"/>
          <w:lang w:val="en-US"/>
        </w:rPr>
        <w:t>taxol</w:t>
      </w:r>
      <w:proofErr w:type="spellEnd"/>
      <w:r w:rsidRPr="00FB6389">
        <w:rPr>
          <w:sz w:val="20"/>
          <w:szCs w:val="20"/>
          <w:lang w:val="en-US"/>
        </w:rPr>
        <w:t xml:space="preserve"> </w:t>
      </w:r>
      <w:proofErr w:type="spellStart"/>
      <w:r w:rsidRPr="00FB6389">
        <w:rPr>
          <w:sz w:val="20"/>
          <w:szCs w:val="20"/>
          <w:lang w:val="en-US"/>
        </w:rPr>
        <w:t>derivates</w:t>
      </w:r>
      <w:proofErr w:type="spellEnd"/>
    </w:p>
    <w:p w:rsidR="00090232" w:rsidRPr="00FB6389" w:rsidRDefault="00090232" w:rsidP="00090232">
      <w:pPr>
        <w:spacing w:line="480" w:lineRule="auto"/>
        <w:ind w:firstLine="36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Lesion related</w:t>
      </w:r>
    </w:p>
    <w:p w:rsidR="00090232" w:rsidRDefault="00090232" w:rsidP="00090232">
      <w:pPr>
        <w:numPr>
          <w:ilvl w:val="0"/>
          <w:numId w:val="2"/>
        </w:numPr>
        <w:spacing w:line="480" w:lineRule="auto"/>
        <w:jc w:val="both"/>
        <w:rPr>
          <w:sz w:val="20"/>
          <w:szCs w:val="20"/>
          <w:lang w:val="en-US"/>
        </w:rPr>
      </w:pPr>
      <w:r w:rsidRPr="00FB6389">
        <w:rPr>
          <w:sz w:val="20"/>
          <w:szCs w:val="20"/>
          <w:lang w:val="en-US"/>
        </w:rPr>
        <w:t>Culprit lesion within the proximal 10 mm of the right or left coronary artery</w:t>
      </w:r>
    </w:p>
    <w:p w:rsidR="00090232" w:rsidRPr="00FB6389" w:rsidRDefault="00090232" w:rsidP="00090232">
      <w:pPr>
        <w:numPr>
          <w:ilvl w:val="0"/>
          <w:numId w:val="2"/>
        </w:numPr>
        <w:spacing w:line="480" w:lineRule="auto"/>
        <w:jc w:val="both"/>
        <w:rPr>
          <w:sz w:val="20"/>
          <w:szCs w:val="20"/>
          <w:lang w:val="en-US"/>
        </w:rPr>
      </w:pPr>
      <w:r w:rsidRPr="007871F4">
        <w:rPr>
          <w:sz w:val="20"/>
          <w:szCs w:val="20"/>
          <w:lang w:val="en-US"/>
        </w:rPr>
        <w:t>previous</w:t>
      </w:r>
      <w:r>
        <w:rPr>
          <w:sz w:val="20"/>
          <w:szCs w:val="20"/>
          <w:lang w:val="en-US"/>
        </w:rPr>
        <w:t xml:space="preserve"> revascularization of the possible study lesion </w:t>
      </w:r>
    </w:p>
    <w:p w:rsidR="00090232" w:rsidRPr="007871F4" w:rsidRDefault="00090232" w:rsidP="00090232">
      <w:pPr>
        <w:numPr>
          <w:ilvl w:val="0"/>
          <w:numId w:val="2"/>
        </w:numPr>
        <w:spacing w:line="480" w:lineRule="auto"/>
        <w:rPr>
          <w:b/>
          <w:sz w:val="20"/>
          <w:szCs w:val="20"/>
          <w:lang w:val="en-US"/>
        </w:rPr>
      </w:pPr>
      <w:r w:rsidRPr="007871F4">
        <w:rPr>
          <w:sz w:val="20"/>
          <w:szCs w:val="20"/>
          <w:lang w:val="en-GB" w:eastAsia="de-DE"/>
        </w:rPr>
        <w:t>vessel supplied by an aortocoronary bypass</w:t>
      </w:r>
    </w:p>
    <w:p w:rsidR="00090232" w:rsidRPr="007871F4" w:rsidRDefault="00090232" w:rsidP="00090232">
      <w:pPr>
        <w:numPr>
          <w:ilvl w:val="0"/>
          <w:numId w:val="2"/>
        </w:numPr>
        <w:spacing w:line="480" w:lineRule="auto"/>
        <w:rPr>
          <w:b/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e</w:t>
      </w:r>
      <w:r w:rsidRPr="00FB6389">
        <w:rPr>
          <w:sz w:val="20"/>
          <w:szCs w:val="20"/>
          <w:lang w:val="en-US"/>
        </w:rPr>
        <w:t>stimated lesion length &gt; 30 mm</w:t>
      </w:r>
    </w:p>
    <w:p w:rsidR="00090232" w:rsidRPr="007871F4" w:rsidRDefault="00090232" w:rsidP="00090232">
      <w:pPr>
        <w:numPr>
          <w:ilvl w:val="0"/>
          <w:numId w:val="2"/>
        </w:numPr>
        <w:spacing w:line="480" w:lineRule="auto"/>
        <w:rPr>
          <w:sz w:val="20"/>
          <w:szCs w:val="20"/>
          <w:lang w:val="en-US"/>
        </w:rPr>
      </w:pPr>
      <w:r w:rsidRPr="007871F4">
        <w:rPr>
          <w:sz w:val="20"/>
          <w:szCs w:val="20"/>
          <w:lang w:val="en-US"/>
        </w:rPr>
        <w:t>reference luminal diameter &gt; 4 mm</w:t>
      </w:r>
    </w:p>
    <w:p w:rsidR="0099558E" w:rsidRDefault="0099558E"/>
    <w:p w:rsidR="006545D7" w:rsidRDefault="006545D7"/>
    <w:p w:rsidR="006545D7" w:rsidRDefault="006545D7">
      <w:pPr>
        <w:suppressAutoHyphens w:val="0"/>
        <w:spacing w:after="200" w:line="276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6545D7" w:rsidRDefault="006545D7" w:rsidP="006545D7">
      <w:pPr>
        <w:spacing w:line="480" w:lineRule="auto"/>
        <w:jc w:val="both"/>
        <w:outlineLvl w:val="0"/>
        <w:rPr>
          <w:sz w:val="20"/>
          <w:szCs w:val="20"/>
          <w:lang w:val="en-GB"/>
        </w:rPr>
      </w:pPr>
      <w:r w:rsidRPr="005752BC">
        <w:rPr>
          <w:b/>
          <w:sz w:val="20"/>
          <w:szCs w:val="20"/>
          <w:lang w:val="en-GB"/>
        </w:rPr>
        <w:lastRenderedPageBreak/>
        <w:t>Figure</w:t>
      </w:r>
      <w:r>
        <w:rPr>
          <w:b/>
          <w:sz w:val="20"/>
          <w:szCs w:val="20"/>
          <w:lang w:val="en-GB"/>
        </w:rPr>
        <w:t>s</w:t>
      </w:r>
      <w:r w:rsidRPr="005752BC">
        <w:rPr>
          <w:b/>
          <w:sz w:val="20"/>
          <w:szCs w:val="20"/>
          <w:lang w:val="en-GB"/>
        </w:rPr>
        <w:t xml:space="preserve"> </w:t>
      </w:r>
      <w:r>
        <w:rPr>
          <w:b/>
          <w:sz w:val="20"/>
          <w:szCs w:val="20"/>
          <w:lang w:val="en-GB"/>
        </w:rPr>
        <w:t>3 a-c</w:t>
      </w:r>
      <w:r w:rsidRPr="005752BC">
        <w:rPr>
          <w:b/>
          <w:sz w:val="20"/>
          <w:szCs w:val="20"/>
          <w:lang w:val="en-GB"/>
        </w:rPr>
        <w:t>:</w:t>
      </w:r>
      <w:r>
        <w:rPr>
          <w:b/>
          <w:sz w:val="20"/>
          <w:szCs w:val="20"/>
          <w:lang w:val="en-GB"/>
        </w:rPr>
        <w:tab/>
      </w:r>
      <w:r w:rsidRPr="009B7D3C">
        <w:rPr>
          <w:sz w:val="20"/>
          <w:szCs w:val="20"/>
          <w:lang w:val="en-GB"/>
        </w:rPr>
        <w:t xml:space="preserve">Comparison </w:t>
      </w:r>
      <w:proofErr w:type="gramStart"/>
      <w:r w:rsidRPr="009B7D3C">
        <w:rPr>
          <w:sz w:val="20"/>
          <w:szCs w:val="20"/>
          <w:lang w:val="en-GB"/>
        </w:rPr>
        <w:t xml:space="preserve">of </w:t>
      </w:r>
      <w:r>
        <w:rPr>
          <w:sz w:val="20"/>
          <w:szCs w:val="20"/>
          <w:lang w:val="en-GB"/>
        </w:rPr>
        <w:t xml:space="preserve"> (</w:t>
      </w:r>
      <w:proofErr w:type="gramEnd"/>
      <w:r>
        <w:rPr>
          <w:sz w:val="20"/>
          <w:szCs w:val="20"/>
          <w:lang w:val="en-GB"/>
        </w:rPr>
        <w:t xml:space="preserve">a) </w:t>
      </w:r>
      <w:r w:rsidRPr="009B7D3C">
        <w:rPr>
          <w:sz w:val="20"/>
          <w:szCs w:val="20"/>
          <w:lang w:val="en-GB"/>
        </w:rPr>
        <w:t>minimal and reference lumen diameter (MLD, RLD)</w:t>
      </w:r>
      <w:r>
        <w:rPr>
          <w:sz w:val="20"/>
          <w:szCs w:val="20"/>
          <w:lang w:val="en-GB"/>
        </w:rPr>
        <w:t xml:space="preserve">, (b) % diameter  </w:t>
      </w:r>
    </w:p>
    <w:p w:rsidR="006545D7" w:rsidRDefault="006545D7" w:rsidP="006545D7">
      <w:pPr>
        <w:spacing w:line="480" w:lineRule="auto"/>
        <w:ind w:left="708" w:firstLine="708"/>
        <w:jc w:val="both"/>
        <w:outlineLvl w:val="0"/>
        <w:rPr>
          <w:sz w:val="20"/>
          <w:szCs w:val="20"/>
          <w:lang w:val="en-GB"/>
        </w:rPr>
      </w:pPr>
      <w:proofErr w:type="gramStart"/>
      <w:r>
        <w:rPr>
          <w:sz w:val="20"/>
          <w:szCs w:val="20"/>
          <w:lang w:val="en-GB"/>
        </w:rPr>
        <w:t>stenosis</w:t>
      </w:r>
      <w:proofErr w:type="gramEnd"/>
      <w:r>
        <w:rPr>
          <w:sz w:val="20"/>
          <w:szCs w:val="20"/>
          <w:lang w:val="en-GB"/>
        </w:rPr>
        <w:t>, and (c) c</w:t>
      </w:r>
      <w:r w:rsidRPr="00B87410">
        <w:rPr>
          <w:sz w:val="20"/>
          <w:szCs w:val="20"/>
          <w:lang w:val="en-GB"/>
        </w:rPr>
        <w:t>umulative distribution percentage</w:t>
      </w:r>
      <w:r>
        <w:rPr>
          <w:sz w:val="20"/>
          <w:szCs w:val="20"/>
          <w:lang w:val="en-GB"/>
        </w:rPr>
        <w:t>s</w:t>
      </w:r>
      <w:r w:rsidRPr="00B87410">
        <w:rPr>
          <w:sz w:val="20"/>
          <w:szCs w:val="20"/>
          <w:lang w:val="en-GB"/>
        </w:rPr>
        <w:t xml:space="preserve"> of minimal lumen diameter </w:t>
      </w:r>
      <w:r>
        <w:rPr>
          <w:sz w:val="20"/>
          <w:szCs w:val="20"/>
          <w:lang w:val="en-GB"/>
        </w:rPr>
        <w:t xml:space="preserve">(MLD) at </w:t>
      </w:r>
    </w:p>
    <w:p w:rsidR="006545D7" w:rsidRPr="00B87410" w:rsidRDefault="006545D7" w:rsidP="006545D7">
      <w:pPr>
        <w:spacing w:line="480" w:lineRule="auto"/>
        <w:ind w:left="708" w:firstLine="708"/>
        <w:jc w:val="both"/>
        <w:outlineLvl w:val="0"/>
        <w:rPr>
          <w:sz w:val="20"/>
          <w:szCs w:val="20"/>
          <w:lang w:val="en-GB"/>
        </w:rPr>
      </w:pPr>
      <w:proofErr w:type="gramStart"/>
      <w:r>
        <w:rPr>
          <w:sz w:val="20"/>
          <w:szCs w:val="20"/>
          <w:lang w:val="en-GB"/>
        </w:rPr>
        <w:t>baseline</w:t>
      </w:r>
      <w:proofErr w:type="gramEnd"/>
      <w:r>
        <w:rPr>
          <w:sz w:val="20"/>
          <w:szCs w:val="20"/>
          <w:lang w:val="en-GB"/>
        </w:rPr>
        <w:t xml:space="preserve">, </w:t>
      </w:r>
      <w:proofErr w:type="spellStart"/>
      <w:r>
        <w:rPr>
          <w:sz w:val="20"/>
          <w:szCs w:val="20"/>
          <w:lang w:val="en-GB"/>
        </w:rPr>
        <w:t>postprocedural</w:t>
      </w:r>
      <w:proofErr w:type="spellEnd"/>
      <w:r w:rsidRPr="00B87410">
        <w:rPr>
          <w:sz w:val="20"/>
          <w:szCs w:val="20"/>
          <w:lang w:val="en-GB"/>
        </w:rPr>
        <w:t xml:space="preserve"> and at 6-month </w:t>
      </w:r>
      <w:r>
        <w:rPr>
          <w:sz w:val="20"/>
          <w:szCs w:val="20"/>
          <w:lang w:val="en-GB"/>
        </w:rPr>
        <w:t>f/u</w:t>
      </w:r>
    </w:p>
    <w:p w:rsidR="006545D7" w:rsidRDefault="006545D7">
      <w:pPr>
        <w:rPr>
          <w:lang w:val="en-GB"/>
        </w:rPr>
      </w:pPr>
    </w:p>
    <w:p w:rsidR="006545D7" w:rsidRDefault="006545D7" w:rsidP="006545D7">
      <w:pPr>
        <w:spacing w:line="360" w:lineRule="auto"/>
        <w:rPr>
          <w:b/>
          <w:sz w:val="16"/>
          <w:szCs w:val="16"/>
          <w:lang w:val="en-GB"/>
        </w:rPr>
      </w:pPr>
    </w:p>
    <w:p w:rsidR="006545D7" w:rsidRPr="00B33883" w:rsidRDefault="006545D7" w:rsidP="006545D7">
      <w:pPr>
        <w:spacing w:line="360" w:lineRule="auto"/>
        <w:rPr>
          <w:b/>
          <w:sz w:val="16"/>
          <w:szCs w:val="16"/>
          <w:lang w:val="en-GB"/>
        </w:rPr>
      </w:pPr>
      <w:r w:rsidRPr="00B33883">
        <w:rPr>
          <w:b/>
          <w:sz w:val="16"/>
          <w:szCs w:val="16"/>
          <w:lang w:val="en-GB"/>
        </w:rPr>
        <w:t xml:space="preserve">Figure </w:t>
      </w:r>
      <w:r>
        <w:rPr>
          <w:b/>
          <w:sz w:val="16"/>
          <w:szCs w:val="16"/>
          <w:lang w:val="en-GB"/>
        </w:rPr>
        <w:t>3a</w:t>
      </w:r>
    </w:p>
    <w:p w:rsidR="006545D7" w:rsidRDefault="006545D7" w:rsidP="006545D7">
      <w:pPr>
        <w:spacing w:line="360" w:lineRule="auto"/>
        <w:rPr>
          <w:sz w:val="16"/>
          <w:szCs w:val="16"/>
          <w:lang w:val="en-GB"/>
        </w:rPr>
      </w:pPr>
    </w:p>
    <w:p w:rsidR="006545D7" w:rsidRDefault="006545D7" w:rsidP="006545D7">
      <w:pPr>
        <w:spacing w:line="360" w:lineRule="auto"/>
        <w:rPr>
          <w:sz w:val="16"/>
          <w:szCs w:val="16"/>
          <w:lang w:val="en-GB"/>
        </w:rPr>
      </w:pPr>
      <w:r>
        <w:rPr>
          <w:noProof/>
          <w:sz w:val="16"/>
          <w:szCs w:val="16"/>
          <w:lang w:eastAsia="de-DE"/>
        </w:rPr>
        <w:drawing>
          <wp:inline distT="0" distB="0" distL="0" distR="0">
            <wp:extent cx="4076700" cy="3267075"/>
            <wp:effectExtent l="0" t="0" r="0" b="9525"/>
            <wp:docPr id="2" name="Grafik 2" descr="diameter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ameters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5D7" w:rsidRDefault="006545D7" w:rsidP="006545D7">
      <w:pPr>
        <w:spacing w:line="360" w:lineRule="auto"/>
        <w:rPr>
          <w:b/>
          <w:sz w:val="16"/>
          <w:szCs w:val="16"/>
          <w:lang w:val="en-GB"/>
        </w:rPr>
      </w:pPr>
    </w:p>
    <w:p w:rsidR="006545D7" w:rsidRDefault="006545D7" w:rsidP="006545D7">
      <w:pPr>
        <w:spacing w:line="360" w:lineRule="auto"/>
        <w:rPr>
          <w:sz w:val="16"/>
          <w:szCs w:val="16"/>
          <w:lang w:val="en-GB"/>
        </w:rPr>
      </w:pPr>
      <w:r w:rsidRPr="00B33883">
        <w:rPr>
          <w:b/>
          <w:sz w:val="16"/>
          <w:szCs w:val="16"/>
          <w:lang w:val="en-GB"/>
        </w:rPr>
        <w:t xml:space="preserve">Figure </w:t>
      </w:r>
      <w:r>
        <w:rPr>
          <w:b/>
          <w:sz w:val="16"/>
          <w:szCs w:val="16"/>
          <w:lang w:val="en-GB"/>
        </w:rPr>
        <w:t>3b</w:t>
      </w:r>
    </w:p>
    <w:p w:rsidR="006545D7" w:rsidRDefault="006545D7" w:rsidP="006545D7">
      <w:pPr>
        <w:spacing w:line="360" w:lineRule="auto"/>
        <w:rPr>
          <w:sz w:val="16"/>
          <w:szCs w:val="16"/>
          <w:lang w:val="en-GB"/>
        </w:rPr>
      </w:pPr>
    </w:p>
    <w:p w:rsidR="006545D7" w:rsidRDefault="006545D7" w:rsidP="006545D7">
      <w:pPr>
        <w:spacing w:line="360" w:lineRule="auto"/>
        <w:rPr>
          <w:sz w:val="16"/>
          <w:szCs w:val="16"/>
          <w:lang w:val="en-GB"/>
        </w:rPr>
      </w:pPr>
      <w:r>
        <w:rPr>
          <w:noProof/>
          <w:sz w:val="16"/>
          <w:szCs w:val="16"/>
          <w:lang w:eastAsia="de-DE"/>
        </w:rPr>
        <w:drawing>
          <wp:inline distT="0" distB="0" distL="0" distR="0">
            <wp:extent cx="4171950" cy="3343275"/>
            <wp:effectExtent l="0" t="0" r="0" b="9525"/>
            <wp:docPr id="1" name="Grafik 1" descr="stenos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nosis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45D7" w:rsidRDefault="006545D7" w:rsidP="006545D7">
      <w:pPr>
        <w:spacing w:line="360" w:lineRule="auto"/>
        <w:rPr>
          <w:sz w:val="16"/>
          <w:szCs w:val="16"/>
          <w:lang w:val="en-GB"/>
        </w:rPr>
      </w:pPr>
    </w:p>
    <w:p w:rsidR="006545D7" w:rsidRDefault="006545D7" w:rsidP="006545D7">
      <w:pPr>
        <w:spacing w:line="360" w:lineRule="auto"/>
        <w:rPr>
          <w:b/>
          <w:sz w:val="16"/>
          <w:szCs w:val="16"/>
          <w:lang w:val="en-GB"/>
        </w:rPr>
      </w:pPr>
    </w:p>
    <w:p w:rsidR="006545D7" w:rsidRDefault="006545D7" w:rsidP="006545D7">
      <w:pPr>
        <w:spacing w:line="360" w:lineRule="auto"/>
        <w:rPr>
          <w:b/>
          <w:sz w:val="16"/>
          <w:szCs w:val="16"/>
          <w:lang w:val="en-GB"/>
        </w:rPr>
      </w:pPr>
    </w:p>
    <w:p w:rsidR="006545D7" w:rsidRDefault="006545D7" w:rsidP="006545D7">
      <w:pPr>
        <w:spacing w:line="360" w:lineRule="auto"/>
        <w:rPr>
          <w:b/>
          <w:sz w:val="16"/>
          <w:szCs w:val="16"/>
          <w:lang w:val="en-GB"/>
        </w:rPr>
      </w:pPr>
      <w:r w:rsidRPr="00B33883">
        <w:rPr>
          <w:b/>
          <w:sz w:val="16"/>
          <w:szCs w:val="16"/>
          <w:lang w:val="en-GB"/>
        </w:rPr>
        <w:t xml:space="preserve">Figure </w:t>
      </w:r>
      <w:r>
        <w:rPr>
          <w:b/>
          <w:sz w:val="16"/>
          <w:szCs w:val="16"/>
          <w:lang w:val="en-GB"/>
        </w:rPr>
        <w:t>3c</w:t>
      </w:r>
    </w:p>
    <w:p w:rsidR="006545D7" w:rsidRDefault="006545D7" w:rsidP="006545D7">
      <w:pPr>
        <w:spacing w:line="360" w:lineRule="auto"/>
        <w:rPr>
          <w:sz w:val="16"/>
          <w:szCs w:val="16"/>
          <w:lang w:val="en-GB"/>
        </w:rPr>
      </w:pPr>
    </w:p>
    <w:p w:rsidR="006545D7" w:rsidRDefault="006545D7" w:rsidP="006545D7">
      <w:pPr>
        <w:spacing w:line="360" w:lineRule="auto"/>
        <w:rPr>
          <w:sz w:val="16"/>
          <w:szCs w:val="16"/>
          <w:lang w:val="en-GB"/>
        </w:rPr>
      </w:pPr>
      <w:r>
        <w:rPr>
          <w:b/>
          <w:noProof/>
          <w:sz w:val="16"/>
          <w:szCs w:val="16"/>
          <w:lang w:eastAsia="de-DE"/>
        </w:rPr>
        <w:drawing>
          <wp:inline distT="0" distB="0" distL="0" distR="0">
            <wp:extent cx="5372100" cy="3400425"/>
            <wp:effectExtent l="0" t="0" r="0" b="9525"/>
            <wp:docPr id="3" name="Grafik 3" descr="cumul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umul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5D7" w:rsidRPr="006545D7" w:rsidRDefault="006545D7">
      <w:pPr>
        <w:rPr>
          <w:lang w:val="en-GB"/>
        </w:rPr>
      </w:pPr>
    </w:p>
    <w:sectPr w:rsidR="006545D7" w:rsidRPr="006545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D4DCB"/>
    <w:multiLevelType w:val="hybridMultilevel"/>
    <w:tmpl w:val="4036DF12"/>
    <w:lvl w:ilvl="0" w:tplc="1A7A3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D908A3"/>
    <w:multiLevelType w:val="hybridMultilevel"/>
    <w:tmpl w:val="26D41730"/>
    <w:lvl w:ilvl="0" w:tplc="1A7A3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232"/>
    <w:rsid w:val="00090232"/>
    <w:rsid w:val="006545D7"/>
    <w:rsid w:val="0099558E"/>
    <w:rsid w:val="00A5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02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45D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45D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02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45D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45D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 Otto</dc:creator>
  <cp:lastModifiedBy>Sylvia Otto</cp:lastModifiedBy>
  <cp:revision>2</cp:revision>
  <dcterms:created xsi:type="dcterms:W3CDTF">2016-04-12T14:05:00Z</dcterms:created>
  <dcterms:modified xsi:type="dcterms:W3CDTF">2016-05-01T07:57:00Z</dcterms:modified>
</cp:coreProperties>
</file>