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3" w:rsidRPr="00C5439B" w:rsidRDefault="004372F3" w:rsidP="004372F3">
      <w:pPr>
        <w:pStyle w:val="Geenafstand"/>
        <w:spacing w:line="480" w:lineRule="auto"/>
        <w:rPr>
          <w:sz w:val="22"/>
        </w:rPr>
      </w:pPr>
      <w:r w:rsidRPr="00C5439B">
        <w:rPr>
          <w:sz w:val="22"/>
        </w:rPr>
        <w:t>Clinical Research in Cardiology</w:t>
      </w:r>
    </w:p>
    <w:p w:rsidR="004372F3" w:rsidRPr="00C5439B" w:rsidRDefault="004372F3" w:rsidP="004372F3">
      <w:pPr>
        <w:pStyle w:val="Geenafstand"/>
        <w:spacing w:line="480" w:lineRule="auto"/>
        <w:rPr>
          <w:b/>
          <w:sz w:val="28"/>
        </w:rPr>
      </w:pPr>
      <w:r w:rsidRPr="00C5439B">
        <w:rPr>
          <w:b/>
          <w:sz w:val="28"/>
        </w:rPr>
        <w:t>Two-year follow-up results of four months metformin treatment vs. placebo in STEMI: the GIPS-III RCT</w:t>
      </w:r>
    </w:p>
    <w:p w:rsidR="004372F3" w:rsidRPr="00C5439B" w:rsidRDefault="004372F3" w:rsidP="004372F3">
      <w:pPr>
        <w:pStyle w:val="Geenafstand"/>
        <w:spacing w:line="480" w:lineRule="auto"/>
        <w:rPr>
          <w:b/>
          <w:sz w:val="28"/>
        </w:rPr>
      </w:pPr>
    </w:p>
    <w:p w:rsidR="004372F3" w:rsidRPr="00C5439B" w:rsidRDefault="004372F3" w:rsidP="004372F3">
      <w:pPr>
        <w:pStyle w:val="Geenafstand"/>
        <w:spacing w:line="480" w:lineRule="auto"/>
        <w:rPr>
          <w:sz w:val="22"/>
        </w:rPr>
      </w:pPr>
      <w:proofErr w:type="spellStart"/>
      <w:r w:rsidRPr="00C5439B">
        <w:rPr>
          <w:sz w:val="22"/>
        </w:rPr>
        <w:t>Minke</w:t>
      </w:r>
      <w:proofErr w:type="spellEnd"/>
      <w:r w:rsidRPr="00C5439B">
        <w:rPr>
          <w:sz w:val="22"/>
        </w:rPr>
        <w:t xml:space="preserve"> H.T. Hartman, M.D., Jake K.B. Prins, BSc., </w:t>
      </w:r>
      <w:proofErr w:type="spellStart"/>
      <w:r w:rsidRPr="00C5439B">
        <w:rPr>
          <w:sz w:val="22"/>
        </w:rPr>
        <w:t>Remco</w:t>
      </w:r>
      <w:proofErr w:type="spellEnd"/>
      <w:r w:rsidRPr="00C5439B">
        <w:rPr>
          <w:sz w:val="22"/>
        </w:rPr>
        <w:t xml:space="preserve"> A.J. Schurer, M.D., Erik Lipsic M.D., Ph.D., Chris P.H. Lexis M.D., Ph.D., </w:t>
      </w:r>
      <w:proofErr w:type="spellStart"/>
      <w:r w:rsidRPr="00C5439B">
        <w:rPr>
          <w:sz w:val="22"/>
        </w:rPr>
        <w:t>Anouk</w:t>
      </w:r>
      <w:proofErr w:type="spellEnd"/>
      <w:r w:rsidRPr="00C5439B">
        <w:rPr>
          <w:sz w:val="22"/>
        </w:rPr>
        <w:t xml:space="preserve"> N.A. van der Horst-Schrivers, M.D., Ph.D., Dirk J. van Veldhuisen, M.D., Ph.D., </w:t>
      </w:r>
      <w:proofErr w:type="spellStart"/>
      <w:r w:rsidRPr="00C5439B">
        <w:rPr>
          <w:sz w:val="22"/>
        </w:rPr>
        <w:t>Iwan</w:t>
      </w:r>
      <w:proofErr w:type="spellEnd"/>
      <w:r w:rsidRPr="00C5439B">
        <w:rPr>
          <w:sz w:val="22"/>
        </w:rPr>
        <w:t xml:space="preserve"> C.C. van der Horst, M.D., Ph.D., </w:t>
      </w:r>
      <w:proofErr w:type="spellStart"/>
      <w:r w:rsidRPr="00C5439B">
        <w:rPr>
          <w:sz w:val="22"/>
        </w:rPr>
        <w:t>Pim</w:t>
      </w:r>
      <w:proofErr w:type="spellEnd"/>
      <w:r w:rsidRPr="00C5439B">
        <w:rPr>
          <w:sz w:val="22"/>
        </w:rPr>
        <w:t xml:space="preserve"> van der Harst, M.D., Ph.D. </w:t>
      </w:r>
    </w:p>
    <w:p w:rsidR="004372F3" w:rsidRPr="00C5439B" w:rsidRDefault="004372F3" w:rsidP="004372F3">
      <w:pPr>
        <w:pStyle w:val="Geenafstand"/>
        <w:spacing w:line="480" w:lineRule="auto"/>
        <w:rPr>
          <w:sz w:val="22"/>
        </w:rPr>
      </w:pPr>
    </w:p>
    <w:p w:rsidR="00364629" w:rsidRPr="00C5439B" w:rsidRDefault="00364629" w:rsidP="004372F3">
      <w:pPr>
        <w:pStyle w:val="Geenafstand"/>
        <w:spacing w:line="480" w:lineRule="auto"/>
        <w:rPr>
          <w:sz w:val="20"/>
        </w:rPr>
      </w:pPr>
      <w:r w:rsidRPr="00C5439B">
        <w:rPr>
          <w:sz w:val="20"/>
        </w:rPr>
        <w:t xml:space="preserve">Corresponding author: Prof. Dr. P. van der Harst, University of Groningen, University Medical Center Groningen, Department of Cardiology, the Netherlands, </w:t>
      </w:r>
      <w:proofErr w:type="spellStart"/>
      <w:r w:rsidRPr="00C5439B">
        <w:rPr>
          <w:sz w:val="20"/>
        </w:rPr>
        <w:t>Hanzeplein</w:t>
      </w:r>
      <w:proofErr w:type="spellEnd"/>
      <w:r w:rsidRPr="00C5439B">
        <w:rPr>
          <w:sz w:val="20"/>
        </w:rPr>
        <w:t xml:space="preserve"> 1, 9700 RB Groningen. Telephone number: +31 5036 12355. Fax number: +31 50 36 14884. E-mail: </w:t>
      </w:r>
      <w:hyperlink r:id="rId5" w:history="1">
        <w:r w:rsidRPr="00C5439B">
          <w:rPr>
            <w:rStyle w:val="Hyperlink"/>
            <w:sz w:val="20"/>
          </w:rPr>
          <w:t>p.van.der.harst@umcg.nl</w:t>
        </w:r>
      </w:hyperlink>
      <w:r w:rsidRPr="00C5439B">
        <w:rPr>
          <w:sz w:val="20"/>
        </w:rPr>
        <w:t xml:space="preserve">. </w:t>
      </w:r>
    </w:p>
    <w:p w:rsidR="004372F3" w:rsidRPr="00C5439B" w:rsidRDefault="004372F3" w:rsidP="004372F3">
      <w:pPr>
        <w:pStyle w:val="Geenafstand"/>
        <w:spacing w:line="480" w:lineRule="auto"/>
        <w:rPr>
          <w:b/>
          <w:sz w:val="22"/>
        </w:rPr>
      </w:pPr>
    </w:p>
    <w:p w:rsidR="004372F3" w:rsidRPr="00C5439B" w:rsidRDefault="004372F3" w:rsidP="004372F3">
      <w:pPr>
        <w:pStyle w:val="Geenafstand"/>
        <w:spacing w:line="480" w:lineRule="auto"/>
        <w:rPr>
          <w:b/>
          <w:sz w:val="22"/>
        </w:rPr>
      </w:pPr>
    </w:p>
    <w:p w:rsidR="004372F3" w:rsidRPr="00C5439B" w:rsidRDefault="004372F3">
      <w:pPr>
        <w:spacing w:after="200" w:line="276" w:lineRule="auto"/>
        <w:rPr>
          <w:b/>
          <w:sz w:val="22"/>
        </w:rPr>
      </w:pPr>
      <w:r w:rsidRPr="00C5439B">
        <w:rPr>
          <w:b/>
          <w:sz w:val="22"/>
        </w:rPr>
        <w:br w:type="page"/>
      </w:r>
      <w:bookmarkStart w:id="0" w:name="_GoBack"/>
      <w:bookmarkEnd w:id="0"/>
    </w:p>
    <w:p w:rsidR="0030009E" w:rsidRPr="00C5439B" w:rsidRDefault="0030009E" w:rsidP="0030009E">
      <w:pPr>
        <w:pStyle w:val="Geenafstand"/>
        <w:spacing w:line="480" w:lineRule="auto"/>
        <w:rPr>
          <w:b/>
          <w:sz w:val="22"/>
        </w:rPr>
      </w:pPr>
      <w:r w:rsidRPr="00C5439B">
        <w:rPr>
          <w:b/>
          <w:sz w:val="22"/>
        </w:rPr>
        <w:lastRenderedPageBreak/>
        <w:t>Supplementary T</w:t>
      </w:r>
      <w:r w:rsidR="00175C8B" w:rsidRPr="00C5439B">
        <w:rPr>
          <w:b/>
          <w:sz w:val="22"/>
        </w:rPr>
        <w:t xml:space="preserve">able </w:t>
      </w:r>
      <w:r w:rsidRPr="00C5439B">
        <w:rPr>
          <w:b/>
          <w:sz w:val="22"/>
        </w:rPr>
        <w:t>1</w:t>
      </w:r>
      <w:r w:rsidR="00175C8B" w:rsidRPr="00C5439B">
        <w:rPr>
          <w:b/>
          <w:sz w:val="22"/>
        </w:rPr>
        <w:t>. Summary of ongoing clinical trials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79"/>
        <w:gridCol w:w="1237"/>
        <w:gridCol w:w="2106"/>
        <w:gridCol w:w="3571"/>
      </w:tblGrid>
      <w:tr w:rsidR="00175C8B" w:rsidRPr="00C5439B" w:rsidTr="00E116A1">
        <w:trPr>
          <w:trHeight w:val="78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5C8B" w:rsidRPr="00C5439B" w:rsidRDefault="00175C8B" w:rsidP="0030009E">
            <w:pPr>
              <w:spacing w:line="480" w:lineRule="auto"/>
              <w:rPr>
                <w:b/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>Author, country,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>Trial registration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5C8B" w:rsidRPr="00C5439B" w:rsidRDefault="00175C8B" w:rsidP="0030009E">
            <w:pPr>
              <w:spacing w:line="480" w:lineRule="auto"/>
              <w:rPr>
                <w:b/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 xml:space="preserve">Status, </w:t>
            </w:r>
          </w:p>
          <w:p w:rsidR="00175C8B" w:rsidRPr="00C5439B" w:rsidRDefault="00175C8B" w:rsidP="0030009E">
            <w:pPr>
              <w:spacing w:line="480" w:lineRule="auto"/>
              <w:rPr>
                <w:b/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5C8B" w:rsidRPr="00C5439B" w:rsidRDefault="00175C8B" w:rsidP="0030009E">
            <w:pPr>
              <w:spacing w:line="480" w:lineRule="auto"/>
              <w:rPr>
                <w:b/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>Patient group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5C8B" w:rsidRPr="00C5439B" w:rsidRDefault="00175C8B" w:rsidP="0030009E">
            <w:pPr>
              <w:spacing w:line="480" w:lineRule="auto"/>
              <w:rPr>
                <w:b/>
                <w:sz w:val="22"/>
                <w:szCs w:val="22"/>
              </w:rPr>
            </w:pPr>
            <w:r w:rsidRPr="00C5439B">
              <w:rPr>
                <w:b/>
                <w:sz w:val="22"/>
                <w:szCs w:val="22"/>
              </w:rPr>
              <w:t xml:space="preserve">Intervention &amp; primary endpoint </w:t>
            </w:r>
          </w:p>
        </w:tc>
      </w:tr>
      <w:tr w:rsidR="00175C8B" w:rsidRPr="00C5439B" w:rsidTr="00E116A1">
        <w:trPr>
          <w:trHeight w:val="401"/>
        </w:trPr>
        <w:tc>
          <w:tcPr>
            <w:tcW w:w="1809" w:type="dxa"/>
            <w:tcBorders>
              <w:top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  <w:lang w:val="de-DE"/>
              </w:rPr>
            </w:pPr>
            <w:proofErr w:type="spellStart"/>
            <w:r w:rsidRPr="00C5439B">
              <w:rPr>
                <w:sz w:val="22"/>
                <w:szCs w:val="22"/>
                <w:lang w:val="de-DE"/>
              </w:rPr>
              <w:t>Xiang</w:t>
            </w:r>
            <w:proofErr w:type="spellEnd"/>
            <w:r w:rsidRPr="00C5439B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C5439B">
              <w:rPr>
                <w:sz w:val="22"/>
                <w:szCs w:val="22"/>
                <w:lang w:val="de-DE"/>
              </w:rPr>
              <w:t>Guang</w:t>
            </w:r>
            <w:proofErr w:type="spellEnd"/>
            <w:r w:rsidRPr="00C5439B">
              <w:rPr>
                <w:sz w:val="22"/>
                <w:szCs w:val="22"/>
                <w:lang w:val="de-DE"/>
              </w:rPr>
              <w:t>-da, China</w:t>
            </w:r>
            <w:r w:rsidRPr="00C5439B">
              <w:rPr>
                <w:sz w:val="22"/>
                <w:szCs w:val="22"/>
                <w:lang w:val="de-DE"/>
              </w:rPr>
              <w:fldChar w:fldCharType="begin"/>
            </w:r>
            <w:r w:rsidR="0030009E" w:rsidRPr="00C5439B">
              <w:rPr>
                <w:sz w:val="22"/>
                <w:szCs w:val="22"/>
                <w:lang w:val="de-DE"/>
              </w:rPr>
              <w:instrText>ADDIN RW.CITE{{1704 Guang-da,Xiang 2015}}</w:instrText>
            </w:r>
            <w:r w:rsidRPr="00C5439B">
              <w:rPr>
                <w:sz w:val="22"/>
                <w:szCs w:val="22"/>
                <w:lang w:val="de-DE"/>
              </w:rPr>
              <w:fldChar w:fldCharType="separate"/>
            </w:r>
            <w:r w:rsidR="00364629" w:rsidRPr="00C5439B">
              <w:rPr>
                <w:sz w:val="22"/>
                <w:szCs w:val="22"/>
                <w:lang w:val="de-DE"/>
              </w:rPr>
              <w:t>[1]</w:t>
            </w:r>
            <w:r w:rsidRPr="00C5439B">
              <w:rPr>
                <w:sz w:val="22"/>
                <w:szCs w:val="22"/>
                <w:lang w:val="de-DE"/>
              </w:rPr>
              <w:fldChar w:fldCharType="end"/>
            </w:r>
            <w:r w:rsidRPr="00C5439B">
              <w:rPr>
                <w:sz w:val="22"/>
                <w:szCs w:val="22"/>
                <w:lang w:val="de-DE"/>
              </w:rPr>
              <w:t>, NCT01879293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Completed, 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</w:t>
            </w:r>
            <w:r w:rsidRPr="00C5439B">
              <w:rPr>
                <w:i/>
                <w:sz w:val="22"/>
                <w:szCs w:val="22"/>
              </w:rPr>
              <w:t>=</w:t>
            </w:r>
            <w:r w:rsidRPr="00C5439B">
              <w:rPr>
                <w:sz w:val="22"/>
                <w:szCs w:val="22"/>
              </w:rPr>
              <w:t>120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non-diabetic patients with IHD and LVH </w:t>
            </w:r>
          </w:p>
        </w:tc>
        <w:tc>
          <w:tcPr>
            <w:tcW w:w="3571" w:type="dxa"/>
            <w:tcBorders>
              <w:top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Effect of metformin 1500mg/day vs. placebo for 1 year on change in LVM as measured with CMR </w:t>
            </w:r>
          </w:p>
        </w:tc>
      </w:tr>
      <w:tr w:rsidR="00175C8B" w:rsidRPr="00C5439B" w:rsidTr="00E116A1">
        <w:trPr>
          <w:trHeight w:val="401"/>
        </w:trPr>
        <w:tc>
          <w:tcPr>
            <w:tcW w:w="1809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  <w:lang w:val="nl-NL"/>
              </w:rPr>
            </w:pPr>
            <w:proofErr w:type="spellStart"/>
            <w:r w:rsidRPr="00C5439B">
              <w:rPr>
                <w:sz w:val="22"/>
                <w:szCs w:val="22"/>
                <w:lang w:val="nl-NL"/>
              </w:rPr>
              <w:t>Chim</w:t>
            </w:r>
            <w:proofErr w:type="spellEnd"/>
            <w:r w:rsidRPr="00C5439B">
              <w:rPr>
                <w:sz w:val="22"/>
                <w:szCs w:val="22"/>
                <w:lang w:val="nl-NL"/>
              </w:rPr>
              <w:t xml:space="preserve"> Lang, UK</w:t>
            </w:r>
            <w:r w:rsidRPr="00C5439B">
              <w:rPr>
                <w:sz w:val="22"/>
                <w:szCs w:val="22"/>
              </w:rPr>
              <w:fldChar w:fldCharType="begin"/>
            </w:r>
            <w:r w:rsidR="0030009E" w:rsidRPr="00C5439B">
              <w:rPr>
                <w:sz w:val="22"/>
                <w:szCs w:val="22"/>
                <w:lang w:val="nl-NL"/>
              </w:rPr>
              <w:instrText>ADDIN RW.CITE{{1705 Lang,ChimC. 2016}}</w:instrText>
            </w:r>
            <w:r w:rsidRPr="00C5439B">
              <w:rPr>
                <w:sz w:val="22"/>
                <w:szCs w:val="22"/>
              </w:rPr>
              <w:fldChar w:fldCharType="separate"/>
            </w:r>
            <w:r w:rsidR="00364629" w:rsidRPr="00C5439B">
              <w:rPr>
                <w:sz w:val="22"/>
                <w:szCs w:val="22"/>
                <w:lang w:val="nl-NL"/>
              </w:rPr>
              <w:t>[2]</w:t>
            </w:r>
            <w:r w:rsidRPr="00C5439B">
              <w:rPr>
                <w:sz w:val="22"/>
                <w:szCs w:val="22"/>
              </w:rPr>
              <w:fldChar w:fldCharType="end"/>
            </w:r>
            <w:r w:rsidRPr="00C5439B">
              <w:rPr>
                <w:sz w:val="22"/>
                <w:szCs w:val="22"/>
                <w:lang w:val="nl-NL"/>
              </w:rPr>
              <w:t xml:space="preserve">, 25545400/ NCT02226510 </w:t>
            </w:r>
          </w:p>
        </w:tc>
        <w:tc>
          <w:tcPr>
            <w:tcW w:w="1155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Active, not recruiting, N</w:t>
            </w:r>
            <w:r w:rsidRPr="00C5439B">
              <w:rPr>
                <w:i/>
                <w:sz w:val="22"/>
                <w:szCs w:val="22"/>
              </w:rPr>
              <w:t>=</w:t>
            </w:r>
            <w:r w:rsidRPr="00C5439B">
              <w:rPr>
                <w:sz w:val="22"/>
                <w:szCs w:val="22"/>
              </w:rPr>
              <w:t>64</w:t>
            </w:r>
          </w:p>
        </w:tc>
        <w:tc>
          <w:tcPr>
            <w:tcW w:w="2106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non-diabetic patients with IHD and LVH</w:t>
            </w:r>
          </w:p>
        </w:tc>
        <w:tc>
          <w:tcPr>
            <w:tcW w:w="3571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Effect of metformin 1000-2000mg/day vs. placebo for 1 year on change in LVM index as measured with CMR </w:t>
            </w:r>
          </w:p>
        </w:tc>
      </w:tr>
      <w:tr w:rsidR="00175C8B" w:rsidRPr="00C5439B" w:rsidTr="00E116A1">
        <w:trPr>
          <w:trHeight w:val="401"/>
        </w:trPr>
        <w:tc>
          <w:tcPr>
            <w:tcW w:w="1809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proofErr w:type="spellStart"/>
            <w:r w:rsidRPr="00C5439B">
              <w:rPr>
                <w:sz w:val="22"/>
                <w:szCs w:val="22"/>
              </w:rPr>
              <w:t>Terezie</w:t>
            </w:r>
            <w:proofErr w:type="spellEnd"/>
            <w:r w:rsidRPr="00C5439B">
              <w:rPr>
                <w:sz w:val="22"/>
                <w:szCs w:val="22"/>
              </w:rPr>
              <w:t xml:space="preserve"> </w:t>
            </w:r>
            <w:proofErr w:type="spellStart"/>
            <w:r w:rsidRPr="00C5439B">
              <w:rPr>
                <w:sz w:val="22"/>
                <w:szCs w:val="22"/>
              </w:rPr>
              <w:t>Pelikanova</w:t>
            </w:r>
            <w:proofErr w:type="spellEnd"/>
            <w:r w:rsidRPr="00C5439B">
              <w:rPr>
                <w:sz w:val="22"/>
                <w:szCs w:val="22"/>
              </w:rPr>
              <w:t>, Czech Republic</w:t>
            </w:r>
            <w:r w:rsidRPr="00C5439B">
              <w:rPr>
                <w:sz w:val="22"/>
                <w:szCs w:val="22"/>
              </w:rPr>
              <w:fldChar w:fldCharType="begin"/>
            </w:r>
            <w:r w:rsidR="0030009E" w:rsidRPr="00C5439B">
              <w:rPr>
                <w:sz w:val="22"/>
                <w:szCs w:val="22"/>
              </w:rPr>
              <w:instrText>ADDIN RW.CITE{{1706 Pelikanova,Terezie 2016}}</w:instrText>
            </w:r>
            <w:r w:rsidRPr="00C5439B">
              <w:rPr>
                <w:sz w:val="22"/>
                <w:szCs w:val="22"/>
              </w:rPr>
              <w:fldChar w:fldCharType="separate"/>
            </w:r>
            <w:r w:rsidR="00364629" w:rsidRPr="00C5439B">
              <w:rPr>
                <w:sz w:val="22"/>
                <w:szCs w:val="22"/>
              </w:rPr>
              <w:t>[3]</w:t>
            </w:r>
            <w:r w:rsidRPr="00C5439B">
              <w:rPr>
                <w:sz w:val="22"/>
                <w:szCs w:val="22"/>
              </w:rPr>
              <w:fldChar w:fldCharType="end"/>
            </w:r>
            <w:r w:rsidRPr="00C5439B">
              <w:rPr>
                <w:sz w:val="22"/>
                <w:szCs w:val="22"/>
              </w:rPr>
              <w:t>, NCT01690091</w:t>
            </w:r>
          </w:p>
        </w:tc>
        <w:tc>
          <w:tcPr>
            <w:tcW w:w="1155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Recruiting, 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</w:t>
            </w:r>
            <w:r w:rsidRPr="00C5439B">
              <w:rPr>
                <w:i/>
                <w:sz w:val="22"/>
                <w:szCs w:val="22"/>
              </w:rPr>
              <w:t>=</w:t>
            </w:r>
            <w:r w:rsidRPr="00C5439B">
              <w:rPr>
                <w:sz w:val="22"/>
                <w:szCs w:val="22"/>
              </w:rPr>
              <w:t>40</w:t>
            </w:r>
          </w:p>
        </w:tc>
        <w:tc>
          <w:tcPr>
            <w:tcW w:w="2106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type 2 diabetes mellitus patients with HF</w:t>
            </w:r>
          </w:p>
        </w:tc>
        <w:tc>
          <w:tcPr>
            <w:tcW w:w="3571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Effect of metformin 500-1000mg/day vs. placebo for 3 months on insulin sensitivity</w:t>
            </w:r>
          </w:p>
        </w:tc>
      </w:tr>
      <w:tr w:rsidR="00175C8B" w:rsidRPr="00C5439B" w:rsidTr="00E116A1">
        <w:trPr>
          <w:trHeight w:val="401"/>
        </w:trPr>
        <w:tc>
          <w:tcPr>
            <w:tcW w:w="1809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  <w:lang w:val="es-ES"/>
              </w:rPr>
            </w:pPr>
            <w:r w:rsidRPr="00C5439B">
              <w:rPr>
                <w:sz w:val="22"/>
                <w:szCs w:val="22"/>
                <w:lang w:val="es-ES"/>
              </w:rPr>
              <w:t xml:space="preserve">Ricardo </w:t>
            </w:r>
            <w:proofErr w:type="spellStart"/>
            <w:r w:rsidRPr="00C5439B">
              <w:rPr>
                <w:sz w:val="22"/>
                <w:szCs w:val="22"/>
                <w:lang w:val="es-ES"/>
              </w:rPr>
              <w:t>Ladeiras-Lopes</w:t>
            </w:r>
            <w:proofErr w:type="spellEnd"/>
            <w:r w:rsidRPr="00C5439B">
              <w:rPr>
                <w:sz w:val="22"/>
                <w:szCs w:val="22"/>
                <w:lang w:val="es-ES"/>
              </w:rPr>
              <w:t>, Portugal</w:t>
            </w:r>
            <w:r w:rsidRPr="00C5439B">
              <w:rPr>
                <w:sz w:val="22"/>
                <w:szCs w:val="22"/>
                <w:lang w:val="es-ES"/>
              </w:rPr>
              <w:fldChar w:fldCharType="begin"/>
            </w:r>
            <w:r w:rsidR="0030009E" w:rsidRPr="00C5439B">
              <w:rPr>
                <w:sz w:val="22"/>
                <w:szCs w:val="22"/>
                <w:lang w:val="es-ES"/>
              </w:rPr>
              <w:instrText>ADDIN RW.CITE{{1707 Ladeiras-Lopes,Ricardo 2016}}</w:instrText>
            </w:r>
            <w:r w:rsidRPr="00C5439B">
              <w:rPr>
                <w:sz w:val="22"/>
                <w:szCs w:val="22"/>
                <w:lang w:val="es-ES"/>
              </w:rPr>
              <w:fldChar w:fldCharType="separate"/>
            </w:r>
            <w:r w:rsidR="00364629" w:rsidRPr="00C5439B">
              <w:rPr>
                <w:sz w:val="22"/>
                <w:szCs w:val="22"/>
                <w:lang w:val="es-ES"/>
              </w:rPr>
              <w:t>[4]</w:t>
            </w:r>
            <w:r w:rsidRPr="00C5439B">
              <w:rPr>
                <w:sz w:val="22"/>
                <w:szCs w:val="22"/>
                <w:lang w:val="es-ES"/>
              </w:rPr>
              <w:fldChar w:fldCharType="end"/>
            </w:r>
            <w:r w:rsidRPr="00C5439B">
              <w:rPr>
                <w:sz w:val="22"/>
                <w:szCs w:val="22"/>
                <w:lang w:val="es-ES"/>
              </w:rPr>
              <w:t>, NCT02017561</w:t>
            </w:r>
          </w:p>
        </w:tc>
        <w:tc>
          <w:tcPr>
            <w:tcW w:w="1155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Recruiting,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</w:t>
            </w:r>
            <w:r w:rsidRPr="00C5439B">
              <w:rPr>
                <w:i/>
                <w:sz w:val="22"/>
                <w:szCs w:val="22"/>
              </w:rPr>
              <w:t>=</w:t>
            </w:r>
            <w:r w:rsidRPr="00C5439B">
              <w:rPr>
                <w:sz w:val="22"/>
                <w:szCs w:val="22"/>
              </w:rPr>
              <w:t>54</w:t>
            </w:r>
          </w:p>
        </w:tc>
        <w:tc>
          <w:tcPr>
            <w:tcW w:w="2106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non-diabetic patients with metabolic syndrome and LV diastolic dysfunction</w:t>
            </w:r>
          </w:p>
        </w:tc>
        <w:tc>
          <w:tcPr>
            <w:tcW w:w="3571" w:type="dxa"/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Effect of metformin 500-1000mg/day vs. lifestyle counseling for 2 years on change in mean early diastolic mitral annular velocity as assessed by tissue Doppler echocardiography</w:t>
            </w:r>
          </w:p>
        </w:tc>
      </w:tr>
      <w:tr w:rsidR="00175C8B" w:rsidRPr="00C5439B" w:rsidTr="00E116A1">
        <w:trPr>
          <w:trHeight w:val="401"/>
        </w:trPr>
        <w:tc>
          <w:tcPr>
            <w:tcW w:w="1809" w:type="dxa"/>
            <w:tcBorders>
              <w:bottom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rStyle w:val="complextitleprimary"/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Simon Griffin, United Kingdom</w:t>
            </w:r>
            <w:r w:rsidRPr="00C5439B">
              <w:rPr>
                <w:sz w:val="22"/>
                <w:szCs w:val="22"/>
              </w:rPr>
              <w:fldChar w:fldCharType="begin"/>
            </w:r>
            <w:r w:rsidR="0030009E" w:rsidRPr="00C5439B">
              <w:rPr>
                <w:sz w:val="22"/>
                <w:szCs w:val="22"/>
              </w:rPr>
              <w:instrText>ADDIN RW.CITE{{1708 Griffin,Simon 2016}}</w:instrText>
            </w:r>
            <w:r w:rsidRPr="00C5439B">
              <w:rPr>
                <w:sz w:val="22"/>
                <w:szCs w:val="22"/>
              </w:rPr>
              <w:fldChar w:fldCharType="separate"/>
            </w:r>
            <w:r w:rsidR="00364629" w:rsidRPr="00C5439B">
              <w:rPr>
                <w:sz w:val="22"/>
                <w:szCs w:val="22"/>
              </w:rPr>
              <w:t>[5]</w:t>
            </w:r>
            <w:r w:rsidRPr="00C5439B">
              <w:rPr>
                <w:sz w:val="22"/>
                <w:szCs w:val="22"/>
              </w:rPr>
              <w:fldChar w:fldCharType="end"/>
            </w:r>
            <w:r w:rsidRPr="00C5439B">
              <w:rPr>
                <w:sz w:val="22"/>
                <w:szCs w:val="22"/>
              </w:rPr>
              <w:t>,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rStyle w:val="complextitleprimary"/>
                <w:sz w:val="22"/>
                <w:szCs w:val="22"/>
              </w:rPr>
              <w:t>ISRCTN34875079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Ongoing, </w:t>
            </w:r>
          </w:p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N</w:t>
            </w:r>
            <w:r w:rsidRPr="00C5439B">
              <w:rPr>
                <w:i/>
                <w:sz w:val="22"/>
                <w:szCs w:val="22"/>
              </w:rPr>
              <w:t>=</w:t>
            </w:r>
            <w:r w:rsidRPr="00C5439B">
              <w:rPr>
                <w:sz w:val="22"/>
                <w:szCs w:val="22"/>
              </w:rPr>
              <w:t>11,834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 xml:space="preserve">non-diabetic hyperglycemia patients 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175C8B" w:rsidRPr="00C5439B" w:rsidRDefault="00175C8B" w:rsidP="0030009E">
            <w:pPr>
              <w:spacing w:line="480" w:lineRule="auto"/>
              <w:rPr>
                <w:sz w:val="22"/>
                <w:szCs w:val="22"/>
              </w:rPr>
            </w:pPr>
            <w:r w:rsidRPr="00C5439B">
              <w:rPr>
                <w:sz w:val="22"/>
                <w:szCs w:val="22"/>
              </w:rPr>
              <w:t>Effect of metformin 1500mg/day vs. placebo in preventing cardiovascular events over 5 years</w:t>
            </w:r>
          </w:p>
        </w:tc>
      </w:tr>
    </w:tbl>
    <w:p w:rsidR="00175C8B" w:rsidRPr="00C5439B" w:rsidRDefault="00175C8B" w:rsidP="0030009E">
      <w:pPr>
        <w:spacing w:line="480" w:lineRule="auto"/>
        <w:jc w:val="both"/>
        <w:rPr>
          <w:sz w:val="22"/>
          <w:szCs w:val="22"/>
        </w:rPr>
      </w:pPr>
      <w:r w:rsidRPr="00C5439B">
        <w:rPr>
          <w:sz w:val="22"/>
          <w:szCs w:val="22"/>
        </w:rPr>
        <w:t>Abbreviations: CMR, cardiac magnetic resonance imaging; HF, heart failure; IHD, ischemic heart disease; LVH, left ventricular hypertrophy; LV, left ventricular; LVM, left ventricular mass; mg, milligram; UK, United Kingdom of Great Britain.</w:t>
      </w:r>
    </w:p>
    <w:p w:rsidR="0030009E" w:rsidRPr="00C5439B" w:rsidRDefault="0030009E" w:rsidP="0030009E">
      <w:pPr>
        <w:spacing w:line="480" w:lineRule="auto"/>
        <w:jc w:val="both"/>
        <w:rPr>
          <w:b/>
          <w:sz w:val="22"/>
          <w:szCs w:val="22"/>
        </w:rPr>
      </w:pPr>
    </w:p>
    <w:p w:rsidR="00364629" w:rsidRPr="00C5439B" w:rsidRDefault="0030009E" w:rsidP="00364629">
      <w:pPr>
        <w:pStyle w:val="Normaalweb"/>
        <w:rPr>
          <w:b/>
          <w:sz w:val="22"/>
          <w:szCs w:val="22"/>
          <w:lang w:val="en-US"/>
        </w:rPr>
      </w:pPr>
      <w:r w:rsidRPr="00C5439B">
        <w:rPr>
          <w:b/>
          <w:sz w:val="22"/>
          <w:szCs w:val="22"/>
          <w:lang w:val="en-US"/>
        </w:rPr>
        <w:lastRenderedPageBreak/>
        <w:t>Supplementary References</w:t>
      </w:r>
    </w:p>
    <w:p w:rsidR="00364629" w:rsidRPr="00C5439B" w:rsidRDefault="0030009E" w:rsidP="00364629">
      <w:pPr>
        <w:pStyle w:val="Normaalweb"/>
        <w:spacing w:line="480" w:lineRule="auto"/>
        <w:rPr>
          <w:sz w:val="22"/>
          <w:lang w:val="en-US"/>
        </w:rPr>
      </w:pPr>
      <w:r w:rsidRPr="00C5439B">
        <w:rPr>
          <w:b/>
          <w:sz w:val="22"/>
          <w:szCs w:val="22"/>
        </w:rPr>
        <w:fldChar w:fldCharType="begin"/>
      </w:r>
      <w:r w:rsidR="00364629" w:rsidRPr="00C5439B">
        <w:rPr>
          <w:b/>
          <w:sz w:val="22"/>
          <w:szCs w:val="22"/>
          <w:lang w:val="en-US"/>
        </w:rPr>
        <w:instrText>ADDIN RW.BIB</w:instrText>
      </w:r>
      <w:r w:rsidRPr="00C5439B">
        <w:rPr>
          <w:b/>
          <w:sz w:val="22"/>
          <w:szCs w:val="22"/>
        </w:rPr>
        <w:fldChar w:fldCharType="separate"/>
      </w:r>
      <w:r w:rsidR="00364629" w:rsidRPr="00C5439B">
        <w:rPr>
          <w:sz w:val="22"/>
          <w:lang w:val="en-US"/>
        </w:rPr>
        <w:t xml:space="preserve">1. Guang-da X (2015) Metformin Reduces Left Ventricular Mass in Patients With Ischemic Heart Disease. In: clinicaltrials.gov. </w:t>
      </w:r>
      <w:hyperlink r:id="rId6" w:tgtFrame="_blank" w:history="1">
        <w:r w:rsidR="00364629" w:rsidRPr="00C5439B">
          <w:rPr>
            <w:rStyle w:val="Hyperlink"/>
            <w:sz w:val="22"/>
            <w:lang w:val="en-US"/>
          </w:rPr>
          <w:t>https://clinicaltrials.gov/ct2/show/NCT01879293</w:t>
        </w:r>
      </w:hyperlink>
      <w:r w:rsidR="00364629" w:rsidRPr="00C5439B">
        <w:rPr>
          <w:sz w:val="22"/>
          <w:lang w:val="en-US"/>
        </w:rPr>
        <w:t>. Accessed April 3, 2017.</w:t>
      </w:r>
    </w:p>
    <w:p w:rsidR="00364629" w:rsidRPr="00C5439B" w:rsidRDefault="00364629" w:rsidP="00364629">
      <w:pPr>
        <w:pStyle w:val="Normaalweb"/>
        <w:spacing w:line="480" w:lineRule="auto"/>
        <w:rPr>
          <w:sz w:val="22"/>
          <w:lang w:val="en-US"/>
        </w:rPr>
      </w:pPr>
      <w:r w:rsidRPr="00C5439B">
        <w:rPr>
          <w:sz w:val="22"/>
          <w:lang w:val="en-US"/>
        </w:rPr>
        <w:t xml:space="preserve">2. Lang CC (2016) MetfoRmin and Its Effects on Left Ventricular Hypertrophy in Normotensive Patients With Coronary Artery Disease (MET-REMODEL). In: clinicaltrials.gov. </w:t>
      </w:r>
      <w:hyperlink r:id="rId7" w:tgtFrame="_blank" w:history="1">
        <w:r w:rsidRPr="00C5439B">
          <w:rPr>
            <w:rStyle w:val="Hyperlink"/>
            <w:sz w:val="22"/>
            <w:lang w:val="en-US"/>
          </w:rPr>
          <w:t>https://clinicaltrials.gov/ct2/show/NCT02226510</w:t>
        </w:r>
      </w:hyperlink>
      <w:r w:rsidRPr="00C5439B">
        <w:rPr>
          <w:sz w:val="22"/>
          <w:lang w:val="en-US"/>
        </w:rPr>
        <w:t>. Accessed April 3, 2017.</w:t>
      </w:r>
    </w:p>
    <w:p w:rsidR="00364629" w:rsidRPr="00C5439B" w:rsidRDefault="00364629" w:rsidP="00364629">
      <w:pPr>
        <w:pStyle w:val="Normaalweb"/>
        <w:spacing w:line="480" w:lineRule="auto"/>
        <w:rPr>
          <w:sz w:val="22"/>
          <w:lang w:val="en-US"/>
        </w:rPr>
      </w:pPr>
      <w:r w:rsidRPr="00C5439B">
        <w:rPr>
          <w:sz w:val="22"/>
          <w:lang w:val="en-US"/>
        </w:rPr>
        <w:t xml:space="preserve">3. Pelikanova T (2016) Cardioprotective and Metabolic Effects of Metformin in Patients With Heart Failure and Diabetes (CARMET). In: clinicaltrials.gov. </w:t>
      </w:r>
      <w:hyperlink r:id="rId8" w:tgtFrame="_blank" w:history="1">
        <w:r w:rsidRPr="00C5439B">
          <w:rPr>
            <w:rStyle w:val="Hyperlink"/>
            <w:sz w:val="22"/>
            <w:lang w:val="en-US"/>
          </w:rPr>
          <w:t>https://clinicaltrials.gov/ct2/show/NCT01690091</w:t>
        </w:r>
      </w:hyperlink>
      <w:r w:rsidRPr="00C5439B">
        <w:rPr>
          <w:sz w:val="22"/>
          <w:lang w:val="en-US"/>
        </w:rPr>
        <w:t>. Accessed April 3, 2017.</w:t>
      </w:r>
    </w:p>
    <w:p w:rsidR="00364629" w:rsidRPr="00C5439B" w:rsidRDefault="00364629" w:rsidP="00364629">
      <w:pPr>
        <w:pStyle w:val="Normaalweb"/>
        <w:spacing w:line="480" w:lineRule="auto"/>
        <w:rPr>
          <w:sz w:val="22"/>
          <w:lang w:val="en-US"/>
        </w:rPr>
      </w:pPr>
      <w:r w:rsidRPr="00C5439B">
        <w:rPr>
          <w:sz w:val="22"/>
          <w:lang w:val="en-US"/>
        </w:rPr>
        <w:t xml:space="preserve">4. Ladeiras-Lopes R (2016) Metformin in the Diastolic Dysfunction of Metabolic Syndrome (MET-DIME). In: clinicaltrials.gov. </w:t>
      </w:r>
      <w:hyperlink r:id="rId9" w:tgtFrame="_blank" w:history="1">
        <w:r w:rsidRPr="00C5439B">
          <w:rPr>
            <w:rStyle w:val="Hyperlink"/>
            <w:sz w:val="22"/>
            <w:lang w:val="en-US"/>
          </w:rPr>
          <w:t>https://clinicaltrials.gov/ct2/show/NCT02017561</w:t>
        </w:r>
      </w:hyperlink>
      <w:r w:rsidRPr="00C5439B">
        <w:rPr>
          <w:sz w:val="22"/>
          <w:lang w:val="en-US"/>
        </w:rPr>
        <w:t>. Accessed April 3, 2017.</w:t>
      </w:r>
    </w:p>
    <w:p w:rsidR="00364629" w:rsidRPr="00C5439B" w:rsidRDefault="00364629" w:rsidP="00364629">
      <w:pPr>
        <w:pStyle w:val="Normaalweb"/>
        <w:spacing w:line="480" w:lineRule="auto"/>
        <w:rPr>
          <w:sz w:val="22"/>
        </w:rPr>
      </w:pPr>
      <w:r w:rsidRPr="00C5439B">
        <w:rPr>
          <w:sz w:val="22"/>
          <w:lang w:val="en-US"/>
        </w:rPr>
        <w:t xml:space="preserve">5. Griffin S (2016) The Glucose Lowering In Non-diabetic hyperglycaemia Trial (GLINT) - Glucose lowering in those at risk of diabetes. </w:t>
      </w:r>
      <w:r w:rsidRPr="00C5439B">
        <w:rPr>
          <w:sz w:val="22"/>
        </w:rPr>
        <w:t xml:space="preserve">In: ISRCTN Registry. </w:t>
      </w:r>
      <w:hyperlink r:id="rId10" w:tgtFrame="_blank" w:history="1">
        <w:r w:rsidRPr="00C5439B">
          <w:rPr>
            <w:rStyle w:val="Hyperlink"/>
            <w:sz w:val="22"/>
          </w:rPr>
          <w:t>http://www.isrctn.com/ISRCTN34875079</w:t>
        </w:r>
      </w:hyperlink>
      <w:r w:rsidRPr="00C5439B">
        <w:rPr>
          <w:sz w:val="22"/>
        </w:rPr>
        <w:t>. Accessed April 3, 2017.</w:t>
      </w:r>
    </w:p>
    <w:p w:rsidR="0030009E" w:rsidRPr="00C5439B" w:rsidRDefault="00364629" w:rsidP="00364629">
      <w:pPr>
        <w:rPr>
          <w:sz w:val="22"/>
          <w:szCs w:val="22"/>
        </w:rPr>
      </w:pPr>
      <w:r w:rsidRPr="00C5439B">
        <w:rPr>
          <w:sz w:val="22"/>
        </w:rPr>
        <w:t> </w:t>
      </w:r>
      <w:r w:rsidR="0030009E" w:rsidRPr="00C5439B">
        <w:rPr>
          <w:sz w:val="22"/>
          <w:szCs w:val="22"/>
        </w:rPr>
        <w:fldChar w:fldCharType="end"/>
      </w:r>
    </w:p>
    <w:p w:rsidR="00364629" w:rsidRPr="00C5439B" w:rsidRDefault="00364629" w:rsidP="00364629">
      <w:pPr>
        <w:rPr>
          <w:sz w:val="22"/>
          <w:szCs w:val="22"/>
        </w:rPr>
      </w:pPr>
      <w:r w:rsidRPr="00C5439B">
        <w:rPr>
          <w:sz w:val="22"/>
          <w:szCs w:val="22"/>
        </w:rPr>
        <w:t> </w:t>
      </w:r>
    </w:p>
    <w:sectPr w:rsidR="00364629" w:rsidRPr="00C54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9E"/>
    <w:rsid w:val="000730D1"/>
    <w:rsid w:val="000D5C57"/>
    <w:rsid w:val="00102973"/>
    <w:rsid w:val="00115D21"/>
    <w:rsid w:val="00144A93"/>
    <w:rsid w:val="00144EFE"/>
    <w:rsid w:val="00175C8B"/>
    <w:rsid w:val="002442E9"/>
    <w:rsid w:val="002511BA"/>
    <w:rsid w:val="00263CF8"/>
    <w:rsid w:val="002D0F83"/>
    <w:rsid w:val="0030009E"/>
    <w:rsid w:val="00347C4F"/>
    <w:rsid w:val="00364629"/>
    <w:rsid w:val="003E5995"/>
    <w:rsid w:val="004372F3"/>
    <w:rsid w:val="00462859"/>
    <w:rsid w:val="00467AF3"/>
    <w:rsid w:val="004A0141"/>
    <w:rsid w:val="004B70FF"/>
    <w:rsid w:val="00597402"/>
    <w:rsid w:val="005A66A3"/>
    <w:rsid w:val="006658B2"/>
    <w:rsid w:val="00690459"/>
    <w:rsid w:val="006B533A"/>
    <w:rsid w:val="006D43ED"/>
    <w:rsid w:val="00713B01"/>
    <w:rsid w:val="00732CA7"/>
    <w:rsid w:val="00741817"/>
    <w:rsid w:val="00774D12"/>
    <w:rsid w:val="007C3240"/>
    <w:rsid w:val="00977782"/>
    <w:rsid w:val="009C0D62"/>
    <w:rsid w:val="009F549E"/>
    <w:rsid w:val="00A2628D"/>
    <w:rsid w:val="00B65303"/>
    <w:rsid w:val="00BD1BBB"/>
    <w:rsid w:val="00C22BCE"/>
    <w:rsid w:val="00C37948"/>
    <w:rsid w:val="00C5439B"/>
    <w:rsid w:val="00C613D3"/>
    <w:rsid w:val="00D05B43"/>
    <w:rsid w:val="00DB544B"/>
    <w:rsid w:val="00DC500D"/>
    <w:rsid w:val="00DF095F"/>
    <w:rsid w:val="00E02C42"/>
    <w:rsid w:val="00E573B8"/>
    <w:rsid w:val="00E63CF5"/>
    <w:rsid w:val="00E75170"/>
    <w:rsid w:val="00EB6BF9"/>
    <w:rsid w:val="00ED286E"/>
    <w:rsid w:val="00F6748E"/>
    <w:rsid w:val="00FB15E2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omplextitleprimary">
    <w:name w:val="complextitle_primary"/>
    <w:basedOn w:val="Standaardalinea-lettertype"/>
    <w:rsid w:val="009F549E"/>
  </w:style>
  <w:style w:type="paragraph" w:styleId="Normaalweb">
    <w:name w:val="Normal (Web)"/>
    <w:basedOn w:val="Standaard"/>
    <w:uiPriority w:val="99"/>
    <w:semiHidden/>
    <w:unhideWhenUsed/>
    <w:rsid w:val="0030009E"/>
    <w:pPr>
      <w:spacing w:before="100" w:beforeAutospacing="1" w:after="100" w:afterAutospacing="1"/>
    </w:pPr>
    <w:rPr>
      <w:rFonts w:eastAsiaTheme="minorEastAsia"/>
      <w:lang w:val="nl-NL" w:eastAsia="nl-NL"/>
    </w:rPr>
  </w:style>
  <w:style w:type="paragraph" w:styleId="Geenafstand">
    <w:name w:val="No Spacing"/>
    <w:uiPriority w:val="1"/>
    <w:qFormat/>
    <w:rsid w:val="0030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437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omplextitleprimary">
    <w:name w:val="complextitle_primary"/>
    <w:basedOn w:val="Standaardalinea-lettertype"/>
    <w:rsid w:val="009F549E"/>
  </w:style>
  <w:style w:type="paragraph" w:styleId="Normaalweb">
    <w:name w:val="Normal (Web)"/>
    <w:basedOn w:val="Standaard"/>
    <w:uiPriority w:val="99"/>
    <w:semiHidden/>
    <w:unhideWhenUsed/>
    <w:rsid w:val="0030009E"/>
    <w:pPr>
      <w:spacing w:before="100" w:beforeAutospacing="1" w:after="100" w:afterAutospacing="1"/>
    </w:pPr>
    <w:rPr>
      <w:rFonts w:eastAsiaTheme="minorEastAsia"/>
      <w:lang w:val="nl-NL" w:eastAsia="nl-NL"/>
    </w:rPr>
  </w:style>
  <w:style w:type="paragraph" w:styleId="Geenafstand">
    <w:name w:val="No Spacing"/>
    <w:uiPriority w:val="1"/>
    <w:qFormat/>
    <w:rsid w:val="0030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437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ct2/show/NCT016900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inicaltrials.gov/ct2/show/NCT0222651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inicaltrials.gov/ct2/show/NCT01879293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.van.der.harst@umcg.nl" TargetMode="External"/><Relationship Id="rId10" Type="http://schemas.openxmlformats.org/officeDocument/2006/relationships/hyperlink" Target="http://www.isrctn.com/ISRCTN34875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nicaltrials.gov/ct2/show/NCT02017561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Universitair Medisch Centrum Groningen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Hartman, HT (thorax)</dc:creator>
  <cp:lastModifiedBy>Hartman, HT (thorax)</cp:lastModifiedBy>
  <cp:revision>4</cp:revision>
  <dcterms:created xsi:type="dcterms:W3CDTF">2017-03-26T16:06:00Z</dcterms:created>
  <dcterms:modified xsi:type="dcterms:W3CDTF">2017-04-03T09:58:00Z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14290</vt:lpwstr>
  </property>
  <property fmtid="{D5CDD505-2E9C-101B-9397-08002B2CF9AE}" pid="3" name="WnCSubscriberId">
    <vt:lpwstr>5225</vt:lpwstr>
  </property>
  <property fmtid="{D5CDD505-2E9C-101B-9397-08002B2CF9AE}" pid="4" name="WnCOutputStyleId">
    <vt:lpwstr>3195</vt:lpwstr>
  </property>
  <property fmtid="{D5CDD505-2E9C-101B-9397-08002B2CF9AE}" pid="5" name="RWProductId">
    <vt:lpwstr>WnC</vt:lpwstr>
  </property>
  <property fmtid="{D5CDD505-2E9C-101B-9397-08002B2CF9AE}" pid="6" name="WnC4Folder">
    <vt:lpwstr>Documents///Supplementary Material(1)</vt:lpwstr>
  </property>
</Properties>
</file>