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AE8AC" w14:textId="2E87EA50" w:rsidR="00595105" w:rsidRPr="00297D97" w:rsidRDefault="00595105" w:rsidP="00595105">
      <w:pPr>
        <w:ind w:left="2880" w:hanging="2880"/>
        <w:rPr>
          <w:rFonts w:ascii="Times New Roman" w:hAnsi="Times New Roman" w:cs="Times New Roman"/>
          <w:b/>
          <w:bCs/>
        </w:rPr>
      </w:pPr>
      <w:r w:rsidRPr="00297D97">
        <w:rPr>
          <w:rFonts w:ascii="Times New Roman" w:hAnsi="Times New Roman" w:cs="Times New Roman"/>
          <w:b/>
          <w:bCs/>
        </w:rPr>
        <w:t>Search terms</w:t>
      </w:r>
    </w:p>
    <w:p w14:paraId="39A69F8D" w14:textId="77777777" w:rsidR="00595105" w:rsidRPr="00297D97" w:rsidRDefault="00595105" w:rsidP="00595105">
      <w:pPr>
        <w:ind w:left="2880" w:hanging="2880"/>
        <w:rPr>
          <w:rFonts w:ascii="Times New Roman" w:hAnsi="Times New Roman" w:cs="Times New Roman"/>
        </w:rPr>
      </w:pPr>
    </w:p>
    <w:p w14:paraId="4C003B50" w14:textId="419CDBBC" w:rsidR="00595105" w:rsidRPr="00297D97" w:rsidRDefault="00595105" w:rsidP="00595105">
      <w:pPr>
        <w:ind w:left="2880" w:hanging="2880"/>
        <w:rPr>
          <w:rFonts w:ascii="Times New Roman" w:hAnsi="Times New Roman" w:cs="Times New Roman"/>
        </w:rPr>
      </w:pPr>
      <w:r w:rsidRPr="00297D97">
        <w:rPr>
          <w:rFonts w:ascii="Times New Roman" w:hAnsi="Times New Roman" w:cs="Times New Roman"/>
        </w:rPr>
        <w:t>Pre-specified search terms:</w:t>
      </w:r>
      <w:r w:rsidRPr="00297D97">
        <w:rPr>
          <w:rFonts w:ascii="Times New Roman" w:hAnsi="Times New Roman" w:cs="Times New Roman"/>
        </w:rPr>
        <w:tab/>
        <w:t xml:space="preserve">((Heart failure) and (iron deficiency) OR (iron repletion) OR (intravenous iron) OR (ferric </w:t>
      </w:r>
      <w:proofErr w:type="spellStart"/>
      <w:r w:rsidRPr="00297D97">
        <w:rPr>
          <w:rFonts w:ascii="Times New Roman" w:hAnsi="Times New Roman" w:cs="Times New Roman"/>
        </w:rPr>
        <w:t>carboxymaltose</w:t>
      </w:r>
      <w:proofErr w:type="spellEnd"/>
      <w:r w:rsidRPr="00297D97">
        <w:rPr>
          <w:rFonts w:ascii="Times New Roman" w:hAnsi="Times New Roman" w:cs="Times New Roman"/>
        </w:rPr>
        <w:t>) OR (iron sucrose) OR (iron supplementation) OR (iron therapy))</w:t>
      </w:r>
    </w:p>
    <w:p w14:paraId="3FF042C1" w14:textId="77777777" w:rsidR="00595105" w:rsidRPr="00297D97" w:rsidRDefault="00595105" w:rsidP="00595105">
      <w:pPr>
        <w:ind w:left="2880" w:hanging="2880"/>
        <w:rPr>
          <w:rFonts w:ascii="Times New Roman" w:hAnsi="Times New Roman" w:cs="Times New Roman"/>
        </w:rPr>
      </w:pPr>
      <w:r w:rsidRPr="00297D97">
        <w:rPr>
          <w:rFonts w:ascii="Times New Roman" w:hAnsi="Times New Roman" w:cs="Times New Roman"/>
        </w:rPr>
        <w:t>Filters:</w:t>
      </w:r>
      <w:r w:rsidRPr="00297D97">
        <w:rPr>
          <w:rFonts w:ascii="Times New Roman" w:hAnsi="Times New Roman" w:cs="Times New Roman"/>
        </w:rPr>
        <w:tab/>
        <w:t>English Language; Clinical trial; Randomized trial</w:t>
      </w:r>
    </w:p>
    <w:p w14:paraId="7F3DC605" w14:textId="77777777" w:rsidR="00595105" w:rsidRPr="00297D97" w:rsidRDefault="00595105" w:rsidP="00595105">
      <w:pPr>
        <w:ind w:left="2880" w:hanging="2880"/>
        <w:rPr>
          <w:rFonts w:ascii="Times New Roman" w:hAnsi="Times New Roman" w:cs="Times New Roman"/>
        </w:rPr>
      </w:pPr>
      <w:r w:rsidRPr="00297D97">
        <w:rPr>
          <w:rFonts w:ascii="Times New Roman" w:hAnsi="Times New Roman" w:cs="Times New Roman"/>
        </w:rPr>
        <w:t>Date range:</w:t>
      </w:r>
      <w:r w:rsidRPr="00297D97">
        <w:rPr>
          <w:rFonts w:ascii="Times New Roman" w:hAnsi="Times New Roman" w:cs="Times New Roman"/>
        </w:rPr>
        <w:tab/>
        <w:t>1</w:t>
      </w:r>
      <w:r w:rsidRPr="00297D97">
        <w:rPr>
          <w:rFonts w:ascii="Times New Roman" w:hAnsi="Times New Roman" w:cs="Times New Roman"/>
          <w:vertAlign w:val="superscript"/>
        </w:rPr>
        <w:t>st</w:t>
      </w:r>
      <w:r w:rsidRPr="00297D97">
        <w:rPr>
          <w:rFonts w:ascii="Times New Roman" w:hAnsi="Times New Roman" w:cs="Times New Roman"/>
        </w:rPr>
        <w:t xml:space="preserve"> January 2000 – 5</w:t>
      </w:r>
      <w:r w:rsidRPr="00297D97">
        <w:rPr>
          <w:rFonts w:ascii="Times New Roman" w:hAnsi="Times New Roman" w:cs="Times New Roman"/>
          <w:vertAlign w:val="superscript"/>
        </w:rPr>
        <w:t>th</w:t>
      </w:r>
      <w:r w:rsidRPr="00297D97">
        <w:rPr>
          <w:rFonts w:ascii="Times New Roman" w:hAnsi="Times New Roman" w:cs="Times New Roman"/>
        </w:rPr>
        <w:t xml:space="preserve"> December 2020</w:t>
      </w:r>
    </w:p>
    <w:p w14:paraId="5B3D25ED" w14:textId="53E4E291" w:rsidR="00595105" w:rsidRDefault="00595105">
      <w:pPr>
        <w:rPr>
          <w:rFonts w:ascii="Times New Roman" w:hAnsi="Times New Roman" w:cs="Times New Roman"/>
        </w:rPr>
      </w:pPr>
    </w:p>
    <w:p w14:paraId="0ED4BCFB" w14:textId="2F34BA08" w:rsidR="00595105" w:rsidRDefault="00595105">
      <w:pPr>
        <w:rPr>
          <w:rFonts w:ascii="Times New Roman" w:hAnsi="Times New Roman" w:cs="Times New Roman"/>
        </w:rPr>
      </w:pPr>
    </w:p>
    <w:p w14:paraId="14D19CE0" w14:textId="487BFA4B" w:rsidR="00595105" w:rsidRDefault="00595105">
      <w:pPr>
        <w:rPr>
          <w:rFonts w:ascii="Times New Roman" w:hAnsi="Times New Roman" w:cs="Times New Roman"/>
        </w:rPr>
      </w:pPr>
    </w:p>
    <w:p w14:paraId="573DDC92" w14:textId="77777777" w:rsidR="00595105" w:rsidRDefault="00595105">
      <w:pPr>
        <w:rPr>
          <w:rFonts w:ascii="Times New Roman" w:hAnsi="Times New Roman" w:cs="Times New Roman"/>
        </w:rPr>
      </w:pPr>
    </w:p>
    <w:p w14:paraId="6B3ADB69" w14:textId="77777777" w:rsidR="00595105" w:rsidRPr="0056485B" w:rsidRDefault="00595105">
      <w:pPr>
        <w:rPr>
          <w:rFonts w:ascii="Times New Roman" w:hAnsi="Times New Roman" w:cs="Times New Roman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836"/>
        <w:gridCol w:w="7938"/>
      </w:tblGrid>
      <w:tr w:rsidR="0076048D" w:rsidRPr="0056485B" w14:paraId="2AEA3AC0" w14:textId="77777777" w:rsidTr="00CD3E79">
        <w:trPr>
          <w:trHeight w:val="416"/>
        </w:trPr>
        <w:tc>
          <w:tcPr>
            <w:tcW w:w="10774" w:type="dxa"/>
            <w:gridSpan w:val="2"/>
            <w:shd w:val="clear" w:color="auto" w:fill="E7E6E6" w:themeFill="background2"/>
          </w:tcPr>
          <w:p w14:paraId="7B168B48" w14:textId="41B29361" w:rsidR="0076048D" w:rsidRPr="0056485B" w:rsidRDefault="0076048D" w:rsidP="00CD3E7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</w:t>
            </w:r>
            <w:r w:rsidR="00781EDE" w:rsidRPr="00564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E06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8831D2" w:rsidRPr="00564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1: </w:t>
            </w:r>
            <w:r w:rsidRPr="00564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Excluded Trials</w:t>
            </w:r>
            <w:r w:rsidR="008831D2" w:rsidRPr="00564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reasons for exclusion</w:t>
            </w:r>
          </w:p>
        </w:tc>
      </w:tr>
      <w:tr w:rsidR="0076048D" w:rsidRPr="0056485B" w14:paraId="79C37301" w14:textId="77777777" w:rsidTr="00CD3E79">
        <w:trPr>
          <w:trHeight w:val="422"/>
        </w:trPr>
        <w:tc>
          <w:tcPr>
            <w:tcW w:w="2836" w:type="dxa"/>
          </w:tcPr>
          <w:p w14:paraId="76DC994F" w14:textId="77777777" w:rsidR="0076048D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Reason for exclusion</w:t>
            </w:r>
          </w:p>
        </w:tc>
        <w:tc>
          <w:tcPr>
            <w:tcW w:w="7938" w:type="dxa"/>
          </w:tcPr>
          <w:p w14:paraId="07F2696F" w14:textId="77777777" w:rsidR="0076048D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Trial</w:t>
            </w:r>
          </w:p>
        </w:tc>
      </w:tr>
      <w:tr w:rsidR="0076048D" w:rsidRPr="0056485B" w14:paraId="695316AA" w14:textId="77777777" w:rsidTr="00CD3E79">
        <w:trPr>
          <w:trHeight w:val="606"/>
        </w:trPr>
        <w:tc>
          <w:tcPr>
            <w:tcW w:w="2836" w:type="dxa"/>
          </w:tcPr>
          <w:p w14:paraId="5C6173DC" w14:textId="21A6995D" w:rsidR="00F6551C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Uncontrolled studies</w:t>
            </w:r>
          </w:p>
          <w:p w14:paraId="5A1FE998" w14:textId="7B53E412" w:rsidR="0076048D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(n= 6)</w:t>
            </w:r>
          </w:p>
        </w:tc>
        <w:tc>
          <w:tcPr>
            <w:tcW w:w="7938" w:type="dxa"/>
          </w:tcPr>
          <w:p w14:paraId="15514C5B" w14:textId="5BFFE352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Silverberg DS, Wexler D, Blum M,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Tchebiner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JZ,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Sheps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D, Keren G, Schwartz D, Baruch R,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Yachnin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T, Shaked M, Schwartz I,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Steinbruch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S,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Iaina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A. The effect of correction of anaemia in diabetics and non-diabetics with severe resistant congestive heart failure and chronic renal failure by subcutaneous erythropoietin and intravenous iron. Nephrol Dial Transplant. 2003;18(1):141-6.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: 10.1093/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ndt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/18.1.141.</w:t>
            </w:r>
          </w:p>
          <w:p w14:paraId="6AEAF441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96077" w14:textId="480A5862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Silverberg DS, Wexler D, Blum M, Schwartz D, Keren G,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Sheps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D,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Iaina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A. Effect of correction of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anemia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with erythropoietin and intravenous iron in resistant heart failure in octogenarians.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Isr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Med Assoc J. 2003;5(5):337-9.</w:t>
            </w:r>
          </w:p>
          <w:p w14:paraId="46E6A300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814D0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Bolger AP, Bartlett FR,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Penston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HS, O'Leary J, Pollock N,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Kaprielian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R,</w:t>
            </w:r>
          </w:p>
          <w:p w14:paraId="661332EC" w14:textId="00CD1091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Chapman CM. Intravenous iron alone for the treatment of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anemia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in patients with chronic heart failure. J Am Coll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Cardiol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. 2006;48(6):1225-7. </w:t>
            </w:r>
            <w:proofErr w:type="gram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doi:10.1016/j.jacc</w:t>
            </w:r>
            <w:proofErr w:type="gram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.2006.07.015.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Epub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2006 Aug 28.</w:t>
            </w:r>
          </w:p>
          <w:p w14:paraId="09956CE4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7F228C" w14:textId="27AF08CB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Usmanov RI, Zueva EB, Silverberg DS, Shaked M. Intravenous iron without erythropoietin for the treatment of iron deficiency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anemia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in patients with moderate to severe congestive heart failure and chronic kidney insufficiency. J Nephrol. 2008;21(2):236-42.</w:t>
            </w:r>
          </w:p>
          <w:p w14:paraId="5C5D25C8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F4A16" w14:textId="14D2271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Reed BN, Blair EA,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Thudium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EM, Waters SB,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Sueta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CA, Jensen BC, Rodgers JE. Effects of an accelerated intravenous iron regimen in hospitalized patients with advanced heart failure and iron deficiency. Pharmacotherapy. 2015;35(1):64-71.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: 10.1002/phar.1525.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Epub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2014 Dec 29.</w:t>
            </w:r>
          </w:p>
          <w:p w14:paraId="3A4A256E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AB51E" w14:textId="730BD8A0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Mirdamadi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A,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Arefeh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A,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Garakyaraghi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M,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Pourmoghadas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A. Beneficial effects of the treatment of iron deficiency on clinical condition, left ventricular function, and quality of life in patients with chronic heart failure. Acta Biomed. 2018;89(2):214-218.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: 10.23750/</w:t>
            </w:r>
            <w:proofErr w:type="gram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abm.v</w:t>
            </w:r>
            <w:proofErr w:type="gram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89i2.5020.</w:t>
            </w:r>
          </w:p>
        </w:tc>
      </w:tr>
      <w:tr w:rsidR="0076048D" w:rsidRPr="0056485B" w14:paraId="5C768BFA" w14:textId="77777777" w:rsidTr="00CD3E79">
        <w:trPr>
          <w:trHeight w:val="572"/>
        </w:trPr>
        <w:tc>
          <w:tcPr>
            <w:tcW w:w="2836" w:type="dxa"/>
          </w:tcPr>
          <w:p w14:paraId="7B1AC41A" w14:textId="77777777" w:rsidR="00F6551C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Iron deficiency not an inclusion criterion </w:t>
            </w:r>
          </w:p>
          <w:p w14:paraId="33995EA3" w14:textId="447DAECE" w:rsidR="0076048D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(n= </w:t>
            </w:r>
            <w:r w:rsidR="007F7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938" w:type="dxa"/>
          </w:tcPr>
          <w:p w14:paraId="1DD055C1" w14:textId="0FDD6C4B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Silverberg DS, Wexler D,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Sheps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D, Blum M, Keren G, Baruch R, Schwartz D,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Yachnin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T,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Steinbruch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S, Shapira I,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Laniado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S,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Iaina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A. The effect of correction of mild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anemia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in severe, resistant congestive heart failure using subcutaneous erythropoietin and intravenous iron: a randomized controlled study. J Am Coll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Cardiol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. 2001;37(7):1775-80.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: 10.1016/s0735-1097(01)01248-7.</w:t>
            </w:r>
          </w:p>
        </w:tc>
      </w:tr>
      <w:tr w:rsidR="0076048D" w:rsidRPr="0056485B" w14:paraId="40AFEB10" w14:textId="77777777" w:rsidTr="00CD3E79">
        <w:trPr>
          <w:trHeight w:val="606"/>
        </w:trPr>
        <w:tc>
          <w:tcPr>
            <w:tcW w:w="2836" w:type="dxa"/>
          </w:tcPr>
          <w:p w14:paraId="17B435DA" w14:textId="7782ACC8" w:rsidR="00F6551C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Oral iron</w:t>
            </w:r>
          </w:p>
          <w:p w14:paraId="4AE4DEDF" w14:textId="4CE21108" w:rsidR="0076048D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(n= 1)</w:t>
            </w:r>
          </w:p>
        </w:tc>
        <w:tc>
          <w:tcPr>
            <w:tcW w:w="7938" w:type="dxa"/>
          </w:tcPr>
          <w:p w14:paraId="4946DDD0" w14:textId="77777777" w:rsidR="0076048D" w:rsidRPr="0056485B" w:rsidRDefault="0076048D" w:rsidP="00CD3E79">
            <w:pPr>
              <w:tabs>
                <w:tab w:val="left" w:pos="156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Lewis GD, Malhotra R, Hernandez AF, McNulty SE, Smith A, Felker GM, Tang WHW, LaRue SJ, Redfield MM,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Semigran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MJ,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Givertz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MM, Van Buren P,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Whellan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D,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Anstrom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KJ, Shah MR,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Desvigne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-Nickens P, Butler J,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Braunwald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E; NHLBI Heart Failure Clinical Research Network. Effect of Oral Iron Repletion on Exercise Capacity in Patients </w:t>
            </w:r>
            <w:proofErr w:type="gram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gram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Heart Failure With Reduced Ejection Fraction and Iron Deficiency:</w:t>
            </w:r>
          </w:p>
          <w:p w14:paraId="3EB8555F" w14:textId="69A6B837" w:rsidR="0076048D" w:rsidRPr="0056485B" w:rsidRDefault="0076048D" w:rsidP="00CD3E79">
            <w:pPr>
              <w:tabs>
                <w:tab w:val="left" w:pos="156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The IRONOUT HF Randomized Clinical Trial. JAMA. 201</w:t>
            </w:r>
            <w:r w:rsidR="00F6551C" w:rsidRPr="005648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;317(19):1958-1966.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: 10.1001/jama.2017.5427. </w:t>
            </w:r>
          </w:p>
        </w:tc>
      </w:tr>
      <w:tr w:rsidR="0076048D" w:rsidRPr="0056485B" w14:paraId="74768DBA" w14:textId="77777777" w:rsidTr="00CD3E79">
        <w:trPr>
          <w:trHeight w:val="606"/>
        </w:trPr>
        <w:tc>
          <w:tcPr>
            <w:tcW w:w="2836" w:type="dxa"/>
          </w:tcPr>
          <w:p w14:paraId="7ABC49DC" w14:textId="246A6D64" w:rsidR="00F6551C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First HFH and/or CV mortality not reported</w:t>
            </w:r>
          </w:p>
          <w:p w14:paraId="37D99E94" w14:textId="3844A265" w:rsidR="0076048D" w:rsidRPr="0056485B" w:rsidRDefault="0076048D" w:rsidP="00F6551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(n= </w:t>
            </w:r>
            <w:r w:rsidR="007F7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938" w:type="dxa"/>
          </w:tcPr>
          <w:p w14:paraId="32A55E78" w14:textId="3258EF89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Beck-da-Silva L,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Piardi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D,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Soder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S, Rohde LE, Pereira-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Barretto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AC, de Albuquerque D,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Bocchi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E, Vilas-Boas F, Moura LZ,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Montera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MW,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Rassi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S, Clausell N. IRON-HF study: a randomized trial to assess the effects of iron in heart failure patients with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anemia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. Int J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Cardiol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. 2013;168(4):3439-42.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10.1016/j.ijcard.2013.04.181. </w:t>
            </w:r>
            <w:proofErr w:type="spellStart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Epub</w:t>
            </w:r>
            <w:proofErr w:type="spellEnd"/>
            <w:r w:rsidRPr="0056485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2013 May 13.</w:t>
            </w:r>
          </w:p>
          <w:p w14:paraId="0D25FF1C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14:paraId="05B87CAA" w14:textId="57EF0482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Toblli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JE, Di Gennaro F, Rivas C. Changes in Echocardiographic Parameters in Iron Deficiency Patients with Heart Failure and Chronic Kidney Disease Treated with Intravenous Iron. Heart Lung Circ. 2015;24(7):686-95.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: 10.1016/j.hlc.2014.12.161.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Epub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2015 Jan 21.</w:t>
            </w:r>
          </w:p>
          <w:p w14:paraId="11932EAC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7236B4" w14:textId="26DC6C14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Charles-Edwards G, Amaral N, Sleigh A,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Ayis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S,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Catibog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N, McDonagh T, Monaghan M, Amin-Youssef G, Kemp GJ, Shah AM,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Okonko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DO. Effect of Iron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Isomaltoside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on Skeletal Muscle Energetics in Patients </w:t>
            </w:r>
            <w:proofErr w:type="gram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gram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Chronic Heart Failure and Iron Deficiency. Circulation. 2019;139(21):2386-2398.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: 10.1161/CIRCULATIONAHA.118.038516.</w:t>
            </w:r>
          </w:p>
          <w:p w14:paraId="76A97666" w14:textId="77777777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300D2E" w14:textId="2022544C" w:rsidR="0076048D" w:rsidRPr="0056485B" w:rsidRDefault="0076048D" w:rsidP="00CD3E7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Núñez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J,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Miñana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G,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Cardells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I, Palau P,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Llàcer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P,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Fácila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L,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Almenar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L, López-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Lereu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MP,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Monmeneu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JV,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Amiguet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M, González J, Serrano A,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Montagud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V, López-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Vilella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R, Valero E, García-Blas S,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Bodí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V, de la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Espriella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-Juan R,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Lupón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J, Navarro J,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Górriz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JL,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Sanchis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J,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Chorro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FJ,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Comín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-Colet J,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Bayés-Genís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A; Myocardial‐IRON Investigators.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Noninvasive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Imaging Estimation of Myocardial Iron Repletion Following Administration of Intravenous Iron: The Myocardial-IRON Trial. J Am Heart Assoc. 2020;9(4</w:t>
            </w:r>
            <w:proofErr w:type="gram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):e</w:t>
            </w:r>
            <w:proofErr w:type="gram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014254.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: 10.1161/JAHA.119.014254. </w:t>
            </w:r>
            <w:proofErr w:type="spellStart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>Epub</w:t>
            </w:r>
            <w:proofErr w:type="spellEnd"/>
            <w:r w:rsidRPr="0056485B">
              <w:rPr>
                <w:rFonts w:ascii="Times New Roman" w:hAnsi="Times New Roman" w:cs="Times New Roman"/>
                <w:sz w:val="20"/>
                <w:szCs w:val="20"/>
              </w:rPr>
              <w:t xml:space="preserve"> 2020 Feb 13.</w:t>
            </w:r>
          </w:p>
        </w:tc>
      </w:tr>
    </w:tbl>
    <w:p w14:paraId="2840FB7B" w14:textId="75AB15FC" w:rsidR="0056485B" w:rsidRPr="0056485B" w:rsidRDefault="0056485B" w:rsidP="00F1124C">
      <w:pPr>
        <w:rPr>
          <w:rFonts w:ascii="Times New Roman" w:hAnsi="Times New Roman" w:cs="Times New Roman"/>
          <w:sz w:val="18"/>
          <w:szCs w:val="18"/>
        </w:rPr>
      </w:pPr>
    </w:p>
    <w:sectPr w:rsidR="0056485B" w:rsidRPr="005648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4E594C"/>
    <w:multiLevelType w:val="hybridMultilevel"/>
    <w:tmpl w:val="77264CCC"/>
    <w:lvl w:ilvl="0" w:tplc="B424599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25330D"/>
    <w:multiLevelType w:val="hybridMultilevel"/>
    <w:tmpl w:val="8D683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48D"/>
    <w:rsid w:val="00006182"/>
    <w:rsid w:val="000602A7"/>
    <w:rsid w:val="0025744E"/>
    <w:rsid w:val="00297D97"/>
    <w:rsid w:val="00347BEE"/>
    <w:rsid w:val="004A2AD6"/>
    <w:rsid w:val="004B4EFB"/>
    <w:rsid w:val="00524393"/>
    <w:rsid w:val="0056485B"/>
    <w:rsid w:val="00583187"/>
    <w:rsid w:val="00595105"/>
    <w:rsid w:val="0076048D"/>
    <w:rsid w:val="00775601"/>
    <w:rsid w:val="00781EDE"/>
    <w:rsid w:val="007D22CC"/>
    <w:rsid w:val="007F701B"/>
    <w:rsid w:val="008831D2"/>
    <w:rsid w:val="00893019"/>
    <w:rsid w:val="009A0BBC"/>
    <w:rsid w:val="00BB3F08"/>
    <w:rsid w:val="00DE06D5"/>
    <w:rsid w:val="00E242B8"/>
    <w:rsid w:val="00F1124C"/>
    <w:rsid w:val="00F242C0"/>
    <w:rsid w:val="00F6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A0244"/>
  <w15:chartTrackingRefBased/>
  <w15:docId w15:val="{2BB98C82-DE65-4BEF-8712-CA6E2587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48D"/>
  </w:style>
  <w:style w:type="paragraph" w:styleId="Heading2">
    <w:name w:val="heading 2"/>
    <w:basedOn w:val="Normal"/>
    <w:next w:val="Normal"/>
    <w:link w:val="Heading2Char"/>
    <w:qFormat/>
    <w:rsid w:val="0076048D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0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76048D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1D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551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7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7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7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B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D9C5261-9165-4C69-836D-333C5B4D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Fraser Graham</dc:creator>
  <cp:keywords/>
  <dc:description/>
  <cp:lastModifiedBy>Fraser Graham</cp:lastModifiedBy>
  <cp:revision>2</cp:revision>
  <dcterms:created xsi:type="dcterms:W3CDTF">2020-12-22T20:51:00Z</dcterms:created>
  <dcterms:modified xsi:type="dcterms:W3CDTF">2020-12-22T20:51:00Z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