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9F7CC" w14:textId="77777777" w:rsidR="00515D34" w:rsidRPr="00E76E30" w:rsidRDefault="00515D34" w:rsidP="00515D34">
      <w:pPr>
        <w:spacing w:after="160" w:line="360" w:lineRule="auto"/>
        <w:jc w:val="center"/>
        <w:rPr>
          <w:color w:val="000000" w:themeColor="text1"/>
          <w:sz w:val="20"/>
          <w:szCs w:val="20"/>
          <w:lang w:val="en-GB"/>
        </w:rPr>
      </w:pPr>
      <w:r w:rsidRPr="00E76E30">
        <w:rPr>
          <w:color w:val="000000" w:themeColor="text1"/>
          <w:sz w:val="20"/>
          <w:szCs w:val="20"/>
          <w:lang w:val="en-GB"/>
        </w:rPr>
        <w:t>The SGLT2 inhibitor empagliflozin reduces tissue sodium content in patients with chronic heart failure: results from a placebo-controlled randomised trial</w:t>
      </w:r>
    </w:p>
    <w:p w14:paraId="31942620" w14:textId="77777777" w:rsidR="00515D34" w:rsidRPr="00E76E30" w:rsidRDefault="00515D34" w:rsidP="00515D34">
      <w:pPr>
        <w:spacing w:after="160" w:line="360" w:lineRule="auto"/>
        <w:jc w:val="center"/>
        <w:rPr>
          <w:i/>
          <w:color w:val="000000" w:themeColor="text1"/>
          <w:sz w:val="20"/>
          <w:szCs w:val="20"/>
          <w:lang w:val="en-GB"/>
        </w:rPr>
      </w:pPr>
      <w:r w:rsidRPr="00E76E30">
        <w:rPr>
          <w:i/>
          <w:color w:val="000000" w:themeColor="text1"/>
          <w:sz w:val="20"/>
          <w:szCs w:val="20"/>
          <w:lang w:val="en-GB"/>
        </w:rPr>
        <w:t>– Clinical Research in Cardiology –</w:t>
      </w:r>
    </w:p>
    <w:p w14:paraId="1B876B60" w14:textId="77777777" w:rsidR="00515D34" w:rsidRPr="00E76E30" w:rsidRDefault="00515D34" w:rsidP="00515D34">
      <w:pPr>
        <w:spacing w:after="160" w:line="360" w:lineRule="auto"/>
        <w:rPr>
          <w:color w:val="000000" w:themeColor="text1"/>
          <w:sz w:val="20"/>
          <w:szCs w:val="20"/>
          <w:lang w:val="en-GB"/>
        </w:rPr>
      </w:pPr>
    </w:p>
    <w:p w14:paraId="352EFBDF" w14:textId="77777777" w:rsidR="00515D34" w:rsidRPr="00E76E30" w:rsidRDefault="00515D34" w:rsidP="00515D34">
      <w:pPr>
        <w:spacing w:after="160" w:line="480" w:lineRule="auto"/>
        <w:jc w:val="center"/>
        <w:rPr>
          <w:b/>
          <w:color w:val="000000" w:themeColor="text1"/>
          <w:sz w:val="20"/>
          <w:szCs w:val="20"/>
          <w:lang w:val="en-GB"/>
        </w:rPr>
      </w:pPr>
      <w:r w:rsidRPr="00E76E30">
        <w:rPr>
          <w:b/>
          <w:color w:val="000000" w:themeColor="text1"/>
          <w:sz w:val="20"/>
          <w:szCs w:val="20"/>
          <w:lang w:val="en-GB"/>
        </w:rPr>
        <w:t>SUPPLEMENTARY INFORMATION</w:t>
      </w:r>
    </w:p>
    <w:p w14:paraId="6681641D" w14:textId="77777777" w:rsidR="00515D34" w:rsidRPr="00E76E30" w:rsidRDefault="00515D34" w:rsidP="00515D34">
      <w:pPr>
        <w:spacing w:after="160" w:line="360" w:lineRule="auto"/>
        <w:rPr>
          <w:color w:val="000000" w:themeColor="text1"/>
          <w:sz w:val="20"/>
          <w:szCs w:val="20"/>
          <w:vertAlign w:val="superscript"/>
          <w:lang w:val="en-GB"/>
        </w:rPr>
      </w:pPr>
      <w:r w:rsidRPr="00E76E30">
        <w:rPr>
          <w:b/>
          <w:color w:val="000000" w:themeColor="text1"/>
          <w:sz w:val="20"/>
          <w:szCs w:val="20"/>
          <w:lang w:val="en-GB"/>
        </w:rPr>
        <w:t xml:space="preserve">Authors: </w:t>
      </w:r>
      <w:r w:rsidRPr="00E76E30">
        <w:rPr>
          <w:color w:val="000000" w:themeColor="text1"/>
          <w:sz w:val="20"/>
          <w:szCs w:val="20"/>
          <w:lang w:val="en-GB"/>
        </w:rPr>
        <w:t>Julie Kolwelter</w:t>
      </w:r>
      <w:r w:rsidRPr="00E76E30">
        <w:rPr>
          <w:color w:val="000000" w:themeColor="text1"/>
          <w:sz w:val="20"/>
          <w:szCs w:val="20"/>
          <w:vertAlign w:val="superscript"/>
          <w:lang w:val="en-GB"/>
        </w:rPr>
        <w:t>1,2</w:t>
      </w:r>
      <w:r w:rsidRPr="00E76E30">
        <w:rPr>
          <w:color w:val="000000" w:themeColor="text1"/>
          <w:sz w:val="20"/>
          <w:szCs w:val="20"/>
          <w:lang w:val="en-GB"/>
        </w:rPr>
        <w:t>, Dennis Kannenkeril</w:t>
      </w:r>
      <w:r w:rsidRPr="00E76E30">
        <w:rPr>
          <w:color w:val="000000" w:themeColor="text1"/>
          <w:sz w:val="20"/>
          <w:szCs w:val="20"/>
          <w:vertAlign w:val="superscript"/>
          <w:lang w:val="en-GB"/>
        </w:rPr>
        <w:t>1</w:t>
      </w:r>
      <w:r w:rsidRPr="00E76E30">
        <w:rPr>
          <w:color w:val="000000" w:themeColor="text1"/>
          <w:sz w:val="20"/>
          <w:szCs w:val="20"/>
          <w:lang w:val="en-GB"/>
        </w:rPr>
        <w:t>, Peter Linz</w:t>
      </w:r>
      <w:r w:rsidRPr="00E76E30">
        <w:rPr>
          <w:color w:val="000000" w:themeColor="text1"/>
          <w:sz w:val="20"/>
          <w:szCs w:val="20"/>
          <w:vertAlign w:val="superscript"/>
          <w:lang w:val="en-GB"/>
        </w:rPr>
        <w:t>1,3</w:t>
      </w:r>
      <w:r w:rsidRPr="00E76E30">
        <w:rPr>
          <w:color w:val="000000" w:themeColor="text1"/>
          <w:sz w:val="20"/>
          <w:szCs w:val="20"/>
          <w:lang w:val="en-GB"/>
        </w:rPr>
        <w:t>, Susanne Jung</w:t>
      </w:r>
      <w:r w:rsidRPr="00E76E30">
        <w:rPr>
          <w:color w:val="000000" w:themeColor="text1"/>
          <w:sz w:val="20"/>
          <w:szCs w:val="20"/>
          <w:vertAlign w:val="superscript"/>
          <w:lang w:val="en-GB"/>
        </w:rPr>
        <w:t>2</w:t>
      </w:r>
      <w:r w:rsidRPr="00E76E30">
        <w:rPr>
          <w:color w:val="000000" w:themeColor="text1"/>
          <w:sz w:val="20"/>
          <w:szCs w:val="20"/>
          <w:lang w:val="en-GB"/>
        </w:rPr>
        <w:t>, Armin M. Nagel</w:t>
      </w:r>
      <w:r w:rsidRPr="00E76E30">
        <w:rPr>
          <w:color w:val="000000" w:themeColor="text1"/>
          <w:sz w:val="20"/>
          <w:szCs w:val="20"/>
          <w:vertAlign w:val="superscript"/>
          <w:lang w:val="en-GB"/>
        </w:rPr>
        <w:t>3,4</w:t>
      </w:r>
      <w:r w:rsidRPr="00E76E30">
        <w:rPr>
          <w:color w:val="000000" w:themeColor="text1"/>
          <w:sz w:val="20"/>
          <w:szCs w:val="20"/>
          <w:lang w:val="en-GB"/>
        </w:rPr>
        <w:t>, Agnes Bosch</w:t>
      </w:r>
      <w:r w:rsidRPr="00E76E30">
        <w:rPr>
          <w:color w:val="000000" w:themeColor="text1"/>
          <w:sz w:val="20"/>
          <w:szCs w:val="20"/>
          <w:vertAlign w:val="superscript"/>
          <w:lang w:val="en-GB"/>
        </w:rPr>
        <w:t>1</w:t>
      </w:r>
      <w:r w:rsidRPr="00E76E30">
        <w:rPr>
          <w:color w:val="000000" w:themeColor="text1"/>
          <w:sz w:val="20"/>
          <w:szCs w:val="20"/>
          <w:lang w:val="en-GB"/>
        </w:rPr>
        <w:t>, Christian Ott</w:t>
      </w:r>
      <w:r w:rsidRPr="00E76E30">
        <w:rPr>
          <w:color w:val="000000" w:themeColor="text1"/>
          <w:sz w:val="20"/>
          <w:szCs w:val="20"/>
          <w:vertAlign w:val="superscript"/>
          <w:lang w:val="en-GB"/>
        </w:rPr>
        <w:t>1,5</w:t>
      </w:r>
      <w:r w:rsidRPr="00E76E30">
        <w:rPr>
          <w:color w:val="000000" w:themeColor="text1"/>
          <w:sz w:val="20"/>
          <w:szCs w:val="20"/>
          <w:lang w:val="en-GB"/>
        </w:rPr>
        <w:t>, Peter Bramlage</w:t>
      </w:r>
      <w:r w:rsidRPr="00E76E30">
        <w:rPr>
          <w:color w:val="000000" w:themeColor="text1"/>
          <w:sz w:val="20"/>
          <w:szCs w:val="20"/>
          <w:vertAlign w:val="superscript"/>
          <w:lang w:val="en-GB"/>
        </w:rPr>
        <w:t>6</w:t>
      </w:r>
      <w:r w:rsidRPr="00E76E30">
        <w:rPr>
          <w:color w:val="000000" w:themeColor="text1"/>
          <w:sz w:val="20"/>
          <w:szCs w:val="20"/>
          <w:lang w:val="en-GB"/>
        </w:rPr>
        <w:t>, Lisa Nöh</w:t>
      </w:r>
      <w:r w:rsidRPr="00E76E30">
        <w:rPr>
          <w:color w:val="000000" w:themeColor="text1"/>
          <w:sz w:val="20"/>
          <w:szCs w:val="20"/>
          <w:vertAlign w:val="superscript"/>
          <w:lang w:val="en-GB"/>
        </w:rPr>
        <w:t>1</w:t>
      </w:r>
      <w:r w:rsidRPr="00E76E30">
        <w:rPr>
          <w:color w:val="000000" w:themeColor="text1"/>
          <w:sz w:val="20"/>
          <w:szCs w:val="20"/>
          <w:lang w:val="en-GB"/>
        </w:rPr>
        <w:t>, Mario Schiffer</w:t>
      </w:r>
      <w:r w:rsidRPr="00E76E30">
        <w:rPr>
          <w:color w:val="000000" w:themeColor="text1"/>
          <w:sz w:val="20"/>
          <w:szCs w:val="20"/>
          <w:vertAlign w:val="superscript"/>
          <w:lang w:val="en-GB"/>
        </w:rPr>
        <w:t>1</w:t>
      </w:r>
      <w:r w:rsidRPr="00E76E30">
        <w:rPr>
          <w:color w:val="000000" w:themeColor="text1"/>
          <w:sz w:val="20"/>
          <w:szCs w:val="20"/>
          <w:lang w:val="en-GB"/>
        </w:rPr>
        <w:t>, Michael Uder</w:t>
      </w:r>
      <w:r w:rsidRPr="00E76E30">
        <w:rPr>
          <w:color w:val="000000" w:themeColor="text1"/>
          <w:sz w:val="20"/>
          <w:szCs w:val="20"/>
          <w:vertAlign w:val="superscript"/>
          <w:lang w:val="en-GB"/>
        </w:rPr>
        <w:t>3</w:t>
      </w:r>
      <w:r w:rsidRPr="00E76E30">
        <w:rPr>
          <w:color w:val="000000" w:themeColor="text1"/>
          <w:sz w:val="20"/>
          <w:szCs w:val="20"/>
          <w:lang w:val="en-GB"/>
        </w:rPr>
        <w:t>, Stephan Achenbach</w:t>
      </w:r>
      <w:r w:rsidRPr="00E76E30">
        <w:rPr>
          <w:color w:val="000000" w:themeColor="text1"/>
          <w:sz w:val="20"/>
          <w:szCs w:val="20"/>
          <w:vertAlign w:val="superscript"/>
          <w:lang w:val="en-GB"/>
        </w:rPr>
        <w:t>2</w:t>
      </w:r>
      <w:r w:rsidRPr="00E76E30">
        <w:rPr>
          <w:color w:val="000000" w:themeColor="text1"/>
          <w:sz w:val="20"/>
          <w:szCs w:val="20"/>
          <w:lang w:val="en-GB"/>
        </w:rPr>
        <w:t>, Roland E. Schmieder</w:t>
      </w:r>
      <w:r w:rsidRPr="00E76E30">
        <w:rPr>
          <w:color w:val="000000" w:themeColor="text1"/>
          <w:sz w:val="20"/>
          <w:szCs w:val="20"/>
          <w:vertAlign w:val="superscript"/>
          <w:lang w:val="en-GB"/>
        </w:rPr>
        <w:t>1</w:t>
      </w:r>
    </w:p>
    <w:p w14:paraId="0CEA9F07" w14:textId="77777777" w:rsidR="00515D34" w:rsidRPr="00E76E30" w:rsidRDefault="00515D34" w:rsidP="00515D34">
      <w:pPr>
        <w:spacing w:after="160" w:line="360" w:lineRule="auto"/>
        <w:rPr>
          <w:color w:val="000000" w:themeColor="text1"/>
          <w:sz w:val="20"/>
          <w:szCs w:val="20"/>
          <w:lang w:val="en-GB"/>
        </w:rPr>
      </w:pPr>
      <w:r w:rsidRPr="00E76E30">
        <w:rPr>
          <w:b/>
          <w:color w:val="000000" w:themeColor="text1"/>
          <w:sz w:val="20"/>
          <w:szCs w:val="20"/>
          <w:lang w:val="en-GB"/>
        </w:rPr>
        <w:t xml:space="preserve">Affiliations: </w:t>
      </w:r>
      <w:r w:rsidRPr="00E76E30">
        <w:rPr>
          <w:b/>
          <w:color w:val="000000" w:themeColor="text1"/>
          <w:sz w:val="20"/>
          <w:szCs w:val="20"/>
          <w:lang w:val="en-GB"/>
        </w:rPr>
        <w:br/>
      </w:r>
      <w:r w:rsidRPr="00E76E30">
        <w:rPr>
          <w:color w:val="000000" w:themeColor="text1"/>
          <w:sz w:val="20"/>
          <w:szCs w:val="20"/>
          <w:vertAlign w:val="superscript"/>
          <w:lang w:val="en-GB"/>
        </w:rPr>
        <w:t>1</w:t>
      </w:r>
      <w:r w:rsidRPr="00E76E30">
        <w:rPr>
          <w:color w:val="000000" w:themeColor="text1"/>
          <w:sz w:val="20"/>
          <w:szCs w:val="20"/>
          <w:lang w:val="en-GB"/>
        </w:rPr>
        <w:t xml:space="preserve">Department of Nephrology and Hypertension, University Hospital Erlangen, Friedrich-Alexander University Erlangen-Nuremberg (FAU), Germany </w:t>
      </w:r>
      <w:r w:rsidRPr="00E76E30">
        <w:rPr>
          <w:b/>
          <w:color w:val="000000" w:themeColor="text1"/>
          <w:sz w:val="20"/>
          <w:szCs w:val="20"/>
          <w:lang w:val="en-GB"/>
        </w:rPr>
        <w:br/>
      </w:r>
      <w:r w:rsidRPr="00E76E30">
        <w:rPr>
          <w:color w:val="000000" w:themeColor="text1"/>
          <w:sz w:val="20"/>
          <w:szCs w:val="20"/>
          <w:vertAlign w:val="superscript"/>
          <w:lang w:val="en-GB"/>
        </w:rPr>
        <w:t>2</w:t>
      </w:r>
      <w:r w:rsidRPr="00E76E30">
        <w:rPr>
          <w:color w:val="000000" w:themeColor="text1"/>
          <w:sz w:val="20"/>
          <w:szCs w:val="20"/>
          <w:lang w:val="en-GB"/>
        </w:rPr>
        <w:t xml:space="preserve">Department of Cardiology, University Hospital Erlangen, Friedrich-Alexander University Erlangen-Nuremberg (FAU), Germany </w:t>
      </w:r>
      <w:r w:rsidRPr="00E76E30">
        <w:rPr>
          <w:b/>
          <w:color w:val="000000" w:themeColor="text1"/>
          <w:sz w:val="20"/>
          <w:szCs w:val="20"/>
          <w:lang w:val="en-GB"/>
        </w:rPr>
        <w:br/>
      </w:r>
      <w:r w:rsidRPr="00E76E30">
        <w:rPr>
          <w:color w:val="000000" w:themeColor="text1"/>
          <w:sz w:val="20"/>
          <w:szCs w:val="20"/>
          <w:vertAlign w:val="superscript"/>
          <w:lang w:val="en-GB"/>
        </w:rPr>
        <w:t>3</w:t>
      </w:r>
      <w:r w:rsidRPr="00E76E30">
        <w:rPr>
          <w:color w:val="000000" w:themeColor="text1"/>
          <w:sz w:val="20"/>
          <w:szCs w:val="20"/>
          <w:lang w:val="en-GB"/>
        </w:rPr>
        <w:t>Institute of</w:t>
      </w:r>
      <w:r w:rsidRPr="00E76E30">
        <w:rPr>
          <w:color w:val="000000" w:themeColor="text1"/>
          <w:sz w:val="20"/>
          <w:szCs w:val="20"/>
          <w:vertAlign w:val="superscript"/>
          <w:lang w:val="en-GB"/>
        </w:rPr>
        <w:t xml:space="preserve"> </w:t>
      </w:r>
      <w:r w:rsidRPr="00E76E30">
        <w:rPr>
          <w:color w:val="000000" w:themeColor="text1"/>
          <w:sz w:val="20"/>
          <w:szCs w:val="20"/>
          <w:lang w:val="en-GB"/>
        </w:rPr>
        <w:t xml:space="preserve">Radiology, University Hospital Erlangen, Friedrich-Alexander University Erlangen-Nuremberg (FAU), Germany </w:t>
      </w:r>
      <w:r w:rsidRPr="00E76E30">
        <w:rPr>
          <w:b/>
          <w:color w:val="000000" w:themeColor="text1"/>
          <w:sz w:val="20"/>
          <w:szCs w:val="20"/>
          <w:lang w:val="en-GB"/>
        </w:rPr>
        <w:br/>
      </w:r>
      <w:r w:rsidRPr="00E76E30">
        <w:rPr>
          <w:color w:val="000000" w:themeColor="text1"/>
          <w:sz w:val="20"/>
          <w:szCs w:val="20"/>
          <w:vertAlign w:val="superscript"/>
          <w:lang w:val="en-GB"/>
        </w:rPr>
        <w:t>4</w:t>
      </w:r>
      <w:r w:rsidRPr="00E76E30">
        <w:rPr>
          <w:color w:val="000000" w:themeColor="text1"/>
          <w:sz w:val="20"/>
          <w:szCs w:val="20"/>
          <w:lang w:val="en-GB"/>
        </w:rPr>
        <w:t>Division of Medical Physics in Radiology, German Cancer Research Center (DKFZ), Heidelberg, Germany</w:t>
      </w:r>
      <w:r w:rsidRPr="00E76E30">
        <w:rPr>
          <w:b/>
          <w:color w:val="000000" w:themeColor="text1"/>
          <w:sz w:val="20"/>
          <w:szCs w:val="20"/>
          <w:lang w:val="en-GB"/>
        </w:rPr>
        <w:br/>
      </w:r>
      <w:r w:rsidRPr="00E76E30">
        <w:rPr>
          <w:color w:val="000000" w:themeColor="text1"/>
          <w:sz w:val="20"/>
          <w:szCs w:val="20"/>
          <w:vertAlign w:val="superscript"/>
          <w:lang w:val="en-GB"/>
        </w:rPr>
        <w:t>5</w:t>
      </w:r>
      <w:r w:rsidRPr="00E76E30">
        <w:rPr>
          <w:color w:val="000000" w:themeColor="text1"/>
          <w:sz w:val="20"/>
          <w:szCs w:val="20"/>
          <w:lang w:val="en-GB"/>
        </w:rPr>
        <w:t xml:space="preserve">Department of Nephrology and Hypertension, Paracelsus Medical University, Nuremberg, Germany </w:t>
      </w:r>
      <w:r w:rsidRPr="00E76E30">
        <w:rPr>
          <w:color w:val="000000" w:themeColor="text1"/>
          <w:sz w:val="20"/>
          <w:szCs w:val="20"/>
          <w:lang w:val="en-GB"/>
        </w:rPr>
        <w:br/>
      </w:r>
      <w:r w:rsidRPr="00E76E30">
        <w:rPr>
          <w:color w:val="000000" w:themeColor="text1"/>
          <w:sz w:val="20"/>
          <w:szCs w:val="20"/>
          <w:vertAlign w:val="superscript"/>
          <w:lang w:val="en-GB"/>
        </w:rPr>
        <w:t>6</w:t>
      </w:r>
      <w:r w:rsidRPr="00E76E30">
        <w:rPr>
          <w:color w:val="000000" w:themeColor="text1"/>
          <w:sz w:val="20"/>
          <w:szCs w:val="20"/>
          <w:lang w:val="en-GB"/>
        </w:rPr>
        <w:t xml:space="preserve">Institute for Pharmacology and Preventive Medicine, Cloppenburg, Germany </w:t>
      </w:r>
    </w:p>
    <w:p w14:paraId="1FE39800" w14:textId="77777777" w:rsidR="00515D34" w:rsidRPr="00E76E30" w:rsidRDefault="00515D34" w:rsidP="00515D34">
      <w:pPr>
        <w:spacing w:after="160"/>
        <w:rPr>
          <w:b/>
          <w:color w:val="000000" w:themeColor="text1"/>
          <w:sz w:val="20"/>
          <w:szCs w:val="20"/>
          <w:lang w:val="en-GB"/>
        </w:rPr>
      </w:pPr>
    </w:p>
    <w:p w14:paraId="794B0446" w14:textId="77777777" w:rsidR="00515D34" w:rsidRPr="00E76E30" w:rsidRDefault="00515D34" w:rsidP="00515D34">
      <w:pPr>
        <w:spacing w:after="160"/>
        <w:rPr>
          <w:b/>
          <w:color w:val="000000" w:themeColor="text1"/>
          <w:sz w:val="20"/>
          <w:szCs w:val="20"/>
          <w:lang w:val="en-GB"/>
        </w:rPr>
      </w:pPr>
    </w:p>
    <w:p w14:paraId="4DEFEE2F" w14:textId="77777777" w:rsidR="00515D34" w:rsidRPr="00E76E30" w:rsidRDefault="00515D34" w:rsidP="00515D34">
      <w:pPr>
        <w:spacing w:line="360" w:lineRule="auto"/>
        <w:rPr>
          <w:b/>
          <w:color w:val="000000" w:themeColor="text1"/>
          <w:sz w:val="20"/>
          <w:szCs w:val="20"/>
          <w:lang w:val="en-GB"/>
        </w:rPr>
      </w:pPr>
      <w:r w:rsidRPr="00E76E30">
        <w:rPr>
          <w:b/>
          <w:color w:val="000000" w:themeColor="text1"/>
          <w:sz w:val="20"/>
          <w:szCs w:val="20"/>
          <w:lang w:val="en-GB"/>
        </w:rPr>
        <w:t xml:space="preserve">Address for Correspondence </w:t>
      </w:r>
    </w:p>
    <w:p w14:paraId="08916B8D"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 xml:space="preserve">Prof. Dr. Roland E. Schmieder </w:t>
      </w:r>
    </w:p>
    <w:p w14:paraId="4DD7B7F8"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 xml:space="preserve">Head of the Clinical Research Center </w:t>
      </w:r>
    </w:p>
    <w:p w14:paraId="67B98453"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Department of Nephrology and Hypertension, University Hospital Erlangen</w:t>
      </w:r>
    </w:p>
    <w:p w14:paraId="53165F2F"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 xml:space="preserve">Friedrich-Alexander University Erlangen-Nuremberg (FAU) </w:t>
      </w:r>
    </w:p>
    <w:p w14:paraId="1C4E71A8"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 xml:space="preserve">Ulmenweg 18, 91054 Erlangen, Germany </w:t>
      </w:r>
    </w:p>
    <w:p w14:paraId="086AFCDF"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Phone:</w:t>
      </w:r>
      <w:r w:rsidRPr="00E76E30">
        <w:rPr>
          <w:color w:val="000000" w:themeColor="text1"/>
          <w:sz w:val="20"/>
          <w:szCs w:val="20"/>
          <w:lang w:val="en-GB"/>
        </w:rPr>
        <w:tab/>
        <w:t xml:space="preserve">+49 9131 85 39002 </w:t>
      </w:r>
    </w:p>
    <w:p w14:paraId="0B73AB64"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 xml:space="preserve">Fax: </w:t>
      </w:r>
      <w:r w:rsidRPr="00E76E30">
        <w:rPr>
          <w:color w:val="000000" w:themeColor="text1"/>
          <w:sz w:val="20"/>
          <w:szCs w:val="20"/>
          <w:lang w:val="en-GB"/>
        </w:rPr>
        <w:tab/>
        <w:t>+49 9131 85 39209</w:t>
      </w:r>
    </w:p>
    <w:p w14:paraId="6F82CD87" w14:textId="77777777" w:rsidR="00515D34" w:rsidRPr="00E76E30" w:rsidRDefault="00515D34" w:rsidP="00515D34">
      <w:pPr>
        <w:spacing w:line="360" w:lineRule="auto"/>
        <w:rPr>
          <w:color w:val="000000" w:themeColor="text1"/>
          <w:sz w:val="20"/>
          <w:szCs w:val="20"/>
          <w:lang w:val="en-GB"/>
        </w:rPr>
      </w:pPr>
      <w:r w:rsidRPr="00E76E30">
        <w:rPr>
          <w:color w:val="000000" w:themeColor="text1"/>
          <w:sz w:val="20"/>
          <w:szCs w:val="20"/>
          <w:lang w:val="en-GB"/>
        </w:rPr>
        <w:t xml:space="preserve">E-Mail: </w:t>
      </w:r>
      <w:r w:rsidRPr="00E76E30">
        <w:rPr>
          <w:color w:val="000000" w:themeColor="text1"/>
          <w:sz w:val="20"/>
          <w:szCs w:val="20"/>
          <w:lang w:val="en-GB"/>
        </w:rPr>
        <w:tab/>
      </w:r>
      <w:hyperlink r:id="rId8" w:history="1">
        <w:r w:rsidRPr="00E76E30">
          <w:rPr>
            <w:rStyle w:val="Hyperlink"/>
            <w:color w:val="000000" w:themeColor="text1"/>
            <w:sz w:val="20"/>
            <w:szCs w:val="20"/>
            <w:lang w:val="en-GB"/>
          </w:rPr>
          <w:t>Roland.Schmieder@uk-erlangen.de</w:t>
        </w:r>
      </w:hyperlink>
      <w:r w:rsidRPr="00E76E30">
        <w:rPr>
          <w:color w:val="000000" w:themeColor="text1"/>
          <w:sz w:val="20"/>
          <w:szCs w:val="20"/>
          <w:lang w:val="en-GB"/>
        </w:rPr>
        <w:t xml:space="preserve"> </w:t>
      </w:r>
    </w:p>
    <w:p w14:paraId="0813A8B6" w14:textId="77777777" w:rsidR="00515D34" w:rsidRPr="00E76E30" w:rsidRDefault="00515D34" w:rsidP="00515D34">
      <w:pPr>
        <w:rPr>
          <w:b/>
          <w:color w:val="000000" w:themeColor="text1"/>
          <w:sz w:val="20"/>
          <w:szCs w:val="20"/>
          <w:lang w:val="en-GB"/>
        </w:rPr>
      </w:pPr>
      <w:r w:rsidRPr="00E76E30">
        <w:rPr>
          <w:rFonts w:ascii="Arial" w:hAnsi="Arial" w:cs="Arial"/>
          <w:b/>
          <w:color w:val="000000" w:themeColor="text1"/>
          <w:sz w:val="22"/>
          <w:szCs w:val="22"/>
          <w:lang w:val="en-GB"/>
        </w:rPr>
        <w:br w:type="page"/>
      </w:r>
    </w:p>
    <w:p w14:paraId="7B3D8EAE" w14:textId="1E40DDFC" w:rsidR="008C388A" w:rsidRPr="00E76E30" w:rsidRDefault="00BC6A50" w:rsidP="00255E66">
      <w:pPr>
        <w:spacing w:after="160" w:line="480" w:lineRule="auto"/>
        <w:rPr>
          <w:b/>
          <w:color w:val="000000" w:themeColor="text1"/>
          <w:sz w:val="20"/>
          <w:szCs w:val="20"/>
          <w:lang w:val="en-GB"/>
        </w:rPr>
      </w:pPr>
      <w:r w:rsidRPr="00E76E30">
        <w:rPr>
          <w:b/>
          <w:color w:val="000000" w:themeColor="text1"/>
          <w:sz w:val="20"/>
          <w:szCs w:val="20"/>
          <w:lang w:val="en-GB"/>
        </w:rPr>
        <w:t>Supplement</w:t>
      </w:r>
      <w:r w:rsidR="0098513F" w:rsidRPr="00E76E30">
        <w:rPr>
          <w:b/>
          <w:color w:val="000000" w:themeColor="text1"/>
          <w:sz w:val="20"/>
          <w:szCs w:val="20"/>
          <w:lang w:val="en-GB"/>
        </w:rPr>
        <w:t xml:space="preserve">al </w:t>
      </w:r>
      <w:r w:rsidRPr="00E76E30">
        <w:rPr>
          <w:b/>
          <w:color w:val="000000" w:themeColor="text1"/>
          <w:sz w:val="20"/>
          <w:szCs w:val="20"/>
          <w:lang w:val="en-GB"/>
        </w:rPr>
        <w:t>m</w:t>
      </w:r>
      <w:r w:rsidR="00255E66" w:rsidRPr="00E76E30">
        <w:rPr>
          <w:b/>
          <w:color w:val="000000" w:themeColor="text1"/>
          <w:sz w:val="20"/>
          <w:szCs w:val="20"/>
          <w:lang w:val="en-GB"/>
        </w:rPr>
        <w:t>ethods</w:t>
      </w:r>
      <w:r w:rsidR="004A09FD" w:rsidRPr="00E76E30">
        <w:rPr>
          <w:b/>
          <w:color w:val="000000" w:themeColor="text1"/>
          <w:sz w:val="20"/>
          <w:szCs w:val="20"/>
          <w:lang w:val="en-GB"/>
        </w:rPr>
        <w:t xml:space="preserve"> </w:t>
      </w:r>
    </w:p>
    <w:p w14:paraId="4C4E27AC" w14:textId="41692F04" w:rsidR="00255E66" w:rsidRPr="00E76E30" w:rsidRDefault="004A09FD" w:rsidP="00255E66">
      <w:pPr>
        <w:spacing w:after="160" w:line="480" w:lineRule="auto"/>
        <w:rPr>
          <w:b/>
          <w:color w:val="000000" w:themeColor="text1"/>
          <w:sz w:val="20"/>
          <w:szCs w:val="20"/>
          <w:lang w:val="en-GB"/>
        </w:rPr>
      </w:pPr>
      <w:r w:rsidRPr="00E76E30">
        <w:rPr>
          <w:b/>
          <w:color w:val="000000" w:themeColor="text1"/>
          <w:sz w:val="20"/>
          <w:szCs w:val="20"/>
          <w:vertAlign w:val="superscript"/>
          <w:lang w:val="en-GB"/>
        </w:rPr>
        <w:t>23</w:t>
      </w:r>
      <w:r w:rsidRPr="00E76E30">
        <w:rPr>
          <w:b/>
          <w:color w:val="000000" w:themeColor="text1"/>
          <w:sz w:val="20"/>
          <w:szCs w:val="20"/>
          <w:lang w:val="en-GB"/>
        </w:rPr>
        <w:t>Na-MRI</w:t>
      </w:r>
    </w:p>
    <w:p w14:paraId="0311922F" w14:textId="35A00A80" w:rsidR="001D4318" w:rsidRPr="00E76E30" w:rsidRDefault="003F616B" w:rsidP="001D4318">
      <w:pPr>
        <w:spacing w:after="160" w:line="480" w:lineRule="auto"/>
        <w:rPr>
          <w:color w:val="000000" w:themeColor="text1"/>
          <w:sz w:val="20"/>
          <w:szCs w:val="20"/>
          <w:lang w:val="en-GB"/>
        </w:rPr>
      </w:pPr>
      <w:r w:rsidRPr="00E76E30">
        <w:rPr>
          <w:color w:val="000000" w:themeColor="text1"/>
          <w:sz w:val="20"/>
          <w:szCs w:val="20"/>
          <w:vertAlign w:val="superscript"/>
          <w:lang w:val="en-GB"/>
        </w:rPr>
        <w:t>23</w:t>
      </w:r>
      <w:r w:rsidRPr="00E76E30">
        <w:rPr>
          <w:color w:val="000000" w:themeColor="text1"/>
          <w:sz w:val="20"/>
          <w:szCs w:val="20"/>
          <w:lang w:val="en-GB"/>
        </w:rPr>
        <w:t xml:space="preserve">Na-MRI requires larger voxel volumes and longer acquisition times compared to conventional </w:t>
      </w:r>
      <w:r w:rsidRPr="00E76E30">
        <w:rPr>
          <w:color w:val="000000" w:themeColor="text1"/>
          <w:sz w:val="20"/>
          <w:szCs w:val="20"/>
          <w:vertAlign w:val="superscript"/>
          <w:lang w:val="en-GB"/>
        </w:rPr>
        <w:t>1</w:t>
      </w:r>
      <w:r w:rsidRPr="00E76E30">
        <w:rPr>
          <w:color w:val="000000" w:themeColor="text1"/>
          <w:sz w:val="20"/>
          <w:szCs w:val="20"/>
          <w:lang w:val="en-GB"/>
        </w:rPr>
        <w:t>H-MRI. This is due to the low in vivo concentration of sodium ions and 10-fold lower nuclear magnetic resonance sensitivity of sodium. Once excited, the sodium nucleus possesses very short relaxation times, so that sequences with ultrashort echo time are necessary to enable quantitative measurements</w:t>
      </w:r>
      <w:r w:rsidR="00ED7539" w:rsidRPr="00E76E30">
        <w:rPr>
          <w:color w:val="000000" w:themeColor="text1"/>
          <w:sz w:val="20"/>
          <w:szCs w:val="20"/>
          <w:lang w:val="en-GB"/>
        </w:rPr>
        <w:t>.</w:t>
      </w:r>
      <w:r w:rsidR="00ED7539" w:rsidRPr="00E76E30">
        <w:rPr>
          <w:color w:val="000000" w:themeColor="text1"/>
          <w:sz w:val="20"/>
          <w:szCs w:val="20"/>
          <w:lang w:val="en-GB"/>
        </w:rPr>
        <w:fldChar w:fldCharType="begin"/>
      </w:r>
      <w:r w:rsidR="00ED7539" w:rsidRPr="00E76E30">
        <w:rPr>
          <w:color w:val="000000" w:themeColor="text1"/>
          <w:sz w:val="20"/>
          <w:szCs w:val="20"/>
          <w:lang w:val="en-GB"/>
        </w:rPr>
        <w:instrText xml:space="preserve"> ADDIN EN.CITE &lt;EndNote&gt;&lt;Cite&gt;&lt;Author&gt;Konstandin&lt;/Author&gt;&lt;Year&gt;2014&lt;/Year&gt;&lt;RecNum&gt;143&lt;/RecNum&gt;&lt;DisplayText&gt;[1]&lt;/DisplayText&gt;&lt;record&gt;&lt;rec-number&gt;143&lt;/rec-number&gt;&lt;foreign-keys&gt;&lt;key app="EN" db-id="fed9v5fpbrsxt1e9tzlpsdrux2taere9svt2" timestamp="1625395123"&gt;143&lt;/key&gt;&lt;/foreign-keys&gt;&lt;ref-type name="Journal Article"&gt;17&lt;/ref-type&gt;&lt;contributors&gt;&lt;authors&gt;&lt;author&gt;Konstandin, S.&lt;/author&gt;&lt;author&gt;Nagel, A. M.&lt;/author&gt;&lt;/authors&gt;&lt;/contributors&gt;&lt;auth-address&gt;Computer Assisted Clinical Medicine, Heidelberg University, Mannheim, Germany.&lt;/auth-address&gt;&lt;titles&gt;&lt;title&gt;Measurement techniques for magnetic resonance imaging of fast relaxing nuclei&lt;/title&gt;&lt;secondary-title&gt;MAGMA&lt;/secondary-title&gt;&lt;/titles&gt;&lt;periodical&gt;&lt;full-title&gt;MAGMA&lt;/full-title&gt;&lt;/periodical&gt;&lt;pages&gt;5-19&lt;/pages&gt;&lt;volume&gt;27&lt;/volume&gt;&lt;number&gt;1&lt;/number&gt;&lt;edition&gt;2013/07/25&lt;/edition&gt;&lt;keywords&gt;&lt;keyword&gt;Anisotropy&lt;/keyword&gt;&lt;keyword&gt;Brain/*pathology&lt;/keyword&gt;&lt;keyword&gt;Contrast Media/chemistry&lt;/keyword&gt;&lt;keyword&gt;Humans&lt;/keyword&gt;&lt;keyword&gt;Image Processing, Computer-Assisted/methods&lt;/keyword&gt;&lt;keyword&gt;Imaging, Three-Dimensional/methods&lt;/keyword&gt;&lt;keyword&gt;Magnetic Resonance Imaging/*methods&lt;/keyword&gt;&lt;keyword&gt;Sodium/*chemistry&lt;/keyword&gt;&lt;/keywords&gt;&lt;dates&gt;&lt;year&gt;2014&lt;/year&gt;&lt;pub-dates&gt;&lt;date&gt;Feb&lt;/date&gt;&lt;/pub-dates&gt;&lt;/dates&gt;&lt;isbn&gt;1352-8661 (Electronic)&amp;#xD;0968-5243 (Linking)&lt;/isbn&gt;&lt;accession-num&gt;23881004&lt;/accession-num&gt;&lt;urls&gt;&lt;related-urls&gt;&lt;url&gt;https://www.ncbi.nlm.nih.gov/pubmed/23881004&lt;/url&gt;&lt;/related-urls&gt;&lt;/urls&gt;&lt;electronic-resource-num&gt;10.1007/s10334-013-0394-3&lt;/electronic-resource-num&gt;&lt;/record&gt;&lt;/Cite&gt;&lt;/EndNote&gt;</w:instrText>
      </w:r>
      <w:r w:rsidR="00ED7539" w:rsidRPr="00E76E30">
        <w:rPr>
          <w:color w:val="000000" w:themeColor="text1"/>
          <w:sz w:val="20"/>
          <w:szCs w:val="20"/>
          <w:lang w:val="en-GB"/>
        </w:rPr>
        <w:fldChar w:fldCharType="separate"/>
      </w:r>
      <w:r w:rsidR="00ED7539" w:rsidRPr="00E76E30">
        <w:rPr>
          <w:noProof/>
          <w:color w:val="000000" w:themeColor="text1"/>
          <w:sz w:val="20"/>
          <w:szCs w:val="20"/>
          <w:lang w:val="en-GB"/>
        </w:rPr>
        <w:t>[1]</w:t>
      </w:r>
      <w:r w:rsidR="00ED7539" w:rsidRPr="00E76E30">
        <w:rPr>
          <w:color w:val="000000" w:themeColor="text1"/>
          <w:sz w:val="20"/>
          <w:szCs w:val="20"/>
          <w:lang w:val="en-GB"/>
        </w:rPr>
        <w:fldChar w:fldCharType="end"/>
      </w:r>
      <w:r w:rsidR="00515D34" w:rsidRPr="00E76E30">
        <w:rPr>
          <w:color w:val="000000" w:themeColor="text1"/>
          <w:sz w:val="20"/>
          <w:szCs w:val="20"/>
          <w:lang w:val="en-GB"/>
        </w:rPr>
        <w:t xml:space="preserve"> </w:t>
      </w:r>
      <w:r w:rsidR="00255E66" w:rsidRPr="00E76E30">
        <w:rPr>
          <w:color w:val="000000" w:themeColor="text1"/>
          <w:sz w:val="20"/>
          <w:szCs w:val="20"/>
          <w:vertAlign w:val="superscript"/>
          <w:lang w:val="en-GB"/>
        </w:rPr>
        <w:t>23</w:t>
      </w:r>
      <w:r w:rsidR="00255E66" w:rsidRPr="00E76E30">
        <w:rPr>
          <w:color w:val="000000" w:themeColor="text1"/>
          <w:sz w:val="20"/>
          <w:szCs w:val="20"/>
          <w:lang w:val="en-GB"/>
        </w:rPr>
        <w:t xml:space="preserve">Na-MRI was performed with a Cartesian 2D gradient echo (GRE) sequence: total acquisition time 13:41 min, echo time 2.1 ms, repetition time 100 ms, flip angle 90°, 128 averages, resolution 3 mm x 3 mm x 30 mm. To estimate the amount of bound sodium ions, a relaxation-weighted, inversion recovery, </w:t>
      </w:r>
      <w:r w:rsidR="00255E66" w:rsidRPr="00E76E30">
        <w:rPr>
          <w:color w:val="000000" w:themeColor="text1"/>
          <w:sz w:val="20"/>
          <w:szCs w:val="20"/>
          <w:vertAlign w:val="superscript"/>
          <w:lang w:val="en-GB"/>
        </w:rPr>
        <w:t>23</w:t>
      </w:r>
      <w:r w:rsidR="00255E66" w:rsidRPr="00E76E30">
        <w:rPr>
          <w:color w:val="000000" w:themeColor="text1"/>
          <w:sz w:val="20"/>
          <w:szCs w:val="20"/>
          <w:lang w:val="en-GB"/>
        </w:rPr>
        <w:t xml:space="preserve">Na density adapted 3D radial sequence was applied to suppress the sodium signal originating from free </w:t>
      </w:r>
      <w:r w:rsidR="001D4318" w:rsidRPr="00E76E30">
        <w:rPr>
          <w:color w:val="000000" w:themeColor="text1"/>
          <w:sz w:val="20"/>
          <w:szCs w:val="20"/>
          <w:lang w:val="en-GB"/>
        </w:rPr>
        <w:t xml:space="preserve">(liquid, water-bound) </w:t>
      </w:r>
      <w:r w:rsidR="00255E66" w:rsidRPr="00E76E30">
        <w:rPr>
          <w:color w:val="000000" w:themeColor="text1"/>
          <w:sz w:val="20"/>
          <w:szCs w:val="20"/>
          <w:lang w:val="en-GB"/>
        </w:rPr>
        <w:t>sodium ions such as in the interstitial space: total acquisition time 9:50 min, echo time 0.3 ms, repetition time 124 ms, inversion time 34 ms, flip angle 90°, nominal resolution 4 mm x 4 mm x 20 mm</w:t>
      </w:r>
      <w:r w:rsidR="00CF2AEA" w:rsidRPr="00E76E30">
        <w:rPr>
          <w:color w:val="000000" w:themeColor="text1"/>
          <w:sz w:val="20"/>
          <w:szCs w:val="20"/>
          <w:lang w:val="en-GB"/>
        </w:rPr>
        <w:t>.</w:t>
      </w:r>
      <w:r w:rsidR="00ED7539" w:rsidRPr="00E76E30">
        <w:rPr>
          <w:color w:val="000000" w:themeColor="text1"/>
          <w:sz w:val="20"/>
          <w:szCs w:val="20"/>
          <w:lang w:val="en-GB"/>
        </w:rPr>
        <w:fldChar w:fldCharType="begin"/>
      </w:r>
      <w:r w:rsidR="00ED7539" w:rsidRPr="00E76E30">
        <w:rPr>
          <w:color w:val="000000" w:themeColor="text1"/>
          <w:sz w:val="20"/>
          <w:szCs w:val="20"/>
          <w:lang w:val="en-GB"/>
        </w:rPr>
        <w:instrText xml:space="preserve"> ADDIN EN.CITE &lt;EndNote&gt;&lt;Cite&gt;&lt;Author&gt;Nagel&lt;/Author&gt;&lt;Year&gt;2011&lt;/Year&gt;&lt;RecNum&gt;152&lt;/RecNum&gt;&lt;DisplayText&gt;[2]&lt;/DisplayText&gt;&lt;record&gt;&lt;rec-number&gt;152&lt;/rec-number&gt;&lt;foreign-keys&gt;&lt;key app="EN" db-id="fed9v5fpbrsxt1e9tzlpsdrux2taere9svt2" timestamp="1629551915"&gt;152&lt;/key&gt;&lt;/foreign-keys&gt;&lt;ref-type name="Journal Article"&gt;17&lt;/ref-type&gt;&lt;contributors&gt;&lt;authors&gt;&lt;author&gt;Nagel, A. M.&lt;/author&gt;&lt;author&gt;Amarteifio, E.&lt;/author&gt;&lt;author&gt;Lehmann-Horn, F.&lt;/author&gt;&lt;author&gt;Jurkat-Rott, K.&lt;/author&gt;&lt;author&gt;Semmler, W.&lt;/author&gt;&lt;author&gt;Schad, L. R.&lt;/author&gt;&lt;author&gt;Weber, M. A.&lt;/author&gt;&lt;/authors&gt;&lt;/contributors&gt;&lt;auth-address&gt;Department of Medical Physics in Radiology, German Cancer Research Center (DKFZ), Heidelberg, Germany. a.nagel@dkfz.de&lt;/auth-address&gt;&lt;titles&gt;&lt;title&gt;3 Tesla sodium inversion recovery magnetic resonance imaging allows for improved visualization of intracellular sodium content changes in muscular channelopathies&lt;/title&gt;&lt;secondary-title&gt;Invest Radiol&lt;/secondary-title&gt;&lt;/titles&gt;&lt;periodical&gt;&lt;full-title&gt;Invest Radiol&lt;/full-title&gt;&lt;/periodical&gt;&lt;pages&gt;759-66&lt;/pages&gt;&lt;volume&gt;46&lt;/volume&gt;&lt;number&gt;12&lt;/number&gt;&lt;edition&gt;2011/07/14&lt;/edition&gt;&lt;keywords&gt;&lt;keyword&gt;Adult&lt;/keyword&gt;&lt;keyword&gt;Diagnostic Imaging/*methods&lt;/keyword&gt;&lt;keyword&gt;Female&lt;/keyword&gt;&lt;keyword&gt;Humans&lt;/keyword&gt;&lt;keyword&gt;Hypokalemic Periodic Paralysis/*diagnosis/pathology&lt;/keyword&gt;&lt;keyword&gt;*Magnetic Resonance Imaging&lt;/keyword&gt;&lt;keyword&gt;Male&lt;/keyword&gt;&lt;keyword&gt;Middle Aged&lt;/keyword&gt;&lt;keyword&gt;Myotonic Disorders/*diagnosis/pathology&lt;/keyword&gt;&lt;keyword&gt;Sodium/*chemistry&lt;/keyword&gt;&lt;/keywords&gt;&lt;dates&gt;&lt;year&gt;2011&lt;/year&gt;&lt;pub-dates&gt;&lt;date&gt;Dec&lt;/date&gt;&lt;/pub-dates&gt;&lt;/dates&gt;&lt;isbn&gt;1536-0210 (Electronic)&amp;#xD;0020-9996 (Linking)&lt;/isbn&gt;&lt;accession-num&gt;21750464&lt;/accession-num&gt;&lt;urls&gt;&lt;related-urls&gt;&lt;url&gt;https://www.ncbi.nlm.nih.gov/pubmed/21750464&lt;/url&gt;&lt;/related-urls&gt;&lt;/urls&gt;&lt;electronic-resource-num&gt;10.1097/RLI.0b013e31822836f6&lt;/electronic-resource-num&gt;&lt;/record&gt;&lt;/Cite&gt;&lt;/EndNote&gt;</w:instrText>
      </w:r>
      <w:r w:rsidR="00ED7539" w:rsidRPr="00E76E30">
        <w:rPr>
          <w:color w:val="000000" w:themeColor="text1"/>
          <w:sz w:val="20"/>
          <w:szCs w:val="20"/>
          <w:lang w:val="en-GB"/>
        </w:rPr>
        <w:fldChar w:fldCharType="separate"/>
      </w:r>
      <w:r w:rsidR="00ED7539" w:rsidRPr="00E76E30">
        <w:rPr>
          <w:noProof/>
          <w:color w:val="000000" w:themeColor="text1"/>
          <w:sz w:val="20"/>
          <w:szCs w:val="20"/>
          <w:lang w:val="en-GB"/>
        </w:rPr>
        <w:t>[2]</w:t>
      </w:r>
      <w:r w:rsidR="00ED7539" w:rsidRPr="00E76E30">
        <w:rPr>
          <w:color w:val="000000" w:themeColor="text1"/>
          <w:sz w:val="20"/>
          <w:szCs w:val="20"/>
          <w:lang w:val="en-GB"/>
        </w:rPr>
        <w:fldChar w:fldCharType="end"/>
      </w:r>
      <w:r w:rsidR="00ED7539" w:rsidRPr="00E76E30">
        <w:rPr>
          <w:color w:val="000000" w:themeColor="text1"/>
          <w:sz w:val="20"/>
          <w:szCs w:val="20"/>
          <w:lang w:val="en-GB"/>
        </w:rPr>
        <w:t xml:space="preserve"> </w:t>
      </w:r>
      <w:r w:rsidR="001D4318" w:rsidRPr="00E76E30">
        <w:rPr>
          <w:color w:val="000000" w:themeColor="text1"/>
          <w:sz w:val="20"/>
          <w:szCs w:val="20"/>
          <w:lang w:val="en-GB"/>
        </w:rPr>
        <w:t xml:space="preserve">The calibration tubes with agarose gel (two from four 60ml HDPE Nalgene® flasks filled with 20 and 40 mmol/l NaCl with 5% agarose gel) placed in the phantom holder underneath the calf are used to attempt to quantify non-osmotic bound sodium ions. In parallel, conventional </w:t>
      </w:r>
      <w:r w:rsidR="001D4318" w:rsidRPr="00E76E30">
        <w:rPr>
          <w:color w:val="000000" w:themeColor="text1"/>
          <w:sz w:val="20"/>
          <w:szCs w:val="20"/>
          <w:vertAlign w:val="superscript"/>
          <w:lang w:val="en-GB"/>
        </w:rPr>
        <w:t>1</w:t>
      </w:r>
      <w:r w:rsidR="001D4318" w:rsidRPr="00E76E30">
        <w:rPr>
          <w:color w:val="000000" w:themeColor="text1"/>
          <w:sz w:val="20"/>
          <w:szCs w:val="20"/>
          <w:lang w:val="en-GB"/>
        </w:rPr>
        <w:t xml:space="preserve">H-images were acquired. To estimate muscle fat content, a T1 weighted </w:t>
      </w:r>
      <w:r w:rsidR="00173290" w:rsidRPr="00E76E30">
        <w:rPr>
          <w:color w:val="000000" w:themeColor="text1"/>
          <w:sz w:val="20"/>
          <w:szCs w:val="20"/>
          <w:lang w:val="en-GB"/>
        </w:rPr>
        <w:t xml:space="preserve">6-point </w:t>
      </w:r>
      <w:r w:rsidR="001D4318" w:rsidRPr="00E76E30">
        <w:rPr>
          <w:color w:val="000000" w:themeColor="text1"/>
          <w:sz w:val="20"/>
          <w:szCs w:val="20"/>
          <w:lang w:val="en-GB"/>
        </w:rPr>
        <w:t xml:space="preserve">VIBE Q-DIXON sequence was used: total acquisition </w:t>
      </w:r>
      <w:r w:rsidR="00173290" w:rsidRPr="00E76E30">
        <w:rPr>
          <w:color w:val="000000" w:themeColor="text1"/>
          <w:sz w:val="20"/>
          <w:szCs w:val="20"/>
          <w:lang w:val="en-GB"/>
        </w:rPr>
        <w:t xml:space="preserve">time </w:t>
      </w:r>
      <w:r w:rsidR="001D4318" w:rsidRPr="00E76E30">
        <w:rPr>
          <w:color w:val="000000" w:themeColor="text1"/>
          <w:sz w:val="20"/>
          <w:szCs w:val="20"/>
          <w:lang w:val="en-GB"/>
        </w:rPr>
        <w:t>4:00 min, echo times</w:t>
      </w:r>
      <w:r w:rsidR="00173290" w:rsidRPr="00E76E30">
        <w:rPr>
          <w:color w:val="000000" w:themeColor="text1"/>
          <w:sz w:val="20"/>
          <w:szCs w:val="20"/>
          <w:lang w:val="en-GB"/>
        </w:rPr>
        <w:t xml:space="preserve"> 1.52, 3.07, 4.88, 6.71, 8.54 and 10.37 ms</w:t>
      </w:r>
      <w:r w:rsidR="001D4318" w:rsidRPr="00E76E30">
        <w:rPr>
          <w:color w:val="000000" w:themeColor="text1"/>
          <w:sz w:val="20"/>
          <w:szCs w:val="20"/>
          <w:lang w:val="en-GB"/>
        </w:rPr>
        <w:t>, repetition time 50 ms, flip angle 6°</w:t>
      </w:r>
      <w:r w:rsidR="00173290" w:rsidRPr="00E76E30">
        <w:rPr>
          <w:color w:val="000000" w:themeColor="text1"/>
          <w:sz w:val="20"/>
          <w:szCs w:val="20"/>
          <w:lang w:val="en-GB"/>
        </w:rPr>
        <w:t xml:space="preserve">, resolution 1.5 mm. </w:t>
      </w:r>
    </w:p>
    <w:p w14:paraId="0C11374D" w14:textId="0AAC95D4" w:rsidR="00255E66" w:rsidRPr="00E76E30" w:rsidRDefault="00255E66" w:rsidP="00255E66">
      <w:pPr>
        <w:spacing w:after="160" w:line="480" w:lineRule="auto"/>
        <w:rPr>
          <w:color w:val="000000" w:themeColor="text1"/>
          <w:sz w:val="20"/>
          <w:szCs w:val="20"/>
          <w:lang w:val="en-GB"/>
        </w:rPr>
      </w:pPr>
      <w:r w:rsidRPr="00E76E30">
        <w:rPr>
          <w:color w:val="000000" w:themeColor="text1"/>
          <w:sz w:val="20"/>
          <w:szCs w:val="20"/>
          <w:lang w:val="en-GB"/>
        </w:rPr>
        <w:t xml:space="preserve">To estimate muscle water content, T2 maps were acquired with the body coil of the scanner using a spin-echo sequence: total acquisition 6:29 min, echo time 9.5 ms, 340 ms using 32 </w:t>
      </w:r>
      <w:r w:rsidR="00173290" w:rsidRPr="00E76E30">
        <w:rPr>
          <w:color w:val="000000" w:themeColor="text1"/>
          <w:sz w:val="20"/>
          <w:szCs w:val="20"/>
          <w:lang w:val="en-GB"/>
        </w:rPr>
        <w:t>e</w:t>
      </w:r>
      <w:r w:rsidRPr="00E76E30">
        <w:rPr>
          <w:color w:val="000000" w:themeColor="text1"/>
          <w:sz w:val="20"/>
          <w:szCs w:val="20"/>
          <w:lang w:val="en-GB"/>
        </w:rPr>
        <w:t xml:space="preserve">chos, repetition time 3 ms, resolution 1.5 mm x 1.5 mm x 10 mm. The first echo of this sequence served as anatomically orientation for defining regions of interest (ROI) for triceps muscle and tibial bone marrow. ROIs in the skin were defined where the calf was in direct contact with the cylindrical surface of the phantom holder to reduce inter-individual differences in geometries and a layer thickness of one pixel was evaluated in the </w:t>
      </w:r>
      <w:r w:rsidRPr="00E76E30">
        <w:rPr>
          <w:color w:val="000000" w:themeColor="text1"/>
          <w:sz w:val="20"/>
          <w:szCs w:val="20"/>
          <w:vertAlign w:val="superscript"/>
          <w:lang w:val="en-GB"/>
        </w:rPr>
        <w:t>23</w:t>
      </w:r>
      <w:r w:rsidRPr="00E76E30">
        <w:rPr>
          <w:color w:val="000000" w:themeColor="text1"/>
          <w:sz w:val="20"/>
          <w:szCs w:val="20"/>
          <w:lang w:val="en-GB"/>
        </w:rPr>
        <w:t xml:space="preserve">Na-GRE image. The intensities of the acquired greyscale regions and concentrations in the calibration tubes were then analysed in a linear regression curve and used to extrapolate sodium content. </w:t>
      </w:r>
    </w:p>
    <w:p w14:paraId="0C6DEA5D" w14:textId="77777777" w:rsidR="00515D34" w:rsidRPr="00E76E30" w:rsidRDefault="00515D34" w:rsidP="00ED7539">
      <w:pPr>
        <w:pStyle w:val="NoSpacing"/>
        <w:spacing w:line="480" w:lineRule="auto"/>
        <w:rPr>
          <w:rFonts w:ascii="Times New Roman" w:hAnsi="Times New Roman" w:cs="Times New Roman"/>
          <w:i/>
          <w:color w:val="000000" w:themeColor="text1"/>
          <w:sz w:val="20"/>
          <w:szCs w:val="20"/>
          <w:lang w:val="en-GB"/>
        </w:rPr>
      </w:pPr>
      <w:r w:rsidRPr="00E76E30">
        <w:rPr>
          <w:rFonts w:ascii="Times New Roman" w:hAnsi="Times New Roman" w:cs="Times New Roman"/>
          <w:i/>
          <w:color w:val="000000" w:themeColor="text1"/>
          <w:sz w:val="20"/>
          <w:szCs w:val="20"/>
          <w:lang w:val="en-GB"/>
        </w:rPr>
        <w:t xml:space="preserve">Supplemental References </w:t>
      </w:r>
    </w:p>
    <w:p w14:paraId="5C664334" w14:textId="77777777" w:rsidR="00ED7539" w:rsidRPr="00E76E30" w:rsidRDefault="00ED7539" w:rsidP="00ED7539">
      <w:pPr>
        <w:pStyle w:val="EndNoteBibliography"/>
        <w:spacing w:line="480" w:lineRule="auto"/>
        <w:rPr>
          <w:color w:val="000000" w:themeColor="text1"/>
          <w:sz w:val="20"/>
          <w:szCs w:val="20"/>
        </w:rPr>
      </w:pPr>
      <w:r w:rsidRPr="00E76E30">
        <w:rPr>
          <w:b/>
          <w:color w:val="000000" w:themeColor="text1"/>
          <w:sz w:val="20"/>
          <w:szCs w:val="20"/>
          <w:lang w:val="en-GB"/>
        </w:rPr>
        <w:fldChar w:fldCharType="begin"/>
      </w:r>
      <w:r w:rsidRPr="00E76E30">
        <w:rPr>
          <w:b/>
          <w:color w:val="000000" w:themeColor="text1"/>
          <w:sz w:val="20"/>
          <w:szCs w:val="20"/>
          <w:lang w:val="en-GB"/>
        </w:rPr>
        <w:instrText xml:space="preserve"> ADDIN EN.REFLIST </w:instrText>
      </w:r>
      <w:r w:rsidRPr="00E76E30">
        <w:rPr>
          <w:b/>
          <w:color w:val="000000" w:themeColor="text1"/>
          <w:sz w:val="20"/>
          <w:szCs w:val="20"/>
          <w:lang w:val="en-GB"/>
        </w:rPr>
        <w:fldChar w:fldCharType="separate"/>
      </w:r>
      <w:r w:rsidRPr="00E76E30">
        <w:rPr>
          <w:color w:val="000000" w:themeColor="text1"/>
          <w:sz w:val="20"/>
          <w:szCs w:val="20"/>
        </w:rPr>
        <w:t>1.</w:t>
      </w:r>
      <w:r w:rsidRPr="00E76E30">
        <w:rPr>
          <w:color w:val="000000" w:themeColor="text1"/>
          <w:sz w:val="20"/>
          <w:szCs w:val="20"/>
        </w:rPr>
        <w:tab/>
        <w:t>Konstandin S, Nagel AM. Measurement techniques for magnetic resonance imaging of fast relaxing nuclei. MAGMA. 2014;27(1):5-19.</w:t>
      </w:r>
    </w:p>
    <w:p w14:paraId="38D7C52F" w14:textId="77777777" w:rsidR="00ED7539" w:rsidRPr="00E76E30" w:rsidRDefault="00ED7539" w:rsidP="00ED7539">
      <w:pPr>
        <w:pStyle w:val="EndNoteBibliography"/>
        <w:spacing w:line="480" w:lineRule="auto"/>
        <w:rPr>
          <w:color w:val="000000" w:themeColor="text1"/>
          <w:sz w:val="20"/>
          <w:szCs w:val="20"/>
        </w:rPr>
      </w:pPr>
      <w:r w:rsidRPr="00E76E30">
        <w:rPr>
          <w:color w:val="000000" w:themeColor="text1"/>
          <w:sz w:val="20"/>
          <w:szCs w:val="20"/>
        </w:rPr>
        <w:t>2.</w:t>
      </w:r>
      <w:r w:rsidRPr="00E76E30">
        <w:rPr>
          <w:color w:val="000000" w:themeColor="text1"/>
          <w:sz w:val="20"/>
          <w:szCs w:val="20"/>
        </w:rPr>
        <w:tab/>
        <w:t>Nagel AM, Amarteifio E, Lehmann-Horn F, Jurkat-Rott K, Semmler W, Schad LR, Weber MA. 3 Tesla sodium inversion recovery magnetic resonance imaging allows for improved visualization of intracellular sodium content changes in muscular channelopathies. Invest Radiol. 2011;46(12):759-66.</w:t>
      </w:r>
    </w:p>
    <w:p w14:paraId="19FCA5B6" w14:textId="0B0423A2" w:rsidR="00515D34" w:rsidRPr="00E76E30" w:rsidRDefault="00ED7539" w:rsidP="00ED7539">
      <w:pPr>
        <w:spacing w:after="160" w:line="480" w:lineRule="auto"/>
        <w:rPr>
          <w:color w:val="000000" w:themeColor="text1"/>
          <w:sz w:val="20"/>
          <w:szCs w:val="20"/>
          <w:lang w:val="en-GB"/>
        </w:rPr>
      </w:pPr>
      <w:r w:rsidRPr="00E76E30">
        <w:rPr>
          <w:b/>
          <w:color w:val="000000" w:themeColor="text1"/>
          <w:sz w:val="20"/>
          <w:szCs w:val="20"/>
          <w:lang w:val="en-GB"/>
        </w:rPr>
        <w:fldChar w:fldCharType="end"/>
      </w:r>
    </w:p>
    <w:p w14:paraId="76F3C086" w14:textId="77777777" w:rsidR="002B50EF" w:rsidRPr="00E76E30" w:rsidRDefault="002B50EF">
      <w:pPr>
        <w:rPr>
          <w:b/>
          <w:color w:val="000000" w:themeColor="text1"/>
          <w:sz w:val="20"/>
          <w:szCs w:val="20"/>
          <w:lang w:val="en-GB"/>
        </w:rPr>
      </w:pPr>
      <w:r w:rsidRPr="00E76E30">
        <w:rPr>
          <w:b/>
          <w:color w:val="000000" w:themeColor="text1"/>
          <w:sz w:val="20"/>
          <w:szCs w:val="20"/>
          <w:lang w:val="en-GB"/>
        </w:rPr>
        <w:br w:type="page"/>
      </w:r>
    </w:p>
    <w:p w14:paraId="325C5688" w14:textId="16FB5DF7" w:rsidR="00A7145E" w:rsidRPr="00E76E30" w:rsidRDefault="004C396C" w:rsidP="00255E66">
      <w:pPr>
        <w:spacing w:after="160" w:line="480" w:lineRule="auto"/>
        <w:rPr>
          <w:b/>
          <w:color w:val="000000" w:themeColor="text1"/>
          <w:sz w:val="20"/>
          <w:szCs w:val="20"/>
          <w:lang w:val="en-GB"/>
        </w:rPr>
      </w:pPr>
      <w:r w:rsidRPr="00E76E30">
        <w:rPr>
          <w:b/>
          <w:color w:val="000000" w:themeColor="text1"/>
          <w:sz w:val="20"/>
          <w:szCs w:val="20"/>
          <w:lang w:val="en-GB"/>
        </w:rPr>
        <w:t>Supplementa</w:t>
      </w:r>
      <w:r w:rsidR="0098513F" w:rsidRPr="00E76E30">
        <w:rPr>
          <w:b/>
          <w:color w:val="000000" w:themeColor="text1"/>
          <w:sz w:val="20"/>
          <w:szCs w:val="20"/>
          <w:lang w:val="en-GB"/>
        </w:rPr>
        <w:t>l</w:t>
      </w:r>
      <w:r w:rsidRPr="00E76E30">
        <w:rPr>
          <w:b/>
          <w:color w:val="000000" w:themeColor="text1"/>
          <w:sz w:val="20"/>
          <w:szCs w:val="20"/>
          <w:lang w:val="en-GB"/>
        </w:rPr>
        <w:t xml:space="preserve"> </w:t>
      </w:r>
      <w:r w:rsidR="00A7145E" w:rsidRPr="00E76E30">
        <w:rPr>
          <w:b/>
          <w:color w:val="000000" w:themeColor="text1"/>
          <w:sz w:val="20"/>
          <w:szCs w:val="20"/>
          <w:lang w:val="en-GB"/>
        </w:rPr>
        <w:t xml:space="preserve">Results </w:t>
      </w:r>
    </w:p>
    <w:p w14:paraId="4B30B64D" w14:textId="4E17143C" w:rsidR="00ED7539" w:rsidRPr="00E76E30" w:rsidRDefault="00415BF4" w:rsidP="00415BF4">
      <w:pPr>
        <w:rPr>
          <w:color w:val="000000" w:themeColor="text1"/>
          <w:sz w:val="20"/>
          <w:szCs w:val="20"/>
          <w:lang w:val="en-GB"/>
        </w:rPr>
      </w:pPr>
      <w:r w:rsidRPr="00E76E30">
        <w:rPr>
          <w:b/>
          <w:color w:val="000000" w:themeColor="text1"/>
          <w:sz w:val="20"/>
          <w:szCs w:val="20"/>
          <w:lang w:val="en-GB"/>
        </w:rPr>
        <w:t>Supplemental Fig 1</w:t>
      </w:r>
      <w:r w:rsidRPr="00E76E30">
        <w:rPr>
          <w:color w:val="000000" w:themeColor="text1"/>
          <w:sz w:val="20"/>
          <w:szCs w:val="20"/>
          <w:lang w:val="en-GB"/>
        </w:rPr>
        <w:t xml:space="preserve"> Patient disposition </w:t>
      </w:r>
    </w:p>
    <w:p w14:paraId="666396E7" w14:textId="07D83EBF" w:rsidR="00ED7539" w:rsidRPr="00E76E30" w:rsidRDefault="00ED7539" w:rsidP="00415BF4">
      <w:pPr>
        <w:rPr>
          <w:color w:val="000000" w:themeColor="text1"/>
          <w:sz w:val="20"/>
          <w:szCs w:val="20"/>
          <w:lang w:val="en-GB"/>
        </w:rPr>
      </w:pPr>
    </w:p>
    <w:p w14:paraId="0DEBD319" w14:textId="516E284B" w:rsidR="00ED7539" w:rsidRPr="00E76E30" w:rsidRDefault="00ED7539" w:rsidP="00415BF4">
      <w:pPr>
        <w:rPr>
          <w:color w:val="000000" w:themeColor="text1"/>
          <w:sz w:val="20"/>
          <w:szCs w:val="20"/>
          <w:lang w:val="en-GB"/>
        </w:rPr>
      </w:pPr>
      <w:r w:rsidRPr="00E76E30">
        <w:rPr>
          <w:noProof/>
          <w:color w:val="000000" w:themeColor="text1"/>
          <w:sz w:val="20"/>
          <w:szCs w:val="20"/>
        </w:rPr>
        <w:drawing>
          <wp:inline distT="0" distB="0" distL="0" distR="0" wp14:anchorId="002EACD1" wp14:editId="0011EEB4">
            <wp:extent cx="5727700" cy="3228510"/>
            <wp:effectExtent l="0" t="0" r="6350" b="0"/>
            <wp:docPr id="2" name="Grafik 2" descr="\\nas-fa0efsusr1\kolwelje\Desktop\TO PRINT\Test Bernhard\Figure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fa0efsusr1\kolwelje\Desktop\TO PRINT\Test Bernhard\Figure7.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3228510"/>
                    </a:xfrm>
                    <a:prstGeom prst="rect">
                      <a:avLst/>
                    </a:prstGeom>
                    <a:noFill/>
                    <a:ln>
                      <a:noFill/>
                    </a:ln>
                  </pic:spPr>
                </pic:pic>
              </a:graphicData>
            </a:graphic>
          </wp:inline>
        </w:drawing>
      </w:r>
    </w:p>
    <w:p w14:paraId="08D52164" w14:textId="77777777" w:rsidR="00ED7539" w:rsidRPr="00E76E30" w:rsidRDefault="00ED7539" w:rsidP="00415BF4">
      <w:pPr>
        <w:rPr>
          <w:color w:val="000000" w:themeColor="text1"/>
          <w:sz w:val="20"/>
          <w:szCs w:val="20"/>
          <w:lang w:val="en-GB"/>
        </w:rPr>
      </w:pPr>
    </w:p>
    <w:p w14:paraId="4C72EAAA" w14:textId="07D82FCC" w:rsidR="00415BF4" w:rsidRPr="00E76E30" w:rsidRDefault="00415BF4" w:rsidP="00415BF4">
      <w:pPr>
        <w:rPr>
          <w:color w:val="000000" w:themeColor="text1"/>
          <w:sz w:val="20"/>
          <w:szCs w:val="20"/>
          <w:lang w:val="en-GB"/>
        </w:rPr>
      </w:pPr>
    </w:p>
    <w:p w14:paraId="339EC79A" w14:textId="6B5086BA" w:rsidR="00415BF4" w:rsidRPr="00E76E30" w:rsidRDefault="00415BF4" w:rsidP="00415BF4">
      <w:pPr>
        <w:rPr>
          <w:b/>
          <w:color w:val="000000" w:themeColor="text1"/>
          <w:sz w:val="20"/>
          <w:szCs w:val="20"/>
          <w:lang w:val="en-GB"/>
        </w:rPr>
      </w:pPr>
      <w:r w:rsidRPr="00E76E30">
        <w:rPr>
          <w:b/>
          <w:color w:val="000000" w:themeColor="text1"/>
          <w:sz w:val="20"/>
          <w:szCs w:val="20"/>
          <w:lang w:val="en-GB"/>
        </w:rPr>
        <w:br w:type="page"/>
      </w:r>
    </w:p>
    <w:p w14:paraId="76AA15F9" w14:textId="75568C8C" w:rsidR="00C0288D" w:rsidRPr="00E76E30" w:rsidRDefault="00515D34" w:rsidP="00C0288D">
      <w:pPr>
        <w:spacing w:line="480" w:lineRule="auto"/>
        <w:rPr>
          <w:b/>
          <w:color w:val="000000" w:themeColor="text1"/>
          <w:sz w:val="20"/>
          <w:szCs w:val="20"/>
          <w:lang w:val="en-GB"/>
        </w:rPr>
      </w:pPr>
      <w:r w:rsidRPr="00E76E30">
        <w:rPr>
          <w:b/>
          <w:color w:val="000000" w:themeColor="text1"/>
          <w:sz w:val="20"/>
          <w:szCs w:val="20"/>
          <w:lang w:val="en-GB"/>
        </w:rPr>
        <w:t xml:space="preserve">Supplemental </w:t>
      </w:r>
      <w:r w:rsidR="00C0288D" w:rsidRPr="00E76E30">
        <w:rPr>
          <w:b/>
          <w:color w:val="000000" w:themeColor="text1"/>
          <w:sz w:val="20"/>
          <w:szCs w:val="20"/>
          <w:lang w:val="en-GB"/>
        </w:rPr>
        <w:t xml:space="preserve">Table </w:t>
      </w:r>
      <w:r w:rsidR="004C396C" w:rsidRPr="00E76E30">
        <w:rPr>
          <w:b/>
          <w:color w:val="000000" w:themeColor="text1"/>
          <w:sz w:val="20"/>
          <w:szCs w:val="20"/>
          <w:lang w:val="en-GB"/>
        </w:rPr>
        <w:t>1</w:t>
      </w:r>
      <w:r w:rsidR="00C0288D" w:rsidRPr="00E76E30">
        <w:rPr>
          <w:color w:val="000000" w:themeColor="text1"/>
          <w:sz w:val="20"/>
          <w:szCs w:val="20"/>
          <w:lang w:val="en-GB"/>
        </w:rPr>
        <w:t xml:space="preserve"> Changes in </w:t>
      </w:r>
      <w:r w:rsidR="00C0288D" w:rsidRPr="00E76E30">
        <w:rPr>
          <w:color w:val="000000" w:themeColor="text1"/>
          <w:sz w:val="20"/>
          <w:szCs w:val="20"/>
          <w:vertAlign w:val="superscript"/>
          <w:lang w:val="en-GB"/>
        </w:rPr>
        <w:t>23</w:t>
      </w:r>
      <w:r w:rsidR="00C0288D" w:rsidRPr="00E76E30">
        <w:rPr>
          <w:color w:val="000000" w:themeColor="text1"/>
          <w:sz w:val="20"/>
          <w:szCs w:val="20"/>
          <w:lang w:val="en-GB"/>
        </w:rPr>
        <w:t>NaMRI parameters after 1 month of treatment with empagliflozin or placebo</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275"/>
        <w:gridCol w:w="993"/>
        <w:gridCol w:w="1134"/>
        <w:gridCol w:w="1134"/>
        <w:gridCol w:w="1275"/>
      </w:tblGrid>
      <w:tr w:rsidR="00E76E30" w:rsidRPr="00E76E30" w14:paraId="52149B57" w14:textId="77777777" w:rsidTr="008B0A7D">
        <w:trPr>
          <w:trHeight w:val="397"/>
        </w:trPr>
        <w:tc>
          <w:tcPr>
            <w:tcW w:w="1843" w:type="dxa"/>
            <w:tcBorders>
              <w:top w:val="double" w:sz="4" w:space="0" w:color="A5A5A5"/>
              <w:bottom w:val="double" w:sz="4" w:space="0" w:color="A5A5A5"/>
            </w:tcBorders>
            <w:vAlign w:val="center"/>
          </w:tcPr>
          <w:p w14:paraId="3830EF47" w14:textId="77777777" w:rsidR="0087375A" w:rsidRPr="00E76E30" w:rsidRDefault="0087375A" w:rsidP="0030783D">
            <w:pPr>
              <w:spacing w:line="480" w:lineRule="auto"/>
              <w:jc w:val="center"/>
              <w:rPr>
                <w:b/>
                <w:color w:val="000000" w:themeColor="text1"/>
                <w:sz w:val="16"/>
                <w:szCs w:val="16"/>
                <w:lang w:val="en-GB"/>
              </w:rPr>
            </w:pPr>
            <w:r w:rsidRPr="00E76E30">
              <w:rPr>
                <w:b/>
                <w:color w:val="000000" w:themeColor="text1"/>
                <w:sz w:val="16"/>
                <w:szCs w:val="16"/>
                <w:lang w:val="en-GB"/>
              </w:rPr>
              <w:t>Parameters</w:t>
            </w:r>
          </w:p>
          <w:p w14:paraId="7619F4F4" w14:textId="036A4BE2" w:rsidR="00875CFE" w:rsidRPr="00E76E30" w:rsidRDefault="00875CFE" w:rsidP="0030783D">
            <w:pPr>
              <w:spacing w:line="480" w:lineRule="auto"/>
              <w:jc w:val="center"/>
              <w:rPr>
                <w:b/>
                <w:color w:val="000000" w:themeColor="text1"/>
                <w:sz w:val="16"/>
                <w:szCs w:val="16"/>
                <w:lang w:val="en-GB"/>
              </w:rPr>
            </w:pPr>
            <w:r w:rsidRPr="00E76E30">
              <w:rPr>
                <w:b/>
                <w:color w:val="000000" w:themeColor="text1"/>
                <w:sz w:val="16"/>
                <w:szCs w:val="16"/>
                <w:lang w:val="en-GB"/>
              </w:rPr>
              <w:t xml:space="preserve">after 1 month </w:t>
            </w:r>
          </w:p>
        </w:tc>
        <w:tc>
          <w:tcPr>
            <w:tcW w:w="1418" w:type="dxa"/>
            <w:tcBorders>
              <w:top w:val="double" w:sz="4" w:space="0" w:color="A5A5A5"/>
              <w:bottom w:val="double" w:sz="4" w:space="0" w:color="A5A5A5"/>
            </w:tcBorders>
            <w:vAlign w:val="center"/>
          </w:tcPr>
          <w:p w14:paraId="6767D39E" w14:textId="77777777" w:rsidR="00DE1065" w:rsidRPr="00E76E30" w:rsidRDefault="00DE1065" w:rsidP="0030783D">
            <w:pPr>
              <w:spacing w:line="480" w:lineRule="auto"/>
              <w:jc w:val="center"/>
              <w:rPr>
                <w:b/>
                <w:color w:val="000000" w:themeColor="text1"/>
                <w:sz w:val="16"/>
                <w:szCs w:val="16"/>
                <w:lang w:val="en-GB"/>
              </w:rPr>
            </w:pPr>
          </w:p>
          <w:p w14:paraId="663771EB" w14:textId="7CFD94F6" w:rsidR="0087375A" w:rsidRPr="00E76E30" w:rsidRDefault="003F66CA" w:rsidP="0030783D">
            <w:pPr>
              <w:spacing w:line="480" w:lineRule="auto"/>
              <w:jc w:val="center"/>
              <w:rPr>
                <w:b/>
                <w:color w:val="000000" w:themeColor="text1"/>
                <w:sz w:val="16"/>
                <w:szCs w:val="16"/>
                <w:lang w:val="en-GB"/>
              </w:rPr>
            </w:pPr>
            <w:r w:rsidRPr="00E76E30">
              <w:rPr>
                <w:b/>
                <w:color w:val="000000" w:themeColor="text1"/>
                <w:sz w:val="16"/>
                <w:szCs w:val="16"/>
                <w:lang w:val="en-GB"/>
              </w:rPr>
              <w:t>E</w:t>
            </w:r>
            <w:r w:rsidR="0087375A" w:rsidRPr="00E76E30">
              <w:rPr>
                <w:b/>
                <w:color w:val="000000" w:themeColor="text1"/>
                <w:sz w:val="16"/>
                <w:szCs w:val="16"/>
                <w:lang w:val="en-GB"/>
              </w:rPr>
              <w:t>mpagliflozin,</w:t>
            </w:r>
          </w:p>
          <w:p w14:paraId="781A29E5" w14:textId="77777777" w:rsidR="0087375A" w:rsidRPr="00E76E30" w:rsidRDefault="0087375A" w:rsidP="0030783D">
            <w:pPr>
              <w:spacing w:line="480" w:lineRule="auto"/>
              <w:jc w:val="center"/>
              <w:rPr>
                <w:b/>
                <w:color w:val="000000" w:themeColor="text1"/>
                <w:sz w:val="16"/>
                <w:szCs w:val="16"/>
                <w:lang w:val="en-GB"/>
              </w:rPr>
            </w:pPr>
            <w:r w:rsidRPr="00E76E30">
              <w:rPr>
                <w:b/>
                <w:color w:val="000000" w:themeColor="text1"/>
                <w:sz w:val="16"/>
                <w:szCs w:val="16"/>
                <w:lang w:val="en-GB"/>
              </w:rPr>
              <w:t>change from baseline</w:t>
            </w:r>
          </w:p>
        </w:tc>
        <w:tc>
          <w:tcPr>
            <w:tcW w:w="1275" w:type="dxa"/>
            <w:tcBorders>
              <w:top w:val="double" w:sz="4" w:space="0" w:color="A5A5A5"/>
              <w:bottom w:val="double" w:sz="4" w:space="0" w:color="A5A5A5"/>
            </w:tcBorders>
            <w:vAlign w:val="center"/>
          </w:tcPr>
          <w:p w14:paraId="2D6AA9E1" w14:textId="77777777" w:rsidR="00DE1065" w:rsidRPr="00E76E30" w:rsidRDefault="00DE1065" w:rsidP="0030783D">
            <w:pPr>
              <w:spacing w:line="480" w:lineRule="auto"/>
              <w:jc w:val="center"/>
              <w:rPr>
                <w:b/>
                <w:color w:val="000000" w:themeColor="text1"/>
                <w:sz w:val="16"/>
                <w:szCs w:val="16"/>
                <w:lang w:val="en-GB"/>
              </w:rPr>
            </w:pPr>
          </w:p>
          <w:p w14:paraId="1EC63B1E" w14:textId="371AD730" w:rsidR="0087375A" w:rsidRPr="00E76E30" w:rsidRDefault="003F66CA"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87375A" w:rsidRPr="00E76E30">
              <w:rPr>
                <w:b/>
                <w:color w:val="000000" w:themeColor="text1"/>
                <w:sz w:val="16"/>
                <w:szCs w:val="16"/>
                <w:lang w:val="en-GB"/>
              </w:rPr>
              <w:t>-value</w:t>
            </w:r>
          </w:p>
          <w:p w14:paraId="35D6AA5E" w14:textId="1CCD2A18" w:rsidR="0087375A" w:rsidRPr="00E76E30" w:rsidRDefault="0087375A" w:rsidP="0030783D">
            <w:pPr>
              <w:spacing w:line="480" w:lineRule="auto"/>
              <w:jc w:val="center"/>
              <w:rPr>
                <w:b/>
                <w:color w:val="000000" w:themeColor="text1"/>
                <w:sz w:val="16"/>
                <w:szCs w:val="16"/>
                <w:lang w:val="en-GB"/>
              </w:rPr>
            </w:pPr>
            <w:r w:rsidRPr="00E76E30">
              <w:rPr>
                <w:b/>
                <w:color w:val="000000" w:themeColor="text1"/>
                <w:sz w:val="16"/>
                <w:szCs w:val="16"/>
                <w:lang w:val="en-GB"/>
              </w:rPr>
              <w:t>empagliflozin vs. baseline</w:t>
            </w:r>
          </w:p>
        </w:tc>
        <w:tc>
          <w:tcPr>
            <w:tcW w:w="993" w:type="dxa"/>
            <w:tcBorders>
              <w:top w:val="double" w:sz="4" w:space="0" w:color="A5A5A5"/>
              <w:bottom w:val="double" w:sz="4" w:space="0" w:color="A5A5A5"/>
            </w:tcBorders>
            <w:vAlign w:val="center"/>
          </w:tcPr>
          <w:p w14:paraId="5E829233" w14:textId="77777777" w:rsidR="00DE1065" w:rsidRPr="00E76E30" w:rsidRDefault="00DE1065" w:rsidP="0030783D">
            <w:pPr>
              <w:spacing w:line="480" w:lineRule="auto"/>
              <w:jc w:val="center"/>
              <w:rPr>
                <w:b/>
                <w:color w:val="000000" w:themeColor="text1"/>
                <w:sz w:val="16"/>
                <w:szCs w:val="16"/>
                <w:lang w:val="en-GB"/>
              </w:rPr>
            </w:pPr>
          </w:p>
          <w:p w14:paraId="52C137A7" w14:textId="71AC3541" w:rsidR="0087375A" w:rsidRPr="00E76E30" w:rsidRDefault="003F66CA"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87375A" w:rsidRPr="00E76E30">
              <w:rPr>
                <w:b/>
                <w:color w:val="000000" w:themeColor="text1"/>
                <w:sz w:val="16"/>
                <w:szCs w:val="16"/>
                <w:lang w:val="en-GB"/>
              </w:rPr>
              <w:t>lacebo</w:t>
            </w:r>
          </w:p>
          <w:p w14:paraId="5980DD27" w14:textId="77777777" w:rsidR="0087375A" w:rsidRPr="00E76E30" w:rsidRDefault="0087375A" w:rsidP="0030783D">
            <w:pPr>
              <w:spacing w:line="480" w:lineRule="auto"/>
              <w:jc w:val="center"/>
              <w:rPr>
                <w:b/>
                <w:color w:val="000000" w:themeColor="text1"/>
                <w:sz w:val="16"/>
                <w:szCs w:val="16"/>
                <w:lang w:val="en-GB"/>
              </w:rPr>
            </w:pPr>
            <w:r w:rsidRPr="00E76E30">
              <w:rPr>
                <w:b/>
                <w:color w:val="000000" w:themeColor="text1"/>
                <w:sz w:val="16"/>
                <w:szCs w:val="16"/>
                <w:lang w:val="en-GB"/>
              </w:rPr>
              <w:t>change from baseline</w:t>
            </w:r>
          </w:p>
        </w:tc>
        <w:tc>
          <w:tcPr>
            <w:tcW w:w="1134" w:type="dxa"/>
            <w:tcBorders>
              <w:top w:val="double" w:sz="4" w:space="0" w:color="A5A5A5"/>
              <w:bottom w:val="double" w:sz="4" w:space="0" w:color="A5A5A5"/>
            </w:tcBorders>
            <w:vAlign w:val="center"/>
          </w:tcPr>
          <w:p w14:paraId="09469982" w14:textId="77777777" w:rsidR="00DE1065" w:rsidRPr="00E76E30" w:rsidRDefault="00DE1065" w:rsidP="0030783D">
            <w:pPr>
              <w:spacing w:line="480" w:lineRule="auto"/>
              <w:jc w:val="center"/>
              <w:rPr>
                <w:b/>
                <w:color w:val="000000" w:themeColor="text1"/>
                <w:sz w:val="16"/>
                <w:szCs w:val="16"/>
                <w:lang w:val="en-GB"/>
              </w:rPr>
            </w:pPr>
          </w:p>
          <w:p w14:paraId="3FB1190E" w14:textId="11A517DC" w:rsidR="0087375A" w:rsidRPr="00E76E30" w:rsidRDefault="003F66CA"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87375A" w:rsidRPr="00E76E30">
              <w:rPr>
                <w:b/>
                <w:color w:val="000000" w:themeColor="text1"/>
                <w:sz w:val="16"/>
                <w:szCs w:val="16"/>
                <w:lang w:val="en-GB"/>
              </w:rPr>
              <w:t>-value</w:t>
            </w:r>
          </w:p>
          <w:p w14:paraId="081AF98B" w14:textId="321EBE28" w:rsidR="0087375A" w:rsidRPr="00E76E30" w:rsidRDefault="0087375A" w:rsidP="0030783D">
            <w:pPr>
              <w:spacing w:line="480" w:lineRule="auto"/>
              <w:jc w:val="center"/>
              <w:rPr>
                <w:b/>
                <w:color w:val="000000" w:themeColor="text1"/>
                <w:sz w:val="16"/>
                <w:szCs w:val="16"/>
                <w:lang w:val="en-GB"/>
              </w:rPr>
            </w:pPr>
            <w:r w:rsidRPr="00E76E30">
              <w:rPr>
                <w:b/>
                <w:color w:val="000000" w:themeColor="text1"/>
                <w:sz w:val="16"/>
                <w:szCs w:val="16"/>
                <w:lang w:val="en-GB"/>
              </w:rPr>
              <w:t>placebo vs. baseline</w:t>
            </w:r>
          </w:p>
        </w:tc>
        <w:tc>
          <w:tcPr>
            <w:tcW w:w="1134" w:type="dxa"/>
            <w:tcBorders>
              <w:top w:val="double" w:sz="4" w:space="0" w:color="A5A5A5"/>
              <w:bottom w:val="double" w:sz="4" w:space="0" w:color="A5A5A5"/>
            </w:tcBorders>
            <w:vAlign w:val="center"/>
          </w:tcPr>
          <w:p w14:paraId="4A51EA99" w14:textId="77777777" w:rsidR="00DE1065" w:rsidRPr="00E76E30" w:rsidRDefault="00DE1065" w:rsidP="0030783D">
            <w:pPr>
              <w:spacing w:line="480" w:lineRule="auto"/>
              <w:jc w:val="center"/>
              <w:rPr>
                <w:b/>
                <w:color w:val="000000" w:themeColor="text1"/>
                <w:sz w:val="16"/>
                <w:szCs w:val="16"/>
                <w:lang w:val="en-GB"/>
              </w:rPr>
            </w:pPr>
          </w:p>
          <w:p w14:paraId="0DE3F99A" w14:textId="23474EA8" w:rsidR="0087375A" w:rsidRPr="00E76E30" w:rsidRDefault="003F66CA" w:rsidP="0030783D">
            <w:pPr>
              <w:spacing w:line="480" w:lineRule="auto"/>
              <w:jc w:val="center"/>
              <w:rPr>
                <w:b/>
                <w:color w:val="000000" w:themeColor="text1"/>
                <w:sz w:val="16"/>
                <w:szCs w:val="16"/>
                <w:lang w:val="en-GB"/>
              </w:rPr>
            </w:pPr>
            <w:r w:rsidRPr="00E76E30">
              <w:rPr>
                <w:b/>
                <w:color w:val="000000" w:themeColor="text1"/>
                <w:sz w:val="16"/>
                <w:szCs w:val="16"/>
                <w:lang w:val="en-GB"/>
              </w:rPr>
              <w:t>B</w:t>
            </w:r>
            <w:r w:rsidR="0087375A" w:rsidRPr="00E76E30">
              <w:rPr>
                <w:b/>
                <w:color w:val="000000" w:themeColor="text1"/>
                <w:sz w:val="16"/>
                <w:szCs w:val="16"/>
                <w:lang w:val="en-GB"/>
              </w:rPr>
              <w:t>etween</w:t>
            </w:r>
            <w:r w:rsidR="00DE1065" w:rsidRPr="00E76E30">
              <w:rPr>
                <w:b/>
                <w:color w:val="000000" w:themeColor="text1"/>
                <w:sz w:val="16"/>
                <w:szCs w:val="16"/>
                <w:lang w:val="en-GB"/>
              </w:rPr>
              <w:t>-</w:t>
            </w:r>
            <w:r w:rsidR="0087375A" w:rsidRPr="00E76E30">
              <w:rPr>
                <w:b/>
                <w:color w:val="000000" w:themeColor="text1"/>
                <w:sz w:val="16"/>
                <w:szCs w:val="16"/>
                <w:lang w:val="en-GB"/>
              </w:rPr>
              <w:t xml:space="preserve"> group difference</w:t>
            </w:r>
          </w:p>
        </w:tc>
        <w:tc>
          <w:tcPr>
            <w:tcW w:w="1275" w:type="dxa"/>
            <w:tcBorders>
              <w:top w:val="double" w:sz="4" w:space="0" w:color="A5A5A5"/>
              <w:bottom w:val="double" w:sz="4" w:space="0" w:color="A5A5A5"/>
            </w:tcBorders>
            <w:vAlign w:val="center"/>
          </w:tcPr>
          <w:p w14:paraId="312C00BC" w14:textId="77777777" w:rsidR="00DE1065" w:rsidRPr="00E76E30" w:rsidRDefault="00DE1065" w:rsidP="0030783D">
            <w:pPr>
              <w:spacing w:line="480" w:lineRule="auto"/>
              <w:jc w:val="center"/>
              <w:rPr>
                <w:b/>
                <w:color w:val="000000" w:themeColor="text1"/>
                <w:sz w:val="16"/>
                <w:szCs w:val="16"/>
                <w:lang w:val="en-GB"/>
              </w:rPr>
            </w:pPr>
          </w:p>
          <w:p w14:paraId="7DEB53F2" w14:textId="507501DC" w:rsidR="0087375A" w:rsidRPr="00E76E30" w:rsidRDefault="003F66CA"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87375A" w:rsidRPr="00E76E30">
              <w:rPr>
                <w:b/>
                <w:color w:val="000000" w:themeColor="text1"/>
                <w:sz w:val="16"/>
                <w:szCs w:val="16"/>
                <w:lang w:val="en-GB"/>
              </w:rPr>
              <w:t>-value</w:t>
            </w:r>
          </w:p>
          <w:p w14:paraId="4800644C" w14:textId="3282225F" w:rsidR="0087375A" w:rsidRPr="00E76E30" w:rsidRDefault="0087375A" w:rsidP="0030783D">
            <w:pPr>
              <w:spacing w:line="480" w:lineRule="auto"/>
              <w:jc w:val="center"/>
              <w:rPr>
                <w:b/>
                <w:color w:val="000000" w:themeColor="text1"/>
                <w:sz w:val="16"/>
                <w:szCs w:val="16"/>
                <w:lang w:val="en-GB"/>
              </w:rPr>
            </w:pPr>
            <w:r w:rsidRPr="00E76E30">
              <w:rPr>
                <w:b/>
                <w:color w:val="000000" w:themeColor="text1"/>
                <w:sz w:val="16"/>
                <w:szCs w:val="16"/>
                <w:lang w:val="en-GB"/>
              </w:rPr>
              <w:t xml:space="preserve">empagliflozin vs. placebo </w:t>
            </w:r>
          </w:p>
        </w:tc>
      </w:tr>
      <w:tr w:rsidR="00E76E30" w:rsidRPr="00E76E30" w14:paraId="6533F781" w14:textId="77777777" w:rsidTr="008B0A7D">
        <w:trPr>
          <w:trHeight w:val="397"/>
        </w:trPr>
        <w:tc>
          <w:tcPr>
            <w:tcW w:w="1843" w:type="dxa"/>
            <w:tcBorders>
              <w:top w:val="single" w:sz="4" w:space="0" w:color="A5A5A5"/>
              <w:bottom w:val="dotted" w:sz="4" w:space="0" w:color="A5A5A5"/>
            </w:tcBorders>
            <w:vAlign w:val="center"/>
          </w:tcPr>
          <w:p w14:paraId="7B5845AF" w14:textId="77777777" w:rsidR="0087375A" w:rsidRPr="00E76E30" w:rsidRDefault="0087375A" w:rsidP="0030783D">
            <w:pPr>
              <w:spacing w:before="120" w:line="480" w:lineRule="auto"/>
              <w:rPr>
                <w:color w:val="000000" w:themeColor="text1"/>
                <w:sz w:val="16"/>
                <w:szCs w:val="16"/>
                <w:lang w:val="en-GB"/>
              </w:rPr>
            </w:pPr>
            <w:r w:rsidRPr="00E76E30">
              <w:rPr>
                <w:color w:val="000000" w:themeColor="text1"/>
                <w:sz w:val="16"/>
                <w:szCs w:val="16"/>
                <w:lang w:val="en-GB"/>
              </w:rPr>
              <w:t>Skin sodium content (AU)</w:t>
            </w:r>
          </w:p>
        </w:tc>
        <w:tc>
          <w:tcPr>
            <w:tcW w:w="1418" w:type="dxa"/>
            <w:tcBorders>
              <w:top w:val="single" w:sz="4" w:space="0" w:color="A5A5A5"/>
              <w:bottom w:val="dotted" w:sz="4" w:space="0" w:color="A5A5A5"/>
            </w:tcBorders>
            <w:vAlign w:val="center"/>
          </w:tcPr>
          <w:p w14:paraId="14C11112"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-1.2 ± 3.9</w:t>
            </w:r>
          </w:p>
        </w:tc>
        <w:tc>
          <w:tcPr>
            <w:tcW w:w="1275" w:type="dxa"/>
            <w:tcBorders>
              <w:top w:val="single" w:sz="4" w:space="0" w:color="A5A5A5"/>
              <w:bottom w:val="dotted" w:sz="4" w:space="0" w:color="A5A5A5"/>
            </w:tcBorders>
            <w:vAlign w:val="center"/>
          </w:tcPr>
          <w:p w14:paraId="4DB89A0F"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0.039</w:t>
            </w:r>
          </w:p>
        </w:tc>
        <w:tc>
          <w:tcPr>
            <w:tcW w:w="993" w:type="dxa"/>
            <w:tcBorders>
              <w:top w:val="single" w:sz="4" w:space="0" w:color="A5A5A5"/>
              <w:bottom w:val="dotted" w:sz="4" w:space="0" w:color="A5A5A5"/>
            </w:tcBorders>
            <w:vAlign w:val="center"/>
          </w:tcPr>
          <w:p w14:paraId="1FF4ADBE"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-0.3 ± 3.5</w:t>
            </w:r>
          </w:p>
        </w:tc>
        <w:tc>
          <w:tcPr>
            <w:tcW w:w="1134" w:type="dxa"/>
            <w:tcBorders>
              <w:top w:val="single" w:sz="4" w:space="0" w:color="A5A5A5"/>
              <w:bottom w:val="dotted" w:sz="4" w:space="0" w:color="A5A5A5"/>
            </w:tcBorders>
            <w:vAlign w:val="center"/>
          </w:tcPr>
          <w:p w14:paraId="08BA05A7"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0.658</w:t>
            </w:r>
          </w:p>
        </w:tc>
        <w:tc>
          <w:tcPr>
            <w:tcW w:w="1134" w:type="dxa"/>
            <w:tcBorders>
              <w:top w:val="single" w:sz="4" w:space="0" w:color="A5A5A5"/>
              <w:bottom w:val="dotted" w:sz="4" w:space="0" w:color="A5A5A5"/>
            </w:tcBorders>
            <w:vAlign w:val="center"/>
          </w:tcPr>
          <w:p w14:paraId="637790E9"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-0.8 ± 1.0</w:t>
            </w:r>
          </w:p>
        </w:tc>
        <w:tc>
          <w:tcPr>
            <w:tcW w:w="1275" w:type="dxa"/>
            <w:tcBorders>
              <w:top w:val="single" w:sz="4" w:space="0" w:color="A5A5A5"/>
              <w:bottom w:val="dotted" w:sz="4" w:space="0" w:color="A5A5A5"/>
            </w:tcBorders>
            <w:vAlign w:val="center"/>
          </w:tcPr>
          <w:p w14:paraId="7CFF3227"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0.411</w:t>
            </w:r>
          </w:p>
        </w:tc>
      </w:tr>
      <w:tr w:rsidR="00E76E30" w:rsidRPr="00E76E30" w14:paraId="01DF67FA" w14:textId="77777777" w:rsidTr="008B0A7D">
        <w:trPr>
          <w:trHeight w:val="397"/>
        </w:trPr>
        <w:tc>
          <w:tcPr>
            <w:tcW w:w="1843" w:type="dxa"/>
            <w:tcBorders>
              <w:top w:val="dotted" w:sz="4" w:space="0" w:color="A5A5A5"/>
              <w:bottom w:val="dotted" w:sz="4" w:space="0" w:color="A5A5A5"/>
            </w:tcBorders>
            <w:vAlign w:val="center"/>
          </w:tcPr>
          <w:p w14:paraId="15AAFB17" w14:textId="77777777" w:rsidR="0087375A" w:rsidRPr="00E76E30" w:rsidRDefault="0087375A" w:rsidP="0030783D">
            <w:pPr>
              <w:spacing w:before="120" w:line="480" w:lineRule="auto"/>
              <w:rPr>
                <w:color w:val="000000" w:themeColor="text1"/>
                <w:sz w:val="16"/>
                <w:szCs w:val="16"/>
                <w:lang w:val="en-GB"/>
              </w:rPr>
            </w:pPr>
            <w:r w:rsidRPr="00E76E30">
              <w:rPr>
                <w:color w:val="000000" w:themeColor="text1"/>
                <w:sz w:val="16"/>
                <w:szCs w:val="16"/>
                <w:lang w:val="en-GB"/>
              </w:rPr>
              <w:t>Muscle sodium content (AU)</w:t>
            </w:r>
          </w:p>
        </w:tc>
        <w:tc>
          <w:tcPr>
            <w:tcW w:w="1418" w:type="dxa"/>
            <w:tcBorders>
              <w:top w:val="dotted" w:sz="4" w:space="0" w:color="A5A5A5"/>
              <w:bottom w:val="dotted" w:sz="4" w:space="0" w:color="A5A5A5"/>
            </w:tcBorders>
            <w:vAlign w:val="center"/>
          </w:tcPr>
          <w:p w14:paraId="559D1B28"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-0.7 ± 3.2</w:t>
            </w:r>
          </w:p>
        </w:tc>
        <w:tc>
          <w:tcPr>
            <w:tcW w:w="1275" w:type="dxa"/>
            <w:tcBorders>
              <w:top w:val="dotted" w:sz="4" w:space="0" w:color="A5A5A5"/>
              <w:bottom w:val="dotted" w:sz="4" w:space="0" w:color="A5A5A5"/>
            </w:tcBorders>
            <w:vAlign w:val="center"/>
          </w:tcPr>
          <w:p w14:paraId="0727B443"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0.138</w:t>
            </w:r>
          </w:p>
        </w:tc>
        <w:tc>
          <w:tcPr>
            <w:tcW w:w="993" w:type="dxa"/>
            <w:tcBorders>
              <w:top w:val="dotted" w:sz="4" w:space="0" w:color="A5A5A5"/>
              <w:bottom w:val="dotted" w:sz="4" w:space="0" w:color="A5A5A5"/>
            </w:tcBorders>
            <w:vAlign w:val="center"/>
          </w:tcPr>
          <w:p w14:paraId="13489B56"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-1.1 ± 2.5</w:t>
            </w:r>
          </w:p>
        </w:tc>
        <w:tc>
          <w:tcPr>
            <w:tcW w:w="1134" w:type="dxa"/>
            <w:tcBorders>
              <w:top w:val="dotted" w:sz="4" w:space="0" w:color="A5A5A5"/>
              <w:bottom w:val="dotted" w:sz="4" w:space="0" w:color="A5A5A5"/>
            </w:tcBorders>
            <w:vAlign w:val="center"/>
          </w:tcPr>
          <w:p w14:paraId="637BDFB9"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0.061</w:t>
            </w:r>
          </w:p>
        </w:tc>
        <w:tc>
          <w:tcPr>
            <w:tcW w:w="1134" w:type="dxa"/>
            <w:tcBorders>
              <w:top w:val="dotted" w:sz="4" w:space="0" w:color="A5A5A5"/>
              <w:bottom w:val="dotted" w:sz="4" w:space="0" w:color="A5A5A5"/>
            </w:tcBorders>
            <w:vAlign w:val="center"/>
          </w:tcPr>
          <w:p w14:paraId="22429FDD"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0.4 ± 0.8</w:t>
            </w:r>
          </w:p>
        </w:tc>
        <w:tc>
          <w:tcPr>
            <w:tcW w:w="1275" w:type="dxa"/>
            <w:tcBorders>
              <w:top w:val="dotted" w:sz="4" w:space="0" w:color="A5A5A5"/>
              <w:bottom w:val="dotted" w:sz="4" w:space="0" w:color="A5A5A5"/>
            </w:tcBorders>
            <w:vAlign w:val="center"/>
          </w:tcPr>
          <w:p w14:paraId="70FBAB16"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0.664</w:t>
            </w:r>
          </w:p>
        </w:tc>
      </w:tr>
      <w:tr w:rsidR="00E76E30" w:rsidRPr="00E76E30" w14:paraId="4E34C7B7" w14:textId="77777777" w:rsidTr="002A40CF">
        <w:trPr>
          <w:trHeight w:val="397"/>
        </w:trPr>
        <w:tc>
          <w:tcPr>
            <w:tcW w:w="1843" w:type="dxa"/>
            <w:tcBorders>
              <w:top w:val="dotted" w:sz="4" w:space="0" w:color="A5A5A5"/>
              <w:bottom w:val="dotted" w:sz="4" w:space="0" w:color="A5A5A5"/>
            </w:tcBorders>
            <w:vAlign w:val="center"/>
          </w:tcPr>
          <w:p w14:paraId="72A49465" w14:textId="77777777" w:rsidR="0087375A" w:rsidRPr="00E76E30" w:rsidRDefault="0087375A" w:rsidP="0030783D">
            <w:pPr>
              <w:spacing w:before="120" w:line="480" w:lineRule="auto"/>
              <w:rPr>
                <w:color w:val="000000" w:themeColor="text1"/>
                <w:sz w:val="16"/>
                <w:szCs w:val="16"/>
                <w:lang w:val="en-GB"/>
              </w:rPr>
            </w:pPr>
            <w:r w:rsidRPr="00E76E30">
              <w:rPr>
                <w:color w:val="000000" w:themeColor="text1"/>
                <w:sz w:val="16"/>
                <w:szCs w:val="16"/>
                <w:lang w:val="en-GB"/>
              </w:rPr>
              <w:t xml:space="preserve">Muscle sodium content, inversion recovery sequence (AU) </w:t>
            </w:r>
          </w:p>
        </w:tc>
        <w:tc>
          <w:tcPr>
            <w:tcW w:w="1418" w:type="dxa"/>
            <w:tcBorders>
              <w:top w:val="dotted" w:sz="4" w:space="0" w:color="A5A5A5"/>
              <w:bottom w:val="dotted" w:sz="4" w:space="0" w:color="A5A5A5"/>
            </w:tcBorders>
            <w:shd w:val="clear" w:color="auto" w:fill="auto"/>
            <w:vAlign w:val="center"/>
          </w:tcPr>
          <w:p w14:paraId="218D1BD2"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0.0 ± 1.8</w:t>
            </w:r>
          </w:p>
        </w:tc>
        <w:tc>
          <w:tcPr>
            <w:tcW w:w="1275" w:type="dxa"/>
            <w:tcBorders>
              <w:top w:val="dotted" w:sz="4" w:space="0" w:color="A5A5A5"/>
              <w:bottom w:val="dotted" w:sz="4" w:space="0" w:color="A5A5A5"/>
            </w:tcBorders>
            <w:shd w:val="clear" w:color="auto" w:fill="auto"/>
            <w:vAlign w:val="center"/>
          </w:tcPr>
          <w:p w14:paraId="3D7113A4"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0.904</w:t>
            </w:r>
          </w:p>
        </w:tc>
        <w:tc>
          <w:tcPr>
            <w:tcW w:w="993" w:type="dxa"/>
            <w:tcBorders>
              <w:top w:val="dotted" w:sz="4" w:space="0" w:color="A5A5A5"/>
              <w:bottom w:val="dotted" w:sz="4" w:space="0" w:color="A5A5A5"/>
            </w:tcBorders>
            <w:shd w:val="clear" w:color="auto" w:fill="auto"/>
            <w:vAlign w:val="center"/>
          </w:tcPr>
          <w:p w14:paraId="73CF44BE"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-0.8 ± 3.4</w:t>
            </w:r>
          </w:p>
        </w:tc>
        <w:tc>
          <w:tcPr>
            <w:tcW w:w="1134" w:type="dxa"/>
            <w:tcBorders>
              <w:top w:val="dotted" w:sz="4" w:space="0" w:color="A5A5A5"/>
              <w:bottom w:val="dotted" w:sz="4" w:space="0" w:color="A5A5A5"/>
            </w:tcBorders>
            <w:shd w:val="clear" w:color="auto" w:fill="auto"/>
            <w:vAlign w:val="center"/>
          </w:tcPr>
          <w:p w14:paraId="718D3338"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0.314</w:t>
            </w:r>
          </w:p>
        </w:tc>
        <w:tc>
          <w:tcPr>
            <w:tcW w:w="1134" w:type="dxa"/>
            <w:tcBorders>
              <w:top w:val="dotted" w:sz="4" w:space="0" w:color="A5A5A5"/>
              <w:bottom w:val="dotted" w:sz="4" w:space="0" w:color="A5A5A5"/>
            </w:tcBorders>
            <w:shd w:val="clear" w:color="auto" w:fill="auto"/>
            <w:vAlign w:val="center"/>
          </w:tcPr>
          <w:p w14:paraId="50F2D178"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-0.8 ± 0.7</w:t>
            </w:r>
          </w:p>
        </w:tc>
        <w:tc>
          <w:tcPr>
            <w:tcW w:w="1275" w:type="dxa"/>
            <w:tcBorders>
              <w:top w:val="dotted" w:sz="4" w:space="0" w:color="A5A5A5"/>
              <w:bottom w:val="dotted" w:sz="4" w:space="0" w:color="A5A5A5"/>
            </w:tcBorders>
            <w:shd w:val="clear" w:color="auto" w:fill="auto"/>
            <w:vAlign w:val="center"/>
          </w:tcPr>
          <w:p w14:paraId="0E5AD89D"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0.322</w:t>
            </w:r>
          </w:p>
        </w:tc>
      </w:tr>
      <w:tr w:rsidR="00E76E30" w:rsidRPr="00E76E30" w14:paraId="60952F2E" w14:textId="77777777" w:rsidTr="002A40CF">
        <w:trPr>
          <w:trHeight w:val="397"/>
        </w:trPr>
        <w:tc>
          <w:tcPr>
            <w:tcW w:w="1843" w:type="dxa"/>
            <w:tcBorders>
              <w:top w:val="dotted" w:sz="4" w:space="0" w:color="A5A5A5"/>
              <w:bottom w:val="dotted" w:sz="4" w:space="0" w:color="A5A5A5"/>
            </w:tcBorders>
            <w:vAlign w:val="center"/>
          </w:tcPr>
          <w:p w14:paraId="59DE98A9" w14:textId="77777777" w:rsidR="0087375A" w:rsidRPr="00E76E30" w:rsidRDefault="0087375A" w:rsidP="0030783D">
            <w:pPr>
              <w:spacing w:before="120" w:line="480" w:lineRule="auto"/>
              <w:rPr>
                <w:color w:val="000000" w:themeColor="text1"/>
                <w:sz w:val="16"/>
                <w:szCs w:val="16"/>
                <w:lang w:val="en-GB"/>
              </w:rPr>
            </w:pPr>
            <w:r w:rsidRPr="00E76E30">
              <w:rPr>
                <w:color w:val="000000" w:themeColor="text1"/>
                <w:sz w:val="16"/>
                <w:szCs w:val="16"/>
                <w:lang w:val="en-GB"/>
              </w:rPr>
              <w:t>Muscle water content (ms)</w:t>
            </w:r>
          </w:p>
        </w:tc>
        <w:tc>
          <w:tcPr>
            <w:tcW w:w="1418" w:type="dxa"/>
            <w:tcBorders>
              <w:top w:val="dotted" w:sz="4" w:space="0" w:color="A5A5A5"/>
              <w:bottom w:val="dotted" w:sz="4" w:space="0" w:color="A5A5A5"/>
            </w:tcBorders>
            <w:vAlign w:val="center"/>
          </w:tcPr>
          <w:p w14:paraId="5ADAD612"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0.5 ± 5.1</w:t>
            </w:r>
          </w:p>
        </w:tc>
        <w:tc>
          <w:tcPr>
            <w:tcW w:w="1275" w:type="dxa"/>
            <w:tcBorders>
              <w:top w:val="dotted" w:sz="4" w:space="0" w:color="A5A5A5"/>
              <w:bottom w:val="dotted" w:sz="4" w:space="0" w:color="A5A5A5"/>
            </w:tcBorders>
            <w:vAlign w:val="center"/>
          </w:tcPr>
          <w:p w14:paraId="185362F5"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0.550</w:t>
            </w:r>
          </w:p>
        </w:tc>
        <w:tc>
          <w:tcPr>
            <w:tcW w:w="993" w:type="dxa"/>
            <w:tcBorders>
              <w:top w:val="dotted" w:sz="4" w:space="0" w:color="A5A5A5"/>
              <w:bottom w:val="dotted" w:sz="4" w:space="0" w:color="A5A5A5"/>
            </w:tcBorders>
            <w:vAlign w:val="center"/>
          </w:tcPr>
          <w:p w14:paraId="75A33A00"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-0.8 ± 4.1</w:t>
            </w:r>
          </w:p>
        </w:tc>
        <w:tc>
          <w:tcPr>
            <w:tcW w:w="1134" w:type="dxa"/>
            <w:tcBorders>
              <w:top w:val="dotted" w:sz="4" w:space="0" w:color="A5A5A5"/>
              <w:bottom w:val="dotted" w:sz="4" w:space="0" w:color="A5A5A5"/>
            </w:tcBorders>
            <w:vAlign w:val="center"/>
          </w:tcPr>
          <w:p w14:paraId="11F4FFEC"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0.369</w:t>
            </w:r>
          </w:p>
        </w:tc>
        <w:tc>
          <w:tcPr>
            <w:tcW w:w="1134" w:type="dxa"/>
            <w:tcBorders>
              <w:top w:val="dotted" w:sz="4" w:space="0" w:color="A5A5A5"/>
              <w:bottom w:val="dotted" w:sz="4" w:space="0" w:color="A5A5A5"/>
            </w:tcBorders>
            <w:vAlign w:val="center"/>
          </w:tcPr>
          <w:p w14:paraId="7F0AC630"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1.3 ± 1.2</w:t>
            </w:r>
          </w:p>
        </w:tc>
        <w:tc>
          <w:tcPr>
            <w:tcW w:w="1275" w:type="dxa"/>
            <w:tcBorders>
              <w:top w:val="dotted" w:sz="4" w:space="0" w:color="A5A5A5"/>
              <w:bottom w:val="dotted" w:sz="4" w:space="0" w:color="A5A5A5"/>
            </w:tcBorders>
            <w:vAlign w:val="center"/>
          </w:tcPr>
          <w:p w14:paraId="5B622E40"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0.317</w:t>
            </w:r>
          </w:p>
        </w:tc>
      </w:tr>
      <w:tr w:rsidR="00E76E30" w:rsidRPr="00E76E30" w14:paraId="767A7E37" w14:textId="77777777" w:rsidTr="002A40CF">
        <w:trPr>
          <w:trHeight w:val="397"/>
        </w:trPr>
        <w:tc>
          <w:tcPr>
            <w:tcW w:w="1843" w:type="dxa"/>
            <w:tcBorders>
              <w:top w:val="dotted" w:sz="4" w:space="0" w:color="A5A5A5"/>
              <w:bottom w:val="dotted" w:sz="4" w:space="0" w:color="A5A5A5"/>
            </w:tcBorders>
            <w:vAlign w:val="center"/>
          </w:tcPr>
          <w:p w14:paraId="48E8F885" w14:textId="7BA90DA2" w:rsidR="00734D79" w:rsidRPr="00E76E30" w:rsidRDefault="00734D79" w:rsidP="0030783D">
            <w:pPr>
              <w:spacing w:before="120" w:line="480" w:lineRule="auto"/>
              <w:rPr>
                <w:color w:val="000000" w:themeColor="text1"/>
                <w:sz w:val="16"/>
                <w:szCs w:val="16"/>
                <w:lang w:val="en-GB"/>
              </w:rPr>
            </w:pPr>
            <w:r w:rsidRPr="00E76E30">
              <w:rPr>
                <w:color w:val="000000" w:themeColor="text1"/>
                <w:sz w:val="16"/>
                <w:szCs w:val="16"/>
                <w:lang w:val="en-GB"/>
              </w:rPr>
              <w:t xml:space="preserve">Muscle fat content (AU) </w:t>
            </w:r>
          </w:p>
        </w:tc>
        <w:tc>
          <w:tcPr>
            <w:tcW w:w="1418" w:type="dxa"/>
            <w:tcBorders>
              <w:top w:val="dotted" w:sz="4" w:space="0" w:color="A5A5A5"/>
              <w:bottom w:val="dotted" w:sz="4" w:space="0" w:color="A5A5A5"/>
            </w:tcBorders>
            <w:vAlign w:val="center"/>
          </w:tcPr>
          <w:p w14:paraId="2C92E8D9" w14:textId="130E8DC0" w:rsidR="00734D79" w:rsidRPr="00E76E30" w:rsidRDefault="00DE1065" w:rsidP="0030783D">
            <w:pPr>
              <w:spacing w:before="120" w:line="480" w:lineRule="auto"/>
              <w:jc w:val="center"/>
              <w:rPr>
                <w:color w:val="000000" w:themeColor="text1"/>
                <w:sz w:val="16"/>
                <w:szCs w:val="16"/>
                <w:lang w:val="en-GB"/>
              </w:rPr>
            </w:pPr>
            <w:r w:rsidRPr="00E76E30">
              <w:rPr>
                <w:color w:val="000000" w:themeColor="text1"/>
                <w:sz w:val="16"/>
                <w:szCs w:val="16"/>
                <w:lang w:val="en-GB"/>
              </w:rPr>
              <w:t>0.2 ± 1.5</w:t>
            </w:r>
          </w:p>
        </w:tc>
        <w:tc>
          <w:tcPr>
            <w:tcW w:w="1275" w:type="dxa"/>
            <w:tcBorders>
              <w:top w:val="dotted" w:sz="4" w:space="0" w:color="A5A5A5"/>
              <w:bottom w:val="dotted" w:sz="4" w:space="0" w:color="A5A5A5"/>
            </w:tcBorders>
            <w:vAlign w:val="center"/>
          </w:tcPr>
          <w:p w14:paraId="1AFBA134" w14:textId="6C500675" w:rsidR="00734D79" w:rsidRPr="00E76E30" w:rsidRDefault="00DE1065" w:rsidP="0030783D">
            <w:pPr>
              <w:spacing w:before="120" w:line="480" w:lineRule="auto"/>
              <w:jc w:val="center"/>
              <w:rPr>
                <w:color w:val="000000" w:themeColor="text1"/>
                <w:sz w:val="16"/>
                <w:szCs w:val="16"/>
                <w:lang w:val="en-GB"/>
              </w:rPr>
            </w:pPr>
            <w:r w:rsidRPr="00E76E30">
              <w:rPr>
                <w:color w:val="000000" w:themeColor="text1"/>
                <w:sz w:val="16"/>
                <w:szCs w:val="16"/>
                <w:lang w:val="en-GB"/>
              </w:rPr>
              <w:t>0.346</w:t>
            </w:r>
          </w:p>
        </w:tc>
        <w:tc>
          <w:tcPr>
            <w:tcW w:w="993" w:type="dxa"/>
            <w:tcBorders>
              <w:top w:val="dotted" w:sz="4" w:space="0" w:color="A5A5A5"/>
              <w:bottom w:val="dotted" w:sz="4" w:space="0" w:color="A5A5A5"/>
            </w:tcBorders>
            <w:vAlign w:val="center"/>
          </w:tcPr>
          <w:p w14:paraId="42640F99" w14:textId="7A99F040" w:rsidR="00734D79" w:rsidRPr="00E76E30" w:rsidRDefault="00DE1065" w:rsidP="0030783D">
            <w:pPr>
              <w:spacing w:before="120" w:line="480" w:lineRule="auto"/>
              <w:jc w:val="center"/>
              <w:rPr>
                <w:color w:val="000000" w:themeColor="text1"/>
                <w:sz w:val="16"/>
                <w:szCs w:val="16"/>
                <w:lang w:val="en-GB"/>
              </w:rPr>
            </w:pPr>
            <w:r w:rsidRPr="00E76E30">
              <w:rPr>
                <w:color w:val="000000" w:themeColor="text1"/>
                <w:sz w:val="16"/>
                <w:szCs w:val="16"/>
                <w:lang w:val="en-GB"/>
              </w:rPr>
              <w:t>0.4 ± 2.7</w:t>
            </w:r>
          </w:p>
        </w:tc>
        <w:tc>
          <w:tcPr>
            <w:tcW w:w="1134" w:type="dxa"/>
            <w:tcBorders>
              <w:top w:val="dotted" w:sz="4" w:space="0" w:color="A5A5A5"/>
              <w:bottom w:val="dotted" w:sz="4" w:space="0" w:color="A5A5A5"/>
            </w:tcBorders>
            <w:vAlign w:val="center"/>
          </w:tcPr>
          <w:p w14:paraId="13B733E8" w14:textId="5EEA4A00" w:rsidR="00734D79" w:rsidRPr="00E76E30" w:rsidRDefault="00DE1065" w:rsidP="0030783D">
            <w:pPr>
              <w:spacing w:before="120" w:line="480" w:lineRule="auto"/>
              <w:jc w:val="center"/>
              <w:rPr>
                <w:color w:val="000000" w:themeColor="text1"/>
                <w:sz w:val="16"/>
                <w:szCs w:val="16"/>
                <w:lang w:val="en-GB"/>
              </w:rPr>
            </w:pPr>
            <w:r w:rsidRPr="00E76E30">
              <w:rPr>
                <w:color w:val="000000" w:themeColor="text1"/>
                <w:sz w:val="16"/>
                <w:szCs w:val="16"/>
                <w:lang w:val="en-GB"/>
              </w:rPr>
              <w:t>0.508</w:t>
            </w:r>
          </w:p>
        </w:tc>
        <w:tc>
          <w:tcPr>
            <w:tcW w:w="1134" w:type="dxa"/>
            <w:tcBorders>
              <w:top w:val="dotted" w:sz="4" w:space="0" w:color="A5A5A5"/>
              <w:bottom w:val="dotted" w:sz="4" w:space="0" w:color="A5A5A5"/>
            </w:tcBorders>
            <w:vAlign w:val="center"/>
          </w:tcPr>
          <w:p w14:paraId="764EFE28" w14:textId="52EED563" w:rsidR="00734D79" w:rsidRPr="00E76E30" w:rsidRDefault="00DE1065" w:rsidP="0030783D">
            <w:pPr>
              <w:spacing w:before="120" w:line="480" w:lineRule="auto"/>
              <w:jc w:val="center"/>
              <w:rPr>
                <w:color w:val="000000" w:themeColor="text1"/>
                <w:sz w:val="16"/>
                <w:szCs w:val="16"/>
                <w:lang w:val="en-GB"/>
              </w:rPr>
            </w:pPr>
            <w:r w:rsidRPr="00E76E30">
              <w:rPr>
                <w:color w:val="000000" w:themeColor="text1"/>
                <w:sz w:val="16"/>
                <w:szCs w:val="16"/>
                <w:lang w:val="en-GB"/>
              </w:rPr>
              <w:t>-0.2 ± 0.5</w:t>
            </w:r>
          </w:p>
        </w:tc>
        <w:tc>
          <w:tcPr>
            <w:tcW w:w="1275" w:type="dxa"/>
            <w:tcBorders>
              <w:top w:val="dotted" w:sz="4" w:space="0" w:color="A5A5A5"/>
              <w:bottom w:val="dotted" w:sz="4" w:space="0" w:color="A5A5A5"/>
            </w:tcBorders>
            <w:vAlign w:val="center"/>
          </w:tcPr>
          <w:p w14:paraId="4F792B2F" w14:textId="3D225897" w:rsidR="00734D79" w:rsidRPr="00E76E30" w:rsidRDefault="00DE1065" w:rsidP="0030783D">
            <w:pPr>
              <w:spacing w:before="120" w:line="480" w:lineRule="auto"/>
              <w:jc w:val="center"/>
              <w:rPr>
                <w:color w:val="000000" w:themeColor="text1"/>
                <w:sz w:val="16"/>
                <w:szCs w:val="16"/>
                <w:lang w:val="en-GB"/>
              </w:rPr>
            </w:pPr>
            <w:r w:rsidRPr="00E76E30">
              <w:rPr>
                <w:color w:val="000000" w:themeColor="text1"/>
                <w:sz w:val="16"/>
                <w:szCs w:val="16"/>
                <w:lang w:val="en-GB"/>
              </w:rPr>
              <w:t>0.716</w:t>
            </w:r>
          </w:p>
        </w:tc>
      </w:tr>
      <w:tr w:rsidR="0068419B" w:rsidRPr="00E76E30" w14:paraId="7A6AF153" w14:textId="77777777" w:rsidTr="002A40CF">
        <w:trPr>
          <w:trHeight w:val="397"/>
        </w:trPr>
        <w:tc>
          <w:tcPr>
            <w:tcW w:w="1843" w:type="dxa"/>
            <w:tcBorders>
              <w:top w:val="dotted" w:sz="4" w:space="0" w:color="A5A5A5"/>
              <w:bottom w:val="double" w:sz="4" w:space="0" w:color="A5A5A5"/>
            </w:tcBorders>
            <w:vAlign w:val="center"/>
          </w:tcPr>
          <w:p w14:paraId="563FE10F" w14:textId="77777777" w:rsidR="0087375A" w:rsidRPr="00E76E30" w:rsidRDefault="0087375A" w:rsidP="0030783D">
            <w:pPr>
              <w:spacing w:before="120" w:line="480" w:lineRule="auto"/>
              <w:rPr>
                <w:color w:val="000000" w:themeColor="text1"/>
                <w:sz w:val="16"/>
                <w:szCs w:val="16"/>
                <w:lang w:val="en-GB"/>
              </w:rPr>
            </w:pPr>
            <w:r w:rsidRPr="00E76E30">
              <w:rPr>
                <w:color w:val="000000" w:themeColor="text1"/>
                <w:sz w:val="16"/>
                <w:szCs w:val="16"/>
                <w:lang w:val="en-GB"/>
              </w:rPr>
              <w:t>Tibial bone marrow sodium content (AU)</w:t>
            </w:r>
          </w:p>
        </w:tc>
        <w:tc>
          <w:tcPr>
            <w:tcW w:w="1418" w:type="dxa"/>
            <w:tcBorders>
              <w:top w:val="dotted" w:sz="4" w:space="0" w:color="A5A5A5"/>
              <w:bottom w:val="double" w:sz="4" w:space="0" w:color="A5A5A5"/>
            </w:tcBorders>
            <w:vAlign w:val="center"/>
          </w:tcPr>
          <w:p w14:paraId="5F0E5553"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-0.5 ± 1.2</w:t>
            </w:r>
          </w:p>
        </w:tc>
        <w:tc>
          <w:tcPr>
            <w:tcW w:w="1275" w:type="dxa"/>
            <w:tcBorders>
              <w:top w:val="dotted" w:sz="4" w:space="0" w:color="A5A5A5"/>
              <w:bottom w:val="double" w:sz="4" w:space="0" w:color="A5A5A5"/>
            </w:tcBorders>
            <w:vAlign w:val="center"/>
          </w:tcPr>
          <w:p w14:paraId="43EC4345"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0.010</w:t>
            </w:r>
          </w:p>
        </w:tc>
        <w:tc>
          <w:tcPr>
            <w:tcW w:w="993" w:type="dxa"/>
            <w:tcBorders>
              <w:top w:val="dotted" w:sz="4" w:space="0" w:color="A5A5A5"/>
              <w:bottom w:val="double" w:sz="4" w:space="0" w:color="A5A5A5"/>
            </w:tcBorders>
            <w:vAlign w:val="center"/>
          </w:tcPr>
          <w:p w14:paraId="2F500442"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0.1 ± 1.4</w:t>
            </w:r>
          </w:p>
        </w:tc>
        <w:tc>
          <w:tcPr>
            <w:tcW w:w="1134" w:type="dxa"/>
            <w:tcBorders>
              <w:top w:val="dotted" w:sz="4" w:space="0" w:color="A5A5A5"/>
              <w:bottom w:val="double" w:sz="4" w:space="0" w:color="A5A5A5"/>
            </w:tcBorders>
            <w:vAlign w:val="center"/>
          </w:tcPr>
          <w:p w14:paraId="2BC02D9F"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0.855</w:t>
            </w:r>
          </w:p>
        </w:tc>
        <w:tc>
          <w:tcPr>
            <w:tcW w:w="1134" w:type="dxa"/>
            <w:tcBorders>
              <w:top w:val="dotted" w:sz="4" w:space="0" w:color="A5A5A5"/>
              <w:bottom w:val="double" w:sz="4" w:space="0" w:color="A5A5A5"/>
            </w:tcBorders>
            <w:vAlign w:val="center"/>
          </w:tcPr>
          <w:p w14:paraId="06A2F7D8"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-0.6 ± 0.3</w:t>
            </w:r>
          </w:p>
        </w:tc>
        <w:tc>
          <w:tcPr>
            <w:tcW w:w="1275" w:type="dxa"/>
            <w:tcBorders>
              <w:top w:val="dotted" w:sz="4" w:space="0" w:color="A5A5A5"/>
              <w:bottom w:val="double" w:sz="4" w:space="0" w:color="A5A5A5"/>
            </w:tcBorders>
            <w:vAlign w:val="center"/>
          </w:tcPr>
          <w:p w14:paraId="350ACD18" w14:textId="77777777" w:rsidR="0087375A" w:rsidRPr="00E76E30" w:rsidRDefault="0087375A" w:rsidP="0030783D">
            <w:pPr>
              <w:spacing w:before="120" w:line="480" w:lineRule="auto"/>
              <w:jc w:val="center"/>
              <w:rPr>
                <w:color w:val="000000" w:themeColor="text1"/>
                <w:sz w:val="16"/>
                <w:szCs w:val="16"/>
                <w:lang w:val="en-GB"/>
              </w:rPr>
            </w:pPr>
            <w:r w:rsidRPr="00E76E30">
              <w:rPr>
                <w:color w:val="000000" w:themeColor="text1"/>
                <w:sz w:val="16"/>
                <w:szCs w:val="16"/>
                <w:lang w:val="en-GB"/>
              </w:rPr>
              <w:t>0.110</w:t>
            </w:r>
          </w:p>
        </w:tc>
      </w:tr>
    </w:tbl>
    <w:p w14:paraId="0B6875F0" w14:textId="77777777" w:rsidR="00C31A81" w:rsidRPr="00E76E30" w:rsidRDefault="00C31A81">
      <w:pPr>
        <w:rPr>
          <w:color w:val="000000" w:themeColor="text1"/>
          <w:sz w:val="20"/>
          <w:szCs w:val="20"/>
          <w:lang w:val="en-GB"/>
        </w:rPr>
      </w:pPr>
    </w:p>
    <w:p w14:paraId="5AE936BF" w14:textId="5A68BD63" w:rsidR="002E4D49" w:rsidRPr="00E76E30" w:rsidRDefault="00202905">
      <w:pPr>
        <w:rPr>
          <w:color w:val="000000" w:themeColor="text1"/>
          <w:sz w:val="20"/>
          <w:szCs w:val="20"/>
          <w:lang w:val="en-GB"/>
        </w:rPr>
      </w:pPr>
      <w:r w:rsidRPr="00E76E30">
        <w:rPr>
          <w:color w:val="000000" w:themeColor="text1"/>
          <w:sz w:val="20"/>
          <w:szCs w:val="20"/>
          <w:lang w:val="en-GB"/>
        </w:rPr>
        <w:t>Data are mean ± standard deviation. AU, arbitrary units.</w:t>
      </w:r>
    </w:p>
    <w:p w14:paraId="7F3652F5" w14:textId="77777777" w:rsidR="00021A80" w:rsidRPr="00E76E30" w:rsidRDefault="00021A80">
      <w:pPr>
        <w:rPr>
          <w:color w:val="000000" w:themeColor="text1"/>
          <w:sz w:val="20"/>
          <w:szCs w:val="20"/>
          <w:lang w:val="en-GB"/>
        </w:rPr>
      </w:pPr>
    </w:p>
    <w:p w14:paraId="76963320" w14:textId="67054C3B" w:rsidR="008B0A7D" w:rsidRPr="00E76E30" w:rsidRDefault="008B0A7D" w:rsidP="00C31A81">
      <w:pPr>
        <w:pBdr>
          <w:bottom w:val="dotted" w:sz="4" w:space="1" w:color="A5A5A5"/>
        </w:pBdr>
        <w:rPr>
          <w:b/>
          <w:color w:val="000000" w:themeColor="text1"/>
          <w:sz w:val="20"/>
          <w:szCs w:val="20"/>
          <w:lang w:val="en-GB"/>
        </w:rPr>
      </w:pPr>
      <w:r w:rsidRPr="00E76E30">
        <w:rPr>
          <w:b/>
          <w:color w:val="000000" w:themeColor="text1"/>
          <w:sz w:val="20"/>
          <w:szCs w:val="20"/>
          <w:lang w:val="en-GB"/>
        </w:rPr>
        <w:br w:type="page"/>
      </w:r>
    </w:p>
    <w:p w14:paraId="49BCD6DF" w14:textId="7DA7806E" w:rsidR="00CC0BD7" w:rsidRPr="00E76E30" w:rsidRDefault="008B0A7D" w:rsidP="00875CFE">
      <w:pPr>
        <w:spacing w:line="480" w:lineRule="auto"/>
        <w:rPr>
          <w:b/>
          <w:color w:val="000000" w:themeColor="text1"/>
          <w:sz w:val="20"/>
          <w:szCs w:val="20"/>
          <w:lang w:val="en-GB"/>
        </w:rPr>
      </w:pPr>
      <w:r w:rsidRPr="00E76E30">
        <w:rPr>
          <w:b/>
          <w:color w:val="000000" w:themeColor="text1"/>
          <w:sz w:val="20"/>
          <w:szCs w:val="20"/>
          <w:lang w:val="en-GB"/>
        </w:rPr>
        <w:t xml:space="preserve">Supplemental </w:t>
      </w:r>
      <w:r w:rsidR="00CC0BD7" w:rsidRPr="00E76E30">
        <w:rPr>
          <w:b/>
          <w:color w:val="000000" w:themeColor="text1"/>
          <w:sz w:val="20"/>
          <w:szCs w:val="20"/>
          <w:lang w:val="en-GB"/>
        </w:rPr>
        <w:t xml:space="preserve">Table 2 </w:t>
      </w:r>
      <w:r w:rsidR="00CC0BD7" w:rsidRPr="00E76E30">
        <w:rPr>
          <w:color w:val="000000" w:themeColor="text1"/>
          <w:sz w:val="20"/>
          <w:szCs w:val="20"/>
          <w:lang w:val="en-GB"/>
        </w:rPr>
        <w:t>Changes in clinical parameters after 1 month of treatment with empagliflozin or placebo</w:t>
      </w:r>
    </w:p>
    <w:tbl>
      <w:tblPr>
        <w:tblStyle w:val="TableGrid"/>
        <w:tblpPr w:leftFromText="180" w:rightFromText="180" w:vertAnchor="text" w:horzAnchor="margin" w:tblpY="28"/>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275"/>
        <w:gridCol w:w="993"/>
        <w:gridCol w:w="1134"/>
        <w:gridCol w:w="1134"/>
        <w:gridCol w:w="1275"/>
      </w:tblGrid>
      <w:tr w:rsidR="00E76E30" w:rsidRPr="00E76E30" w14:paraId="7CF7B351" w14:textId="77777777" w:rsidTr="00021A80">
        <w:trPr>
          <w:trHeight w:val="397"/>
        </w:trPr>
        <w:tc>
          <w:tcPr>
            <w:tcW w:w="1843" w:type="dxa"/>
            <w:tcBorders>
              <w:top w:val="double" w:sz="4" w:space="0" w:color="A5A5A5"/>
              <w:bottom w:val="double" w:sz="4" w:space="0" w:color="A5A5A5"/>
            </w:tcBorders>
            <w:vAlign w:val="center"/>
          </w:tcPr>
          <w:p w14:paraId="6E0AD964"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Parameters</w:t>
            </w:r>
          </w:p>
          <w:p w14:paraId="3142CA57"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 xml:space="preserve">after 1 month </w:t>
            </w:r>
          </w:p>
        </w:tc>
        <w:tc>
          <w:tcPr>
            <w:tcW w:w="1418" w:type="dxa"/>
            <w:tcBorders>
              <w:top w:val="double" w:sz="4" w:space="0" w:color="A5A5A5"/>
              <w:bottom w:val="double" w:sz="4" w:space="0" w:color="A5A5A5"/>
            </w:tcBorders>
            <w:vAlign w:val="center"/>
          </w:tcPr>
          <w:p w14:paraId="6A592C91" w14:textId="77777777" w:rsidR="00CC0BD7" w:rsidRPr="00E76E30" w:rsidRDefault="00CC0BD7" w:rsidP="00CC0BD7">
            <w:pPr>
              <w:spacing w:line="480" w:lineRule="auto"/>
              <w:jc w:val="center"/>
              <w:rPr>
                <w:b/>
                <w:color w:val="000000" w:themeColor="text1"/>
                <w:sz w:val="16"/>
                <w:szCs w:val="16"/>
                <w:lang w:val="en-GB"/>
              </w:rPr>
            </w:pPr>
          </w:p>
          <w:p w14:paraId="7A0FA305" w14:textId="14B71EE3" w:rsidR="00CC0BD7" w:rsidRPr="00E76E30" w:rsidRDefault="003F66CA" w:rsidP="00CC0BD7">
            <w:pPr>
              <w:spacing w:line="480" w:lineRule="auto"/>
              <w:jc w:val="center"/>
              <w:rPr>
                <w:b/>
                <w:color w:val="000000" w:themeColor="text1"/>
                <w:sz w:val="16"/>
                <w:szCs w:val="16"/>
                <w:lang w:val="en-GB"/>
              </w:rPr>
            </w:pPr>
            <w:r w:rsidRPr="00E76E30">
              <w:rPr>
                <w:b/>
                <w:color w:val="000000" w:themeColor="text1"/>
                <w:sz w:val="16"/>
                <w:szCs w:val="16"/>
                <w:lang w:val="en-GB"/>
              </w:rPr>
              <w:t>E</w:t>
            </w:r>
            <w:r w:rsidR="00CC0BD7" w:rsidRPr="00E76E30">
              <w:rPr>
                <w:b/>
                <w:color w:val="000000" w:themeColor="text1"/>
                <w:sz w:val="16"/>
                <w:szCs w:val="16"/>
                <w:lang w:val="en-GB"/>
              </w:rPr>
              <w:t>mpagliflozin,</w:t>
            </w:r>
          </w:p>
          <w:p w14:paraId="44EDE9AE"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change from baseline</w:t>
            </w:r>
          </w:p>
        </w:tc>
        <w:tc>
          <w:tcPr>
            <w:tcW w:w="1275" w:type="dxa"/>
            <w:tcBorders>
              <w:top w:val="double" w:sz="4" w:space="0" w:color="A5A5A5"/>
              <w:bottom w:val="double" w:sz="4" w:space="0" w:color="A5A5A5"/>
            </w:tcBorders>
            <w:vAlign w:val="center"/>
          </w:tcPr>
          <w:p w14:paraId="762AA395" w14:textId="77777777" w:rsidR="00CC0BD7" w:rsidRPr="00E76E30" w:rsidRDefault="00CC0BD7" w:rsidP="00CC0BD7">
            <w:pPr>
              <w:spacing w:line="480" w:lineRule="auto"/>
              <w:jc w:val="center"/>
              <w:rPr>
                <w:b/>
                <w:color w:val="000000" w:themeColor="text1"/>
                <w:sz w:val="16"/>
                <w:szCs w:val="16"/>
                <w:lang w:val="en-GB"/>
              </w:rPr>
            </w:pPr>
          </w:p>
          <w:p w14:paraId="5CD27021"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P-value</w:t>
            </w:r>
          </w:p>
          <w:p w14:paraId="10249C80"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empagliflozin vs. baseline</w:t>
            </w:r>
          </w:p>
        </w:tc>
        <w:tc>
          <w:tcPr>
            <w:tcW w:w="993" w:type="dxa"/>
            <w:tcBorders>
              <w:top w:val="double" w:sz="4" w:space="0" w:color="A5A5A5"/>
              <w:bottom w:val="double" w:sz="4" w:space="0" w:color="A5A5A5"/>
            </w:tcBorders>
            <w:vAlign w:val="center"/>
          </w:tcPr>
          <w:p w14:paraId="67948D4D" w14:textId="77777777" w:rsidR="00CC0BD7" w:rsidRPr="00E76E30" w:rsidRDefault="00CC0BD7" w:rsidP="00CC0BD7">
            <w:pPr>
              <w:spacing w:line="480" w:lineRule="auto"/>
              <w:jc w:val="center"/>
              <w:rPr>
                <w:b/>
                <w:color w:val="000000" w:themeColor="text1"/>
                <w:sz w:val="16"/>
                <w:szCs w:val="16"/>
                <w:lang w:val="en-GB"/>
              </w:rPr>
            </w:pPr>
          </w:p>
          <w:p w14:paraId="48FDA2A8"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Placebo, change from baseline</w:t>
            </w:r>
          </w:p>
        </w:tc>
        <w:tc>
          <w:tcPr>
            <w:tcW w:w="1134" w:type="dxa"/>
            <w:tcBorders>
              <w:top w:val="double" w:sz="4" w:space="0" w:color="A5A5A5"/>
              <w:bottom w:val="double" w:sz="4" w:space="0" w:color="A5A5A5"/>
            </w:tcBorders>
            <w:vAlign w:val="center"/>
          </w:tcPr>
          <w:p w14:paraId="4555DF26" w14:textId="77777777" w:rsidR="00CC0BD7" w:rsidRPr="00E76E30" w:rsidRDefault="00CC0BD7" w:rsidP="00CC0BD7">
            <w:pPr>
              <w:spacing w:line="480" w:lineRule="auto"/>
              <w:jc w:val="center"/>
              <w:rPr>
                <w:b/>
                <w:color w:val="000000" w:themeColor="text1"/>
                <w:sz w:val="16"/>
                <w:szCs w:val="16"/>
                <w:lang w:val="en-GB"/>
              </w:rPr>
            </w:pPr>
          </w:p>
          <w:p w14:paraId="0A5E7FA9"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P-value</w:t>
            </w:r>
          </w:p>
          <w:p w14:paraId="66543B7A"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placebo vs. baseline</w:t>
            </w:r>
          </w:p>
        </w:tc>
        <w:tc>
          <w:tcPr>
            <w:tcW w:w="1134" w:type="dxa"/>
            <w:tcBorders>
              <w:top w:val="double" w:sz="4" w:space="0" w:color="A5A5A5"/>
              <w:bottom w:val="double" w:sz="4" w:space="0" w:color="A5A5A5"/>
            </w:tcBorders>
            <w:vAlign w:val="center"/>
          </w:tcPr>
          <w:p w14:paraId="487AA34B" w14:textId="77777777" w:rsidR="00CC0BD7" w:rsidRPr="00E76E30" w:rsidRDefault="00CC0BD7" w:rsidP="00CC0BD7">
            <w:pPr>
              <w:spacing w:line="480" w:lineRule="auto"/>
              <w:jc w:val="center"/>
              <w:rPr>
                <w:b/>
                <w:color w:val="000000" w:themeColor="text1"/>
                <w:sz w:val="16"/>
                <w:szCs w:val="16"/>
                <w:lang w:val="en-GB"/>
              </w:rPr>
            </w:pPr>
          </w:p>
          <w:p w14:paraId="23D74446"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Between- group difference</w:t>
            </w:r>
          </w:p>
        </w:tc>
        <w:tc>
          <w:tcPr>
            <w:tcW w:w="1275" w:type="dxa"/>
            <w:tcBorders>
              <w:top w:val="double" w:sz="4" w:space="0" w:color="A5A5A5"/>
              <w:bottom w:val="double" w:sz="4" w:space="0" w:color="A5A5A5"/>
            </w:tcBorders>
            <w:vAlign w:val="center"/>
          </w:tcPr>
          <w:p w14:paraId="1462E49C" w14:textId="77777777" w:rsidR="00CC0BD7" w:rsidRPr="00E76E30" w:rsidRDefault="00CC0BD7" w:rsidP="00CC0BD7">
            <w:pPr>
              <w:spacing w:line="480" w:lineRule="auto"/>
              <w:jc w:val="center"/>
              <w:rPr>
                <w:b/>
                <w:color w:val="000000" w:themeColor="text1"/>
                <w:sz w:val="16"/>
                <w:szCs w:val="16"/>
                <w:lang w:val="en-GB"/>
              </w:rPr>
            </w:pPr>
          </w:p>
          <w:p w14:paraId="30E8EA79"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P-value</w:t>
            </w:r>
          </w:p>
          <w:p w14:paraId="7277E777" w14:textId="77777777" w:rsidR="00CC0BD7" w:rsidRPr="00E76E30" w:rsidRDefault="00CC0BD7" w:rsidP="00CC0BD7">
            <w:pPr>
              <w:spacing w:line="480" w:lineRule="auto"/>
              <w:jc w:val="center"/>
              <w:rPr>
                <w:b/>
                <w:color w:val="000000" w:themeColor="text1"/>
                <w:sz w:val="16"/>
                <w:szCs w:val="16"/>
                <w:lang w:val="en-GB"/>
              </w:rPr>
            </w:pPr>
            <w:r w:rsidRPr="00E76E30">
              <w:rPr>
                <w:b/>
                <w:color w:val="000000" w:themeColor="text1"/>
                <w:sz w:val="16"/>
                <w:szCs w:val="16"/>
                <w:lang w:val="en-GB"/>
              </w:rPr>
              <w:t>empagliflozin vs. placebo</w:t>
            </w:r>
          </w:p>
        </w:tc>
      </w:tr>
      <w:tr w:rsidR="00E76E30" w:rsidRPr="00E76E30" w14:paraId="3B65FBB7" w14:textId="77777777" w:rsidTr="00021A80">
        <w:trPr>
          <w:trHeight w:val="397"/>
        </w:trPr>
        <w:tc>
          <w:tcPr>
            <w:tcW w:w="1843" w:type="dxa"/>
            <w:tcBorders>
              <w:top w:val="single" w:sz="4" w:space="0" w:color="A5A5A5" w:themeColor="accent3"/>
              <w:bottom w:val="dotted" w:sz="4" w:space="0" w:color="A5A5A5" w:themeColor="accent3"/>
            </w:tcBorders>
            <w:vAlign w:val="center"/>
          </w:tcPr>
          <w:p w14:paraId="45A72AA1"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Weight (kg)</w:t>
            </w:r>
          </w:p>
        </w:tc>
        <w:tc>
          <w:tcPr>
            <w:tcW w:w="1418" w:type="dxa"/>
            <w:tcBorders>
              <w:top w:val="single" w:sz="4" w:space="0" w:color="A5A5A5" w:themeColor="accent3"/>
              <w:bottom w:val="dotted" w:sz="4" w:space="0" w:color="A5A5A5" w:themeColor="accent3"/>
            </w:tcBorders>
            <w:vAlign w:val="center"/>
          </w:tcPr>
          <w:p w14:paraId="391B343C"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-0.4 ± 1.4</w:t>
            </w:r>
          </w:p>
        </w:tc>
        <w:tc>
          <w:tcPr>
            <w:tcW w:w="1275" w:type="dxa"/>
            <w:tcBorders>
              <w:top w:val="single" w:sz="4" w:space="0" w:color="A5A5A5" w:themeColor="accent3"/>
              <w:bottom w:val="dotted" w:sz="4" w:space="0" w:color="A5A5A5" w:themeColor="accent3"/>
            </w:tcBorders>
            <w:vAlign w:val="center"/>
          </w:tcPr>
          <w:p w14:paraId="63AFC227"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0.039</w:t>
            </w:r>
          </w:p>
        </w:tc>
        <w:tc>
          <w:tcPr>
            <w:tcW w:w="993" w:type="dxa"/>
            <w:tcBorders>
              <w:top w:val="single" w:sz="4" w:space="0" w:color="A5A5A5" w:themeColor="accent3"/>
              <w:bottom w:val="dotted" w:sz="4" w:space="0" w:color="A5A5A5" w:themeColor="accent3"/>
            </w:tcBorders>
            <w:vAlign w:val="center"/>
          </w:tcPr>
          <w:p w14:paraId="68B842A2"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0.3 ± 1.5</w:t>
            </w:r>
          </w:p>
        </w:tc>
        <w:tc>
          <w:tcPr>
            <w:tcW w:w="1134" w:type="dxa"/>
            <w:tcBorders>
              <w:top w:val="single" w:sz="4" w:space="0" w:color="A5A5A5" w:themeColor="accent3"/>
              <w:bottom w:val="dotted" w:sz="4" w:space="0" w:color="A5A5A5" w:themeColor="accent3"/>
            </w:tcBorders>
            <w:vAlign w:val="center"/>
          </w:tcPr>
          <w:p w14:paraId="7FE13357"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0.381</w:t>
            </w:r>
          </w:p>
        </w:tc>
        <w:tc>
          <w:tcPr>
            <w:tcW w:w="1134" w:type="dxa"/>
            <w:tcBorders>
              <w:top w:val="single" w:sz="4" w:space="0" w:color="A5A5A5" w:themeColor="accent3"/>
              <w:bottom w:val="dotted" w:sz="4" w:space="0" w:color="A5A5A5" w:themeColor="accent3"/>
            </w:tcBorders>
            <w:vAlign w:val="center"/>
          </w:tcPr>
          <w:p w14:paraId="7D7B7F6C"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-0.7 ± 0.3</w:t>
            </w:r>
          </w:p>
        </w:tc>
        <w:tc>
          <w:tcPr>
            <w:tcW w:w="1275" w:type="dxa"/>
            <w:tcBorders>
              <w:top w:val="single" w:sz="4" w:space="0" w:color="A5A5A5" w:themeColor="accent3"/>
              <w:bottom w:val="dotted" w:sz="4" w:space="0" w:color="A5A5A5" w:themeColor="accent3"/>
            </w:tcBorders>
            <w:vAlign w:val="center"/>
          </w:tcPr>
          <w:p w14:paraId="05D444F4"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0.53</w:t>
            </w:r>
          </w:p>
        </w:tc>
      </w:tr>
      <w:tr w:rsidR="00E76E30" w:rsidRPr="00E76E30" w14:paraId="485E3596" w14:textId="77777777" w:rsidTr="00021A80">
        <w:trPr>
          <w:trHeight w:val="397"/>
        </w:trPr>
        <w:tc>
          <w:tcPr>
            <w:tcW w:w="1843" w:type="dxa"/>
            <w:tcBorders>
              <w:top w:val="single" w:sz="4" w:space="0" w:color="A5A5A5" w:themeColor="accent3"/>
              <w:bottom w:val="dotted" w:sz="4" w:space="0" w:color="A5A5A5" w:themeColor="accent3"/>
            </w:tcBorders>
            <w:vAlign w:val="center"/>
          </w:tcPr>
          <w:p w14:paraId="5276625D"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BMI (kg/m</w:t>
            </w:r>
            <w:r w:rsidRPr="00E76E30">
              <w:rPr>
                <w:color w:val="000000" w:themeColor="text1"/>
                <w:sz w:val="16"/>
                <w:szCs w:val="16"/>
                <w:vertAlign w:val="superscript"/>
                <w:lang w:val="en-GB"/>
              </w:rPr>
              <w:t>2</w:t>
            </w:r>
            <w:r w:rsidRPr="00E76E30">
              <w:rPr>
                <w:color w:val="000000" w:themeColor="text1"/>
                <w:sz w:val="16"/>
                <w:szCs w:val="16"/>
                <w:lang w:val="en-GB"/>
              </w:rPr>
              <w:t xml:space="preserve">) </w:t>
            </w:r>
          </w:p>
        </w:tc>
        <w:tc>
          <w:tcPr>
            <w:tcW w:w="1418" w:type="dxa"/>
            <w:tcBorders>
              <w:top w:val="single" w:sz="4" w:space="0" w:color="A5A5A5" w:themeColor="accent3"/>
              <w:bottom w:val="dotted" w:sz="4" w:space="0" w:color="A5A5A5" w:themeColor="accent3"/>
            </w:tcBorders>
            <w:vAlign w:val="center"/>
          </w:tcPr>
          <w:p w14:paraId="22A85D2F"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-0.1 ± 0.4</w:t>
            </w:r>
          </w:p>
        </w:tc>
        <w:tc>
          <w:tcPr>
            <w:tcW w:w="1275" w:type="dxa"/>
            <w:tcBorders>
              <w:top w:val="single" w:sz="4" w:space="0" w:color="A5A5A5" w:themeColor="accent3"/>
              <w:bottom w:val="dotted" w:sz="4" w:space="0" w:color="A5A5A5" w:themeColor="accent3"/>
            </w:tcBorders>
            <w:vAlign w:val="center"/>
          </w:tcPr>
          <w:p w14:paraId="300B8DEC"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0.036</w:t>
            </w:r>
          </w:p>
        </w:tc>
        <w:tc>
          <w:tcPr>
            <w:tcW w:w="993" w:type="dxa"/>
            <w:tcBorders>
              <w:top w:val="single" w:sz="4" w:space="0" w:color="A5A5A5" w:themeColor="accent3"/>
              <w:bottom w:val="dotted" w:sz="4" w:space="0" w:color="A5A5A5" w:themeColor="accent3"/>
            </w:tcBorders>
            <w:vAlign w:val="center"/>
          </w:tcPr>
          <w:p w14:paraId="465052E7"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0.1 ± 0.5</w:t>
            </w:r>
          </w:p>
        </w:tc>
        <w:tc>
          <w:tcPr>
            <w:tcW w:w="1134" w:type="dxa"/>
            <w:tcBorders>
              <w:top w:val="single" w:sz="4" w:space="0" w:color="A5A5A5" w:themeColor="accent3"/>
              <w:bottom w:val="dotted" w:sz="4" w:space="0" w:color="A5A5A5" w:themeColor="accent3"/>
            </w:tcBorders>
            <w:vAlign w:val="center"/>
          </w:tcPr>
          <w:p w14:paraId="12893C4A"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0.369</w:t>
            </w:r>
          </w:p>
        </w:tc>
        <w:tc>
          <w:tcPr>
            <w:tcW w:w="1134" w:type="dxa"/>
            <w:tcBorders>
              <w:top w:val="single" w:sz="4" w:space="0" w:color="A5A5A5" w:themeColor="accent3"/>
              <w:bottom w:val="dotted" w:sz="4" w:space="0" w:color="A5A5A5" w:themeColor="accent3"/>
            </w:tcBorders>
            <w:vAlign w:val="center"/>
          </w:tcPr>
          <w:p w14:paraId="35DAAA97"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-0.2 ± 0.1</w:t>
            </w:r>
          </w:p>
        </w:tc>
        <w:tc>
          <w:tcPr>
            <w:tcW w:w="1275" w:type="dxa"/>
            <w:tcBorders>
              <w:top w:val="single" w:sz="4" w:space="0" w:color="A5A5A5" w:themeColor="accent3"/>
              <w:bottom w:val="dotted" w:sz="4" w:space="0" w:color="A5A5A5" w:themeColor="accent3"/>
            </w:tcBorders>
            <w:vAlign w:val="center"/>
          </w:tcPr>
          <w:p w14:paraId="20CF362E"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0.048</w:t>
            </w:r>
          </w:p>
        </w:tc>
      </w:tr>
      <w:tr w:rsidR="00E76E30" w:rsidRPr="00E76E30" w14:paraId="52CC2A3A" w14:textId="77777777" w:rsidTr="00021A80">
        <w:trPr>
          <w:trHeight w:val="397"/>
        </w:trPr>
        <w:tc>
          <w:tcPr>
            <w:tcW w:w="1843" w:type="dxa"/>
            <w:tcBorders>
              <w:top w:val="dotted" w:sz="4" w:space="0" w:color="A5A5A5" w:themeColor="accent3"/>
              <w:bottom w:val="dotted" w:sz="4" w:space="0" w:color="A5A5A5" w:themeColor="accent3"/>
            </w:tcBorders>
            <w:vAlign w:val="center"/>
          </w:tcPr>
          <w:p w14:paraId="613AA224"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Office SBP (mmHg)</w:t>
            </w:r>
          </w:p>
        </w:tc>
        <w:tc>
          <w:tcPr>
            <w:tcW w:w="1418" w:type="dxa"/>
            <w:tcBorders>
              <w:top w:val="dotted" w:sz="4" w:space="0" w:color="A5A5A5" w:themeColor="accent3"/>
              <w:bottom w:val="dotted" w:sz="4" w:space="0" w:color="A5A5A5" w:themeColor="accent3"/>
            </w:tcBorders>
            <w:vAlign w:val="center"/>
          </w:tcPr>
          <w:p w14:paraId="216B3970"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-8.9 ± 13.3</w:t>
            </w:r>
          </w:p>
        </w:tc>
        <w:tc>
          <w:tcPr>
            <w:tcW w:w="1275" w:type="dxa"/>
            <w:tcBorders>
              <w:top w:val="dotted" w:sz="4" w:space="0" w:color="A5A5A5" w:themeColor="accent3"/>
              <w:bottom w:val="dotted" w:sz="4" w:space="0" w:color="A5A5A5" w:themeColor="accent3"/>
            </w:tcBorders>
            <w:vAlign w:val="center"/>
          </w:tcPr>
          <w:p w14:paraId="298748EB"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993" w:type="dxa"/>
            <w:tcBorders>
              <w:top w:val="dotted" w:sz="4" w:space="0" w:color="A5A5A5" w:themeColor="accent3"/>
              <w:bottom w:val="dotted" w:sz="4" w:space="0" w:color="A5A5A5" w:themeColor="accent3"/>
            </w:tcBorders>
            <w:vAlign w:val="center"/>
          </w:tcPr>
          <w:p w14:paraId="460520EF"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-0.1 ± 11.1</w:t>
            </w:r>
          </w:p>
        </w:tc>
        <w:tc>
          <w:tcPr>
            <w:tcW w:w="1134" w:type="dxa"/>
            <w:tcBorders>
              <w:top w:val="dotted" w:sz="4" w:space="0" w:color="A5A5A5" w:themeColor="accent3"/>
              <w:bottom w:val="dotted" w:sz="4" w:space="0" w:color="A5A5A5" w:themeColor="accent3"/>
            </w:tcBorders>
            <w:vAlign w:val="center"/>
          </w:tcPr>
          <w:p w14:paraId="4DCD4831"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0.967</w:t>
            </w:r>
          </w:p>
        </w:tc>
        <w:tc>
          <w:tcPr>
            <w:tcW w:w="1134" w:type="dxa"/>
            <w:tcBorders>
              <w:top w:val="dotted" w:sz="4" w:space="0" w:color="A5A5A5" w:themeColor="accent3"/>
              <w:bottom w:val="dotted" w:sz="4" w:space="0" w:color="A5A5A5" w:themeColor="accent3"/>
            </w:tcBorders>
            <w:vAlign w:val="center"/>
          </w:tcPr>
          <w:p w14:paraId="575751B2"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-8.8 ± 3.1</w:t>
            </w:r>
          </w:p>
        </w:tc>
        <w:tc>
          <w:tcPr>
            <w:tcW w:w="1275" w:type="dxa"/>
            <w:tcBorders>
              <w:top w:val="dotted" w:sz="4" w:space="0" w:color="A5A5A5" w:themeColor="accent3"/>
              <w:bottom w:val="dotted" w:sz="4" w:space="0" w:color="A5A5A5" w:themeColor="accent3"/>
            </w:tcBorders>
            <w:vAlign w:val="center"/>
          </w:tcPr>
          <w:p w14:paraId="4BE607F5"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0.006</w:t>
            </w:r>
          </w:p>
        </w:tc>
      </w:tr>
      <w:tr w:rsidR="00E76E30" w:rsidRPr="00E76E30" w14:paraId="0A578D41" w14:textId="77777777" w:rsidTr="00021A80">
        <w:trPr>
          <w:trHeight w:val="397"/>
        </w:trPr>
        <w:tc>
          <w:tcPr>
            <w:tcW w:w="1843" w:type="dxa"/>
            <w:tcBorders>
              <w:top w:val="dotted" w:sz="4" w:space="0" w:color="A5A5A5" w:themeColor="accent3"/>
              <w:bottom w:val="dotted" w:sz="4" w:space="0" w:color="A5A5A5" w:themeColor="accent3"/>
            </w:tcBorders>
            <w:vAlign w:val="center"/>
          </w:tcPr>
          <w:p w14:paraId="7D7CE64E"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 xml:space="preserve">Office DBP (mmHg) </w:t>
            </w:r>
          </w:p>
        </w:tc>
        <w:tc>
          <w:tcPr>
            <w:tcW w:w="1418" w:type="dxa"/>
            <w:tcBorders>
              <w:top w:val="dotted" w:sz="4" w:space="0" w:color="A5A5A5" w:themeColor="accent3"/>
              <w:bottom w:val="dotted" w:sz="4" w:space="0" w:color="A5A5A5" w:themeColor="accent3"/>
            </w:tcBorders>
            <w:vAlign w:val="center"/>
          </w:tcPr>
          <w:p w14:paraId="3B9C4C7A"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-3.4 ± 7.4</w:t>
            </w:r>
          </w:p>
        </w:tc>
        <w:tc>
          <w:tcPr>
            <w:tcW w:w="1275" w:type="dxa"/>
            <w:tcBorders>
              <w:top w:val="dotted" w:sz="4" w:space="0" w:color="A5A5A5" w:themeColor="accent3"/>
              <w:bottom w:val="dotted" w:sz="4" w:space="0" w:color="A5A5A5" w:themeColor="accent3"/>
            </w:tcBorders>
            <w:vAlign w:val="center"/>
          </w:tcPr>
          <w:p w14:paraId="762EADD2"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0.002</w:t>
            </w:r>
          </w:p>
        </w:tc>
        <w:tc>
          <w:tcPr>
            <w:tcW w:w="993" w:type="dxa"/>
            <w:tcBorders>
              <w:top w:val="dotted" w:sz="4" w:space="0" w:color="A5A5A5" w:themeColor="accent3"/>
              <w:bottom w:val="dotted" w:sz="4" w:space="0" w:color="A5A5A5" w:themeColor="accent3"/>
            </w:tcBorders>
            <w:vAlign w:val="center"/>
          </w:tcPr>
          <w:p w14:paraId="77CF58C2"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0.6 ± 8.2</w:t>
            </w:r>
          </w:p>
        </w:tc>
        <w:tc>
          <w:tcPr>
            <w:tcW w:w="1134" w:type="dxa"/>
            <w:tcBorders>
              <w:top w:val="dotted" w:sz="4" w:space="0" w:color="A5A5A5" w:themeColor="accent3"/>
              <w:bottom w:val="dotted" w:sz="4" w:space="0" w:color="A5A5A5" w:themeColor="accent3"/>
            </w:tcBorders>
            <w:vAlign w:val="center"/>
          </w:tcPr>
          <w:p w14:paraId="688CF3E6"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0.712</w:t>
            </w:r>
          </w:p>
        </w:tc>
        <w:tc>
          <w:tcPr>
            <w:tcW w:w="1134" w:type="dxa"/>
            <w:tcBorders>
              <w:top w:val="dotted" w:sz="4" w:space="0" w:color="A5A5A5" w:themeColor="accent3"/>
              <w:bottom w:val="dotted" w:sz="4" w:space="0" w:color="A5A5A5" w:themeColor="accent3"/>
            </w:tcBorders>
            <w:vAlign w:val="center"/>
          </w:tcPr>
          <w:p w14:paraId="0275AE47"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-4.1 ± 1.9</w:t>
            </w:r>
          </w:p>
        </w:tc>
        <w:tc>
          <w:tcPr>
            <w:tcW w:w="1275" w:type="dxa"/>
            <w:tcBorders>
              <w:top w:val="dotted" w:sz="4" w:space="0" w:color="A5A5A5" w:themeColor="accent3"/>
              <w:bottom w:val="dotted" w:sz="4" w:space="0" w:color="A5A5A5" w:themeColor="accent3"/>
            </w:tcBorders>
            <w:vAlign w:val="center"/>
          </w:tcPr>
          <w:p w14:paraId="77AB8699"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0.036</w:t>
            </w:r>
          </w:p>
        </w:tc>
      </w:tr>
      <w:tr w:rsidR="00E76E30" w:rsidRPr="00E76E30" w14:paraId="5622FA57" w14:textId="77777777" w:rsidTr="00021A80">
        <w:trPr>
          <w:trHeight w:val="397"/>
        </w:trPr>
        <w:tc>
          <w:tcPr>
            <w:tcW w:w="1843" w:type="dxa"/>
            <w:tcBorders>
              <w:top w:val="dotted" w:sz="4" w:space="0" w:color="A5A5A5" w:themeColor="accent3"/>
              <w:bottom w:val="dotted" w:sz="4" w:space="0" w:color="A5A5A5" w:themeColor="accent3"/>
            </w:tcBorders>
            <w:vAlign w:val="center"/>
          </w:tcPr>
          <w:p w14:paraId="5BD2AFC8"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Office heart rate (bpm)</w:t>
            </w:r>
          </w:p>
        </w:tc>
        <w:tc>
          <w:tcPr>
            <w:tcW w:w="1418" w:type="dxa"/>
            <w:tcBorders>
              <w:top w:val="dotted" w:sz="4" w:space="0" w:color="A5A5A5" w:themeColor="accent3"/>
              <w:bottom w:val="dotted" w:sz="4" w:space="0" w:color="A5A5A5" w:themeColor="accent3"/>
            </w:tcBorders>
            <w:vAlign w:val="center"/>
          </w:tcPr>
          <w:p w14:paraId="3CAE7C33"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-2.0 ± 12.6</w:t>
            </w:r>
          </w:p>
        </w:tc>
        <w:tc>
          <w:tcPr>
            <w:tcW w:w="1275" w:type="dxa"/>
            <w:tcBorders>
              <w:top w:val="dotted" w:sz="4" w:space="0" w:color="A5A5A5" w:themeColor="accent3"/>
              <w:bottom w:val="dotted" w:sz="4" w:space="0" w:color="A5A5A5" w:themeColor="accent3"/>
            </w:tcBorders>
            <w:vAlign w:val="center"/>
          </w:tcPr>
          <w:p w14:paraId="0CDF83A0"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0.272</w:t>
            </w:r>
          </w:p>
        </w:tc>
        <w:tc>
          <w:tcPr>
            <w:tcW w:w="993" w:type="dxa"/>
            <w:tcBorders>
              <w:top w:val="dotted" w:sz="4" w:space="0" w:color="A5A5A5" w:themeColor="accent3"/>
              <w:bottom w:val="dotted" w:sz="4" w:space="0" w:color="A5A5A5" w:themeColor="accent3"/>
            </w:tcBorders>
            <w:vAlign w:val="center"/>
          </w:tcPr>
          <w:p w14:paraId="75C95575"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-1.2 ± 10.7</w:t>
            </w:r>
          </w:p>
        </w:tc>
        <w:tc>
          <w:tcPr>
            <w:tcW w:w="1134" w:type="dxa"/>
            <w:tcBorders>
              <w:top w:val="dotted" w:sz="4" w:space="0" w:color="A5A5A5" w:themeColor="accent3"/>
              <w:bottom w:val="dotted" w:sz="4" w:space="0" w:color="A5A5A5" w:themeColor="accent3"/>
            </w:tcBorders>
            <w:vAlign w:val="center"/>
          </w:tcPr>
          <w:p w14:paraId="47E05C85"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0.593</w:t>
            </w:r>
          </w:p>
        </w:tc>
        <w:tc>
          <w:tcPr>
            <w:tcW w:w="1134" w:type="dxa"/>
            <w:tcBorders>
              <w:top w:val="dotted" w:sz="4" w:space="0" w:color="A5A5A5" w:themeColor="accent3"/>
              <w:bottom w:val="dotted" w:sz="4" w:space="0" w:color="A5A5A5" w:themeColor="accent3"/>
            </w:tcBorders>
            <w:vAlign w:val="center"/>
          </w:tcPr>
          <w:p w14:paraId="054A2D44"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-0.4 ± 3.4</w:t>
            </w:r>
          </w:p>
        </w:tc>
        <w:tc>
          <w:tcPr>
            <w:tcW w:w="1275" w:type="dxa"/>
            <w:tcBorders>
              <w:top w:val="dotted" w:sz="4" w:space="0" w:color="A5A5A5" w:themeColor="accent3"/>
              <w:bottom w:val="dotted" w:sz="4" w:space="0" w:color="A5A5A5" w:themeColor="accent3"/>
            </w:tcBorders>
            <w:vAlign w:val="center"/>
          </w:tcPr>
          <w:p w14:paraId="09B7401B"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0.908</w:t>
            </w:r>
          </w:p>
        </w:tc>
      </w:tr>
      <w:tr w:rsidR="00E76E30" w:rsidRPr="00E76E30" w14:paraId="70E0AAAD" w14:textId="77777777" w:rsidTr="00097BBC">
        <w:trPr>
          <w:trHeight w:val="397"/>
        </w:trPr>
        <w:tc>
          <w:tcPr>
            <w:tcW w:w="1843" w:type="dxa"/>
            <w:tcBorders>
              <w:top w:val="dotted" w:sz="4" w:space="0" w:color="A5A5A5" w:themeColor="accent3"/>
              <w:bottom w:val="dotted" w:sz="4" w:space="0" w:color="A5A5A5" w:themeColor="accent3"/>
            </w:tcBorders>
            <w:vAlign w:val="center"/>
          </w:tcPr>
          <w:p w14:paraId="16EAADBB"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OH (l)</w:t>
            </w:r>
          </w:p>
        </w:tc>
        <w:tc>
          <w:tcPr>
            <w:tcW w:w="1418" w:type="dxa"/>
            <w:tcBorders>
              <w:top w:val="dotted" w:sz="4" w:space="0" w:color="A5A5A5" w:themeColor="accent3"/>
              <w:bottom w:val="dotted" w:sz="4" w:space="0" w:color="A5A5A5" w:themeColor="accent3"/>
            </w:tcBorders>
            <w:vAlign w:val="center"/>
          </w:tcPr>
          <w:p w14:paraId="44179568"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-0.26 ± 0.8</w:t>
            </w:r>
          </w:p>
        </w:tc>
        <w:tc>
          <w:tcPr>
            <w:tcW w:w="1275" w:type="dxa"/>
            <w:tcBorders>
              <w:top w:val="dotted" w:sz="4" w:space="0" w:color="A5A5A5" w:themeColor="accent3"/>
              <w:bottom w:val="dotted" w:sz="4" w:space="0" w:color="A5A5A5" w:themeColor="accent3"/>
            </w:tcBorders>
            <w:vAlign w:val="center"/>
          </w:tcPr>
          <w:p w14:paraId="57CB92A4"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0.038</w:t>
            </w:r>
          </w:p>
        </w:tc>
        <w:tc>
          <w:tcPr>
            <w:tcW w:w="993" w:type="dxa"/>
            <w:tcBorders>
              <w:top w:val="dotted" w:sz="4" w:space="0" w:color="A5A5A5" w:themeColor="accent3"/>
              <w:bottom w:val="dotted" w:sz="4" w:space="0" w:color="A5A5A5" w:themeColor="accent3"/>
            </w:tcBorders>
            <w:vAlign w:val="center"/>
          </w:tcPr>
          <w:p w14:paraId="37C591F1"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-0.05 ± 1.0</w:t>
            </w:r>
          </w:p>
        </w:tc>
        <w:tc>
          <w:tcPr>
            <w:tcW w:w="1134" w:type="dxa"/>
            <w:tcBorders>
              <w:top w:val="dotted" w:sz="4" w:space="0" w:color="A5A5A5" w:themeColor="accent3"/>
              <w:bottom w:val="dotted" w:sz="4" w:space="0" w:color="A5A5A5" w:themeColor="accent3"/>
            </w:tcBorders>
            <w:vAlign w:val="center"/>
          </w:tcPr>
          <w:p w14:paraId="317CA7C3"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0.822</w:t>
            </w:r>
          </w:p>
        </w:tc>
        <w:tc>
          <w:tcPr>
            <w:tcW w:w="1134" w:type="dxa"/>
            <w:tcBorders>
              <w:top w:val="dotted" w:sz="4" w:space="0" w:color="A5A5A5" w:themeColor="accent3"/>
              <w:bottom w:val="dotted" w:sz="4" w:space="0" w:color="A5A5A5" w:themeColor="accent3"/>
            </w:tcBorders>
            <w:vAlign w:val="center"/>
          </w:tcPr>
          <w:p w14:paraId="163CBC2F"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-0.21 ± 0.2</w:t>
            </w:r>
          </w:p>
        </w:tc>
        <w:tc>
          <w:tcPr>
            <w:tcW w:w="1275" w:type="dxa"/>
            <w:tcBorders>
              <w:top w:val="dotted" w:sz="4" w:space="0" w:color="A5A5A5" w:themeColor="accent3"/>
              <w:bottom w:val="dotted" w:sz="4" w:space="0" w:color="A5A5A5" w:themeColor="accent3"/>
            </w:tcBorders>
            <w:vAlign w:val="center"/>
          </w:tcPr>
          <w:p w14:paraId="330C1078"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0.357</w:t>
            </w:r>
          </w:p>
        </w:tc>
      </w:tr>
      <w:tr w:rsidR="00E76E30" w:rsidRPr="00E76E30" w14:paraId="4561D942" w14:textId="77777777" w:rsidTr="00097BBC">
        <w:trPr>
          <w:trHeight w:val="397"/>
        </w:trPr>
        <w:tc>
          <w:tcPr>
            <w:tcW w:w="1843" w:type="dxa"/>
            <w:tcBorders>
              <w:top w:val="dotted" w:sz="4" w:space="0" w:color="A5A5A5" w:themeColor="accent3"/>
              <w:bottom w:val="double" w:sz="4" w:space="0" w:color="A5A5A5" w:themeColor="accent3"/>
            </w:tcBorders>
            <w:vAlign w:val="center"/>
          </w:tcPr>
          <w:p w14:paraId="76009BF1" w14:textId="77777777" w:rsidR="00CC0BD7" w:rsidRPr="00E76E30" w:rsidRDefault="00CC0BD7" w:rsidP="00CC0BD7">
            <w:pPr>
              <w:spacing w:before="120" w:line="480" w:lineRule="auto"/>
              <w:rPr>
                <w:color w:val="000000" w:themeColor="text1"/>
                <w:sz w:val="16"/>
                <w:szCs w:val="16"/>
                <w:lang w:val="en-GB"/>
              </w:rPr>
            </w:pPr>
            <w:r w:rsidRPr="00E76E30">
              <w:rPr>
                <w:color w:val="000000" w:themeColor="text1"/>
                <w:sz w:val="16"/>
                <w:szCs w:val="16"/>
                <w:lang w:val="en-GB"/>
              </w:rPr>
              <w:t>OH/ECW (%)</w:t>
            </w:r>
          </w:p>
        </w:tc>
        <w:tc>
          <w:tcPr>
            <w:tcW w:w="1418" w:type="dxa"/>
            <w:tcBorders>
              <w:top w:val="dotted" w:sz="4" w:space="0" w:color="A5A5A5" w:themeColor="accent3"/>
              <w:bottom w:val="double" w:sz="4" w:space="0" w:color="A5A5A5" w:themeColor="accent3"/>
            </w:tcBorders>
            <w:vAlign w:val="center"/>
          </w:tcPr>
          <w:p w14:paraId="106B5860"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-1.33 ± 4.5</w:t>
            </w:r>
          </w:p>
        </w:tc>
        <w:tc>
          <w:tcPr>
            <w:tcW w:w="1275" w:type="dxa"/>
            <w:tcBorders>
              <w:top w:val="dotted" w:sz="4" w:space="0" w:color="A5A5A5" w:themeColor="accent3"/>
              <w:bottom w:val="double" w:sz="4" w:space="0" w:color="A5A5A5" w:themeColor="accent3"/>
            </w:tcBorders>
            <w:vAlign w:val="center"/>
          </w:tcPr>
          <w:p w14:paraId="012A1D0A"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0.046</w:t>
            </w:r>
          </w:p>
        </w:tc>
        <w:tc>
          <w:tcPr>
            <w:tcW w:w="993" w:type="dxa"/>
            <w:tcBorders>
              <w:top w:val="dotted" w:sz="4" w:space="0" w:color="A5A5A5" w:themeColor="accent3"/>
              <w:bottom w:val="double" w:sz="4" w:space="0" w:color="A5A5A5" w:themeColor="accent3"/>
            </w:tcBorders>
            <w:vAlign w:val="center"/>
          </w:tcPr>
          <w:p w14:paraId="47A8CB05"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-0.26 ± 5.9</w:t>
            </w:r>
          </w:p>
        </w:tc>
        <w:tc>
          <w:tcPr>
            <w:tcW w:w="1134" w:type="dxa"/>
            <w:tcBorders>
              <w:top w:val="dotted" w:sz="4" w:space="0" w:color="A5A5A5" w:themeColor="accent3"/>
              <w:bottom w:val="double" w:sz="4" w:space="0" w:color="A5A5A5" w:themeColor="accent3"/>
            </w:tcBorders>
            <w:vAlign w:val="center"/>
          </w:tcPr>
          <w:p w14:paraId="3181561C"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0.835</w:t>
            </w:r>
          </w:p>
        </w:tc>
        <w:tc>
          <w:tcPr>
            <w:tcW w:w="1134" w:type="dxa"/>
            <w:tcBorders>
              <w:top w:val="dotted" w:sz="4" w:space="0" w:color="A5A5A5" w:themeColor="accent3"/>
              <w:bottom w:val="double" w:sz="4" w:space="0" w:color="A5A5A5" w:themeColor="accent3"/>
            </w:tcBorders>
            <w:vAlign w:val="center"/>
          </w:tcPr>
          <w:p w14:paraId="49D14690"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-1.07 ± 1.3</w:t>
            </w:r>
          </w:p>
        </w:tc>
        <w:tc>
          <w:tcPr>
            <w:tcW w:w="1275" w:type="dxa"/>
            <w:tcBorders>
              <w:top w:val="dotted" w:sz="4" w:space="0" w:color="A5A5A5" w:themeColor="accent3"/>
              <w:bottom w:val="double" w:sz="4" w:space="0" w:color="A5A5A5" w:themeColor="accent3"/>
            </w:tcBorders>
            <w:vAlign w:val="center"/>
          </w:tcPr>
          <w:p w14:paraId="7C8CECB5" w14:textId="77777777" w:rsidR="00CC0BD7" w:rsidRPr="00E76E30" w:rsidRDefault="00CC0BD7" w:rsidP="00CC0BD7">
            <w:pPr>
              <w:spacing w:before="120" w:line="480" w:lineRule="auto"/>
              <w:jc w:val="center"/>
              <w:rPr>
                <w:color w:val="000000" w:themeColor="text1"/>
                <w:sz w:val="16"/>
                <w:szCs w:val="16"/>
                <w:lang w:val="en-GB"/>
              </w:rPr>
            </w:pPr>
            <w:r w:rsidRPr="00E76E30">
              <w:rPr>
                <w:color w:val="000000" w:themeColor="text1"/>
                <w:sz w:val="16"/>
                <w:szCs w:val="16"/>
                <w:lang w:val="en-GB"/>
              </w:rPr>
              <w:t>0.401</w:t>
            </w:r>
          </w:p>
        </w:tc>
      </w:tr>
    </w:tbl>
    <w:p w14:paraId="552FDD87" w14:textId="77777777" w:rsidR="00202905" w:rsidRPr="00E76E30" w:rsidRDefault="00202905" w:rsidP="00202905">
      <w:pPr>
        <w:rPr>
          <w:color w:val="000000" w:themeColor="text1"/>
          <w:sz w:val="20"/>
          <w:szCs w:val="20"/>
          <w:lang w:val="en-GB"/>
        </w:rPr>
      </w:pPr>
    </w:p>
    <w:p w14:paraId="7C515014" w14:textId="693636B9" w:rsidR="00F3148E" w:rsidRPr="00E76E30" w:rsidRDefault="00202905" w:rsidP="00F3148E">
      <w:pPr>
        <w:spacing w:line="360" w:lineRule="auto"/>
        <w:ind w:right="701"/>
        <w:rPr>
          <w:color w:val="000000" w:themeColor="text1"/>
          <w:sz w:val="20"/>
          <w:szCs w:val="20"/>
          <w:lang w:val="en-GB"/>
        </w:rPr>
      </w:pPr>
      <w:r w:rsidRPr="00E76E30">
        <w:rPr>
          <w:color w:val="000000" w:themeColor="text1"/>
          <w:sz w:val="20"/>
          <w:szCs w:val="20"/>
          <w:lang w:val="en-GB"/>
        </w:rPr>
        <w:t xml:space="preserve">Data are mean ± standard deviation. </w:t>
      </w:r>
      <w:r w:rsidR="00F3148E" w:rsidRPr="00E76E30">
        <w:rPr>
          <w:color w:val="000000" w:themeColor="text1"/>
          <w:sz w:val="20"/>
          <w:szCs w:val="20"/>
          <w:lang w:val="en-GB"/>
        </w:rPr>
        <w:t>BMI, body mass index; SBP, systolic blood pressure; DBP, diastolic blood pressure; bpm, beats per minute; OH, overhydration; OH/ECW, ratio of overhydration and extracellular water.</w:t>
      </w:r>
    </w:p>
    <w:p w14:paraId="769C619B" w14:textId="7071FC6E" w:rsidR="00021A80" w:rsidRPr="00E76E30" w:rsidRDefault="00021A80">
      <w:pPr>
        <w:rPr>
          <w:color w:val="000000" w:themeColor="text1"/>
          <w:sz w:val="20"/>
          <w:szCs w:val="20"/>
          <w:lang w:val="en-GB"/>
        </w:rPr>
      </w:pPr>
      <w:r w:rsidRPr="00E76E30">
        <w:rPr>
          <w:color w:val="000000" w:themeColor="text1"/>
          <w:sz w:val="20"/>
          <w:szCs w:val="20"/>
          <w:lang w:val="en-GB"/>
        </w:rPr>
        <w:br w:type="page"/>
      </w:r>
    </w:p>
    <w:p w14:paraId="0B6C9C3C" w14:textId="1730A2CE" w:rsidR="00875CFE" w:rsidRPr="00E76E30" w:rsidRDefault="00CC0BD7" w:rsidP="003C2C19">
      <w:pPr>
        <w:spacing w:line="480" w:lineRule="auto"/>
        <w:rPr>
          <w:b/>
          <w:color w:val="000000" w:themeColor="text1"/>
          <w:sz w:val="20"/>
          <w:szCs w:val="20"/>
          <w:lang w:val="en-GB"/>
        </w:rPr>
      </w:pPr>
      <w:r w:rsidRPr="00E76E30">
        <w:rPr>
          <w:b/>
          <w:color w:val="000000" w:themeColor="text1"/>
          <w:sz w:val="20"/>
          <w:szCs w:val="20"/>
          <w:lang w:val="en-GB"/>
        </w:rPr>
        <w:t xml:space="preserve">Supplemental </w:t>
      </w:r>
      <w:r w:rsidR="003C2C19" w:rsidRPr="00E76E30">
        <w:rPr>
          <w:b/>
          <w:color w:val="000000" w:themeColor="text1"/>
          <w:sz w:val="20"/>
          <w:szCs w:val="20"/>
          <w:lang w:val="en-GB"/>
        </w:rPr>
        <w:t xml:space="preserve">Table </w:t>
      </w:r>
      <w:r w:rsidR="00C43E64" w:rsidRPr="00E76E30">
        <w:rPr>
          <w:b/>
          <w:color w:val="000000" w:themeColor="text1"/>
          <w:sz w:val="20"/>
          <w:szCs w:val="20"/>
          <w:lang w:val="en-GB"/>
        </w:rPr>
        <w:t>3</w:t>
      </w:r>
      <w:r w:rsidR="003C2C19" w:rsidRPr="00E76E30">
        <w:rPr>
          <w:b/>
          <w:color w:val="000000" w:themeColor="text1"/>
          <w:sz w:val="20"/>
          <w:szCs w:val="20"/>
          <w:lang w:val="en-GB"/>
        </w:rPr>
        <w:t xml:space="preserve"> </w:t>
      </w:r>
      <w:r w:rsidR="003C2C19" w:rsidRPr="00E76E30">
        <w:rPr>
          <w:color w:val="000000" w:themeColor="text1"/>
          <w:sz w:val="20"/>
          <w:szCs w:val="20"/>
          <w:lang w:val="en-GB"/>
        </w:rPr>
        <w:t>Changes in laboratory parameters after 1 month of treatment with empagliflozin or placebo</w:t>
      </w:r>
    </w:p>
    <w:tbl>
      <w:tblPr>
        <w:tblStyle w:val="TableGrid"/>
        <w:tblpPr w:leftFromText="180" w:rightFromText="180" w:vertAnchor="text" w:horzAnchor="margin" w:tblpY="222"/>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276"/>
        <w:gridCol w:w="1275"/>
        <w:gridCol w:w="1276"/>
        <w:gridCol w:w="851"/>
        <w:gridCol w:w="1134"/>
        <w:gridCol w:w="1275"/>
      </w:tblGrid>
      <w:tr w:rsidR="00E76E30" w:rsidRPr="00E76E30" w14:paraId="58331D79" w14:textId="77777777" w:rsidTr="00AB6636">
        <w:trPr>
          <w:trHeight w:val="397"/>
        </w:trPr>
        <w:tc>
          <w:tcPr>
            <w:tcW w:w="1985" w:type="dxa"/>
            <w:tcBorders>
              <w:top w:val="double" w:sz="4" w:space="0" w:color="A5A5A5"/>
              <w:bottom w:val="double" w:sz="4" w:space="0" w:color="A5A5A5"/>
            </w:tcBorders>
            <w:vAlign w:val="center"/>
          </w:tcPr>
          <w:p w14:paraId="3DF715F3" w14:textId="77777777" w:rsidR="003C2C19" w:rsidRPr="00E76E30" w:rsidRDefault="003C2C19" w:rsidP="003C2C19">
            <w:pPr>
              <w:spacing w:line="480" w:lineRule="auto"/>
              <w:jc w:val="center"/>
              <w:rPr>
                <w:b/>
                <w:color w:val="000000" w:themeColor="text1"/>
                <w:sz w:val="16"/>
                <w:szCs w:val="16"/>
                <w:lang w:val="en-GB"/>
              </w:rPr>
            </w:pPr>
            <w:r w:rsidRPr="00E76E30">
              <w:rPr>
                <w:b/>
                <w:color w:val="000000" w:themeColor="text1"/>
                <w:sz w:val="16"/>
                <w:szCs w:val="16"/>
                <w:lang w:val="en-GB"/>
              </w:rPr>
              <w:t>Parameters</w:t>
            </w:r>
          </w:p>
          <w:p w14:paraId="4B11EE8F" w14:textId="77777777" w:rsidR="003C2C19" w:rsidRPr="00E76E30" w:rsidRDefault="003C2C19" w:rsidP="003C2C19">
            <w:pPr>
              <w:spacing w:line="480" w:lineRule="auto"/>
              <w:jc w:val="center"/>
              <w:rPr>
                <w:b/>
                <w:color w:val="000000" w:themeColor="text1"/>
                <w:sz w:val="16"/>
                <w:szCs w:val="16"/>
                <w:lang w:val="en-GB"/>
              </w:rPr>
            </w:pPr>
            <w:r w:rsidRPr="00E76E30">
              <w:rPr>
                <w:b/>
                <w:color w:val="000000" w:themeColor="text1"/>
                <w:sz w:val="16"/>
                <w:szCs w:val="16"/>
                <w:lang w:val="en-GB"/>
              </w:rPr>
              <w:t>after 1 month</w:t>
            </w:r>
          </w:p>
        </w:tc>
        <w:tc>
          <w:tcPr>
            <w:tcW w:w="1276" w:type="dxa"/>
            <w:tcBorders>
              <w:top w:val="double" w:sz="4" w:space="0" w:color="A5A5A5"/>
              <w:bottom w:val="double" w:sz="4" w:space="0" w:color="A5A5A5"/>
            </w:tcBorders>
            <w:vAlign w:val="center"/>
          </w:tcPr>
          <w:p w14:paraId="09F9B147" w14:textId="77777777" w:rsidR="003C2C19" w:rsidRPr="00E76E30" w:rsidRDefault="003C2C19" w:rsidP="003C2C19">
            <w:pPr>
              <w:spacing w:line="480" w:lineRule="auto"/>
              <w:jc w:val="center"/>
              <w:rPr>
                <w:b/>
                <w:color w:val="000000" w:themeColor="text1"/>
                <w:sz w:val="16"/>
                <w:szCs w:val="16"/>
                <w:lang w:val="en-GB"/>
              </w:rPr>
            </w:pPr>
          </w:p>
          <w:p w14:paraId="4B12B5A7" w14:textId="4399763F" w:rsidR="003C2C19" w:rsidRPr="00E76E30" w:rsidRDefault="00C43E64" w:rsidP="003C2C19">
            <w:pPr>
              <w:spacing w:line="480" w:lineRule="auto"/>
              <w:jc w:val="center"/>
              <w:rPr>
                <w:b/>
                <w:color w:val="000000" w:themeColor="text1"/>
                <w:sz w:val="16"/>
                <w:szCs w:val="16"/>
                <w:lang w:val="en-GB"/>
              </w:rPr>
            </w:pPr>
            <w:r w:rsidRPr="00E76E30">
              <w:rPr>
                <w:b/>
                <w:color w:val="000000" w:themeColor="text1"/>
                <w:sz w:val="16"/>
                <w:szCs w:val="16"/>
                <w:lang w:val="en-GB"/>
              </w:rPr>
              <w:t>E</w:t>
            </w:r>
            <w:r w:rsidR="003C2C19" w:rsidRPr="00E76E30">
              <w:rPr>
                <w:b/>
                <w:color w:val="000000" w:themeColor="text1"/>
                <w:sz w:val="16"/>
                <w:szCs w:val="16"/>
                <w:lang w:val="en-GB"/>
              </w:rPr>
              <w:t>mpagliflozin</w:t>
            </w:r>
          </w:p>
          <w:p w14:paraId="27CF9EBD" w14:textId="77777777" w:rsidR="003C2C19" w:rsidRPr="00E76E30" w:rsidRDefault="003C2C19" w:rsidP="003C2C19">
            <w:pPr>
              <w:spacing w:line="480" w:lineRule="auto"/>
              <w:jc w:val="center"/>
              <w:rPr>
                <w:b/>
                <w:color w:val="000000" w:themeColor="text1"/>
                <w:sz w:val="16"/>
                <w:szCs w:val="16"/>
                <w:lang w:val="en-GB"/>
              </w:rPr>
            </w:pPr>
            <w:r w:rsidRPr="00E76E30">
              <w:rPr>
                <w:b/>
                <w:color w:val="000000" w:themeColor="text1"/>
                <w:sz w:val="16"/>
                <w:szCs w:val="16"/>
                <w:lang w:val="en-GB"/>
              </w:rPr>
              <w:t>change from baseline</w:t>
            </w:r>
          </w:p>
        </w:tc>
        <w:tc>
          <w:tcPr>
            <w:tcW w:w="1275" w:type="dxa"/>
            <w:tcBorders>
              <w:top w:val="double" w:sz="4" w:space="0" w:color="A5A5A5"/>
              <w:bottom w:val="double" w:sz="4" w:space="0" w:color="A5A5A5"/>
            </w:tcBorders>
            <w:vAlign w:val="center"/>
          </w:tcPr>
          <w:p w14:paraId="63096EAF" w14:textId="77777777" w:rsidR="003C2C19" w:rsidRPr="00E76E30" w:rsidRDefault="003C2C19" w:rsidP="003C2C19">
            <w:pPr>
              <w:spacing w:line="480" w:lineRule="auto"/>
              <w:jc w:val="center"/>
              <w:rPr>
                <w:b/>
                <w:color w:val="000000" w:themeColor="text1"/>
                <w:sz w:val="16"/>
                <w:szCs w:val="16"/>
                <w:lang w:val="en-GB"/>
              </w:rPr>
            </w:pPr>
          </w:p>
          <w:p w14:paraId="7BE807FC" w14:textId="2D519CCB" w:rsidR="003C2C19" w:rsidRPr="00E76E30" w:rsidRDefault="00C43E64" w:rsidP="003C2C19">
            <w:pPr>
              <w:spacing w:line="480" w:lineRule="auto"/>
              <w:jc w:val="center"/>
              <w:rPr>
                <w:b/>
                <w:color w:val="000000" w:themeColor="text1"/>
                <w:sz w:val="16"/>
                <w:szCs w:val="16"/>
                <w:lang w:val="en-GB"/>
              </w:rPr>
            </w:pPr>
            <w:r w:rsidRPr="00E76E30">
              <w:rPr>
                <w:b/>
                <w:color w:val="000000" w:themeColor="text1"/>
                <w:sz w:val="16"/>
                <w:szCs w:val="16"/>
                <w:lang w:val="en-GB"/>
              </w:rPr>
              <w:t>P</w:t>
            </w:r>
            <w:r w:rsidR="003C2C19" w:rsidRPr="00E76E30">
              <w:rPr>
                <w:b/>
                <w:color w:val="000000" w:themeColor="text1"/>
                <w:sz w:val="16"/>
                <w:szCs w:val="16"/>
                <w:lang w:val="en-GB"/>
              </w:rPr>
              <w:t>-value</w:t>
            </w:r>
          </w:p>
          <w:p w14:paraId="0F875BA4" w14:textId="77777777" w:rsidR="003C2C19" w:rsidRPr="00E76E30" w:rsidRDefault="003C2C19" w:rsidP="003C2C19">
            <w:pPr>
              <w:spacing w:line="480" w:lineRule="auto"/>
              <w:jc w:val="center"/>
              <w:rPr>
                <w:b/>
                <w:color w:val="000000" w:themeColor="text1"/>
                <w:sz w:val="16"/>
                <w:szCs w:val="16"/>
                <w:lang w:val="en-GB"/>
              </w:rPr>
            </w:pPr>
            <w:r w:rsidRPr="00E76E30">
              <w:rPr>
                <w:b/>
                <w:color w:val="000000" w:themeColor="text1"/>
                <w:sz w:val="16"/>
                <w:szCs w:val="16"/>
                <w:lang w:val="en-GB"/>
              </w:rPr>
              <w:t>empagliflozin  vs. baseline</w:t>
            </w:r>
          </w:p>
        </w:tc>
        <w:tc>
          <w:tcPr>
            <w:tcW w:w="1276" w:type="dxa"/>
            <w:tcBorders>
              <w:top w:val="double" w:sz="4" w:space="0" w:color="A5A5A5"/>
              <w:bottom w:val="double" w:sz="4" w:space="0" w:color="A5A5A5"/>
            </w:tcBorders>
            <w:vAlign w:val="center"/>
          </w:tcPr>
          <w:p w14:paraId="56D35740" w14:textId="77777777" w:rsidR="003C2C19" w:rsidRPr="00E76E30" w:rsidRDefault="003C2C19" w:rsidP="003C2C19">
            <w:pPr>
              <w:spacing w:line="480" w:lineRule="auto"/>
              <w:jc w:val="center"/>
              <w:rPr>
                <w:b/>
                <w:color w:val="000000" w:themeColor="text1"/>
                <w:sz w:val="16"/>
                <w:szCs w:val="16"/>
                <w:lang w:val="en-GB"/>
              </w:rPr>
            </w:pPr>
          </w:p>
          <w:p w14:paraId="04C726B1" w14:textId="1BAA0396" w:rsidR="003C2C19" w:rsidRPr="00E76E30" w:rsidRDefault="00C43E64" w:rsidP="003C2C19">
            <w:pPr>
              <w:spacing w:line="480" w:lineRule="auto"/>
              <w:jc w:val="center"/>
              <w:rPr>
                <w:b/>
                <w:color w:val="000000" w:themeColor="text1"/>
                <w:sz w:val="16"/>
                <w:szCs w:val="16"/>
                <w:lang w:val="en-GB"/>
              </w:rPr>
            </w:pPr>
            <w:r w:rsidRPr="00E76E30">
              <w:rPr>
                <w:b/>
                <w:color w:val="000000" w:themeColor="text1"/>
                <w:sz w:val="16"/>
                <w:szCs w:val="16"/>
                <w:lang w:val="en-GB"/>
              </w:rPr>
              <w:t>P</w:t>
            </w:r>
            <w:r w:rsidR="003C2C19" w:rsidRPr="00E76E30">
              <w:rPr>
                <w:b/>
                <w:color w:val="000000" w:themeColor="text1"/>
                <w:sz w:val="16"/>
                <w:szCs w:val="16"/>
                <w:lang w:val="en-GB"/>
              </w:rPr>
              <w:t>lacebo, change from baseline</w:t>
            </w:r>
          </w:p>
        </w:tc>
        <w:tc>
          <w:tcPr>
            <w:tcW w:w="851" w:type="dxa"/>
            <w:tcBorders>
              <w:top w:val="double" w:sz="4" w:space="0" w:color="A5A5A5"/>
              <w:bottom w:val="double" w:sz="4" w:space="0" w:color="A5A5A5"/>
            </w:tcBorders>
            <w:vAlign w:val="center"/>
          </w:tcPr>
          <w:p w14:paraId="6724121D" w14:textId="77777777" w:rsidR="003C2C19" w:rsidRPr="00E76E30" w:rsidRDefault="003C2C19" w:rsidP="003C2C19">
            <w:pPr>
              <w:spacing w:line="480" w:lineRule="auto"/>
              <w:jc w:val="center"/>
              <w:rPr>
                <w:b/>
                <w:color w:val="000000" w:themeColor="text1"/>
                <w:sz w:val="16"/>
                <w:szCs w:val="16"/>
                <w:lang w:val="en-GB"/>
              </w:rPr>
            </w:pPr>
          </w:p>
          <w:p w14:paraId="6DD7DD1E" w14:textId="2AA26106" w:rsidR="003C2C19" w:rsidRPr="00E76E30" w:rsidRDefault="00C43E64" w:rsidP="003C2C19">
            <w:pPr>
              <w:spacing w:line="480" w:lineRule="auto"/>
              <w:jc w:val="center"/>
              <w:rPr>
                <w:b/>
                <w:color w:val="000000" w:themeColor="text1"/>
                <w:sz w:val="16"/>
                <w:szCs w:val="16"/>
                <w:lang w:val="en-GB"/>
              </w:rPr>
            </w:pPr>
            <w:r w:rsidRPr="00E76E30">
              <w:rPr>
                <w:b/>
                <w:color w:val="000000" w:themeColor="text1"/>
                <w:sz w:val="16"/>
                <w:szCs w:val="16"/>
                <w:lang w:val="en-GB"/>
              </w:rPr>
              <w:t>P</w:t>
            </w:r>
            <w:r w:rsidR="003C2C19" w:rsidRPr="00E76E30">
              <w:rPr>
                <w:b/>
                <w:color w:val="000000" w:themeColor="text1"/>
                <w:sz w:val="16"/>
                <w:szCs w:val="16"/>
                <w:lang w:val="en-GB"/>
              </w:rPr>
              <w:t>-value</w:t>
            </w:r>
          </w:p>
          <w:p w14:paraId="0D4AA809" w14:textId="77777777" w:rsidR="003C2C19" w:rsidRPr="00E76E30" w:rsidRDefault="003C2C19" w:rsidP="003C2C19">
            <w:pPr>
              <w:spacing w:line="480" w:lineRule="auto"/>
              <w:jc w:val="center"/>
              <w:rPr>
                <w:b/>
                <w:color w:val="000000" w:themeColor="text1"/>
                <w:sz w:val="16"/>
                <w:szCs w:val="16"/>
                <w:lang w:val="en-GB"/>
              </w:rPr>
            </w:pPr>
            <w:r w:rsidRPr="00E76E30">
              <w:rPr>
                <w:b/>
                <w:color w:val="000000" w:themeColor="text1"/>
                <w:sz w:val="16"/>
                <w:szCs w:val="16"/>
                <w:lang w:val="en-GB"/>
              </w:rPr>
              <w:t>placebo vs. baseline</w:t>
            </w:r>
          </w:p>
        </w:tc>
        <w:tc>
          <w:tcPr>
            <w:tcW w:w="1134" w:type="dxa"/>
            <w:tcBorders>
              <w:top w:val="double" w:sz="4" w:space="0" w:color="A5A5A5"/>
              <w:bottom w:val="double" w:sz="4" w:space="0" w:color="A5A5A5"/>
            </w:tcBorders>
            <w:vAlign w:val="center"/>
          </w:tcPr>
          <w:p w14:paraId="041D168C" w14:textId="77777777" w:rsidR="003C2C19" w:rsidRPr="00E76E30" w:rsidRDefault="003C2C19" w:rsidP="003C2C19">
            <w:pPr>
              <w:spacing w:line="480" w:lineRule="auto"/>
              <w:jc w:val="center"/>
              <w:rPr>
                <w:b/>
                <w:color w:val="000000" w:themeColor="text1"/>
                <w:sz w:val="16"/>
                <w:szCs w:val="16"/>
                <w:lang w:val="en-GB"/>
              </w:rPr>
            </w:pPr>
          </w:p>
          <w:p w14:paraId="6AF6B1F4" w14:textId="5EC44D3B" w:rsidR="003C2C19" w:rsidRPr="00E76E30" w:rsidRDefault="00C43E64" w:rsidP="003C2C19">
            <w:pPr>
              <w:spacing w:line="480" w:lineRule="auto"/>
              <w:jc w:val="center"/>
              <w:rPr>
                <w:b/>
                <w:color w:val="000000" w:themeColor="text1"/>
                <w:sz w:val="16"/>
                <w:szCs w:val="16"/>
                <w:lang w:val="en-GB"/>
              </w:rPr>
            </w:pPr>
            <w:r w:rsidRPr="00E76E30">
              <w:rPr>
                <w:b/>
                <w:color w:val="000000" w:themeColor="text1"/>
                <w:sz w:val="16"/>
                <w:szCs w:val="16"/>
                <w:lang w:val="en-GB"/>
              </w:rPr>
              <w:t>B</w:t>
            </w:r>
            <w:r w:rsidR="003C2C19" w:rsidRPr="00E76E30">
              <w:rPr>
                <w:b/>
                <w:color w:val="000000" w:themeColor="text1"/>
                <w:sz w:val="16"/>
                <w:szCs w:val="16"/>
                <w:lang w:val="en-GB"/>
              </w:rPr>
              <w:t>etween</w:t>
            </w:r>
            <w:r w:rsidRPr="00E76E30">
              <w:rPr>
                <w:b/>
                <w:color w:val="000000" w:themeColor="text1"/>
                <w:sz w:val="16"/>
                <w:szCs w:val="16"/>
                <w:lang w:val="en-GB"/>
              </w:rPr>
              <w:t>-</w:t>
            </w:r>
            <w:r w:rsidR="003C2C19" w:rsidRPr="00E76E30">
              <w:rPr>
                <w:b/>
                <w:color w:val="000000" w:themeColor="text1"/>
                <w:sz w:val="16"/>
                <w:szCs w:val="16"/>
                <w:lang w:val="en-GB"/>
              </w:rPr>
              <w:t xml:space="preserve"> group difference</w:t>
            </w:r>
          </w:p>
        </w:tc>
        <w:tc>
          <w:tcPr>
            <w:tcW w:w="1275" w:type="dxa"/>
            <w:tcBorders>
              <w:top w:val="double" w:sz="4" w:space="0" w:color="A5A5A5"/>
              <w:bottom w:val="double" w:sz="4" w:space="0" w:color="A5A5A5"/>
            </w:tcBorders>
            <w:vAlign w:val="center"/>
          </w:tcPr>
          <w:p w14:paraId="1515C738" w14:textId="77777777" w:rsidR="003C2C19" w:rsidRPr="00E76E30" w:rsidRDefault="003C2C19" w:rsidP="003C2C19">
            <w:pPr>
              <w:spacing w:line="480" w:lineRule="auto"/>
              <w:jc w:val="center"/>
              <w:rPr>
                <w:b/>
                <w:color w:val="000000" w:themeColor="text1"/>
                <w:sz w:val="16"/>
                <w:szCs w:val="16"/>
                <w:lang w:val="en-GB"/>
              </w:rPr>
            </w:pPr>
          </w:p>
          <w:p w14:paraId="7F886045" w14:textId="7490D612" w:rsidR="003C2C19" w:rsidRPr="00E76E30" w:rsidRDefault="00C43E64" w:rsidP="003C2C19">
            <w:pPr>
              <w:spacing w:line="480" w:lineRule="auto"/>
              <w:jc w:val="center"/>
              <w:rPr>
                <w:b/>
                <w:color w:val="000000" w:themeColor="text1"/>
                <w:sz w:val="16"/>
                <w:szCs w:val="16"/>
                <w:lang w:val="en-GB"/>
              </w:rPr>
            </w:pPr>
            <w:r w:rsidRPr="00E76E30">
              <w:rPr>
                <w:b/>
                <w:color w:val="000000" w:themeColor="text1"/>
                <w:sz w:val="16"/>
                <w:szCs w:val="16"/>
                <w:lang w:val="en-GB"/>
              </w:rPr>
              <w:t>P</w:t>
            </w:r>
            <w:r w:rsidR="003C2C19" w:rsidRPr="00E76E30">
              <w:rPr>
                <w:b/>
                <w:color w:val="000000" w:themeColor="text1"/>
                <w:sz w:val="16"/>
                <w:szCs w:val="16"/>
                <w:lang w:val="en-GB"/>
              </w:rPr>
              <w:t>-value</w:t>
            </w:r>
          </w:p>
          <w:p w14:paraId="2DE2285C" w14:textId="77777777" w:rsidR="003C2C19" w:rsidRPr="00E76E30" w:rsidRDefault="003C2C19" w:rsidP="003C2C19">
            <w:pPr>
              <w:spacing w:line="480" w:lineRule="auto"/>
              <w:jc w:val="center"/>
              <w:rPr>
                <w:b/>
                <w:color w:val="000000" w:themeColor="text1"/>
                <w:sz w:val="16"/>
                <w:szCs w:val="16"/>
                <w:lang w:val="en-GB"/>
              </w:rPr>
            </w:pPr>
            <w:r w:rsidRPr="00E76E30">
              <w:rPr>
                <w:b/>
                <w:color w:val="000000" w:themeColor="text1"/>
                <w:sz w:val="16"/>
                <w:szCs w:val="16"/>
                <w:lang w:val="en-GB"/>
              </w:rPr>
              <w:t>empagliflozin vs. placebo</w:t>
            </w:r>
          </w:p>
        </w:tc>
      </w:tr>
      <w:tr w:rsidR="00E76E30" w:rsidRPr="00E76E30" w14:paraId="3A9166B5" w14:textId="77777777" w:rsidTr="00AB6636">
        <w:trPr>
          <w:trHeight w:val="397"/>
        </w:trPr>
        <w:tc>
          <w:tcPr>
            <w:tcW w:w="1985" w:type="dxa"/>
            <w:tcBorders>
              <w:top w:val="single" w:sz="4" w:space="0" w:color="A5A5A5"/>
              <w:bottom w:val="dotted" w:sz="4" w:space="0" w:color="A5A5A5"/>
            </w:tcBorders>
            <w:vAlign w:val="center"/>
          </w:tcPr>
          <w:p w14:paraId="3BFE92CF"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NTproBNP (pg/ml)</w:t>
            </w:r>
          </w:p>
        </w:tc>
        <w:tc>
          <w:tcPr>
            <w:tcW w:w="1276" w:type="dxa"/>
            <w:tcBorders>
              <w:top w:val="single" w:sz="4" w:space="0" w:color="A5A5A5"/>
              <w:bottom w:val="dotted" w:sz="4" w:space="0" w:color="A5A5A5"/>
            </w:tcBorders>
            <w:vAlign w:val="center"/>
          </w:tcPr>
          <w:p w14:paraId="3052DF99" w14:textId="3A91C78B" w:rsidR="003C2C19" w:rsidRPr="00E76E30" w:rsidRDefault="001A157C" w:rsidP="0015558B">
            <w:pPr>
              <w:spacing w:before="120" w:line="480" w:lineRule="auto"/>
              <w:jc w:val="center"/>
              <w:rPr>
                <w:color w:val="000000" w:themeColor="text1"/>
                <w:sz w:val="16"/>
                <w:szCs w:val="16"/>
                <w:lang w:val="en-GB"/>
              </w:rPr>
            </w:pPr>
            <w:r w:rsidRPr="00E76E30">
              <w:rPr>
                <w:color w:val="000000" w:themeColor="text1"/>
                <w:sz w:val="16"/>
                <w:szCs w:val="16"/>
                <w:lang w:val="en-GB"/>
              </w:rPr>
              <w:t xml:space="preserve">-4 (-176, 43) </w:t>
            </w:r>
          </w:p>
        </w:tc>
        <w:tc>
          <w:tcPr>
            <w:tcW w:w="1275" w:type="dxa"/>
            <w:tcBorders>
              <w:top w:val="single" w:sz="4" w:space="0" w:color="A5A5A5"/>
              <w:bottom w:val="dotted" w:sz="4" w:space="0" w:color="A5A5A5"/>
            </w:tcBorders>
            <w:vAlign w:val="center"/>
          </w:tcPr>
          <w:p w14:paraId="7658C699" w14:textId="0605B0BF" w:rsidR="003C2C19" w:rsidRPr="00E76E30" w:rsidRDefault="001A157C" w:rsidP="003C2C19">
            <w:pPr>
              <w:spacing w:before="120" w:line="480" w:lineRule="auto"/>
              <w:jc w:val="center"/>
              <w:rPr>
                <w:color w:val="000000" w:themeColor="text1"/>
                <w:sz w:val="16"/>
                <w:szCs w:val="16"/>
                <w:lang w:val="en-GB"/>
              </w:rPr>
            </w:pPr>
            <w:r w:rsidRPr="00E76E30">
              <w:rPr>
                <w:color w:val="000000" w:themeColor="text1"/>
                <w:sz w:val="16"/>
                <w:szCs w:val="16"/>
                <w:lang w:val="en-GB"/>
              </w:rPr>
              <w:t>0.159</w:t>
            </w:r>
          </w:p>
        </w:tc>
        <w:tc>
          <w:tcPr>
            <w:tcW w:w="1276" w:type="dxa"/>
            <w:tcBorders>
              <w:top w:val="single" w:sz="4" w:space="0" w:color="A5A5A5"/>
              <w:bottom w:val="dotted" w:sz="4" w:space="0" w:color="A5A5A5"/>
            </w:tcBorders>
            <w:vAlign w:val="center"/>
          </w:tcPr>
          <w:p w14:paraId="46C7C980" w14:textId="44F74CAE" w:rsidR="003C2C19" w:rsidRPr="00E76E30" w:rsidRDefault="001A157C" w:rsidP="003C2C19">
            <w:pPr>
              <w:spacing w:before="120" w:line="480" w:lineRule="auto"/>
              <w:jc w:val="center"/>
              <w:rPr>
                <w:color w:val="000000" w:themeColor="text1"/>
                <w:sz w:val="16"/>
                <w:szCs w:val="16"/>
                <w:lang w:val="en-GB"/>
              </w:rPr>
            </w:pPr>
            <w:r w:rsidRPr="00E76E30">
              <w:rPr>
                <w:color w:val="000000" w:themeColor="text1"/>
                <w:sz w:val="16"/>
                <w:szCs w:val="16"/>
                <w:lang w:val="en-GB"/>
              </w:rPr>
              <w:t>33 (-139, 315)</w:t>
            </w:r>
          </w:p>
        </w:tc>
        <w:tc>
          <w:tcPr>
            <w:tcW w:w="851" w:type="dxa"/>
            <w:tcBorders>
              <w:top w:val="single" w:sz="4" w:space="0" w:color="A5A5A5"/>
              <w:bottom w:val="dotted" w:sz="4" w:space="0" w:color="A5A5A5"/>
            </w:tcBorders>
            <w:vAlign w:val="center"/>
          </w:tcPr>
          <w:p w14:paraId="798A1F52" w14:textId="09893F6F" w:rsidR="003C2C19" w:rsidRPr="00E76E30" w:rsidRDefault="001A157C" w:rsidP="003C2C19">
            <w:pPr>
              <w:spacing w:before="120" w:line="480" w:lineRule="auto"/>
              <w:jc w:val="center"/>
              <w:rPr>
                <w:color w:val="000000" w:themeColor="text1"/>
                <w:sz w:val="16"/>
                <w:szCs w:val="16"/>
                <w:lang w:val="en-GB"/>
              </w:rPr>
            </w:pPr>
            <w:r w:rsidRPr="00E76E30">
              <w:rPr>
                <w:color w:val="000000" w:themeColor="text1"/>
                <w:sz w:val="16"/>
                <w:szCs w:val="16"/>
                <w:lang w:val="en-GB"/>
              </w:rPr>
              <w:t>0.376</w:t>
            </w:r>
          </w:p>
        </w:tc>
        <w:tc>
          <w:tcPr>
            <w:tcW w:w="1134" w:type="dxa"/>
            <w:tcBorders>
              <w:top w:val="single" w:sz="4" w:space="0" w:color="A5A5A5"/>
              <w:bottom w:val="dotted" w:sz="4" w:space="0" w:color="A5A5A5"/>
            </w:tcBorders>
            <w:vAlign w:val="center"/>
          </w:tcPr>
          <w:p w14:paraId="42E0753D" w14:textId="4C7A6182" w:rsidR="003C2C19" w:rsidRPr="00E76E30" w:rsidRDefault="003C2C19" w:rsidP="0015558B">
            <w:pPr>
              <w:spacing w:before="120" w:line="480" w:lineRule="auto"/>
              <w:jc w:val="center"/>
              <w:rPr>
                <w:color w:val="000000" w:themeColor="text1"/>
                <w:sz w:val="16"/>
                <w:szCs w:val="16"/>
                <w:lang w:val="en-GB"/>
              </w:rPr>
            </w:pPr>
          </w:p>
        </w:tc>
        <w:tc>
          <w:tcPr>
            <w:tcW w:w="1275" w:type="dxa"/>
            <w:tcBorders>
              <w:top w:val="single" w:sz="4" w:space="0" w:color="A5A5A5"/>
              <w:bottom w:val="dotted" w:sz="4" w:space="0" w:color="A5A5A5"/>
            </w:tcBorders>
            <w:vAlign w:val="center"/>
          </w:tcPr>
          <w:p w14:paraId="37FE8718" w14:textId="1B8892E7" w:rsidR="003C2C19" w:rsidRPr="00E76E30" w:rsidRDefault="001A157C" w:rsidP="003C2C19">
            <w:pPr>
              <w:spacing w:before="120" w:line="480" w:lineRule="auto"/>
              <w:jc w:val="center"/>
              <w:rPr>
                <w:color w:val="000000" w:themeColor="text1"/>
                <w:sz w:val="16"/>
                <w:szCs w:val="16"/>
                <w:lang w:val="en-GB"/>
              </w:rPr>
            </w:pPr>
            <w:r w:rsidRPr="00E76E30">
              <w:rPr>
                <w:color w:val="000000" w:themeColor="text1"/>
                <w:sz w:val="16"/>
                <w:szCs w:val="16"/>
                <w:lang w:val="en-GB"/>
              </w:rPr>
              <w:t>0.162</w:t>
            </w:r>
          </w:p>
        </w:tc>
      </w:tr>
      <w:tr w:rsidR="00E76E30" w:rsidRPr="00E76E30" w14:paraId="64CB04E9" w14:textId="77777777" w:rsidTr="00AB6636">
        <w:trPr>
          <w:trHeight w:val="397"/>
        </w:trPr>
        <w:tc>
          <w:tcPr>
            <w:tcW w:w="1985" w:type="dxa"/>
            <w:tcBorders>
              <w:top w:val="dotted" w:sz="4" w:space="0" w:color="A5A5A5"/>
              <w:bottom w:val="dotted" w:sz="4" w:space="0" w:color="A5A5A5"/>
            </w:tcBorders>
            <w:vAlign w:val="center"/>
          </w:tcPr>
          <w:p w14:paraId="771DF010"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ln NTproBNP</w:t>
            </w:r>
          </w:p>
        </w:tc>
        <w:tc>
          <w:tcPr>
            <w:tcW w:w="1276" w:type="dxa"/>
            <w:tcBorders>
              <w:top w:val="dotted" w:sz="4" w:space="0" w:color="A5A5A5"/>
              <w:bottom w:val="dotted" w:sz="4" w:space="0" w:color="A5A5A5"/>
            </w:tcBorders>
            <w:vAlign w:val="center"/>
          </w:tcPr>
          <w:p w14:paraId="528F8C80"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 ± 0.4</w:t>
            </w:r>
          </w:p>
        </w:tc>
        <w:tc>
          <w:tcPr>
            <w:tcW w:w="1275" w:type="dxa"/>
            <w:tcBorders>
              <w:top w:val="dotted" w:sz="4" w:space="0" w:color="A5A5A5"/>
              <w:bottom w:val="dotted" w:sz="4" w:space="0" w:color="A5A5A5"/>
            </w:tcBorders>
            <w:vAlign w:val="center"/>
          </w:tcPr>
          <w:p w14:paraId="680DD98C"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0.289</w:t>
            </w:r>
          </w:p>
        </w:tc>
        <w:tc>
          <w:tcPr>
            <w:tcW w:w="1276" w:type="dxa"/>
            <w:tcBorders>
              <w:top w:val="dotted" w:sz="4" w:space="0" w:color="A5A5A5"/>
              <w:bottom w:val="dotted" w:sz="4" w:space="0" w:color="A5A5A5"/>
            </w:tcBorders>
            <w:vAlign w:val="center"/>
          </w:tcPr>
          <w:p w14:paraId="765FC1E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 ± 0.5</w:t>
            </w:r>
          </w:p>
        </w:tc>
        <w:tc>
          <w:tcPr>
            <w:tcW w:w="851" w:type="dxa"/>
            <w:tcBorders>
              <w:top w:val="dotted" w:sz="4" w:space="0" w:color="A5A5A5"/>
              <w:bottom w:val="dotted" w:sz="4" w:space="0" w:color="A5A5A5"/>
            </w:tcBorders>
            <w:vAlign w:val="center"/>
          </w:tcPr>
          <w:p w14:paraId="529E7FED"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0.788</w:t>
            </w:r>
          </w:p>
        </w:tc>
        <w:tc>
          <w:tcPr>
            <w:tcW w:w="1134" w:type="dxa"/>
            <w:tcBorders>
              <w:top w:val="dotted" w:sz="4" w:space="0" w:color="A5A5A5"/>
              <w:bottom w:val="dotted" w:sz="4" w:space="0" w:color="A5A5A5"/>
            </w:tcBorders>
            <w:vAlign w:val="center"/>
          </w:tcPr>
          <w:p w14:paraId="259E8C2E"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 xml:space="preserve">-0.0 ± 0.1 </w:t>
            </w:r>
          </w:p>
        </w:tc>
        <w:tc>
          <w:tcPr>
            <w:tcW w:w="1275" w:type="dxa"/>
            <w:tcBorders>
              <w:top w:val="dotted" w:sz="4" w:space="0" w:color="A5A5A5"/>
              <w:bottom w:val="dotted" w:sz="4" w:space="0" w:color="A5A5A5"/>
            </w:tcBorders>
            <w:vAlign w:val="center"/>
          </w:tcPr>
          <w:p w14:paraId="4E74757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0.723</w:t>
            </w:r>
          </w:p>
        </w:tc>
      </w:tr>
      <w:tr w:rsidR="00E76E30" w:rsidRPr="00E76E30" w14:paraId="322CF821" w14:textId="77777777" w:rsidTr="00AB6636">
        <w:trPr>
          <w:trHeight w:val="397"/>
        </w:trPr>
        <w:tc>
          <w:tcPr>
            <w:tcW w:w="1985" w:type="dxa"/>
            <w:tcBorders>
              <w:top w:val="dotted" w:sz="4" w:space="0" w:color="A5A5A5"/>
              <w:bottom w:val="dotted" w:sz="4" w:space="0" w:color="A5A5A5"/>
            </w:tcBorders>
            <w:vAlign w:val="center"/>
          </w:tcPr>
          <w:p w14:paraId="5B883EB4"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 xml:space="preserve">HbA1c (%) </w:t>
            </w:r>
          </w:p>
        </w:tc>
        <w:tc>
          <w:tcPr>
            <w:tcW w:w="1276" w:type="dxa"/>
            <w:tcBorders>
              <w:top w:val="dotted" w:sz="4" w:space="0" w:color="A5A5A5"/>
              <w:bottom w:val="dotted" w:sz="4" w:space="0" w:color="A5A5A5"/>
            </w:tcBorders>
            <w:vAlign w:val="center"/>
          </w:tcPr>
          <w:p w14:paraId="14DA53FD"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 ± 0.2</w:t>
            </w:r>
          </w:p>
        </w:tc>
        <w:tc>
          <w:tcPr>
            <w:tcW w:w="1275" w:type="dxa"/>
            <w:tcBorders>
              <w:top w:val="dotted" w:sz="4" w:space="0" w:color="A5A5A5"/>
              <w:bottom w:val="dotted" w:sz="4" w:space="0" w:color="A5A5A5"/>
            </w:tcBorders>
            <w:vAlign w:val="center"/>
          </w:tcPr>
          <w:p w14:paraId="16D4C729"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0.096</w:t>
            </w:r>
          </w:p>
        </w:tc>
        <w:tc>
          <w:tcPr>
            <w:tcW w:w="1276" w:type="dxa"/>
            <w:tcBorders>
              <w:top w:val="dotted" w:sz="4" w:space="0" w:color="A5A5A5"/>
              <w:bottom w:val="dotted" w:sz="4" w:space="0" w:color="A5A5A5"/>
            </w:tcBorders>
            <w:vAlign w:val="center"/>
          </w:tcPr>
          <w:p w14:paraId="7BE936D9"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 ± 0.2</w:t>
            </w:r>
          </w:p>
        </w:tc>
        <w:tc>
          <w:tcPr>
            <w:tcW w:w="851" w:type="dxa"/>
            <w:tcBorders>
              <w:top w:val="dotted" w:sz="4" w:space="0" w:color="A5A5A5"/>
              <w:bottom w:val="dotted" w:sz="4" w:space="0" w:color="A5A5A5"/>
            </w:tcBorders>
            <w:vAlign w:val="center"/>
          </w:tcPr>
          <w:p w14:paraId="3CEA238F"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0.911</w:t>
            </w:r>
          </w:p>
        </w:tc>
        <w:tc>
          <w:tcPr>
            <w:tcW w:w="1134" w:type="dxa"/>
            <w:tcBorders>
              <w:top w:val="dotted" w:sz="4" w:space="0" w:color="A5A5A5"/>
              <w:bottom w:val="dotted" w:sz="4" w:space="0" w:color="A5A5A5"/>
            </w:tcBorders>
            <w:vAlign w:val="center"/>
          </w:tcPr>
          <w:p w14:paraId="7D63012F"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 xml:space="preserve">-0.0 ± 0.1 </w:t>
            </w:r>
          </w:p>
        </w:tc>
        <w:tc>
          <w:tcPr>
            <w:tcW w:w="1275" w:type="dxa"/>
            <w:tcBorders>
              <w:top w:val="dotted" w:sz="4" w:space="0" w:color="A5A5A5"/>
              <w:bottom w:val="dotted" w:sz="4" w:space="0" w:color="A5A5A5"/>
            </w:tcBorders>
            <w:vAlign w:val="center"/>
          </w:tcPr>
          <w:p w14:paraId="5A3158EA"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0.341</w:t>
            </w:r>
          </w:p>
        </w:tc>
      </w:tr>
      <w:tr w:rsidR="00E76E30" w:rsidRPr="00E76E30" w14:paraId="7A0EBBC2" w14:textId="77777777" w:rsidTr="00AB6636">
        <w:trPr>
          <w:trHeight w:val="397"/>
        </w:trPr>
        <w:tc>
          <w:tcPr>
            <w:tcW w:w="1985" w:type="dxa"/>
            <w:tcBorders>
              <w:top w:val="dotted" w:sz="4" w:space="0" w:color="A5A5A5"/>
              <w:bottom w:val="dotted" w:sz="4" w:space="0" w:color="A5A5A5"/>
            </w:tcBorders>
            <w:vAlign w:val="center"/>
          </w:tcPr>
          <w:p w14:paraId="0237CBC8"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FP-glucose (mg/dl)</w:t>
            </w:r>
          </w:p>
        </w:tc>
        <w:tc>
          <w:tcPr>
            <w:tcW w:w="1276" w:type="dxa"/>
            <w:tcBorders>
              <w:top w:val="dotted" w:sz="4" w:space="0" w:color="A5A5A5"/>
              <w:bottom w:val="dotted" w:sz="4" w:space="0" w:color="A5A5A5"/>
            </w:tcBorders>
            <w:vAlign w:val="center"/>
          </w:tcPr>
          <w:p w14:paraId="31915734"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-3.9 ± 9.2</w:t>
            </w:r>
          </w:p>
        </w:tc>
        <w:tc>
          <w:tcPr>
            <w:tcW w:w="1275" w:type="dxa"/>
            <w:tcBorders>
              <w:top w:val="dotted" w:sz="4" w:space="0" w:color="A5A5A5"/>
              <w:bottom w:val="dotted" w:sz="4" w:space="0" w:color="A5A5A5"/>
            </w:tcBorders>
            <w:vAlign w:val="center"/>
          </w:tcPr>
          <w:p w14:paraId="2FCB2B6E"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0.005</w:t>
            </w:r>
          </w:p>
        </w:tc>
        <w:tc>
          <w:tcPr>
            <w:tcW w:w="1276" w:type="dxa"/>
            <w:tcBorders>
              <w:top w:val="dotted" w:sz="4" w:space="0" w:color="A5A5A5"/>
              <w:bottom w:val="dotted" w:sz="4" w:space="0" w:color="A5A5A5"/>
            </w:tcBorders>
            <w:vAlign w:val="center"/>
          </w:tcPr>
          <w:p w14:paraId="204DD4A8"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4.3 ± 11.8</w:t>
            </w:r>
          </w:p>
        </w:tc>
        <w:tc>
          <w:tcPr>
            <w:tcW w:w="851" w:type="dxa"/>
            <w:tcBorders>
              <w:top w:val="dotted" w:sz="4" w:space="0" w:color="A5A5A5"/>
              <w:bottom w:val="dotted" w:sz="4" w:space="0" w:color="A5A5A5"/>
            </w:tcBorders>
            <w:vAlign w:val="center"/>
          </w:tcPr>
          <w:p w14:paraId="64E405A0"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0.090</w:t>
            </w:r>
          </w:p>
        </w:tc>
        <w:tc>
          <w:tcPr>
            <w:tcW w:w="1134" w:type="dxa"/>
            <w:tcBorders>
              <w:top w:val="dotted" w:sz="4" w:space="0" w:color="A5A5A5"/>
              <w:bottom w:val="dotted" w:sz="4" w:space="0" w:color="A5A5A5"/>
            </w:tcBorders>
            <w:vAlign w:val="center"/>
          </w:tcPr>
          <w:p w14:paraId="1AB8A7BD"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-8.2 ± 2.5</w:t>
            </w:r>
          </w:p>
        </w:tc>
        <w:tc>
          <w:tcPr>
            <w:tcW w:w="1275" w:type="dxa"/>
            <w:tcBorders>
              <w:top w:val="dotted" w:sz="4" w:space="0" w:color="A5A5A5"/>
              <w:bottom w:val="dotted" w:sz="4" w:space="0" w:color="A5A5A5"/>
            </w:tcBorders>
            <w:vAlign w:val="center"/>
          </w:tcPr>
          <w:p w14:paraId="3907C49E"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0.002</w:t>
            </w:r>
          </w:p>
        </w:tc>
      </w:tr>
      <w:tr w:rsidR="00E76E30" w:rsidRPr="00E76E30" w14:paraId="5F5AD48C" w14:textId="77777777" w:rsidTr="00AB6636">
        <w:trPr>
          <w:trHeight w:val="397"/>
        </w:trPr>
        <w:tc>
          <w:tcPr>
            <w:tcW w:w="1985" w:type="dxa"/>
            <w:tcBorders>
              <w:top w:val="dotted" w:sz="4" w:space="0" w:color="A5A5A5"/>
              <w:bottom w:val="dotted" w:sz="4" w:space="0" w:color="A5A5A5"/>
            </w:tcBorders>
            <w:vAlign w:val="center"/>
          </w:tcPr>
          <w:p w14:paraId="224603EE"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 xml:space="preserve">Haematocrit (%) </w:t>
            </w:r>
          </w:p>
        </w:tc>
        <w:tc>
          <w:tcPr>
            <w:tcW w:w="1276" w:type="dxa"/>
            <w:tcBorders>
              <w:top w:val="dotted" w:sz="4" w:space="0" w:color="A5A5A5"/>
              <w:bottom w:val="dotted" w:sz="4" w:space="0" w:color="A5A5A5"/>
            </w:tcBorders>
            <w:vAlign w:val="center"/>
          </w:tcPr>
          <w:p w14:paraId="73117E13"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0.7 ± 2.5</w:t>
            </w:r>
          </w:p>
        </w:tc>
        <w:tc>
          <w:tcPr>
            <w:tcW w:w="1275" w:type="dxa"/>
            <w:tcBorders>
              <w:top w:val="dotted" w:sz="4" w:space="0" w:color="A5A5A5"/>
              <w:bottom w:val="dotted" w:sz="4" w:space="0" w:color="A5A5A5"/>
            </w:tcBorders>
            <w:vAlign w:val="center"/>
          </w:tcPr>
          <w:p w14:paraId="011E9D1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0.055</w:t>
            </w:r>
          </w:p>
        </w:tc>
        <w:tc>
          <w:tcPr>
            <w:tcW w:w="1276" w:type="dxa"/>
            <w:tcBorders>
              <w:top w:val="dotted" w:sz="4" w:space="0" w:color="A5A5A5"/>
              <w:bottom w:val="dotted" w:sz="4" w:space="0" w:color="A5A5A5"/>
            </w:tcBorders>
            <w:vAlign w:val="center"/>
          </w:tcPr>
          <w:p w14:paraId="0E7D03FA"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 ± 2.2</w:t>
            </w:r>
          </w:p>
        </w:tc>
        <w:tc>
          <w:tcPr>
            <w:tcW w:w="851" w:type="dxa"/>
            <w:tcBorders>
              <w:top w:val="dotted" w:sz="4" w:space="0" w:color="A5A5A5"/>
              <w:bottom w:val="dotted" w:sz="4" w:space="0" w:color="A5A5A5"/>
            </w:tcBorders>
            <w:vAlign w:val="center"/>
          </w:tcPr>
          <w:p w14:paraId="6D0E3D0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0.978</w:t>
            </w:r>
          </w:p>
        </w:tc>
        <w:tc>
          <w:tcPr>
            <w:tcW w:w="1134" w:type="dxa"/>
            <w:tcBorders>
              <w:top w:val="dotted" w:sz="4" w:space="0" w:color="A5A5A5"/>
              <w:bottom w:val="dotted" w:sz="4" w:space="0" w:color="A5A5A5"/>
            </w:tcBorders>
            <w:vAlign w:val="center"/>
          </w:tcPr>
          <w:p w14:paraId="56480527"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0.7 ± 0.6</w:t>
            </w:r>
          </w:p>
        </w:tc>
        <w:tc>
          <w:tcPr>
            <w:tcW w:w="1275" w:type="dxa"/>
            <w:tcBorders>
              <w:top w:val="dotted" w:sz="4" w:space="0" w:color="A5A5A5"/>
              <w:bottom w:val="dotted" w:sz="4" w:space="0" w:color="A5A5A5"/>
            </w:tcBorders>
            <w:vAlign w:val="center"/>
          </w:tcPr>
          <w:p w14:paraId="23FA960A"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0.233</w:t>
            </w:r>
          </w:p>
        </w:tc>
      </w:tr>
      <w:tr w:rsidR="00E76E30" w:rsidRPr="00E76E30" w14:paraId="65E46BCA" w14:textId="77777777" w:rsidTr="00AB6636">
        <w:trPr>
          <w:trHeight w:val="397"/>
        </w:trPr>
        <w:tc>
          <w:tcPr>
            <w:tcW w:w="1985" w:type="dxa"/>
            <w:tcBorders>
              <w:top w:val="dotted" w:sz="4" w:space="0" w:color="A5A5A5"/>
              <w:bottom w:val="dotted" w:sz="4" w:space="0" w:color="A5A5A5"/>
            </w:tcBorders>
            <w:vAlign w:val="center"/>
          </w:tcPr>
          <w:p w14:paraId="3A98F3AC"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Serum creatinine (mg/dl)</w:t>
            </w:r>
          </w:p>
        </w:tc>
        <w:tc>
          <w:tcPr>
            <w:tcW w:w="1276" w:type="dxa"/>
            <w:tcBorders>
              <w:top w:val="dotted" w:sz="4" w:space="0" w:color="A5A5A5"/>
              <w:bottom w:val="dotted" w:sz="4" w:space="0" w:color="A5A5A5"/>
            </w:tcBorders>
            <w:vAlign w:val="center"/>
          </w:tcPr>
          <w:p w14:paraId="18C8EE2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0.07 ± 0.1</w:t>
            </w:r>
          </w:p>
        </w:tc>
        <w:tc>
          <w:tcPr>
            <w:tcW w:w="1275" w:type="dxa"/>
            <w:tcBorders>
              <w:top w:val="dotted" w:sz="4" w:space="0" w:color="A5A5A5"/>
              <w:bottom w:val="dotted" w:sz="4" w:space="0" w:color="A5A5A5"/>
            </w:tcBorders>
            <w:vAlign w:val="center"/>
          </w:tcPr>
          <w:p w14:paraId="6F64C10E"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276" w:type="dxa"/>
            <w:tcBorders>
              <w:top w:val="dotted" w:sz="4" w:space="0" w:color="A5A5A5"/>
              <w:bottom w:val="dotted" w:sz="4" w:space="0" w:color="A5A5A5"/>
            </w:tcBorders>
            <w:vAlign w:val="center"/>
          </w:tcPr>
          <w:p w14:paraId="074F1819"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0.01 ± 0.1</w:t>
            </w:r>
          </w:p>
        </w:tc>
        <w:tc>
          <w:tcPr>
            <w:tcW w:w="851" w:type="dxa"/>
            <w:tcBorders>
              <w:top w:val="dotted" w:sz="4" w:space="0" w:color="A5A5A5"/>
              <w:bottom w:val="dotted" w:sz="4" w:space="0" w:color="A5A5A5"/>
            </w:tcBorders>
            <w:vAlign w:val="center"/>
          </w:tcPr>
          <w:p w14:paraId="005C1AAD"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0.425</w:t>
            </w:r>
          </w:p>
        </w:tc>
        <w:tc>
          <w:tcPr>
            <w:tcW w:w="1134" w:type="dxa"/>
            <w:tcBorders>
              <w:top w:val="dotted" w:sz="4" w:space="0" w:color="A5A5A5"/>
              <w:bottom w:val="dotted" w:sz="4" w:space="0" w:color="A5A5A5"/>
            </w:tcBorders>
            <w:vAlign w:val="center"/>
          </w:tcPr>
          <w:p w14:paraId="68781D09"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0.06 ± 0.0</w:t>
            </w:r>
          </w:p>
        </w:tc>
        <w:tc>
          <w:tcPr>
            <w:tcW w:w="1275" w:type="dxa"/>
            <w:tcBorders>
              <w:top w:val="dotted" w:sz="4" w:space="0" w:color="A5A5A5"/>
              <w:bottom w:val="dotted" w:sz="4" w:space="0" w:color="A5A5A5"/>
            </w:tcBorders>
            <w:vAlign w:val="center"/>
          </w:tcPr>
          <w:p w14:paraId="62FED95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0.037</w:t>
            </w:r>
          </w:p>
        </w:tc>
      </w:tr>
      <w:tr w:rsidR="00E76E30" w:rsidRPr="00E76E30" w14:paraId="10EAA8F2" w14:textId="77777777" w:rsidTr="00AB6636">
        <w:trPr>
          <w:trHeight w:val="397"/>
        </w:trPr>
        <w:tc>
          <w:tcPr>
            <w:tcW w:w="1985" w:type="dxa"/>
            <w:tcBorders>
              <w:top w:val="dotted" w:sz="4" w:space="0" w:color="A5A5A5"/>
              <w:bottom w:val="dotted" w:sz="4" w:space="0" w:color="A5A5A5"/>
            </w:tcBorders>
            <w:vAlign w:val="center"/>
          </w:tcPr>
          <w:p w14:paraId="07082364"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eGFR (ml/min/1.73m2)</w:t>
            </w:r>
          </w:p>
        </w:tc>
        <w:tc>
          <w:tcPr>
            <w:tcW w:w="1276" w:type="dxa"/>
            <w:tcBorders>
              <w:top w:val="dotted" w:sz="4" w:space="0" w:color="A5A5A5"/>
              <w:bottom w:val="dotted" w:sz="4" w:space="0" w:color="A5A5A5"/>
            </w:tcBorders>
            <w:vAlign w:val="center"/>
          </w:tcPr>
          <w:p w14:paraId="5E42623B"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-4.5 ± 8.0</w:t>
            </w:r>
          </w:p>
        </w:tc>
        <w:tc>
          <w:tcPr>
            <w:tcW w:w="1275" w:type="dxa"/>
            <w:tcBorders>
              <w:top w:val="dotted" w:sz="4" w:space="0" w:color="A5A5A5"/>
              <w:bottom w:val="dotted" w:sz="4" w:space="0" w:color="A5A5A5"/>
            </w:tcBorders>
            <w:vAlign w:val="center"/>
          </w:tcPr>
          <w:p w14:paraId="33BF666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276" w:type="dxa"/>
            <w:tcBorders>
              <w:top w:val="dotted" w:sz="4" w:space="0" w:color="A5A5A5"/>
              <w:bottom w:val="dotted" w:sz="4" w:space="0" w:color="A5A5A5"/>
            </w:tcBorders>
            <w:vAlign w:val="center"/>
          </w:tcPr>
          <w:p w14:paraId="50C81F49"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-1.2 ± 4.6</w:t>
            </w:r>
          </w:p>
        </w:tc>
        <w:tc>
          <w:tcPr>
            <w:tcW w:w="851" w:type="dxa"/>
            <w:tcBorders>
              <w:top w:val="dotted" w:sz="4" w:space="0" w:color="A5A5A5"/>
              <w:bottom w:val="dotted" w:sz="4" w:space="0" w:color="A5A5A5"/>
            </w:tcBorders>
            <w:vAlign w:val="center"/>
          </w:tcPr>
          <w:p w14:paraId="28651142"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0.198</w:t>
            </w:r>
          </w:p>
        </w:tc>
        <w:tc>
          <w:tcPr>
            <w:tcW w:w="1134" w:type="dxa"/>
            <w:tcBorders>
              <w:top w:val="dotted" w:sz="4" w:space="0" w:color="A5A5A5"/>
              <w:bottom w:val="dotted" w:sz="4" w:space="0" w:color="A5A5A5"/>
            </w:tcBorders>
            <w:vAlign w:val="center"/>
          </w:tcPr>
          <w:p w14:paraId="4853CD5E"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-3.3 ± 1.7</w:t>
            </w:r>
          </w:p>
        </w:tc>
        <w:tc>
          <w:tcPr>
            <w:tcW w:w="1275" w:type="dxa"/>
            <w:tcBorders>
              <w:top w:val="dotted" w:sz="4" w:space="0" w:color="A5A5A5"/>
              <w:bottom w:val="dotted" w:sz="4" w:space="0" w:color="A5A5A5"/>
            </w:tcBorders>
            <w:vAlign w:val="center"/>
          </w:tcPr>
          <w:p w14:paraId="51FA786C"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0.066</w:t>
            </w:r>
          </w:p>
        </w:tc>
      </w:tr>
      <w:tr w:rsidR="00E76E30" w:rsidRPr="00E76E30" w14:paraId="57A9D271" w14:textId="77777777" w:rsidTr="00AB6636">
        <w:trPr>
          <w:trHeight w:val="397"/>
        </w:trPr>
        <w:tc>
          <w:tcPr>
            <w:tcW w:w="1985" w:type="dxa"/>
            <w:tcBorders>
              <w:top w:val="dotted" w:sz="4" w:space="0" w:color="A5A5A5"/>
              <w:bottom w:val="dotted" w:sz="4" w:space="0" w:color="A5A5A5"/>
            </w:tcBorders>
            <w:vAlign w:val="center"/>
          </w:tcPr>
          <w:p w14:paraId="155FF9FF"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 xml:space="preserve">Serum uric acid (mg/dl) </w:t>
            </w:r>
          </w:p>
        </w:tc>
        <w:tc>
          <w:tcPr>
            <w:tcW w:w="1276" w:type="dxa"/>
            <w:tcBorders>
              <w:top w:val="dotted" w:sz="4" w:space="0" w:color="A5A5A5"/>
              <w:bottom w:val="dotted" w:sz="4" w:space="0" w:color="A5A5A5"/>
            </w:tcBorders>
            <w:vAlign w:val="center"/>
          </w:tcPr>
          <w:p w14:paraId="1E067A50"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-1.4 ± 0.9</w:t>
            </w:r>
          </w:p>
        </w:tc>
        <w:tc>
          <w:tcPr>
            <w:tcW w:w="1275" w:type="dxa"/>
            <w:tcBorders>
              <w:top w:val="dotted" w:sz="4" w:space="0" w:color="A5A5A5"/>
              <w:bottom w:val="dotted" w:sz="4" w:space="0" w:color="A5A5A5"/>
            </w:tcBorders>
            <w:vAlign w:val="center"/>
          </w:tcPr>
          <w:p w14:paraId="798F1E42"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276" w:type="dxa"/>
            <w:tcBorders>
              <w:top w:val="dotted" w:sz="4" w:space="0" w:color="A5A5A5"/>
              <w:bottom w:val="dotted" w:sz="4" w:space="0" w:color="A5A5A5"/>
            </w:tcBorders>
            <w:vAlign w:val="center"/>
          </w:tcPr>
          <w:p w14:paraId="0288C9F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 ± 0.7</w:t>
            </w:r>
          </w:p>
        </w:tc>
        <w:tc>
          <w:tcPr>
            <w:tcW w:w="851" w:type="dxa"/>
            <w:tcBorders>
              <w:top w:val="dotted" w:sz="4" w:space="0" w:color="A5A5A5"/>
              <w:bottom w:val="dotted" w:sz="4" w:space="0" w:color="A5A5A5"/>
            </w:tcBorders>
            <w:vAlign w:val="center"/>
          </w:tcPr>
          <w:p w14:paraId="54B878C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0.386</w:t>
            </w:r>
          </w:p>
        </w:tc>
        <w:tc>
          <w:tcPr>
            <w:tcW w:w="1134" w:type="dxa"/>
            <w:tcBorders>
              <w:top w:val="dotted" w:sz="4" w:space="0" w:color="A5A5A5"/>
              <w:bottom w:val="dotted" w:sz="4" w:space="0" w:color="A5A5A5"/>
            </w:tcBorders>
            <w:vAlign w:val="center"/>
          </w:tcPr>
          <w:p w14:paraId="43FE0352"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-1.2 ± 0.2</w:t>
            </w:r>
          </w:p>
        </w:tc>
        <w:tc>
          <w:tcPr>
            <w:tcW w:w="1275" w:type="dxa"/>
            <w:tcBorders>
              <w:top w:val="dotted" w:sz="4" w:space="0" w:color="A5A5A5"/>
              <w:bottom w:val="dotted" w:sz="4" w:space="0" w:color="A5A5A5"/>
            </w:tcBorders>
            <w:vAlign w:val="center"/>
          </w:tcPr>
          <w:p w14:paraId="02D244E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r>
      <w:tr w:rsidR="00E76E30" w:rsidRPr="00E76E30" w14:paraId="02C269D8" w14:textId="77777777" w:rsidTr="00AB6636">
        <w:trPr>
          <w:trHeight w:val="397"/>
        </w:trPr>
        <w:tc>
          <w:tcPr>
            <w:tcW w:w="1985" w:type="dxa"/>
            <w:tcBorders>
              <w:top w:val="dotted" w:sz="4" w:space="0" w:color="A5A5A5"/>
              <w:bottom w:val="dotted" w:sz="4" w:space="0" w:color="A5A5A5"/>
            </w:tcBorders>
            <w:vAlign w:val="center"/>
          </w:tcPr>
          <w:p w14:paraId="28FB1D4F"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 xml:space="preserve">Serum sodium (mmol/l) </w:t>
            </w:r>
          </w:p>
        </w:tc>
        <w:tc>
          <w:tcPr>
            <w:tcW w:w="1276" w:type="dxa"/>
            <w:tcBorders>
              <w:top w:val="dotted" w:sz="4" w:space="0" w:color="A5A5A5"/>
              <w:bottom w:val="dotted" w:sz="4" w:space="0" w:color="A5A5A5"/>
            </w:tcBorders>
            <w:vAlign w:val="center"/>
          </w:tcPr>
          <w:p w14:paraId="44A02B87"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 ± 1.8</w:t>
            </w:r>
          </w:p>
        </w:tc>
        <w:tc>
          <w:tcPr>
            <w:tcW w:w="1275" w:type="dxa"/>
            <w:tcBorders>
              <w:top w:val="dotted" w:sz="4" w:space="0" w:color="A5A5A5"/>
              <w:bottom w:val="dotted" w:sz="4" w:space="0" w:color="A5A5A5"/>
            </w:tcBorders>
            <w:vAlign w:val="center"/>
          </w:tcPr>
          <w:p w14:paraId="4FB2ACFD"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0.629</w:t>
            </w:r>
          </w:p>
        </w:tc>
        <w:tc>
          <w:tcPr>
            <w:tcW w:w="1276" w:type="dxa"/>
            <w:tcBorders>
              <w:top w:val="dotted" w:sz="4" w:space="0" w:color="A5A5A5"/>
              <w:bottom w:val="dotted" w:sz="4" w:space="0" w:color="A5A5A5"/>
            </w:tcBorders>
            <w:vAlign w:val="center"/>
          </w:tcPr>
          <w:p w14:paraId="14A342AD"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 ± 1.3</w:t>
            </w:r>
          </w:p>
        </w:tc>
        <w:tc>
          <w:tcPr>
            <w:tcW w:w="851" w:type="dxa"/>
            <w:tcBorders>
              <w:top w:val="dotted" w:sz="4" w:space="0" w:color="A5A5A5"/>
              <w:bottom w:val="dotted" w:sz="4" w:space="0" w:color="A5A5A5"/>
            </w:tcBorders>
            <w:vAlign w:val="center"/>
          </w:tcPr>
          <w:p w14:paraId="56419561"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0.882</w:t>
            </w:r>
          </w:p>
        </w:tc>
        <w:tc>
          <w:tcPr>
            <w:tcW w:w="1134" w:type="dxa"/>
            <w:tcBorders>
              <w:top w:val="dotted" w:sz="4" w:space="0" w:color="A5A5A5"/>
              <w:bottom w:val="dotted" w:sz="4" w:space="0" w:color="A5A5A5"/>
            </w:tcBorders>
            <w:vAlign w:val="center"/>
          </w:tcPr>
          <w:p w14:paraId="2D0C7C5C"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 ± 0.4</w:t>
            </w:r>
          </w:p>
        </w:tc>
        <w:tc>
          <w:tcPr>
            <w:tcW w:w="1275" w:type="dxa"/>
            <w:tcBorders>
              <w:top w:val="dotted" w:sz="4" w:space="0" w:color="A5A5A5"/>
              <w:bottom w:val="dotted" w:sz="4" w:space="0" w:color="A5A5A5"/>
            </w:tcBorders>
            <w:vAlign w:val="center"/>
          </w:tcPr>
          <w:p w14:paraId="530BB242"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0.835</w:t>
            </w:r>
          </w:p>
        </w:tc>
      </w:tr>
      <w:tr w:rsidR="00E76E30" w:rsidRPr="00E76E30" w14:paraId="4BFCC2FF" w14:textId="77777777" w:rsidTr="00AB6636">
        <w:trPr>
          <w:trHeight w:val="397"/>
        </w:trPr>
        <w:tc>
          <w:tcPr>
            <w:tcW w:w="1985" w:type="dxa"/>
            <w:tcBorders>
              <w:top w:val="dotted" w:sz="4" w:space="0" w:color="A5A5A5"/>
              <w:bottom w:val="dotted" w:sz="4" w:space="0" w:color="A5A5A5"/>
            </w:tcBorders>
            <w:vAlign w:val="center"/>
          </w:tcPr>
          <w:p w14:paraId="77632B1A"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 xml:space="preserve">24-h urinary volume excretion (ml) </w:t>
            </w:r>
          </w:p>
        </w:tc>
        <w:tc>
          <w:tcPr>
            <w:tcW w:w="1276" w:type="dxa"/>
            <w:tcBorders>
              <w:top w:val="dotted" w:sz="4" w:space="0" w:color="A5A5A5"/>
              <w:bottom w:val="dotted" w:sz="4" w:space="0" w:color="A5A5A5"/>
            </w:tcBorders>
            <w:vAlign w:val="center"/>
          </w:tcPr>
          <w:p w14:paraId="32798806"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394 ± 643</w:t>
            </w:r>
          </w:p>
        </w:tc>
        <w:tc>
          <w:tcPr>
            <w:tcW w:w="1275" w:type="dxa"/>
            <w:tcBorders>
              <w:top w:val="dotted" w:sz="4" w:space="0" w:color="A5A5A5"/>
              <w:bottom w:val="dotted" w:sz="4" w:space="0" w:color="A5A5A5"/>
            </w:tcBorders>
            <w:vAlign w:val="center"/>
          </w:tcPr>
          <w:p w14:paraId="7B64173B"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276" w:type="dxa"/>
            <w:tcBorders>
              <w:top w:val="dotted" w:sz="4" w:space="0" w:color="A5A5A5"/>
              <w:bottom w:val="dotted" w:sz="4" w:space="0" w:color="A5A5A5"/>
            </w:tcBorders>
            <w:vAlign w:val="center"/>
          </w:tcPr>
          <w:p w14:paraId="49DC367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74 ± 596</w:t>
            </w:r>
          </w:p>
        </w:tc>
        <w:tc>
          <w:tcPr>
            <w:tcW w:w="851" w:type="dxa"/>
            <w:tcBorders>
              <w:top w:val="dotted" w:sz="4" w:space="0" w:color="A5A5A5"/>
              <w:bottom w:val="dotted" w:sz="4" w:space="0" w:color="A5A5A5"/>
            </w:tcBorders>
            <w:vAlign w:val="center"/>
          </w:tcPr>
          <w:p w14:paraId="20220271"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0.548</w:t>
            </w:r>
          </w:p>
        </w:tc>
        <w:tc>
          <w:tcPr>
            <w:tcW w:w="1134" w:type="dxa"/>
            <w:tcBorders>
              <w:top w:val="dotted" w:sz="4" w:space="0" w:color="A5A5A5"/>
              <w:bottom w:val="dotted" w:sz="4" w:space="0" w:color="A5A5A5"/>
            </w:tcBorders>
            <w:vAlign w:val="center"/>
          </w:tcPr>
          <w:p w14:paraId="53C47E0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319 ± 157</w:t>
            </w:r>
          </w:p>
        </w:tc>
        <w:tc>
          <w:tcPr>
            <w:tcW w:w="1275" w:type="dxa"/>
            <w:tcBorders>
              <w:top w:val="dotted" w:sz="4" w:space="0" w:color="A5A5A5"/>
              <w:bottom w:val="dotted" w:sz="4" w:space="0" w:color="A5A5A5"/>
            </w:tcBorders>
            <w:vAlign w:val="center"/>
          </w:tcPr>
          <w:p w14:paraId="34235EE8"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0.046</w:t>
            </w:r>
          </w:p>
        </w:tc>
      </w:tr>
      <w:tr w:rsidR="00E76E30" w:rsidRPr="00E76E30" w14:paraId="6E1836D7" w14:textId="77777777" w:rsidTr="00AB6636">
        <w:trPr>
          <w:trHeight w:val="397"/>
        </w:trPr>
        <w:tc>
          <w:tcPr>
            <w:tcW w:w="1985" w:type="dxa"/>
            <w:tcBorders>
              <w:top w:val="dotted" w:sz="4" w:space="0" w:color="A5A5A5"/>
              <w:bottom w:val="dotted" w:sz="4" w:space="0" w:color="A5A5A5"/>
            </w:tcBorders>
            <w:vAlign w:val="center"/>
          </w:tcPr>
          <w:p w14:paraId="3AD18CE0"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24-h urinary sodium excretion (mmol/24h)</w:t>
            </w:r>
          </w:p>
        </w:tc>
        <w:tc>
          <w:tcPr>
            <w:tcW w:w="1276" w:type="dxa"/>
            <w:tcBorders>
              <w:top w:val="dotted" w:sz="4" w:space="0" w:color="A5A5A5"/>
              <w:bottom w:val="dotted" w:sz="4" w:space="0" w:color="A5A5A5"/>
            </w:tcBorders>
            <w:vAlign w:val="center"/>
          </w:tcPr>
          <w:p w14:paraId="141637DB"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25.2 ± 81.9</w:t>
            </w:r>
          </w:p>
        </w:tc>
        <w:tc>
          <w:tcPr>
            <w:tcW w:w="1275" w:type="dxa"/>
            <w:tcBorders>
              <w:top w:val="dotted" w:sz="4" w:space="0" w:color="A5A5A5"/>
              <w:bottom w:val="dotted" w:sz="4" w:space="0" w:color="A5A5A5"/>
            </w:tcBorders>
            <w:vAlign w:val="center"/>
          </w:tcPr>
          <w:p w14:paraId="3369952A"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0.040</w:t>
            </w:r>
          </w:p>
        </w:tc>
        <w:tc>
          <w:tcPr>
            <w:tcW w:w="1276" w:type="dxa"/>
            <w:tcBorders>
              <w:top w:val="dotted" w:sz="4" w:space="0" w:color="A5A5A5"/>
              <w:bottom w:val="dotted" w:sz="4" w:space="0" w:color="A5A5A5"/>
            </w:tcBorders>
            <w:vAlign w:val="center"/>
          </w:tcPr>
          <w:p w14:paraId="748C4678"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2.8 ± 73.5</w:t>
            </w:r>
          </w:p>
        </w:tc>
        <w:tc>
          <w:tcPr>
            <w:tcW w:w="851" w:type="dxa"/>
            <w:tcBorders>
              <w:top w:val="dotted" w:sz="4" w:space="0" w:color="A5A5A5"/>
              <w:bottom w:val="dotted" w:sz="4" w:space="0" w:color="A5A5A5"/>
            </w:tcBorders>
            <w:vAlign w:val="center"/>
          </w:tcPr>
          <w:p w14:paraId="44785E1B"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0.854</w:t>
            </w:r>
          </w:p>
        </w:tc>
        <w:tc>
          <w:tcPr>
            <w:tcW w:w="1134" w:type="dxa"/>
            <w:tcBorders>
              <w:top w:val="dotted" w:sz="4" w:space="0" w:color="A5A5A5"/>
              <w:bottom w:val="dotted" w:sz="4" w:space="0" w:color="A5A5A5"/>
            </w:tcBorders>
            <w:vAlign w:val="center"/>
          </w:tcPr>
          <w:p w14:paraId="58BF1D08"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22.4 ± 19.9</w:t>
            </w:r>
          </w:p>
        </w:tc>
        <w:tc>
          <w:tcPr>
            <w:tcW w:w="1275" w:type="dxa"/>
            <w:tcBorders>
              <w:top w:val="dotted" w:sz="4" w:space="0" w:color="A5A5A5"/>
              <w:bottom w:val="dotted" w:sz="4" w:space="0" w:color="A5A5A5"/>
            </w:tcBorders>
            <w:vAlign w:val="center"/>
          </w:tcPr>
          <w:p w14:paraId="36C992F9"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0.263</w:t>
            </w:r>
          </w:p>
        </w:tc>
      </w:tr>
      <w:tr w:rsidR="00E76E30" w:rsidRPr="00E76E30" w14:paraId="6AF5B85A" w14:textId="77777777" w:rsidTr="00AB6636">
        <w:trPr>
          <w:trHeight w:val="397"/>
        </w:trPr>
        <w:tc>
          <w:tcPr>
            <w:tcW w:w="1985" w:type="dxa"/>
            <w:tcBorders>
              <w:top w:val="dotted" w:sz="4" w:space="0" w:color="A5A5A5"/>
              <w:bottom w:val="dotted" w:sz="4" w:space="0" w:color="A5A5A5"/>
            </w:tcBorders>
            <w:vAlign w:val="center"/>
          </w:tcPr>
          <w:p w14:paraId="31FCD4E3"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24-h urinary glucose excretion (g/24h)</w:t>
            </w:r>
          </w:p>
        </w:tc>
        <w:tc>
          <w:tcPr>
            <w:tcW w:w="1276" w:type="dxa"/>
            <w:tcBorders>
              <w:top w:val="dotted" w:sz="4" w:space="0" w:color="A5A5A5"/>
              <w:bottom w:val="dotted" w:sz="4" w:space="0" w:color="A5A5A5"/>
            </w:tcBorders>
            <w:vAlign w:val="center"/>
          </w:tcPr>
          <w:p w14:paraId="4B7FC8D4"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34.5 ± 20.3</w:t>
            </w:r>
          </w:p>
        </w:tc>
        <w:tc>
          <w:tcPr>
            <w:tcW w:w="1275" w:type="dxa"/>
            <w:tcBorders>
              <w:top w:val="dotted" w:sz="4" w:space="0" w:color="A5A5A5"/>
              <w:bottom w:val="dotted" w:sz="4" w:space="0" w:color="A5A5A5"/>
            </w:tcBorders>
            <w:vAlign w:val="center"/>
          </w:tcPr>
          <w:p w14:paraId="004847FC"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276" w:type="dxa"/>
            <w:tcBorders>
              <w:top w:val="dotted" w:sz="4" w:space="0" w:color="A5A5A5"/>
              <w:bottom w:val="dotted" w:sz="4" w:space="0" w:color="A5A5A5"/>
            </w:tcBorders>
            <w:vAlign w:val="center"/>
          </w:tcPr>
          <w:p w14:paraId="6FFE2F4A"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1.8 ± 7.9</w:t>
            </w:r>
          </w:p>
        </w:tc>
        <w:tc>
          <w:tcPr>
            <w:tcW w:w="851" w:type="dxa"/>
            <w:tcBorders>
              <w:top w:val="dotted" w:sz="4" w:space="0" w:color="A5A5A5"/>
              <w:bottom w:val="dotted" w:sz="4" w:space="0" w:color="A5A5A5"/>
            </w:tcBorders>
            <w:vAlign w:val="center"/>
          </w:tcPr>
          <w:p w14:paraId="05691230"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0.310</w:t>
            </w:r>
          </w:p>
        </w:tc>
        <w:tc>
          <w:tcPr>
            <w:tcW w:w="1134" w:type="dxa"/>
            <w:tcBorders>
              <w:top w:val="dotted" w:sz="4" w:space="0" w:color="A5A5A5"/>
              <w:bottom w:val="dotted" w:sz="4" w:space="0" w:color="A5A5A5"/>
            </w:tcBorders>
            <w:vAlign w:val="center"/>
          </w:tcPr>
          <w:p w14:paraId="2AEB774F"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32.7 ± 4.5</w:t>
            </w:r>
          </w:p>
        </w:tc>
        <w:tc>
          <w:tcPr>
            <w:tcW w:w="1275" w:type="dxa"/>
            <w:tcBorders>
              <w:top w:val="dotted" w:sz="4" w:space="0" w:color="A5A5A5"/>
              <w:bottom w:val="dotted" w:sz="4" w:space="0" w:color="A5A5A5"/>
            </w:tcBorders>
            <w:vAlign w:val="center"/>
          </w:tcPr>
          <w:p w14:paraId="264CCA32"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r>
      <w:tr w:rsidR="00E76E30" w:rsidRPr="00E76E30" w14:paraId="07E1BAD1" w14:textId="77777777" w:rsidTr="00AB6636">
        <w:trPr>
          <w:trHeight w:val="397"/>
        </w:trPr>
        <w:tc>
          <w:tcPr>
            <w:tcW w:w="1985" w:type="dxa"/>
            <w:tcBorders>
              <w:top w:val="dotted" w:sz="4" w:space="0" w:color="A5A5A5"/>
              <w:bottom w:val="double" w:sz="4" w:space="0" w:color="A5A5A5"/>
            </w:tcBorders>
            <w:vAlign w:val="center"/>
          </w:tcPr>
          <w:p w14:paraId="6FAE4CE1" w14:textId="77777777" w:rsidR="003C2C19" w:rsidRPr="00E76E30" w:rsidRDefault="003C2C19" w:rsidP="003C2C19">
            <w:pPr>
              <w:spacing w:before="120" w:line="480" w:lineRule="auto"/>
              <w:rPr>
                <w:color w:val="000000" w:themeColor="text1"/>
                <w:sz w:val="16"/>
                <w:szCs w:val="16"/>
                <w:lang w:val="en-GB"/>
              </w:rPr>
            </w:pPr>
            <w:r w:rsidRPr="00E76E30">
              <w:rPr>
                <w:color w:val="000000" w:themeColor="text1"/>
                <w:sz w:val="16"/>
                <w:szCs w:val="16"/>
                <w:lang w:val="en-GB"/>
              </w:rPr>
              <w:t>24-h urinary uric acid excretion (g/24h)</w:t>
            </w:r>
          </w:p>
        </w:tc>
        <w:tc>
          <w:tcPr>
            <w:tcW w:w="1276" w:type="dxa"/>
            <w:tcBorders>
              <w:top w:val="dotted" w:sz="4" w:space="0" w:color="A5A5A5"/>
              <w:bottom w:val="double" w:sz="4" w:space="0" w:color="A5A5A5"/>
            </w:tcBorders>
            <w:vAlign w:val="center"/>
          </w:tcPr>
          <w:p w14:paraId="0CC83B11"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0.09 ± 0.2</w:t>
            </w:r>
          </w:p>
        </w:tc>
        <w:tc>
          <w:tcPr>
            <w:tcW w:w="1275" w:type="dxa"/>
            <w:tcBorders>
              <w:top w:val="dotted" w:sz="4" w:space="0" w:color="A5A5A5"/>
              <w:bottom w:val="double" w:sz="4" w:space="0" w:color="A5A5A5"/>
            </w:tcBorders>
            <w:vAlign w:val="center"/>
          </w:tcPr>
          <w:p w14:paraId="788EC13B"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276" w:type="dxa"/>
            <w:tcBorders>
              <w:top w:val="dotted" w:sz="4" w:space="0" w:color="A5A5A5"/>
              <w:bottom w:val="double" w:sz="4" w:space="0" w:color="A5A5A5"/>
            </w:tcBorders>
            <w:vAlign w:val="center"/>
          </w:tcPr>
          <w:p w14:paraId="1797EE4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0.02 ± 0.2</w:t>
            </w:r>
          </w:p>
        </w:tc>
        <w:tc>
          <w:tcPr>
            <w:tcW w:w="851" w:type="dxa"/>
            <w:tcBorders>
              <w:top w:val="dotted" w:sz="4" w:space="0" w:color="A5A5A5"/>
              <w:bottom w:val="double" w:sz="4" w:space="0" w:color="A5A5A5"/>
            </w:tcBorders>
            <w:vAlign w:val="center"/>
          </w:tcPr>
          <w:p w14:paraId="3A9C8E08"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0.594</w:t>
            </w:r>
          </w:p>
        </w:tc>
        <w:tc>
          <w:tcPr>
            <w:tcW w:w="1134" w:type="dxa"/>
            <w:tcBorders>
              <w:top w:val="dotted" w:sz="4" w:space="0" w:color="A5A5A5"/>
              <w:bottom w:val="double" w:sz="4" w:space="0" w:color="A5A5A5"/>
            </w:tcBorders>
            <w:vAlign w:val="center"/>
          </w:tcPr>
          <w:p w14:paraId="23018EE4"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0.07 ± 0.0</w:t>
            </w:r>
          </w:p>
        </w:tc>
        <w:tc>
          <w:tcPr>
            <w:tcW w:w="1275" w:type="dxa"/>
            <w:tcBorders>
              <w:top w:val="dotted" w:sz="4" w:space="0" w:color="A5A5A5"/>
              <w:bottom w:val="double" w:sz="4" w:space="0" w:color="A5A5A5"/>
            </w:tcBorders>
            <w:vAlign w:val="center"/>
          </w:tcPr>
          <w:p w14:paraId="0DD38D55" w14:textId="77777777" w:rsidR="003C2C19" w:rsidRPr="00E76E30" w:rsidRDefault="003C2C19" w:rsidP="003C2C19">
            <w:pPr>
              <w:spacing w:before="120" w:line="480" w:lineRule="auto"/>
              <w:jc w:val="center"/>
              <w:rPr>
                <w:color w:val="000000" w:themeColor="text1"/>
                <w:sz w:val="16"/>
                <w:szCs w:val="16"/>
                <w:lang w:val="en-GB"/>
              </w:rPr>
            </w:pPr>
            <w:r w:rsidRPr="00E76E30">
              <w:rPr>
                <w:color w:val="000000" w:themeColor="text1"/>
                <w:sz w:val="16"/>
                <w:szCs w:val="16"/>
                <w:lang w:val="en-GB"/>
              </w:rPr>
              <w:t>0.120</w:t>
            </w:r>
          </w:p>
        </w:tc>
      </w:tr>
    </w:tbl>
    <w:p w14:paraId="37A261BB" w14:textId="6B8C05EB" w:rsidR="00875CFE" w:rsidRPr="00E76E30" w:rsidRDefault="00875CFE">
      <w:pPr>
        <w:rPr>
          <w:color w:val="000000" w:themeColor="text1"/>
          <w:sz w:val="20"/>
          <w:szCs w:val="20"/>
          <w:lang w:val="en-GB"/>
        </w:rPr>
      </w:pPr>
    </w:p>
    <w:p w14:paraId="0899CEA0" w14:textId="09DC9C3E" w:rsidR="005C724E" w:rsidRPr="00E76E30" w:rsidRDefault="005C724E" w:rsidP="005C724E">
      <w:pPr>
        <w:spacing w:line="360" w:lineRule="auto"/>
        <w:rPr>
          <w:color w:val="000000" w:themeColor="text1"/>
          <w:sz w:val="20"/>
          <w:szCs w:val="20"/>
          <w:lang w:val="en-GB"/>
        </w:rPr>
      </w:pPr>
      <w:r w:rsidRPr="00E76E30">
        <w:rPr>
          <w:color w:val="000000" w:themeColor="text1"/>
          <w:sz w:val="20"/>
          <w:szCs w:val="20"/>
          <w:lang w:val="en-GB"/>
        </w:rPr>
        <w:t>Data are mean ± standard deviation or median (interquartile range). NTproBNP, N-terminal prohormone of brain natriuretic peptide; ln, natural logarithm; HbA1c, glyc</w:t>
      </w:r>
      <w:r w:rsidR="001572FC" w:rsidRPr="00E76E30">
        <w:rPr>
          <w:color w:val="000000" w:themeColor="text1"/>
          <w:sz w:val="20"/>
          <w:szCs w:val="20"/>
          <w:lang w:val="en-GB"/>
        </w:rPr>
        <w:t>a</w:t>
      </w:r>
      <w:r w:rsidRPr="00E76E30">
        <w:rPr>
          <w:color w:val="000000" w:themeColor="text1"/>
          <w:sz w:val="20"/>
          <w:szCs w:val="20"/>
          <w:lang w:val="en-GB"/>
        </w:rPr>
        <w:t>ted haemoglobin; FP-glucose, fasting-plasma glucose; eGFR, estimated glomerular filtration rate</w:t>
      </w:r>
    </w:p>
    <w:p w14:paraId="3CA6D888" w14:textId="3654CFD9" w:rsidR="00007E75" w:rsidRPr="00E76E30" w:rsidRDefault="00007E75">
      <w:pPr>
        <w:rPr>
          <w:color w:val="000000" w:themeColor="text1"/>
          <w:sz w:val="20"/>
          <w:szCs w:val="20"/>
          <w:lang w:val="en-GB"/>
        </w:rPr>
      </w:pPr>
    </w:p>
    <w:p w14:paraId="6A41E4B6" w14:textId="77777777" w:rsidR="00007E75" w:rsidRPr="00E76E30" w:rsidRDefault="00007E75">
      <w:pPr>
        <w:rPr>
          <w:b/>
          <w:color w:val="000000" w:themeColor="text1"/>
          <w:sz w:val="20"/>
          <w:szCs w:val="20"/>
          <w:lang w:val="en-GB"/>
        </w:rPr>
      </w:pPr>
      <w:r w:rsidRPr="00E76E30">
        <w:rPr>
          <w:b/>
          <w:color w:val="000000" w:themeColor="text1"/>
          <w:sz w:val="20"/>
          <w:szCs w:val="20"/>
          <w:lang w:val="en-GB"/>
        </w:rPr>
        <w:br w:type="page"/>
      </w:r>
    </w:p>
    <w:p w14:paraId="799E699D" w14:textId="0AEA41B3" w:rsidR="008D1851" w:rsidRPr="00E76E30" w:rsidRDefault="00CC0BD7" w:rsidP="008D1851">
      <w:pPr>
        <w:spacing w:line="480" w:lineRule="auto"/>
        <w:rPr>
          <w:color w:val="000000" w:themeColor="text1"/>
          <w:sz w:val="20"/>
          <w:szCs w:val="20"/>
          <w:lang w:val="en-GB"/>
        </w:rPr>
      </w:pPr>
      <w:r w:rsidRPr="00E76E30">
        <w:rPr>
          <w:b/>
          <w:color w:val="000000" w:themeColor="text1"/>
          <w:sz w:val="20"/>
          <w:szCs w:val="20"/>
          <w:lang w:val="en-GB"/>
        </w:rPr>
        <w:t xml:space="preserve">Supplemental </w:t>
      </w:r>
      <w:r w:rsidR="008D1851" w:rsidRPr="00E76E30">
        <w:rPr>
          <w:b/>
          <w:color w:val="000000" w:themeColor="text1"/>
          <w:sz w:val="20"/>
          <w:szCs w:val="20"/>
          <w:lang w:val="en-GB"/>
        </w:rPr>
        <w:t xml:space="preserve">Table </w:t>
      </w:r>
      <w:r w:rsidR="00057537" w:rsidRPr="00E76E30">
        <w:rPr>
          <w:b/>
          <w:color w:val="000000" w:themeColor="text1"/>
          <w:sz w:val="20"/>
          <w:szCs w:val="20"/>
          <w:lang w:val="en-GB"/>
        </w:rPr>
        <w:t>4</w:t>
      </w:r>
      <w:r w:rsidR="008D1851" w:rsidRPr="00E76E30">
        <w:rPr>
          <w:b/>
          <w:color w:val="000000" w:themeColor="text1"/>
          <w:sz w:val="20"/>
          <w:szCs w:val="20"/>
          <w:lang w:val="en-GB"/>
        </w:rPr>
        <w:t xml:space="preserve"> </w:t>
      </w:r>
      <w:r w:rsidR="008D1851" w:rsidRPr="00E76E30">
        <w:rPr>
          <w:color w:val="000000" w:themeColor="text1"/>
          <w:sz w:val="20"/>
          <w:szCs w:val="20"/>
          <w:lang w:val="en-GB"/>
        </w:rPr>
        <w:t>Changes in laboratory parameters after 3 months of treatment with empagliflozin or placebo</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275"/>
        <w:gridCol w:w="1276"/>
        <w:gridCol w:w="1134"/>
        <w:gridCol w:w="851"/>
        <w:gridCol w:w="1134"/>
        <w:gridCol w:w="1275"/>
      </w:tblGrid>
      <w:tr w:rsidR="00E76E30" w:rsidRPr="00E76E30" w14:paraId="65F01016" w14:textId="77777777" w:rsidTr="00AB6636">
        <w:trPr>
          <w:trHeight w:val="397"/>
        </w:trPr>
        <w:tc>
          <w:tcPr>
            <w:tcW w:w="2127" w:type="dxa"/>
            <w:tcBorders>
              <w:top w:val="double" w:sz="4" w:space="0" w:color="A5A5A5"/>
              <w:bottom w:val="double" w:sz="4" w:space="0" w:color="A5A5A5"/>
            </w:tcBorders>
            <w:vAlign w:val="center"/>
          </w:tcPr>
          <w:p w14:paraId="6F37960D" w14:textId="77777777"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Parameters</w:t>
            </w:r>
          </w:p>
          <w:p w14:paraId="7F3DF5FC" w14:textId="4644C1AB"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after 3 months</w:t>
            </w:r>
          </w:p>
        </w:tc>
        <w:tc>
          <w:tcPr>
            <w:tcW w:w="1275" w:type="dxa"/>
            <w:tcBorders>
              <w:top w:val="double" w:sz="4" w:space="0" w:color="A5A5A5"/>
              <w:bottom w:val="double" w:sz="4" w:space="0" w:color="A5A5A5"/>
            </w:tcBorders>
            <w:vAlign w:val="center"/>
          </w:tcPr>
          <w:p w14:paraId="0712C13B" w14:textId="77777777" w:rsidR="009544FA" w:rsidRPr="00E76E30" w:rsidRDefault="009544FA" w:rsidP="0030783D">
            <w:pPr>
              <w:spacing w:line="480" w:lineRule="auto"/>
              <w:jc w:val="center"/>
              <w:rPr>
                <w:b/>
                <w:color w:val="000000" w:themeColor="text1"/>
                <w:sz w:val="16"/>
                <w:szCs w:val="16"/>
                <w:lang w:val="en-GB"/>
              </w:rPr>
            </w:pPr>
          </w:p>
          <w:p w14:paraId="758BB17F" w14:textId="112EED3E" w:rsidR="009544FA" w:rsidRPr="00E76E30" w:rsidRDefault="00057537" w:rsidP="0030783D">
            <w:pPr>
              <w:spacing w:line="480" w:lineRule="auto"/>
              <w:jc w:val="center"/>
              <w:rPr>
                <w:b/>
                <w:color w:val="000000" w:themeColor="text1"/>
                <w:sz w:val="16"/>
                <w:szCs w:val="16"/>
                <w:lang w:val="en-GB"/>
              </w:rPr>
            </w:pPr>
            <w:r w:rsidRPr="00E76E30">
              <w:rPr>
                <w:b/>
                <w:color w:val="000000" w:themeColor="text1"/>
                <w:sz w:val="16"/>
                <w:szCs w:val="16"/>
                <w:lang w:val="en-GB"/>
              </w:rPr>
              <w:t>E</w:t>
            </w:r>
            <w:r w:rsidR="009544FA" w:rsidRPr="00E76E30">
              <w:rPr>
                <w:b/>
                <w:color w:val="000000" w:themeColor="text1"/>
                <w:sz w:val="16"/>
                <w:szCs w:val="16"/>
                <w:lang w:val="en-GB"/>
              </w:rPr>
              <w:t>mpagliflozin</w:t>
            </w:r>
          </w:p>
          <w:p w14:paraId="0B2556C4" w14:textId="77777777"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change from baseline</w:t>
            </w:r>
          </w:p>
        </w:tc>
        <w:tc>
          <w:tcPr>
            <w:tcW w:w="1276" w:type="dxa"/>
            <w:tcBorders>
              <w:top w:val="double" w:sz="4" w:space="0" w:color="A5A5A5"/>
              <w:bottom w:val="double" w:sz="4" w:space="0" w:color="A5A5A5"/>
            </w:tcBorders>
            <w:vAlign w:val="center"/>
          </w:tcPr>
          <w:p w14:paraId="327E59F9" w14:textId="77777777" w:rsidR="009544FA" w:rsidRPr="00E76E30" w:rsidRDefault="009544FA" w:rsidP="0030783D">
            <w:pPr>
              <w:spacing w:line="480" w:lineRule="auto"/>
              <w:jc w:val="center"/>
              <w:rPr>
                <w:b/>
                <w:color w:val="000000" w:themeColor="text1"/>
                <w:sz w:val="16"/>
                <w:szCs w:val="16"/>
                <w:lang w:val="en-GB"/>
              </w:rPr>
            </w:pPr>
          </w:p>
          <w:p w14:paraId="344E64D9" w14:textId="2E3E2DC4" w:rsidR="009544FA" w:rsidRPr="00E76E30" w:rsidRDefault="00057537"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9544FA" w:rsidRPr="00E76E30">
              <w:rPr>
                <w:b/>
                <w:color w:val="000000" w:themeColor="text1"/>
                <w:sz w:val="16"/>
                <w:szCs w:val="16"/>
                <w:lang w:val="en-GB"/>
              </w:rPr>
              <w:t>-value</w:t>
            </w:r>
          </w:p>
          <w:p w14:paraId="3E7FA5EF" w14:textId="77777777"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empagliflozin vs. baseline</w:t>
            </w:r>
          </w:p>
        </w:tc>
        <w:tc>
          <w:tcPr>
            <w:tcW w:w="1134" w:type="dxa"/>
            <w:tcBorders>
              <w:top w:val="double" w:sz="4" w:space="0" w:color="A5A5A5"/>
              <w:bottom w:val="double" w:sz="4" w:space="0" w:color="A5A5A5"/>
            </w:tcBorders>
            <w:vAlign w:val="center"/>
          </w:tcPr>
          <w:p w14:paraId="420D9824" w14:textId="77777777" w:rsidR="009544FA" w:rsidRPr="00E76E30" w:rsidRDefault="009544FA" w:rsidP="0030783D">
            <w:pPr>
              <w:spacing w:line="480" w:lineRule="auto"/>
              <w:jc w:val="center"/>
              <w:rPr>
                <w:b/>
                <w:color w:val="000000" w:themeColor="text1"/>
                <w:sz w:val="16"/>
                <w:szCs w:val="16"/>
                <w:lang w:val="en-GB"/>
              </w:rPr>
            </w:pPr>
          </w:p>
          <w:p w14:paraId="1E928083" w14:textId="02F48F11" w:rsidR="009544FA" w:rsidRPr="00E76E30" w:rsidRDefault="00057537"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9544FA" w:rsidRPr="00E76E30">
              <w:rPr>
                <w:b/>
                <w:color w:val="000000" w:themeColor="text1"/>
                <w:sz w:val="16"/>
                <w:szCs w:val="16"/>
                <w:lang w:val="en-GB"/>
              </w:rPr>
              <w:t>lacebo,</w:t>
            </w:r>
          </w:p>
          <w:p w14:paraId="7558D67C" w14:textId="77777777"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change from baseline</w:t>
            </w:r>
          </w:p>
        </w:tc>
        <w:tc>
          <w:tcPr>
            <w:tcW w:w="851" w:type="dxa"/>
            <w:tcBorders>
              <w:top w:val="double" w:sz="4" w:space="0" w:color="A5A5A5"/>
              <w:bottom w:val="double" w:sz="4" w:space="0" w:color="A5A5A5"/>
            </w:tcBorders>
            <w:vAlign w:val="center"/>
          </w:tcPr>
          <w:p w14:paraId="6C295C63" w14:textId="77777777" w:rsidR="009544FA" w:rsidRPr="00E76E30" w:rsidRDefault="009544FA" w:rsidP="0030783D">
            <w:pPr>
              <w:spacing w:line="480" w:lineRule="auto"/>
              <w:jc w:val="center"/>
              <w:rPr>
                <w:b/>
                <w:color w:val="000000" w:themeColor="text1"/>
                <w:sz w:val="16"/>
                <w:szCs w:val="16"/>
                <w:lang w:val="en-GB"/>
              </w:rPr>
            </w:pPr>
          </w:p>
          <w:p w14:paraId="09CA4039" w14:textId="41DDB6A6" w:rsidR="009544FA" w:rsidRPr="00E76E30" w:rsidRDefault="00057537"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9544FA" w:rsidRPr="00E76E30">
              <w:rPr>
                <w:b/>
                <w:color w:val="000000" w:themeColor="text1"/>
                <w:sz w:val="16"/>
                <w:szCs w:val="16"/>
                <w:lang w:val="en-GB"/>
              </w:rPr>
              <w:t>-value</w:t>
            </w:r>
          </w:p>
          <w:p w14:paraId="2F0E80BB" w14:textId="77777777"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placebo vs. baseline</w:t>
            </w:r>
          </w:p>
        </w:tc>
        <w:tc>
          <w:tcPr>
            <w:tcW w:w="1134" w:type="dxa"/>
            <w:tcBorders>
              <w:top w:val="double" w:sz="4" w:space="0" w:color="A5A5A5"/>
              <w:bottom w:val="double" w:sz="4" w:space="0" w:color="A5A5A5"/>
            </w:tcBorders>
            <w:vAlign w:val="center"/>
          </w:tcPr>
          <w:p w14:paraId="5A6D5E59" w14:textId="77777777" w:rsidR="009544FA" w:rsidRPr="00E76E30" w:rsidRDefault="009544FA" w:rsidP="0030783D">
            <w:pPr>
              <w:spacing w:line="480" w:lineRule="auto"/>
              <w:jc w:val="center"/>
              <w:rPr>
                <w:b/>
                <w:color w:val="000000" w:themeColor="text1"/>
                <w:sz w:val="16"/>
                <w:szCs w:val="16"/>
                <w:lang w:val="en-GB"/>
              </w:rPr>
            </w:pPr>
          </w:p>
          <w:p w14:paraId="30C9630F" w14:textId="7FFCC1AF" w:rsidR="009544FA" w:rsidRPr="00E76E30" w:rsidRDefault="00057537" w:rsidP="0030783D">
            <w:pPr>
              <w:spacing w:line="480" w:lineRule="auto"/>
              <w:jc w:val="center"/>
              <w:rPr>
                <w:b/>
                <w:color w:val="000000" w:themeColor="text1"/>
                <w:sz w:val="16"/>
                <w:szCs w:val="16"/>
                <w:lang w:val="en-GB"/>
              </w:rPr>
            </w:pPr>
            <w:r w:rsidRPr="00E76E30">
              <w:rPr>
                <w:b/>
                <w:color w:val="000000" w:themeColor="text1"/>
                <w:sz w:val="16"/>
                <w:szCs w:val="16"/>
                <w:lang w:val="en-GB"/>
              </w:rPr>
              <w:t>B</w:t>
            </w:r>
            <w:r w:rsidR="009544FA" w:rsidRPr="00E76E30">
              <w:rPr>
                <w:b/>
                <w:color w:val="000000" w:themeColor="text1"/>
                <w:sz w:val="16"/>
                <w:szCs w:val="16"/>
                <w:lang w:val="en-GB"/>
              </w:rPr>
              <w:t>etween</w:t>
            </w:r>
            <w:r w:rsidRPr="00E76E30">
              <w:rPr>
                <w:b/>
                <w:color w:val="000000" w:themeColor="text1"/>
                <w:sz w:val="16"/>
                <w:szCs w:val="16"/>
                <w:lang w:val="en-GB"/>
              </w:rPr>
              <w:t>-</w:t>
            </w:r>
            <w:r w:rsidR="009544FA" w:rsidRPr="00E76E30">
              <w:rPr>
                <w:b/>
                <w:color w:val="000000" w:themeColor="text1"/>
                <w:sz w:val="16"/>
                <w:szCs w:val="16"/>
                <w:lang w:val="en-GB"/>
              </w:rPr>
              <w:t xml:space="preserve"> group difference</w:t>
            </w:r>
          </w:p>
        </w:tc>
        <w:tc>
          <w:tcPr>
            <w:tcW w:w="1275" w:type="dxa"/>
            <w:tcBorders>
              <w:top w:val="double" w:sz="4" w:space="0" w:color="A5A5A5"/>
              <w:bottom w:val="double" w:sz="4" w:space="0" w:color="A5A5A5"/>
            </w:tcBorders>
            <w:vAlign w:val="center"/>
          </w:tcPr>
          <w:p w14:paraId="38EA116A" w14:textId="77777777" w:rsidR="009544FA" w:rsidRPr="00E76E30" w:rsidRDefault="009544FA" w:rsidP="0030783D">
            <w:pPr>
              <w:spacing w:line="480" w:lineRule="auto"/>
              <w:jc w:val="center"/>
              <w:rPr>
                <w:b/>
                <w:color w:val="000000" w:themeColor="text1"/>
                <w:sz w:val="16"/>
                <w:szCs w:val="16"/>
                <w:lang w:val="en-GB"/>
              </w:rPr>
            </w:pPr>
          </w:p>
          <w:p w14:paraId="06AAD69E" w14:textId="63B0EC84" w:rsidR="009544FA" w:rsidRPr="00E76E30" w:rsidRDefault="00057537" w:rsidP="0030783D">
            <w:pPr>
              <w:spacing w:line="480" w:lineRule="auto"/>
              <w:jc w:val="center"/>
              <w:rPr>
                <w:b/>
                <w:color w:val="000000" w:themeColor="text1"/>
                <w:sz w:val="16"/>
                <w:szCs w:val="16"/>
                <w:lang w:val="en-GB"/>
              </w:rPr>
            </w:pPr>
            <w:r w:rsidRPr="00E76E30">
              <w:rPr>
                <w:b/>
                <w:color w:val="000000" w:themeColor="text1"/>
                <w:sz w:val="16"/>
                <w:szCs w:val="16"/>
                <w:lang w:val="en-GB"/>
              </w:rPr>
              <w:t>P</w:t>
            </w:r>
            <w:r w:rsidR="009544FA" w:rsidRPr="00E76E30">
              <w:rPr>
                <w:b/>
                <w:color w:val="000000" w:themeColor="text1"/>
                <w:sz w:val="16"/>
                <w:szCs w:val="16"/>
                <w:lang w:val="en-GB"/>
              </w:rPr>
              <w:t>-value</w:t>
            </w:r>
          </w:p>
          <w:p w14:paraId="62F82D55" w14:textId="77777777" w:rsidR="009544FA" w:rsidRPr="00E76E30" w:rsidRDefault="009544FA" w:rsidP="0030783D">
            <w:pPr>
              <w:spacing w:line="480" w:lineRule="auto"/>
              <w:jc w:val="center"/>
              <w:rPr>
                <w:b/>
                <w:color w:val="000000" w:themeColor="text1"/>
                <w:sz w:val="16"/>
                <w:szCs w:val="16"/>
                <w:lang w:val="en-GB"/>
              </w:rPr>
            </w:pPr>
            <w:r w:rsidRPr="00E76E30">
              <w:rPr>
                <w:b/>
                <w:color w:val="000000" w:themeColor="text1"/>
                <w:sz w:val="16"/>
                <w:szCs w:val="16"/>
                <w:lang w:val="en-GB"/>
              </w:rPr>
              <w:t>empagliflozin vs. placebo</w:t>
            </w:r>
          </w:p>
        </w:tc>
      </w:tr>
      <w:tr w:rsidR="00E76E30" w:rsidRPr="00E76E30" w14:paraId="37EF8FCE" w14:textId="77777777" w:rsidTr="00AB6636">
        <w:trPr>
          <w:trHeight w:val="397"/>
        </w:trPr>
        <w:tc>
          <w:tcPr>
            <w:tcW w:w="2127" w:type="dxa"/>
            <w:tcBorders>
              <w:top w:val="single" w:sz="4" w:space="0" w:color="A5A5A5"/>
              <w:bottom w:val="dotted" w:sz="4" w:space="0" w:color="A5A5A5"/>
            </w:tcBorders>
            <w:vAlign w:val="center"/>
          </w:tcPr>
          <w:p w14:paraId="45A5FFA6"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NTproBNP (pg/ml)</w:t>
            </w:r>
          </w:p>
        </w:tc>
        <w:tc>
          <w:tcPr>
            <w:tcW w:w="1275" w:type="dxa"/>
            <w:tcBorders>
              <w:top w:val="single" w:sz="4" w:space="0" w:color="A5A5A5"/>
              <w:bottom w:val="dotted" w:sz="4" w:space="0" w:color="A5A5A5"/>
            </w:tcBorders>
            <w:vAlign w:val="center"/>
          </w:tcPr>
          <w:p w14:paraId="0C4D4D1D" w14:textId="177133B2" w:rsidR="009544FA" w:rsidRPr="00E76E30" w:rsidRDefault="00007E75" w:rsidP="0030783D">
            <w:pPr>
              <w:spacing w:before="120" w:line="480" w:lineRule="auto"/>
              <w:jc w:val="center"/>
              <w:rPr>
                <w:color w:val="000000" w:themeColor="text1"/>
                <w:sz w:val="16"/>
                <w:szCs w:val="16"/>
                <w:lang w:val="en-GB"/>
              </w:rPr>
            </w:pPr>
            <w:r w:rsidRPr="00E76E30">
              <w:rPr>
                <w:color w:val="000000" w:themeColor="text1"/>
                <w:sz w:val="16"/>
                <w:szCs w:val="16"/>
                <w:lang w:val="en-GB"/>
              </w:rPr>
              <w:t xml:space="preserve">-17 (-2019, 65) </w:t>
            </w:r>
          </w:p>
        </w:tc>
        <w:tc>
          <w:tcPr>
            <w:tcW w:w="1276" w:type="dxa"/>
            <w:tcBorders>
              <w:top w:val="single" w:sz="4" w:space="0" w:color="A5A5A5"/>
              <w:bottom w:val="dotted" w:sz="4" w:space="0" w:color="A5A5A5"/>
            </w:tcBorders>
            <w:vAlign w:val="center"/>
          </w:tcPr>
          <w:p w14:paraId="0C9401CB" w14:textId="7C6E09A1" w:rsidR="009544FA" w:rsidRPr="00E76E30" w:rsidRDefault="00007E75" w:rsidP="0030783D">
            <w:pPr>
              <w:spacing w:before="120" w:line="480" w:lineRule="auto"/>
              <w:jc w:val="center"/>
              <w:rPr>
                <w:color w:val="000000" w:themeColor="text1"/>
                <w:sz w:val="16"/>
                <w:szCs w:val="16"/>
                <w:lang w:val="en-GB"/>
              </w:rPr>
            </w:pPr>
            <w:r w:rsidRPr="00E76E30">
              <w:rPr>
                <w:color w:val="000000" w:themeColor="text1"/>
                <w:sz w:val="16"/>
                <w:szCs w:val="16"/>
                <w:lang w:val="en-GB"/>
              </w:rPr>
              <w:t>0.125</w:t>
            </w:r>
          </w:p>
        </w:tc>
        <w:tc>
          <w:tcPr>
            <w:tcW w:w="1134" w:type="dxa"/>
            <w:tcBorders>
              <w:top w:val="single" w:sz="4" w:space="0" w:color="A5A5A5"/>
              <w:bottom w:val="dotted" w:sz="4" w:space="0" w:color="A5A5A5"/>
            </w:tcBorders>
            <w:vAlign w:val="center"/>
          </w:tcPr>
          <w:p w14:paraId="25157B53" w14:textId="11321CEF" w:rsidR="009544FA" w:rsidRPr="00E76E30" w:rsidRDefault="00007E75" w:rsidP="0030783D">
            <w:pPr>
              <w:spacing w:before="120" w:line="480" w:lineRule="auto"/>
              <w:jc w:val="center"/>
              <w:rPr>
                <w:color w:val="000000" w:themeColor="text1"/>
                <w:sz w:val="16"/>
                <w:szCs w:val="16"/>
                <w:lang w:val="en-GB"/>
              </w:rPr>
            </w:pPr>
            <w:r w:rsidRPr="00E76E30">
              <w:rPr>
                <w:color w:val="000000" w:themeColor="text1"/>
                <w:sz w:val="16"/>
                <w:szCs w:val="16"/>
                <w:lang w:val="en-GB"/>
              </w:rPr>
              <w:t xml:space="preserve">-41 (-207, 63) </w:t>
            </w:r>
          </w:p>
        </w:tc>
        <w:tc>
          <w:tcPr>
            <w:tcW w:w="851" w:type="dxa"/>
            <w:tcBorders>
              <w:top w:val="single" w:sz="4" w:space="0" w:color="A5A5A5"/>
              <w:bottom w:val="dotted" w:sz="4" w:space="0" w:color="A5A5A5"/>
            </w:tcBorders>
            <w:vAlign w:val="center"/>
          </w:tcPr>
          <w:p w14:paraId="4428E9EE" w14:textId="409B9348" w:rsidR="009544FA" w:rsidRPr="00E76E30" w:rsidRDefault="00007E75" w:rsidP="0030783D">
            <w:pPr>
              <w:spacing w:before="120" w:line="480" w:lineRule="auto"/>
              <w:jc w:val="center"/>
              <w:rPr>
                <w:color w:val="000000" w:themeColor="text1"/>
                <w:sz w:val="16"/>
                <w:szCs w:val="16"/>
                <w:lang w:val="en-GB"/>
              </w:rPr>
            </w:pPr>
            <w:r w:rsidRPr="00E76E30">
              <w:rPr>
                <w:color w:val="000000" w:themeColor="text1"/>
                <w:sz w:val="16"/>
                <w:szCs w:val="16"/>
                <w:lang w:val="en-GB"/>
              </w:rPr>
              <w:t>0.317</w:t>
            </w:r>
          </w:p>
        </w:tc>
        <w:tc>
          <w:tcPr>
            <w:tcW w:w="1134" w:type="dxa"/>
            <w:tcBorders>
              <w:top w:val="single" w:sz="4" w:space="0" w:color="A5A5A5"/>
              <w:bottom w:val="dotted" w:sz="4" w:space="0" w:color="A5A5A5"/>
            </w:tcBorders>
            <w:vAlign w:val="center"/>
          </w:tcPr>
          <w:p w14:paraId="70A333F0" w14:textId="2A665EE0" w:rsidR="009544FA" w:rsidRPr="00E76E30" w:rsidRDefault="009544FA" w:rsidP="0030783D">
            <w:pPr>
              <w:spacing w:before="120" w:line="480" w:lineRule="auto"/>
              <w:jc w:val="center"/>
              <w:rPr>
                <w:color w:val="000000" w:themeColor="text1"/>
                <w:sz w:val="16"/>
                <w:szCs w:val="16"/>
                <w:lang w:val="en-GB"/>
              </w:rPr>
            </w:pPr>
          </w:p>
        </w:tc>
        <w:tc>
          <w:tcPr>
            <w:tcW w:w="1275" w:type="dxa"/>
            <w:tcBorders>
              <w:top w:val="single" w:sz="4" w:space="0" w:color="A5A5A5"/>
              <w:bottom w:val="dotted" w:sz="4" w:space="0" w:color="A5A5A5"/>
            </w:tcBorders>
            <w:vAlign w:val="center"/>
          </w:tcPr>
          <w:p w14:paraId="400C6E48" w14:textId="6E61F254" w:rsidR="009544FA" w:rsidRPr="00E76E30" w:rsidRDefault="00007E75" w:rsidP="0030783D">
            <w:pPr>
              <w:spacing w:before="120" w:line="480" w:lineRule="auto"/>
              <w:jc w:val="center"/>
              <w:rPr>
                <w:color w:val="000000" w:themeColor="text1"/>
                <w:sz w:val="16"/>
                <w:szCs w:val="16"/>
                <w:lang w:val="en-GB"/>
              </w:rPr>
            </w:pPr>
            <w:r w:rsidRPr="00E76E30">
              <w:rPr>
                <w:color w:val="000000" w:themeColor="text1"/>
                <w:sz w:val="16"/>
                <w:szCs w:val="16"/>
                <w:lang w:val="en-GB"/>
              </w:rPr>
              <w:t>0.976</w:t>
            </w:r>
          </w:p>
        </w:tc>
      </w:tr>
      <w:tr w:rsidR="00E76E30" w:rsidRPr="00E76E30" w14:paraId="0E00AB71" w14:textId="77777777" w:rsidTr="00AB6636">
        <w:trPr>
          <w:trHeight w:val="397"/>
        </w:trPr>
        <w:tc>
          <w:tcPr>
            <w:tcW w:w="2127" w:type="dxa"/>
            <w:tcBorders>
              <w:top w:val="dotted" w:sz="4" w:space="0" w:color="A5A5A5"/>
              <w:bottom w:val="dotted" w:sz="4" w:space="0" w:color="A5A5A5"/>
            </w:tcBorders>
            <w:vAlign w:val="center"/>
          </w:tcPr>
          <w:p w14:paraId="7C6CAEE5"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ln NTproBNP</w:t>
            </w:r>
          </w:p>
        </w:tc>
        <w:tc>
          <w:tcPr>
            <w:tcW w:w="1275" w:type="dxa"/>
            <w:tcBorders>
              <w:top w:val="dotted" w:sz="4" w:space="0" w:color="A5A5A5"/>
              <w:bottom w:val="dotted" w:sz="4" w:space="0" w:color="A5A5A5"/>
            </w:tcBorders>
            <w:vAlign w:val="center"/>
          </w:tcPr>
          <w:p w14:paraId="707E77F5"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 ± 0.5</w:t>
            </w:r>
          </w:p>
        </w:tc>
        <w:tc>
          <w:tcPr>
            <w:tcW w:w="1276" w:type="dxa"/>
            <w:tcBorders>
              <w:top w:val="dotted" w:sz="4" w:space="0" w:color="A5A5A5"/>
              <w:bottom w:val="dotted" w:sz="4" w:space="0" w:color="A5A5A5"/>
            </w:tcBorders>
            <w:vAlign w:val="center"/>
          </w:tcPr>
          <w:p w14:paraId="3ECCDA14"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0.149</w:t>
            </w:r>
          </w:p>
        </w:tc>
        <w:tc>
          <w:tcPr>
            <w:tcW w:w="1134" w:type="dxa"/>
            <w:tcBorders>
              <w:top w:val="dotted" w:sz="4" w:space="0" w:color="A5A5A5"/>
              <w:bottom w:val="dotted" w:sz="4" w:space="0" w:color="A5A5A5"/>
            </w:tcBorders>
            <w:vAlign w:val="center"/>
          </w:tcPr>
          <w:p w14:paraId="53D716A5"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-0.2 ± 0.6</w:t>
            </w:r>
          </w:p>
        </w:tc>
        <w:tc>
          <w:tcPr>
            <w:tcW w:w="851" w:type="dxa"/>
            <w:tcBorders>
              <w:top w:val="dotted" w:sz="4" w:space="0" w:color="A5A5A5"/>
              <w:bottom w:val="dotted" w:sz="4" w:space="0" w:color="A5A5A5"/>
            </w:tcBorders>
            <w:vAlign w:val="center"/>
          </w:tcPr>
          <w:p w14:paraId="7D8C8890"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0.100</w:t>
            </w:r>
          </w:p>
        </w:tc>
        <w:tc>
          <w:tcPr>
            <w:tcW w:w="1134" w:type="dxa"/>
            <w:tcBorders>
              <w:top w:val="dotted" w:sz="4" w:space="0" w:color="A5A5A5"/>
              <w:bottom w:val="dotted" w:sz="4" w:space="0" w:color="A5A5A5"/>
            </w:tcBorders>
            <w:vAlign w:val="center"/>
          </w:tcPr>
          <w:p w14:paraId="135FE73D"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 ± 0.1</w:t>
            </w:r>
          </w:p>
        </w:tc>
        <w:tc>
          <w:tcPr>
            <w:tcW w:w="1275" w:type="dxa"/>
            <w:tcBorders>
              <w:top w:val="dotted" w:sz="4" w:space="0" w:color="A5A5A5"/>
              <w:bottom w:val="dotted" w:sz="4" w:space="0" w:color="A5A5A5"/>
            </w:tcBorders>
            <w:vAlign w:val="center"/>
          </w:tcPr>
          <w:p w14:paraId="6136CA6D"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0.565</w:t>
            </w:r>
          </w:p>
        </w:tc>
      </w:tr>
      <w:tr w:rsidR="00E76E30" w:rsidRPr="00E76E30" w14:paraId="63990F13" w14:textId="77777777" w:rsidTr="00AB6636">
        <w:trPr>
          <w:trHeight w:val="397"/>
        </w:trPr>
        <w:tc>
          <w:tcPr>
            <w:tcW w:w="2127" w:type="dxa"/>
            <w:tcBorders>
              <w:top w:val="dotted" w:sz="4" w:space="0" w:color="A5A5A5"/>
              <w:bottom w:val="dotted" w:sz="4" w:space="0" w:color="A5A5A5"/>
            </w:tcBorders>
            <w:vAlign w:val="center"/>
          </w:tcPr>
          <w:p w14:paraId="4ABDBA7C"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 xml:space="preserve">HbA1c (%) </w:t>
            </w:r>
          </w:p>
        </w:tc>
        <w:tc>
          <w:tcPr>
            <w:tcW w:w="1275" w:type="dxa"/>
            <w:tcBorders>
              <w:top w:val="dotted" w:sz="4" w:space="0" w:color="A5A5A5"/>
              <w:bottom w:val="dotted" w:sz="4" w:space="0" w:color="A5A5A5"/>
            </w:tcBorders>
            <w:vAlign w:val="center"/>
          </w:tcPr>
          <w:p w14:paraId="6BA7F5D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- 0.1 ± 0.3</w:t>
            </w:r>
          </w:p>
        </w:tc>
        <w:tc>
          <w:tcPr>
            <w:tcW w:w="1276" w:type="dxa"/>
            <w:tcBorders>
              <w:top w:val="dotted" w:sz="4" w:space="0" w:color="A5A5A5"/>
              <w:bottom w:val="dotted" w:sz="4" w:space="0" w:color="A5A5A5"/>
            </w:tcBorders>
            <w:vAlign w:val="center"/>
          </w:tcPr>
          <w:p w14:paraId="25904926"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0.023</w:t>
            </w:r>
          </w:p>
        </w:tc>
        <w:tc>
          <w:tcPr>
            <w:tcW w:w="1134" w:type="dxa"/>
            <w:tcBorders>
              <w:top w:val="dotted" w:sz="4" w:space="0" w:color="A5A5A5"/>
              <w:bottom w:val="dotted" w:sz="4" w:space="0" w:color="A5A5A5"/>
            </w:tcBorders>
            <w:vAlign w:val="center"/>
          </w:tcPr>
          <w:p w14:paraId="2B53084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 ± 0.3</w:t>
            </w:r>
          </w:p>
        </w:tc>
        <w:tc>
          <w:tcPr>
            <w:tcW w:w="851" w:type="dxa"/>
            <w:tcBorders>
              <w:top w:val="dotted" w:sz="4" w:space="0" w:color="A5A5A5"/>
              <w:bottom w:val="dotted" w:sz="4" w:space="0" w:color="A5A5A5"/>
            </w:tcBorders>
            <w:vAlign w:val="center"/>
          </w:tcPr>
          <w:p w14:paraId="2B706A19"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0.588</w:t>
            </w:r>
          </w:p>
        </w:tc>
        <w:tc>
          <w:tcPr>
            <w:tcW w:w="1134" w:type="dxa"/>
            <w:tcBorders>
              <w:top w:val="dotted" w:sz="4" w:space="0" w:color="A5A5A5"/>
              <w:bottom w:val="dotted" w:sz="4" w:space="0" w:color="A5A5A5"/>
            </w:tcBorders>
            <w:vAlign w:val="center"/>
          </w:tcPr>
          <w:p w14:paraId="12A31BAC"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 ± 0.1</w:t>
            </w:r>
          </w:p>
        </w:tc>
        <w:tc>
          <w:tcPr>
            <w:tcW w:w="1275" w:type="dxa"/>
            <w:tcBorders>
              <w:top w:val="dotted" w:sz="4" w:space="0" w:color="A5A5A5"/>
              <w:bottom w:val="dotted" w:sz="4" w:space="0" w:color="A5A5A5"/>
            </w:tcBorders>
            <w:vAlign w:val="center"/>
          </w:tcPr>
          <w:p w14:paraId="1669601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0.378</w:t>
            </w:r>
          </w:p>
        </w:tc>
        <w:bookmarkStart w:id="0" w:name="_GoBack"/>
        <w:bookmarkEnd w:id="0"/>
      </w:tr>
      <w:tr w:rsidR="00E76E30" w:rsidRPr="00E76E30" w14:paraId="05B3BA63" w14:textId="77777777" w:rsidTr="00AB6636">
        <w:trPr>
          <w:trHeight w:val="397"/>
        </w:trPr>
        <w:tc>
          <w:tcPr>
            <w:tcW w:w="2127" w:type="dxa"/>
            <w:tcBorders>
              <w:top w:val="dotted" w:sz="4" w:space="0" w:color="A5A5A5"/>
              <w:bottom w:val="dotted" w:sz="4" w:space="0" w:color="A5A5A5"/>
            </w:tcBorders>
            <w:vAlign w:val="center"/>
          </w:tcPr>
          <w:p w14:paraId="01E4443E"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FP-glucose (mg/dl)</w:t>
            </w:r>
          </w:p>
        </w:tc>
        <w:tc>
          <w:tcPr>
            <w:tcW w:w="1275" w:type="dxa"/>
            <w:tcBorders>
              <w:top w:val="dotted" w:sz="4" w:space="0" w:color="A5A5A5"/>
              <w:bottom w:val="dotted" w:sz="4" w:space="0" w:color="A5A5A5"/>
            </w:tcBorders>
            <w:vAlign w:val="center"/>
          </w:tcPr>
          <w:p w14:paraId="2D1AA710"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-6.6 ± 9.2</w:t>
            </w:r>
          </w:p>
        </w:tc>
        <w:tc>
          <w:tcPr>
            <w:tcW w:w="1276" w:type="dxa"/>
            <w:tcBorders>
              <w:top w:val="dotted" w:sz="4" w:space="0" w:color="A5A5A5"/>
              <w:bottom w:val="dotted" w:sz="4" w:space="0" w:color="A5A5A5"/>
            </w:tcBorders>
            <w:vAlign w:val="center"/>
          </w:tcPr>
          <w:p w14:paraId="7287CE8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134" w:type="dxa"/>
            <w:tcBorders>
              <w:top w:val="dotted" w:sz="4" w:space="0" w:color="A5A5A5"/>
              <w:bottom w:val="dotted" w:sz="4" w:space="0" w:color="A5A5A5"/>
            </w:tcBorders>
            <w:vAlign w:val="center"/>
          </w:tcPr>
          <w:p w14:paraId="5F0C01D7"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 ± 8.7</w:t>
            </w:r>
          </w:p>
        </w:tc>
        <w:tc>
          <w:tcPr>
            <w:tcW w:w="851" w:type="dxa"/>
            <w:tcBorders>
              <w:top w:val="dotted" w:sz="4" w:space="0" w:color="A5A5A5"/>
              <w:bottom w:val="dotted" w:sz="4" w:space="0" w:color="A5A5A5"/>
            </w:tcBorders>
            <w:vAlign w:val="center"/>
          </w:tcPr>
          <w:p w14:paraId="6AAF707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0.981</w:t>
            </w:r>
          </w:p>
        </w:tc>
        <w:tc>
          <w:tcPr>
            <w:tcW w:w="1134" w:type="dxa"/>
            <w:tcBorders>
              <w:top w:val="dotted" w:sz="4" w:space="0" w:color="A5A5A5"/>
              <w:bottom w:val="dotted" w:sz="4" w:space="0" w:color="A5A5A5"/>
            </w:tcBorders>
            <w:vAlign w:val="center"/>
          </w:tcPr>
          <w:p w14:paraId="677988FF"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 xml:space="preserve">-6.6 ± 2.3 </w:t>
            </w:r>
          </w:p>
        </w:tc>
        <w:tc>
          <w:tcPr>
            <w:tcW w:w="1275" w:type="dxa"/>
            <w:tcBorders>
              <w:top w:val="dotted" w:sz="4" w:space="0" w:color="A5A5A5"/>
              <w:bottom w:val="dotted" w:sz="4" w:space="0" w:color="A5A5A5"/>
            </w:tcBorders>
            <w:vAlign w:val="center"/>
          </w:tcPr>
          <w:p w14:paraId="3C8998B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0.005</w:t>
            </w:r>
          </w:p>
        </w:tc>
      </w:tr>
      <w:tr w:rsidR="00E76E30" w:rsidRPr="00E76E30" w14:paraId="5156E40A" w14:textId="77777777" w:rsidTr="00AB6636">
        <w:trPr>
          <w:trHeight w:val="397"/>
        </w:trPr>
        <w:tc>
          <w:tcPr>
            <w:tcW w:w="2127" w:type="dxa"/>
            <w:tcBorders>
              <w:top w:val="dotted" w:sz="4" w:space="0" w:color="A5A5A5"/>
              <w:bottom w:val="dotted" w:sz="4" w:space="0" w:color="A5A5A5"/>
            </w:tcBorders>
            <w:vAlign w:val="center"/>
          </w:tcPr>
          <w:p w14:paraId="5B0213A6"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 xml:space="preserve">Haematocrit (%) </w:t>
            </w:r>
          </w:p>
        </w:tc>
        <w:tc>
          <w:tcPr>
            <w:tcW w:w="1275" w:type="dxa"/>
            <w:tcBorders>
              <w:top w:val="dotted" w:sz="4" w:space="0" w:color="A5A5A5"/>
              <w:bottom w:val="dotted" w:sz="4" w:space="0" w:color="A5A5A5"/>
            </w:tcBorders>
            <w:vAlign w:val="center"/>
          </w:tcPr>
          <w:p w14:paraId="79B89D2B"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2.2 ± 2.3</w:t>
            </w:r>
          </w:p>
        </w:tc>
        <w:tc>
          <w:tcPr>
            <w:tcW w:w="1276" w:type="dxa"/>
            <w:tcBorders>
              <w:top w:val="dotted" w:sz="4" w:space="0" w:color="A5A5A5"/>
              <w:bottom w:val="dotted" w:sz="4" w:space="0" w:color="A5A5A5"/>
            </w:tcBorders>
            <w:vAlign w:val="center"/>
          </w:tcPr>
          <w:p w14:paraId="3A7280F8"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134" w:type="dxa"/>
            <w:tcBorders>
              <w:top w:val="dotted" w:sz="4" w:space="0" w:color="A5A5A5"/>
              <w:bottom w:val="dotted" w:sz="4" w:space="0" w:color="A5A5A5"/>
            </w:tcBorders>
            <w:vAlign w:val="center"/>
          </w:tcPr>
          <w:p w14:paraId="55CA77CB"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0.5 ± 1.8</w:t>
            </w:r>
          </w:p>
        </w:tc>
        <w:tc>
          <w:tcPr>
            <w:tcW w:w="851" w:type="dxa"/>
            <w:tcBorders>
              <w:top w:val="dotted" w:sz="4" w:space="0" w:color="A5A5A5"/>
              <w:bottom w:val="dotted" w:sz="4" w:space="0" w:color="A5A5A5"/>
            </w:tcBorders>
            <w:vAlign w:val="center"/>
          </w:tcPr>
          <w:p w14:paraId="53628E7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0.225</w:t>
            </w:r>
          </w:p>
        </w:tc>
        <w:tc>
          <w:tcPr>
            <w:tcW w:w="1134" w:type="dxa"/>
            <w:tcBorders>
              <w:top w:val="dotted" w:sz="4" w:space="0" w:color="A5A5A5"/>
              <w:bottom w:val="dotted" w:sz="4" w:space="0" w:color="A5A5A5"/>
            </w:tcBorders>
            <w:vAlign w:val="center"/>
          </w:tcPr>
          <w:p w14:paraId="06FF943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 xml:space="preserve">1.8 ± 0.5 </w:t>
            </w:r>
          </w:p>
        </w:tc>
        <w:tc>
          <w:tcPr>
            <w:tcW w:w="1275" w:type="dxa"/>
            <w:tcBorders>
              <w:top w:val="dotted" w:sz="4" w:space="0" w:color="A5A5A5"/>
              <w:bottom w:val="dotted" w:sz="4" w:space="0" w:color="A5A5A5"/>
            </w:tcBorders>
            <w:vAlign w:val="center"/>
          </w:tcPr>
          <w:p w14:paraId="15E6C66C"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0.002</w:t>
            </w:r>
          </w:p>
        </w:tc>
      </w:tr>
      <w:tr w:rsidR="00E76E30" w:rsidRPr="00E76E30" w14:paraId="7CA60E98" w14:textId="77777777" w:rsidTr="00AB6636">
        <w:trPr>
          <w:trHeight w:val="397"/>
        </w:trPr>
        <w:tc>
          <w:tcPr>
            <w:tcW w:w="2127" w:type="dxa"/>
            <w:tcBorders>
              <w:top w:val="dotted" w:sz="4" w:space="0" w:color="A5A5A5"/>
              <w:bottom w:val="dotted" w:sz="4" w:space="0" w:color="A5A5A5"/>
            </w:tcBorders>
            <w:vAlign w:val="center"/>
          </w:tcPr>
          <w:p w14:paraId="0D77466D"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Serum creatinine (mg/dl)</w:t>
            </w:r>
          </w:p>
        </w:tc>
        <w:tc>
          <w:tcPr>
            <w:tcW w:w="1275" w:type="dxa"/>
            <w:tcBorders>
              <w:top w:val="dotted" w:sz="4" w:space="0" w:color="A5A5A5"/>
              <w:bottom w:val="dotted" w:sz="4" w:space="0" w:color="A5A5A5"/>
            </w:tcBorders>
            <w:vAlign w:val="center"/>
          </w:tcPr>
          <w:p w14:paraId="33D58190"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0.06 ± 0.1</w:t>
            </w:r>
          </w:p>
        </w:tc>
        <w:tc>
          <w:tcPr>
            <w:tcW w:w="1276" w:type="dxa"/>
            <w:tcBorders>
              <w:top w:val="dotted" w:sz="4" w:space="0" w:color="A5A5A5"/>
              <w:bottom w:val="dotted" w:sz="4" w:space="0" w:color="A5A5A5"/>
            </w:tcBorders>
            <w:vAlign w:val="center"/>
          </w:tcPr>
          <w:p w14:paraId="20D85379"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0.002</w:t>
            </w:r>
          </w:p>
        </w:tc>
        <w:tc>
          <w:tcPr>
            <w:tcW w:w="1134" w:type="dxa"/>
            <w:tcBorders>
              <w:top w:val="dotted" w:sz="4" w:space="0" w:color="A5A5A5"/>
              <w:bottom w:val="dotted" w:sz="4" w:space="0" w:color="A5A5A5"/>
            </w:tcBorders>
            <w:vAlign w:val="center"/>
          </w:tcPr>
          <w:p w14:paraId="2606FA7D"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0.04 ± 0.1</w:t>
            </w:r>
          </w:p>
        </w:tc>
        <w:tc>
          <w:tcPr>
            <w:tcW w:w="851" w:type="dxa"/>
            <w:tcBorders>
              <w:top w:val="dotted" w:sz="4" w:space="0" w:color="A5A5A5"/>
              <w:bottom w:val="dotted" w:sz="4" w:space="0" w:color="A5A5A5"/>
            </w:tcBorders>
            <w:vAlign w:val="center"/>
          </w:tcPr>
          <w:p w14:paraId="74C4435B"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0.139</w:t>
            </w:r>
          </w:p>
        </w:tc>
        <w:tc>
          <w:tcPr>
            <w:tcW w:w="1134" w:type="dxa"/>
            <w:tcBorders>
              <w:top w:val="dotted" w:sz="4" w:space="0" w:color="A5A5A5"/>
              <w:bottom w:val="dotted" w:sz="4" w:space="0" w:color="A5A5A5"/>
            </w:tcBorders>
            <w:vAlign w:val="center"/>
          </w:tcPr>
          <w:p w14:paraId="2858F1DF"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0.02 ± 0.0</w:t>
            </w:r>
          </w:p>
        </w:tc>
        <w:tc>
          <w:tcPr>
            <w:tcW w:w="1275" w:type="dxa"/>
            <w:tcBorders>
              <w:top w:val="dotted" w:sz="4" w:space="0" w:color="A5A5A5"/>
              <w:bottom w:val="dotted" w:sz="4" w:space="0" w:color="A5A5A5"/>
            </w:tcBorders>
            <w:vAlign w:val="center"/>
          </w:tcPr>
          <w:p w14:paraId="7743BC9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0.465</w:t>
            </w:r>
          </w:p>
        </w:tc>
      </w:tr>
      <w:tr w:rsidR="00E76E30" w:rsidRPr="00E76E30" w14:paraId="6A107F1A" w14:textId="77777777" w:rsidTr="00AB6636">
        <w:trPr>
          <w:trHeight w:val="397"/>
        </w:trPr>
        <w:tc>
          <w:tcPr>
            <w:tcW w:w="2127" w:type="dxa"/>
            <w:tcBorders>
              <w:top w:val="dotted" w:sz="4" w:space="0" w:color="A5A5A5"/>
              <w:bottom w:val="dotted" w:sz="4" w:space="0" w:color="A5A5A5"/>
            </w:tcBorders>
            <w:vAlign w:val="center"/>
          </w:tcPr>
          <w:p w14:paraId="098ACA3E"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eGFR (ml/min/1.73m2)</w:t>
            </w:r>
          </w:p>
        </w:tc>
        <w:tc>
          <w:tcPr>
            <w:tcW w:w="1275" w:type="dxa"/>
            <w:tcBorders>
              <w:top w:val="dotted" w:sz="4" w:space="0" w:color="A5A5A5"/>
              <w:bottom w:val="dotted" w:sz="4" w:space="0" w:color="A5A5A5"/>
            </w:tcBorders>
            <w:vAlign w:val="center"/>
          </w:tcPr>
          <w:p w14:paraId="2C7D6B17"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-4.4 ± 9.8</w:t>
            </w:r>
          </w:p>
        </w:tc>
        <w:tc>
          <w:tcPr>
            <w:tcW w:w="1276" w:type="dxa"/>
            <w:tcBorders>
              <w:top w:val="dotted" w:sz="4" w:space="0" w:color="A5A5A5"/>
              <w:bottom w:val="dotted" w:sz="4" w:space="0" w:color="A5A5A5"/>
            </w:tcBorders>
            <w:vAlign w:val="center"/>
          </w:tcPr>
          <w:p w14:paraId="62821E88"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0.003</w:t>
            </w:r>
          </w:p>
        </w:tc>
        <w:tc>
          <w:tcPr>
            <w:tcW w:w="1134" w:type="dxa"/>
            <w:tcBorders>
              <w:top w:val="dotted" w:sz="4" w:space="0" w:color="A5A5A5"/>
              <w:bottom w:val="dotted" w:sz="4" w:space="0" w:color="A5A5A5"/>
            </w:tcBorders>
            <w:vAlign w:val="center"/>
          </w:tcPr>
          <w:p w14:paraId="34DA24B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-2.1 ± 6.6</w:t>
            </w:r>
          </w:p>
        </w:tc>
        <w:tc>
          <w:tcPr>
            <w:tcW w:w="851" w:type="dxa"/>
            <w:tcBorders>
              <w:top w:val="dotted" w:sz="4" w:space="0" w:color="A5A5A5"/>
              <w:bottom w:val="dotted" w:sz="4" w:space="0" w:color="A5A5A5"/>
            </w:tcBorders>
            <w:vAlign w:val="center"/>
          </w:tcPr>
          <w:p w14:paraId="2FBE799C"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0.137</w:t>
            </w:r>
          </w:p>
        </w:tc>
        <w:tc>
          <w:tcPr>
            <w:tcW w:w="1134" w:type="dxa"/>
            <w:tcBorders>
              <w:top w:val="dotted" w:sz="4" w:space="0" w:color="A5A5A5"/>
              <w:bottom w:val="dotted" w:sz="4" w:space="0" w:color="A5A5A5"/>
            </w:tcBorders>
            <w:vAlign w:val="center"/>
          </w:tcPr>
          <w:p w14:paraId="394C314F"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-2.3 ± 2.2</w:t>
            </w:r>
          </w:p>
        </w:tc>
        <w:tc>
          <w:tcPr>
            <w:tcW w:w="1275" w:type="dxa"/>
            <w:tcBorders>
              <w:top w:val="dotted" w:sz="4" w:space="0" w:color="A5A5A5"/>
              <w:bottom w:val="dotted" w:sz="4" w:space="0" w:color="A5A5A5"/>
            </w:tcBorders>
            <w:vAlign w:val="center"/>
          </w:tcPr>
          <w:p w14:paraId="3B0C8329"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0.240</w:t>
            </w:r>
          </w:p>
        </w:tc>
      </w:tr>
      <w:tr w:rsidR="00E76E30" w:rsidRPr="00E76E30" w14:paraId="359478B7" w14:textId="77777777" w:rsidTr="00AB6636">
        <w:trPr>
          <w:trHeight w:val="397"/>
        </w:trPr>
        <w:tc>
          <w:tcPr>
            <w:tcW w:w="2127" w:type="dxa"/>
            <w:tcBorders>
              <w:top w:val="dotted" w:sz="4" w:space="0" w:color="A5A5A5"/>
              <w:bottom w:val="dotted" w:sz="4" w:space="0" w:color="A5A5A5"/>
            </w:tcBorders>
            <w:vAlign w:val="center"/>
          </w:tcPr>
          <w:p w14:paraId="15E90607"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 xml:space="preserve">Serum uric acid (mg/dl) </w:t>
            </w:r>
          </w:p>
        </w:tc>
        <w:tc>
          <w:tcPr>
            <w:tcW w:w="1275" w:type="dxa"/>
            <w:tcBorders>
              <w:top w:val="dotted" w:sz="4" w:space="0" w:color="A5A5A5"/>
              <w:bottom w:val="dotted" w:sz="4" w:space="0" w:color="A5A5A5"/>
            </w:tcBorders>
            <w:vAlign w:val="center"/>
          </w:tcPr>
          <w:p w14:paraId="2798FE8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-1.2 ± 0.9</w:t>
            </w:r>
          </w:p>
        </w:tc>
        <w:tc>
          <w:tcPr>
            <w:tcW w:w="1276" w:type="dxa"/>
            <w:tcBorders>
              <w:top w:val="dotted" w:sz="4" w:space="0" w:color="A5A5A5"/>
              <w:bottom w:val="dotted" w:sz="4" w:space="0" w:color="A5A5A5"/>
            </w:tcBorders>
            <w:vAlign w:val="center"/>
          </w:tcPr>
          <w:p w14:paraId="33686B0A"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134" w:type="dxa"/>
            <w:tcBorders>
              <w:top w:val="dotted" w:sz="4" w:space="0" w:color="A5A5A5"/>
              <w:bottom w:val="dotted" w:sz="4" w:space="0" w:color="A5A5A5"/>
            </w:tcBorders>
            <w:vAlign w:val="center"/>
          </w:tcPr>
          <w:p w14:paraId="47DF1FBF"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 ± 0.7</w:t>
            </w:r>
          </w:p>
        </w:tc>
        <w:tc>
          <w:tcPr>
            <w:tcW w:w="851" w:type="dxa"/>
            <w:tcBorders>
              <w:top w:val="dotted" w:sz="4" w:space="0" w:color="A5A5A5"/>
              <w:bottom w:val="dotted" w:sz="4" w:space="0" w:color="A5A5A5"/>
            </w:tcBorders>
            <w:vAlign w:val="center"/>
          </w:tcPr>
          <w:p w14:paraId="55D1B64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0.519</w:t>
            </w:r>
          </w:p>
        </w:tc>
        <w:tc>
          <w:tcPr>
            <w:tcW w:w="1134" w:type="dxa"/>
            <w:tcBorders>
              <w:top w:val="dotted" w:sz="4" w:space="0" w:color="A5A5A5"/>
              <w:bottom w:val="dotted" w:sz="4" w:space="0" w:color="A5A5A5"/>
            </w:tcBorders>
            <w:vAlign w:val="center"/>
          </w:tcPr>
          <w:p w14:paraId="694BB8F5"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-1.3 ± 0.2</w:t>
            </w:r>
          </w:p>
        </w:tc>
        <w:tc>
          <w:tcPr>
            <w:tcW w:w="1275" w:type="dxa"/>
            <w:tcBorders>
              <w:top w:val="dotted" w:sz="4" w:space="0" w:color="A5A5A5"/>
              <w:bottom w:val="dotted" w:sz="4" w:space="0" w:color="A5A5A5"/>
            </w:tcBorders>
            <w:vAlign w:val="center"/>
          </w:tcPr>
          <w:p w14:paraId="19037B0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r>
      <w:tr w:rsidR="00E76E30" w:rsidRPr="00E76E30" w14:paraId="33402DE0" w14:textId="77777777" w:rsidTr="00AB6636">
        <w:trPr>
          <w:trHeight w:val="397"/>
        </w:trPr>
        <w:tc>
          <w:tcPr>
            <w:tcW w:w="2127" w:type="dxa"/>
            <w:tcBorders>
              <w:top w:val="dotted" w:sz="4" w:space="0" w:color="A5A5A5"/>
              <w:bottom w:val="dotted" w:sz="4" w:space="0" w:color="A5A5A5"/>
            </w:tcBorders>
            <w:vAlign w:val="center"/>
          </w:tcPr>
          <w:p w14:paraId="1BE7D9E7"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 xml:space="preserve">Serum sodium (mmol/l) </w:t>
            </w:r>
          </w:p>
        </w:tc>
        <w:tc>
          <w:tcPr>
            <w:tcW w:w="1275" w:type="dxa"/>
            <w:tcBorders>
              <w:top w:val="dotted" w:sz="4" w:space="0" w:color="A5A5A5"/>
              <w:bottom w:val="dotted" w:sz="4" w:space="0" w:color="A5A5A5"/>
            </w:tcBorders>
            <w:vAlign w:val="center"/>
          </w:tcPr>
          <w:p w14:paraId="289F2918"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0.3 ± 2.2</w:t>
            </w:r>
          </w:p>
        </w:tc>
        <w:tc>
          <w:tcPr>
            <w:tcW w:w="1276" w:type="dxa"/>
            <w:tcBorders>
              <w:top w:val="dotted" w:sz="4" w:space="0" w:color="A5A5A5"/>
              <w:bottom w:val="dotted" w:sz="4" w:space="0" w:color="A5A5A5"/>
            </w:tcBorders>
            <w:vAlign w:val="center"/>
          </w:tcPr>
          <w:p w14:paraId="7CF83DB4"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0.387</w:t>
            </w:r>
          </w:p>
        </w:tc>
        <w:tc>
          <w:tcPr>
            <w:tcW w:w="1134" w:type="dxa"/>
            <w:tcBorders>
              <w:top w:val="dotted" w:sz="4" w:space="0" w:color="A5A5A5"/>
              <w:bottom w:val="dotted" w:sz="4" w:space="0" w:color="A5A5A5"/>
            </w:tcBorders>
            <w:vAlign w:val="center"/>
          </w:tcPr>
          <w:p w14:paraId="5A64273D"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0.3 ± 1.4</w:t>
            </w:r>
          </w:p>
        </w:tc>
        <w:tc>
          <w:tcPr>
            <w:tcW w:w="851" w:type="dxa"/>
            <w:tcBorders>
              <w:top w:val="dotted" w:sz="4" w:space="0" w:color="A5A5A5"/>
              <w:bottom w:val="dotted" w:sz="4" w:space="0" w:color="A5A5A5"/>
            </w:tcBorders>
            <w:vAlign w:val="center"/>
          </w:tcPr>
          <w:p w14:paraId="4F422AF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0.246</w:t>
            </w:r>
          </w:p>
        </w:tc>
        <w:tc>
          <w:tcPr>
            <w:tcW w:w="1134" w:type="dxa"/>
            <w:tcBorders>
              <w:top w:val="dotted" w:sz="4" w:space="0" w:color="A5A5A5"/>
              <w:bottom w:val="dotted" w:sz="4" w:space="0" w:color="A5A5A5"/>
            </w:tcBorders>
            <w:vAlign w:val="center"/>
          </w:tcPr>
          <w:p w14:paraId="3876734F"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 ± 0.5</w:t>
            </w:r>
          </w:p>
        </w:tc>
        <w:tc>
          <w:tcPr>
            <w:tcW w:w="1275" w:type="dxa"/>
            <w:tcBorders>
              <w:top w:val="dotted" w:sz="4" w:space="0" w:color="A5A5A5"/>
              <w:bottom w:val="dotted" w:sz="4" w:space="0" w:color="A5A5A5"/>
            </w:tcBorders>
            <w:vAlign w:val="center"/>
          </w:tcPr>
          <w:p w14:paraId="33327F08"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0.897</w:t>
            </w:r>
          </w:p>
        </w:tc>
      </w:tr>
      <w:tr w:rsidR="00E76E30" w:rsidRPr="00E76E30" w14:paraId="319F2302" w14:textId="77777777" w:rsidTr="00AB6636">
        <w:trPr>
          <w:trHeight w:val="397"/>
        </w:trPr>
        <w:tc>
          <w:tcPr>
            <w:tcW w:w="2127" w:type="dxa"/>
            <w:tcBorders>
              <w:top w:val="dotted" w:sz="4" w:space="0" w:color="A5A5A5"/>
              <w:bottom w:val="dotted" w:sz="4" w:space="0" w:color="A5A5A5"/>
            </w:tcBorders>
            <w:vAlign w:val="center"/>
          </w:tcPr>
          <w:p w14:paraId="402CA74B"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 xml:space="preserve">24-h urinary volume excretion (ml) </w:t>
            </w:r>
          </w:p>
        </w:tc>
        <w:tc>
          <w:tcPr>
            <w:tcW w:w="1275" w:type="dxa"/>
            <w:tcBorders>
              <w:top w:val="dotted" w:sz="4" w:space="0" w:color="A5A5A5"/>
              <w:bottom w:val="dotted" w:sz="4" w:space="0" w:color="A5A5A5"/>
            </w:tcBorders>
            <w:vAlign w:val="center"/>
          </w:tcPr>
          <w:p w14:paraId="0C1AB593"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222 ± 634</w:t>
            </w:r>
          </w:p>
        </w:tc>
        <w:tc>
          <w:tcPr>
            <w:tcW w:w="1276" w:type="dxa"/>
            <w:tcBorders>
              <w:top w:val="dotted" w:sz="4" w:space="0" w:color="A5A5A5"/>
              <w:bottom w:val="dotted" w:sz="4" w:space="0" w:color="A5A5A5"/>
            </w:tcBorders>
            <w:vAlign w:val="center"/>
          </w:tcPr>
          <w:p w14:paraId="77B48D4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0.019</w:t>
            </w:r>
          </w:p>
        </w:tc>
        <w:tc>
          <w:tcPr>
            <w:tcW w:w="1134" w:type="dxa"/>
            <w:tcBorders>
              <w:top w:val="dotted" w:sz="4" w:space="0" w:color="A5A5A5"/>
              <w:bottom w:val="dotted" w:sz="4" w:space="0" w:color="A5A5A5"/>
            </w:tcBorders>
            <w:vAlign w:val="center"/>
          </w:tcPr>
          <w:p w14:paraId="649C1A68"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77 ± 815</w:t>
            </w:r>
          </w:p>
        </w:tc>
        <w:tc>
          <w:tcPr>
            <w:tcW w:w="851" w:type="dxa"/>
            <w:tcBorders>
              <w:top w:val="dotted" w:sz="4" w:space="0" w:color="A5A5A5"/>
              <w:bottom w:val="dotted" w:sz="4" w:space="0" w:color="A5A5A5"/>
            </w:tcBorders>
            <w:vAlign w:val="center"/>
          </w:tcPr>
          <w:p w14:paraId="53ADE45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0.649</w:t>
            </w:r>
          </w:p>
        </w:tc>
        <w:tc>
          <w:tcPr>
            <w:tcW w:w="1134" w:type="dxa"/>
            <w:tcBorders>
              <w:top w:val="dotted" w:sz="4" w:space="0" w:color="A5A5A5"/>
              <w:bottom w:val="dotted" w:sz="4" w:space="0" w:color="A5A5A5"/>
            </w:tcBorders>
            <w:vAlign w:val="center"/>
          </w:tcPr>
          <w:p w14:paraId="511CDDC7"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145 ± 175</w:t>
            </w:r>
          </w:p>
        </w:tc>
        <w:tc>
          <w:tcPr>
            <w:tcW w:w="1275" w:type="dxa"/>
            <w:tcBorders>
              <w:top w:val="dotted" w:sz="4" w:space="0" w:color="A5A5A5"/>
              <w:bottom w:val="dotted" w:sz="4" w:space="0" w:color="A5A5A5"/>
            </w:tcBorders>
            <w:vAlign w:val="center"/>
          </w:tcPr>
          <w:p w14:paraId="5B74F9C7"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0.409</w:t>
            </w:r>
          </w:p>
        </w:tc>
      </w:tr>
      <w:tr w:rsidR="00E76E30" w:rsidRPr="00E76E30" w14:paraId="7198931E" w14:textId="77777777" w:rsidTr="00AB6636">
        <w:trPr>
          <w:trHeight w:val="397"/>
        </w:trPr>
        <w:tc>
          <w:tcPr>
            <w:tcW w:w="2127" w:type="dxa"/>
            <w:tcBorders>
              <w:top w:val="dotted" w:sz="4" w:space="0" w:color="A5A5A5"/>
              <w:bottom w:val="dotted" w:sz="4" w:space="0" w:color="A5A5A5"/>
            </w:tcBorders>
            <w:vAlign w:val="center"/>
          </w:tcPr>
          <w:p w14:paraId="410EC3CA"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24-h urinary sodium excretion (mmol/24h)</w:t>
            </w:r>
          </w:p>
        </w:tc>
        <w:tc>
          <w:tcPr>
            <w:tcW w:w="1275" w:type="dxa"/>
            <w:tcBorders>
              <w:top w:val="dotted" w:sz="4" w:space="0" w:color="A5A5A5"/>
              <w:bottom w:val="dotted" w:sz="4" w:space="0" w:color="A5A5A5"/>
            </w:tcBorders>
            <w:vAlign w:val="center"/>
          </w:tcPr>
          <w:p w14:paraId="6E7A01D5"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16.1 ± 82.5</w:t>
            </w:r>
          </w:p>
        </w:tc>
        <w:tc>
          <w:tcPr>
            <w:tcW w:w="1276" w:type="dxa"/>
            <w:tcBorders>
              <w:top w:val="dotted" w:sz="4" w:space="0" w:color="A5A5A5"/>
              <w:bottom w:val="dotted" w:sz="4" w:space="0" w:color="A5A5A5"/>
            </w:tcBorders>
            <w:vAlign w:val="center"/>
          </w:tcPr>
          <w:p w14:paraId="59A54655"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0.187</w:t>
            </w:r>
          </w:p>
        </w:tc>
        <w:tc>
          <w:tcPr>
            <w:tcW w:w="1134" w:type="dxa"/>
            <w:tcBorders>
              <w:top w:val="dotted" w:sz="4" w:space="0" w:color="A5A5A5"/>
              <w:bottom w:val="dotted" w:sz="4" w:space="0" w:color="A5A5A5"/>
            </w:tcBorders>
            <w:vAlign w:val="center"/>
          </w:tcPr>
          <w:p w14:paraId="348811C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-9.1 ± 90.5</w:t>
            </w:r>
          </w:p>
        </w:tc>
        <w:tc>
          <w:tcPr>
            <w:tcW w:w="851" w:type="dxa"/>
            <w:tcBorders>
              <w:top w:val="dotted" w:sz="4" w:space="0" w:color="A5A5A5"/>
              <w:bottom w:val="dotted" w:sz="4" w:space="0" w:color="A5A5A5"/>
            </w:tcBorders>
            <w:vAlign w:val="center"/>
          </w:tcPr>
          <w:p w14:paraId="631E0203"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0.626</w:t>
            </w:r>
          </w:p>
        </w:tc>
        <w:tc>
          <w:tcPr>
            <w:tcW w:w="1134" w:type="dxa"/>
            <w:tcBorders>
              <w:top w:val="dotted" w:sz="4" w:space="0" w:color="A5A5A5"/>
              <w:bottom w:val="dotted" w:sz="4" w:space="0" w:color="A5A5A5"/>
            </w:tcBorders>
            <w:vAlign w:val="center"/>
          </w:tcPr>
          <w:p w14:paraId="1140125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25.2 ± 21.4</w:t>
            </w:r>
          </w:p>
        </w:tc>
        <w:tc>
          <w:tcPr>
            <w:tcW w:w="1275" w:type="dxa"/>
            <w:tcBorders>
              <w:top w:val="dotted" w:sz="4" w:space="0" w:color="A5A5A5"/>
              <w:bottom w:val="dotted" w:sz="4" w:space="0" w:color="A5A5A5"/>
            </w:tcBorders>
            <w:vAlign w:val="center"/>
          </w:tcPr>
          <w:p w14:paraId="620B9679"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0.242</w:t>
            </w:r>
          </w:p>
        </w:tc>
      </w:tr>
      <w:tr w:rsidR="00E76E30" w:rsidRPr="00E76E30" w14:paraId="3F9335AA" w14:textId="77777777" w:rsidTr="00AB6636">
        <w:trPr>
          <w:trHeight w:val="397"/>
        </w:trPr>
        <w:tc>
          <w:tcPr>
            <w:tcW w:w="2127" w:type="dxa"/>
            <w:tcBorders>
              <w:top w:val="dotted" w:sz="4" w:space="0" w:color="A5A5A5"/>
              <w:bottom w:val="dotted" w:sz="4" w:space="0" w:color="A5A5A5"/>
            </w:tcBorders>
            <w:vAlign w:val="center"/>
          </w:tcPr>
          <w:p w14:paraId="0550ED13"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24-h urinary glucose excretion (g/24h)</w:t>
            </w:r>
          </w:p>
        </w:tc>
        <w:tc>
          <w:tcPr>
            <w:tcW w:w="1275" w:type="dxa"/>
            <w:tcBorders>
              <w:top w:val="dotted" w:sz="4" w:space="0" w:color="A5A5A5"/>
              <w:bottom w:val="dotted" w:sz="4" w:space="0" w:color="A5A5A5"/>
            </w:tcBorders>
            <w:vAlign w:val="center"/>
          </w:tcPr>
          <w:p w14:paraId="0CA39918"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35.8 ± 22.7</w:t>
            </w:r>
          </w:p>
        </w:tc>
        <w:tc>
          <w:tcPr>
            <w:tcW w:w="1276" w:type="dxa"/>
            <w:tcBorders>
              <w:top w:val="dotted" w:sz="4" w:space="0" w:color="A5A5A5"/>
              <w:bottom w:val="dotted" w:sz="4" w:space="0" w:color="A5A5A5"/>
            </w:tcBorders>
            <w:vAlign w:val="center"/>
          </w:tcPr>
          <w:p w14:paraId="7B34E11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c>
          <w:tcPr>
            <w:tcW w:w="1134" w:type="dxa"/>
            <w:tcBorders>
              <w:top w:val="dotted" w:sz="4" w:space="0" w:color="A5A5A5"/>
              <w:bottom w:val="dotted" w:sz="4" w:space="0" w:color="A5A5A5"/>
            </w:tcBorders>
            <w:vAlign w:val="center"/>
          </w:tcPr>
          <w:p w14:paraId="36AD2CF7"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-0.4 ± 1.4</w:t>
            </w:r>
          </w:p>
        </w:tc>
        <w:tc>
          <w:tcPr>
            <w:tcW w:w="851" w:type="dxa"/>
            <w:tcBorders>
              <w:top w:val="dotted" w:sz="4" w:space="0" w:color="A5A5A5"/>
              <w:bottom w:val="dotted" w:sz="4" w:space="0" w:color="A5A5A5"/>
            </w:tcBorders>
            <w:vAlign w:val="center"/>
          </w:tcPr>
          <w:p w14:paraId="2CA2DD51"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0.171</w:t>
            </w:r>
          </w:p>
        </w:tc>
        <w:tc>
          <w:tcPr>
            <w:tcW w:w="1134" w:type="dxa"/>
            <w:tcBorders>
              <w:top w:val="dotted" w:sz="4" w:space="0" w:color="A5A5A5"/>
              <w:bottom w:val="dotted" w:sz="4" w:space="0" w:color="A5A5A5"/>
            </w:tcBorders>
            <w:vAlign w:val="center"/>
          </w:tcPr>
          <w:p w14:paraId="7F11413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36.2 ± 4.8</w:t>
            </w:r>
          </w:p>
        </w:tc>
        <w:tc>
          <w:tcPr>
            <w:tcW w:w="1275" w:type="dxa"/>
            <w:tcBorders>
              <w:top w:val="dotted" w:sz="4" w:space="0" w:color="A5A5A5"/>
              <w:bottom w:val="dotted" w:sz="4" w:space="0" w:color="A5A5A5"/>
            </w:tcBorders>
            <w:vAlign w:val="center"/>
          </w:tcPr>
          <w:p w14:paraId="5400D90A"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&lt;0.001</w:t>
            </w:r>
          </w:p>
        </w:tc>
      </w:tr>
      <w:tr w:rsidR="009544FA" w:rsidRPr="00E76E30" w14:paraId="0AB8431E" w14:textId="77777777" w:rsidTr="00AB6636">
        <w:trPr>
          <w:trHeight w:val="397"/>
        </w:trPr>
        <w:tc>
          <w:tcPr>
            <w:tcW w:w="2127" w:type="dxa"/>
            <w:tcBorders>
              <w:top w:val="dotted" w:sz="4" w:space="0" w:color="A5A5A5"/>
              <w:bottom w:val="double" w:sz="4" w:space="0" w:color="A5A5A5"/>
            </w:tcBorders>
            <w:vAlign w:val="center"/>
          </w:tcPr>
          <w:p w14:paraId="0D7E9D38" w14:textId="77777777" w:rsidR="009544FA" w:rsidRPr="00E76E30" w:rsidRDefault="009544FA" w:rsidP="0030783D">
            <w:pPr>
              <w:spacing w:before="120" w:line="480" w:lineRule="auto"/>
              <w:rPr>
                <w:color w:val="000000" w:themeColor="text1"/>
                <w:sz w:val="16"/>
                <w:szCs w:val="16"/>
                <w:lang w:val="en-GB"/>
              </w:rPr>
            </w:pPr>
            <w:r w:rsidRPr="00E76E30">
              <w:rPr>
                <w:color w:val="000000" w:themeColor="text1"/>
                <w:sz w:val="16"/>
                <w:szCs w:val="16"/>
                <w:lang w:val="en-GB"/>
              </w:rPr>
              <w:t>24-h urinary uric acid excretion (g/24h)</w:t>
            </w:r>
          </w:p>
        </w:tc>
        <w:tc>
          <w:tcPr>
            <w:tcW w:w="1275" w:type="dxa"/>
            <w:tcBorders>
              <w:top w:val="dotted" w:sz="4" w:space="0" w:color="A5A5A5"/>
              <w:bottom w:val="double" w:sz="4" w:space="0" w:color="A5A5A5"/>
            </w:tcBorders>
            <w:vAlign w:val="center"/>
          </w:tcPr>
          <w:p w14:paraId="4D621462"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0.03 ± 0.2</w:t>
            </w:r>
          </w:p>
        </w:tc>
        <w:tc>
          <w:tcPr>
            <w:tcW w:w="1276" w:type="dxa"/>
            <w:tcBorders>
              <w:top w:val="dotted" w:sz="4" w:space="0" w:color="A5A5A5"/>
              <w:bottom w:val="double" w:sz="4" w:space="0" w:color="A5A5A5"/>
            </w:tcBorders>
            <w:vAlign w:val="center"/>
          </w:tcPr>
          <w:p w14:paraId="46B4BF6E"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0.257</w:t>
            </w:r>
          </w:p>
        </w:tc>
        <w:tc>
          <w:tcPr>
            <w:tcW w:w="1134" w:type="dxa"/>
            <w:tcBorders>
              <w:top w:val="dotted" w:sz="4" w:space="0" w:color="A5A5A5"/>
              <w:bottom w:val="double" w:sz="4" w:space="0" w:color="A5A5A5"/>
            </w:tcBorders>
            <w:vAlign w:val="center"/>
          </w:tcPr>
          <w:p w14:paraId="1F20B1E9"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0.02 ± 0.2</w:t>
            </w:r>
          </w:p>
        </w:tc>
        <w:tc>
          <w:tcPr>
            <w:tcW w:w="851" w:type="dxa"/>
            <w:tcBorders>
              <w:top w:val="dotted" w:sz="4" w:space="0" w:color="A5A5A5"/>
              <w:bottom w:val="double" w:sz="4" w:space="0" w:color="A5A5A5"/>
            </w:tcBorders>
            <w:vAlign w:val="center"/>
          </w:tcPr>
          <w:p w14:paraId="4455EE0B"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0.652</w:t>
            </w:r>
          </w:p>
        </w:tc>
        <w:tc>
          <w:tcPr>
            <w:tcW w:w="1134" w:type="dxa"/>
            <w:tcBorders>
              <w:top w:val="dotted" w:sz="4" w:space="0" w:color="A5A5A5"/>
              <w:bottom w:val="double" w:sz="4" w:space="0" w:color="A5A5A5"/>
            </w:tcBorders>
            <w:vAlign w:val="center"/>
          </w:tcPr>
          <w:p w14:paraId="2F99F0E4"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0.01 ±0.0</w:t>
            </w:r>
          </w:p>
        </w:tc>
        <w:tc>
          <w:tcPr>
            <w:tcW w:w="1275" w:type="dxa"/>
            <w:tcBorders>
              <w:top w:val="dotted" w:sz="4" w:space="0" w:color="A5A5A5"/>
              <w:bottom w:val="double" w:sz="4" w:space="0" w:color="A5A5A5"/>
            </w:tcBorders>
            <w:vAlign w:val="center"/>
          </w:tcPr>
          <w:p w14:paraId="3FBB2CF3" w14:textId="77777777" w:rsidR="009544FA" w:rsidRPr="00E76E30" w:rsidRDefault="009544FA" w:rsidP="0030783D">
            <w:pPr>
              <w:spacing w:before="120" w:line="480" w:lineRule="auto"/>
              <w:jc w:val="center"/>
              <w:rPr>
                <w:color w:val="000000" w:themeColor="text1"/>
                <w:sz w:val="16"/>
                <w:szCs w:val="16"/>
                <w:lang w:val="en-GB"/>
              </w:rPr>
            </w:pPr>
            <w:r w:rsidRPr="00E76E30">
              <w:rPr>
                <w:color w:val="000000" w:themeColor="text1"/>
                <w:sz w:val="16"/>
                <w:szCs w:val="16"/>
                <w:lang w:val="en-GB"/>
              </w:rPr>
              <w:t>0.805</w:t>
            </w:r>
          </w:p>
        </w:tc>
      </w:tr>
    </w:tbl>
    <w:p w14:paraId="2A214068" w14:textId="77777777" w:rsidR="005C724E" w:rsidRPr="00E76E30" w:rsidRDefault="005C724E" w:rsidP="005C724E">
      <w:pPr>
        <w:spacing w:line="360" w:lineRule="auto"/>
        <w:rPr>
          <w:b/>
          <w:color w:val="000000" w:themeColor="text1"/>
          <w:sz w:val="20"/>
          <w:szCs w:val="20"/>
          <w:lang w:val="en-GB"/>
        </w:rPr>
      </w:pPr>
    </w:p>
    <w:p w14:paraId="41DC66D6" w14:textId="567E0C4A" w:rsidR="005C724E" w:rsidRPr="00E76E30" w:rsidRDefault="005C724E" w:rsidP="005C724E">
      <w:pPr>
        <w:spacing w:line="360" w:lineRule="auto"/>
        <w:rPr>
          <w:color w:val="000000" w:themeColor="text1"/>
          <w:sz w:val="20"/>
          <w:szCs w:val="20"/>
          <w:lang w:val="en-GB"/>
        </w:rPr>
      </w:pPr>
      <w:r w:rsidRPr="00E76E30">
        <w:rPr>
          <w:color w:val="000000" w:themeColor="text1"/>
          <w:sz w:val="20"/>
          <w:szCs w:val="20"/>
          <w:lang w:val="en-GB"/>
        </w:rPr>
        <w:t>Data are mean ± standard deviation or median (interquartile range). NTproBNP, N-terminal prohormone of brain natriuretic peptide; ln, natural logarithm; HbA1c, gly</w:t>
      </w:r>
      <w:r w:rsidR="001572FC" w:rsidRPr="00E76E30">
        <w:rPr>
          <w:color w:val="000000" w:themeColor="text1"/>
          <w:sz w:val="20"/>
          <w:szCs w:val="20"/>
          <w:lang w:val="en-GB"/>
        </w:rPr>
        <w:t>c</w:t>
      </w:r>
      <w:r w:rsidRPr="00E76E30">
        <w:rPr>
          <w:color w:val="000000" w:themeColor="text1"/>
          <w:sz w:val="20"/>
          <w:szCs w:val="20"/>
          <w:lang w:val="en-GB"/>
        </w:rPr>
        <w:t>ated haemoglobin; FP-glucose, fasting-plasma glucose; eGFR, estimated glomerular filtration rate</w:t>
      </w:r>
    </w:p>
    <w:p w14:paraId="40A29F73" w14:textId="39CBCBCF" w:rsidR="009C38AF" w:rsidRPr="00E76E30" w:rsidRDefault="009C38AF">
      <w:pPr>
        <w:rPr>
          <w:color w:val="000000" w:themeColor="text1"/>
          <w:sz w:val="20"/>
          <w:szCs w:val="20"/>
          <w:lang w:val="en-GB"/>
        </w:rPr>
      </w:pPr>
    </w:p>
    <w:p w14:paraId="4ADA32B8" w14:textId="77777777" w:rsidR="00ED7539" w:rsidRPr="00E76E30" w:rsidRDefault="00ED7539" w:rsidP="009454FA">
      <w:pPr>
        <w:rPr>
          <w:b/>
          <w:color w:val="000000" w:themeColor="text1"/>
          <w:sz w:val="20"/>
          <w:szCs w:val="20"/>
          <w:lang w:val="en-GB"/>
        </w:rPr>
      </w:pPr>
    </w:p>
    <w:p w14:paraId="2386C455" w14:textId="77777777" w:rsidR="00ED7539" w:rsidRPr="00E76E30" w:rsidRDefault="00ED7539" w:rsidP="009454FA">
      <w:pPr>
        <w:rPr>
          <w:b/>
          <w:color w:val="000000" w:themeColor="text1"/>
          <w:sz w:val="20"/>
          <w:szCs w:val="20"/>
          <w:lang w:val="en-GB"/>
        </w:rPr>
      </w:pPr>
    </w:p>
    <w:p w14:paraId="5A568430" w14:textId="485A03C7" w:rsidR="009C38AF" w:rsidRPr="00E76E30" w:rsidRDefault="009C38AF" w:rsidP="009454FA">
      <w:pPr>
        <w:rPr>
          <w:b/>
          <w:color w:val="000000" w:themeColor="text1"/>
          <w:sz w:val="20"/>
          <w:szCs w:val="20"/>
          <w:lang w:val="en-GB"/>
        </w:rPr>
      </w:pPr>
    </w:p>
    <w:sectPr w:rsidR="009C38AF" w:rsidRPr="00E76E30" w:rsidSect="0072649A">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CEFB2" w14:textId="77777777" w:rsidR="00BD6290" w:rsidRDefault="00BD6290" w:rsidP="00756E04">
      <w:r>
        <w:separator/>
      </w:r>
    </w:p>
  </w:endnote>
  <w:endnote w:type="continuationSeparator" w:id="0">
    <w:p w14:paraId="16744592" w14:textId="77777777" w:rsidR="00BD6290" w:rsidRDefault="00BD6290" w:rsidP="00756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729203"/>
      <w:docPartObj>
        <w:docPartGallery w:val="Page Numbers (Bottom of Page)"/>
        <w:docPartUnique/>
      </w:docPartObj>
    </w:sdtPr>
    <w:sdtEndPr>
      <w:rPr>
        <w:rFonts w:ascii="Arial" w:hAnsi="Arial" w:cs="Arial"/>
      </w:rPr>
    </w:sdtEndPr>
    <w:sdtContent>
      <w:p w14:paraId="192FEC76" w14:textId="3147F5BB" w:rsidR="00756E04" w:rsidRPr="00756E04" w:rsidRDefault="00756E04">
        <w:pPr>
          <w:pStyle w:val="Footer"/>
          <w:jc w:val="center"/>
          <w:rPr>
            <w:rFonts w:ascii="Arial" w:hAnsi="Arial" w:cs="Arial"/>
          </w:rPr>
        </w:pPr>
        <w:r w:rsidRPr="00756E04">
          <w:rPr>
            <w:rFonts w:ascii="Arial" w:hAnsi="Arial" w:cs="Arial"/>
          </w:rPr>
          <w:fldChar w:fldCharType="begin"/>
        </w:r>
        <w:r w:rsidRPr="00756E04">
          <w:rPr>
            <w:rFonts w:ascii="Arial" w:hAnsi="Arial" w:cs="Arial"/>
          </w:rPr>
          <w:instrText>PAGE   \* MERGEFORMAT</w:instrText>
        </w:r>
        <w:r w:rsidRPr="00756E04">
          <w:rPr>
            <w:rFonts w:ascii="Arial" w:hAnsi="Arial" w:cs="Arial"/>
          </w:rPr>
          <w:fldChar w:fldCharType="separate"/>
        </w:r>
        <w:r w:rsidR="003F66CA" w:rsidRPr="003F66CA">
          <w:rPr>
            <w:rFonts w:ascii="Arial" w:hAnsi="Arial" w:cs="Arial"/>
            <w:noProof/>
            <w:lang w:val="de-DE"/>
          </w:rPr>
          <w:t>1</w:t>
        </w:r>
        <w:r w:rsidRPr="00756E04">
          <w:rPr>
            <w:rFonts w:ascii="Arial" w:hAnsi="Arial" w:cs="Arial"/>
          </w:rPr>
          <w:fldChar w:fldCharType="end"/>
        </w:r>
      </w:p>
    </w:sdtContent>
  </w:sdt>
  <w:p w14:paraId="3BEDDA7F" w14:textId="77777777" w:rsidR="00756E04" w:rsidRDefault="00756E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D979C" w14:textId="77777777" w:rsidR="00BD6290" w:rsidRDefault="00BD6290" w:rsidP="00756E04">
      <w:r>
        <w:separator/>
      </w:r>
    </w:p>
  </w:footnote>
  <w:footnote w:type="continuationSeparator" w:id="0">
    <w:p w14:paraId="47185CBE" w14:textId="77777777" w:rsidR="00BD6290" w:rsidRDefault="00BD6290" w:rsidP="00756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435F0"/>
    <w:multiLevelType w:val="hybridMultilevel"/>
    <w:tmpl w:val="4C4C6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_Plus_Cli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d9v5fpbrsxt1e9tzlpsdrux2taere9svt2&quot;&gt;My EndNote Library-Converted&lt;record-ids&gt;&lt;item&gt;143&lt;/item&gt;&lt;item&gt;152&lt;/item&gt;&lt;/record-ids&gt;&lt;/item&gt;&lt;/Libraries&gt;"/>
  </w:docVars>
  <w:rsids>
    <w:rsidRoot w:val="00255E66"/>
    <w:rsid w:val="00007E75"/>
    <w:rsid w:val="00021A80"/>
    <w:rsid w:val="000339A5"/>
    <w:rsid w:val="00057537"/>
    <w:rsid w:val="00085625"/>
    <w:rsid w:val="00097BBC"/>
    <w:rsid w:val="000D0AF7"/>
    <w:rsid w:val="00116D18"/>
    <w:rsid w:val="0015558B"/>
    <w:rsid w:val="001572FC"/>
    <w:rsid w:val="00173290"/>
    <w:rsid w:val="001A157C"/>
    <w:rsid w:val="001D4318"/>
    <w:rsid w:val="00200078"/>
    <w:rsid w:val="00202905"/>
    <w:rsid w:val="00255E66"/>
    <w:rsid w:val="00266B0F"/>
    <w:rsid w:val="002A40CF"/>
    <w:rsid w:val="002B50EF"/>
    <w:rsid w:val="002B7D78"/>
    <w:rsid w:val="002C4BDF"/>
    <w:rsid w:val="003C2C19"/>
    <w:rsid w:val="003F616B"/>
    <w:rsid w:val="003F66CA"/>
    <w:rsid w:val="00415BF4"/>
    <w:rsid w:val="004306D0"/>
    <w:rsid w:val="004A09FD"/>
    <w:rsid w:val="004C396C"/>
    <w:rsid w:val="00515D34"/>
    <w:rsid w:val="0057518A"/>
    <w:rsid w:val="005B7798"/>
    <w:rsid w:val="005C2095"/>
    <w:rsid w:val="005C724E"/>
    <w:rsid w:val="006622FD"/>
    <w:rsid w:val="0067029B"/>
    <w:rsid w:val="0068419B"/>
    <w:rsid w:val="006E7EE7"/>
    <w:rsid w:val="00702A47"/>
    <w:rsid w:val="0072649A"/>
    <w:rsid w:val="00732C3F"/>
    <w:rsid w:val="00734D79"/>
    <w:rsid w:val="00756E04"/>
    <w:rsid w:val="007609BA"/>
    <w:rsid w:val="007746CB"/>
    <w:rsid w:val="00843861"/>
    <w:rsid w:val="0087375A"/>
    <w:rsid w:val="00875CFE"/>
    <w:rsid w:val="008A3829"/>
    <w:rsid w:val="008B0A7D"/>
    <w:rsid w:val="008C388A"/>
    <w:rsid w:val="008D1851"/>
    <w:rsid w:val="008F59B7"/>
    <w:rsid w:val="009454FA"/>
    <w:rsid w:val="009544FA"/>
    <w:rsid w:val="0098513F"/>
    <w:rsid w:val="00985C67"/>
    <w:rsid w:val="009B76FF"/>
    <w:rsid w:val="009C3885"/>
    <w:rsid w:val="009C38AF"/>
    <w:rsid w:val="00A125F5"/>
    <w:rsid w:val="00A7145E"/>
    <w:rsid w:val="00AA5CD2"/>
    <w:rsid w:val="00AB6636"/>
    <w:rsid w:val="00BA2FCD"/>
    <w:rsid w:val="00BC6A50"/>
    <w:rsid w:val="00BC6E96"/>
    <w:rsid w:val="00BD6290"/>
    <w:rsid w:val="00C0288D"/>
    <w:rsid w:val="00C31A81"/>
    <w:rsid w:val="00C43E64"/>
    <w:rsid w:val="00CC0BD7"/>
    <w:rsid w:val="00CF2AEA"/>
    <w:rsid w:val="00D65AA1"/>
    <w:rsid w:val="00DE1065"/>
    <w:rsid w:val="00E76E30"/>
    <w:rsid w:val="00ED7539"/>
    <w:rsid w:val="00EE69EE"/>
    <w:rsid w:val="00F2083B"/>
    <w:rsid w:val="00F3148E"/>
    <w:rsid w:val="00F9694C"/>
    <w:rsid w:val="00FD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520F83"/>
  <w15:chartTrackingRefBased/>
  <w15:docId w15:val="{E78E9ACA-0497-8F49-A3B0-F69DC2C9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E6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4318"/>
    <w:rPr>
      <w:sz w:val="16"/>
      <w:szCs w:val="16"/>
    </w:rPr>
  </w:style>
  <w:style w:type="paragraph" w:styleId="CommentText">
    <w:name w:val="annotation text"/>
    <w:basedOn w:val="Normal"/>
    <w:link w:val="CommentTextChar"/>
    <w:uiPriority w:val="99"/>
    <w:semiHidden/>
    <w:unhideWhenUsed/>
    <w:rsid w:val="001D4318"/>
    <w:rPr>
      <w:sz w:val="20"/>
      <w:szCs w:val="20"/>
    </w:rPr>
  </w:style>
  <w:style w:type="character" w:customStyle="1" w:styleId="CommentTextChar">
    <w:name w:val="Comment Text Char"/>
    <w:basedOn w:val="DefaultParagraphFont"/>
    <w:link w:val="CommentText"/>
    <w:uiPriority w:val="99"/>
    <w:semiHidden/>
    <w:rsid w:val="001D43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4318"/>
    <w:rPr>
      <w:b/>
      <w:bCs/>
    </w:rPr>
  </w:style>
  <w:style w:type="character" w:customStyle="1" w:styleId="CommentSubjectChar">
    <w:name w:val="Comment Subject Char"/>
    <w:basedOn w:val="CommentTextChar"/>
    <w:link w:val="CommentSubject"/>
    <w:uiPriority w:val="99"/>
    <w:semiHidden/>
    <w:rsid w:val="001D431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D4318"/>
    <w:rPr>
      <w:sz w:val="18"/>
      <w:szCs w:val="18"/>
    </w:rPr>
  </w:style>
  <w:style w:type="character" w:customStyle="1" w:styleId="BalloonTextChar">
    <w:name w:val="Balloon Text Char"/>
    <w:basedOn w:val="DefaultParagraphFont"/>
    <w:link w:val="BalloonText"/>
    <w:uiPriority w:val="99"/>
    <w:semiHidden/>
    <w:rsid w:val="001D4318"/>
    <w:rPr>
      <w:rFonts w:ascii="Times New Roman" w:eastAsia="Times New Roman" w:hAnsi="Times New Roman" w:cs="Times New Roman"/>
      <w:sz w:val="18"/>
      <w:szCs w:val="18"/>
    </w:rPr>
  </w:style>
  <w:style w:type="table" w:styleId="TableGrid">
    <w:name w:val="Table Grid"/>
    <w:basedOn w:val="TableNormal"/>
    <w:uiPriority w:val="39"/>
    <w:rsid w:val="00C0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3885"/>
    <w:rPr>
      <w:sz w:val="22"/>
      <w:szCs w:val="22"/>
      <w:lang w:val="de-DE"/>
    </w:rPr>
  </w:style>
  <w:style w:type="character" w:styleId="Hyperlink">
    <w:name w:val="Hyperlink"/>
    <w:basedOn w:val="DefaultParagraphFont"/>
    <w:uiPriority w:val="99"/>
    <w:unhideWhenUsed/>
    <w:rsid w:val="00200078"/>
    <w:rPr>
      <w:color w:val="0563C1" w:themeColor="hyperlink"/>
      <w:u w:val="single"/>
    </w:rPr>
  </w:style>
  <w:style w:type="character" w:styleId="FollowedHyperlink">
    <w:name w:val="FollowedHyperlink"/>
    <w:basedOn w:val="DefaultParagraphFont"/>
    <w:uiPriority w:val="99"/>
    <w:semiHidden/>
    <w:unhideWhenUsed/>
    <w:rsid w:val="00200078"/>
    <w:rPr>
      <w:color w:val="954F72" w:themeColor="followedHyperlink"/>
      <w:u w:val="single"/>
    </w:rPr>
  </w:style>
  <w:style w:type="paragraph" w:customStyle="1" w:styleId="EndNoteBibliographyTitle">
    <w:name w:val="EndNote Bibliography Title"/>
    <w:basedOn w:val="Normal"/>
    <w:link w:val="EndNoteBibliographyTitleZchn"/>
    <w:rsid w:val="006622FD"/>
    <w:pPr>
      <w:jc w:val="center"/>
    </w:pPr>
    <w:rPr>
      <w:noProof/>
    </w:rPr>
  </w:style>
  <w:style w:type="character" w:customStyle="1" w:styleId="EndNoteBibliographyTitleZchn">
    <w:name w:val="EndNote Bibliography Title Zchn"/>
    <w:basedOn w:val="DefaultParagraphFont"/>
    <w:link w:val="EndNoteBibliographyTitle"/>
    <w:rsid w:val="006622FD"/>
    <w:rPr>
      <w:rFonts w:ascii="Times New Roman" w:eastAsia="Times New Roman" w:hAnsi="Times New Roman" w:cs="Times New Roman"/>
      <w:noProof/>
    </w:rPr>
  </w:style>
  <w:style w:type="paragraph" w:customStyle="1" w:styleId="EndNoteBibliography">
    <w:name w:val="EndNote Bibliography"/>
    <w:basedOn w:val="Normal"/>
    <w:link w:val="EndNoteBibliographyZchn"/>
    <w:rsid w:val="006622FD"/>
    <w:rPr>
      <w:noProof/>
    </w:rPr>
  </w:style>
  <w:style w:type="character" w:customStyle="1" w:styleId="EndNoteBibliographyZchn">
    <w:name w:val="EndNote Bibliography Zchn"/>
    <w:basedOn w:val="DefaultParagraphFont"/>
    <w:link w:val="EndNoteBibliography"/>
    <w:rsid w:val="006622FD"/>
    <w:rPr>
      <w:rFonts w:ascii="Times New Roman" w:eastAsia="Times New Roman" w:hAnsi="Times New Roman" w:cs="Times New Roman"/>
      <w:noProof/>
    </w:rPr>
  </w:style>
  <w:style w:type="character" w:styleId="LineNumber">
    <w:name w:val="line number"/>
    <w:basedOn w:val="DefaultParagraphFont"/>
    <w:uiPriority w:val="99"/>
    <w:semiHidden/>
    <w:unhideWhenUsed/>
    <w:rsid w:val="00085625"/>
  </w:style>
  <w:style w:type="paragraph" w:styleId="Header">
    <w:name w:val="header"/>
    <w:basedOn w:val="Normal"/>
    <w:link w:val="HeaderChar"/>
    <w:uiPriority w:val="99"/>
    <w:unhideWhenUsed/>
    <w:rsid w:val="00756E04"/>
    <w:pPr>
      <w:tabs>
        <w:tab w:val="center" w:pos="4536"/>
        <w:tab w:val="right" w:pos="9072"/>
      </w:tabs>
    </w:pPr>
  </w:style>
  <w:style w:type="character" w:customStyle="1" w:styleId="HeaderChar">
    <w:name w:val="Header Char"/>
    <w:basedOn w:val="DefaultParagraphFont"/>
    <w:link w:val="Header"/>
    <w:uiPriority w:val="99"/>
    <w:rsid w:val="00756E04"/>
    <w:rPr>
      <w:rFonts w:ascii="Times New Roman" w:eastAsia="Times New Roman" w:hAnsi="Times New Roman" w:cs="Times New Roman"/>
    </w:rPr>
  </w:style>
  <w:style w:type="paragraph" w:styleId="Footer">
    <w:name w:val="footer"/>
    <w:basedOn w:val="Normal"/>
    <w:link w:val="FooterChar"/>
    <w:uiPriority w:val="99"/>
    <w:unhideWhenUsed/>
    <w:rsid w:val="00756E04"/>
    <w:pPr>
      <w:tabs>
        <w:tab w:val="center" w:pos="4536"/>
        <w:tab w:val="right" w:pos="9072"/>
      </w:tabs>
    </w:pPr>
  </w:style>
  <w:style w:type="character" w:customStyle="1" w:styleId="FooterChar">
    <w:name w:val="Footer Char"/>
    <w:basedOn w:val="DefaultParagraphFont"/>
    <w:link w:val="Footer"/>
    <w:uiPriority w:val="99"/>
    <w:rsid w:val="00756E0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land.Schmieder@uk-erlang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5C8BC-DB1B-4881-AA5A-A7EC1C97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1950</Words>
  <Characters>11117</Characters>
  <Application>Microsoft Office Word</Application>
  <DocSecurity>0</DocSecurity>
  <Lines>92</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Raja R</cp:lastModifiedBy>
  <cp:revision>2</cp:revision>
  <cp:lastPrinted>2022-09-01T12:28:00Z</cp:lastPrinted>
  <dcterms:created xsi:type="dcterms:W3CDTF">2022-10-19T14:08:00Z</dcterms:created>
  <dcterms:modified xsi:type="dcterms:W3CDTF">2022-10-19T14:08:00Z</dcterms:modified>
</cp:coreProperties>
</file>