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AB1" w:rsidRDefault="00065AB1" w:rsidP="005E7DA7">
      <w:pPr>
        <w:pStyle w:val="KeinLeerraum"/>
        <w:spacing w:line="360" w:lineRule="auto"/>
        <w:rPr>
          <w:rStyle w:val="spellingerror"/>
          <w:rFonts w:cstheme="minorHAnsi"/>
          <w:b/>
          <w:iCs/>
          <w:color w:val="000000" w:themeColor="text1"/>
          <w:sz w:val="24"/>
          <w:szCs w:val="24"/>
          <w:lang w:val="en-US"/>
        </w:rPr>
      </w:pPr>
    </w:p>
    <w:p w:rsidR="003A0361" w:rsidRPr="00C45A5E" w:rsidRDefault="003A0361" w:rsidP="003A0361">
      <w:pPr>
        <w:pStyle w:val="KeinLeerraum"/>
        <w:spacing w:line="360" w:lineRule="auto"/>
        <w:rPr>
          <w:rStyle w:val="spellingerror"/>
          <w:rFonts w:cstheme="minorHAnsi"/>
          <w:b/>
          <w:iCs/>
          <w:color w:val="000000" w:themeColor="text1"/>
          <w:sz w:val="28"/>
          <w:szCs w:val="20"/>
          <w:lang w:val="en-US"/>
        </w:rPr>
      </w:pPr>
      <w:r w:rsidRPr="00C45A5E">
        <w:rPr>
          <w:rStyle w:val="spellingerror"/>
          <w:rFonts w:cstheme="minorHAnsi"/>
          <w:b/>
          <w:iCs/>
          <w:color w:val="000000" w:themeColor="text1"/>
          <w:sz w:val="28"/>
          <w:szCs w:val="20"/>
          <w:lang w:val="en-US"/>
        </w:rPr>
        <w:t>Determinants</w:t>
      </w:r>
      <w:r w:rsidRPr="00C45A5E">
        <w:rPr>
          <w:rStyle w:val="normaltextrun"/>
          <w:rFonts w:cstheme="minorHAnsi"/>
          <w:b/>
          <w:iCs/>
          <w:color w:val="000000" w:themeColor="text1"/>
          <w:sz w:val="28"/>
          <w:szCs w:val="20"/>
          <w:lang w:val="en-US"/>
        </w:rPr>
        <w:t xml:space="preserve"> and reference values </w:t>
      </w:r>
      <w:r w:rsidRPr="00C45A5E">
        <w:rPr>
          <w:rStyle w:val="spellingerror"/>
          <w:rFonts w:cstheme="minorHAnsi"/>
          <w:b/>
          <w:iCs/>
          <w:color w:val="000000" w:themeColor="text1"/>
          <w:sz w:val="28"/>
          <w:szCs w:val="20"/>
          <w:lang w:val="en-US"/>
        </w:rPr>
        <w:t>of</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the</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six</w:t>
      </w:r>
      <w:r w:rsidRPr="00C45A5E">
        <w:rPr>
          <w:rStyle w:val="normaltextrun"/>
          <w:rFonts w:cstheme="minorHAnsi"/>
          <w:b/>
          <w:iCs/>
          <w:color w:val="000000" w:themeColor="text1"/>
          <w:sz w:val="28"/>
          <w:szCs w:val="20"/>
          <w:lang w:val="en-US"/>
        </w:rPr>
        <w:t xml:space="preserve">-minute </w:t>
      </w:r>
      <w:r w:rsidRPr="00C45A5E">
        <w:rPr>
          <w:rStyle w:val="spellingerror"/>
          <w:rFonts w:cstheme="minorHAnsi"/>
          <w:b/>
          <w:iCs/>
          <w:color w:val="000000" w:themeColor="text1"/>
          <w:sz w:val="28"/>
          <w:szCs w:val="20"/>
          <w:lang w:val="en-US"/>
        </w:rPr>
        <w:t>walk</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distance</w:t>
      </w:r>
      <w:r w:rsidRPr="00C45A5E">
        <w:rPr>
          <w:rStyle w:val="normaltextrun"/>
          <w:rFonts w:cstheme="minorHAnsi"/>
          <w:b/>
          <w:iCs/>
          <w:color w:val="000000" w:themeColor="text1"/>
          <w:sz w:val="28"/>
          <w:szCs w:val="20"/>
          <w:lang w:val="en-US"/>
        </w:rPr>
        <w:t xml:space="preserve"> in </w:t>
      </w:r>
      <w:r w:rsidRPr="00C45A5E">
        <w:rPr>
          <w:rStyle w:val="spellingerror"/>
          <w:rFonts w:cstheme="minorHAnsi"/>
          <w:b/>
          <w:iCs/>
          <w:color w:val="000000" w:themeColor="text1"/>
          <w:sz w:val="28"/>
          <w:szCs w:val="20"/>
          <w:lang w:val="en-US"/>
        </w:rPr>
        <w:t>the</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general</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population</w:t>
      </w:r>
      <w:r w:rsidRPr="00C45A5E">
        <w:rPr>
          <w:rStyle w:val="normaltextrun"/>
          <w:rFonts w:cstheme="minorHAnsi"/>
          <w:b/>
          <w:iCs/>
          <w:color w:val="000000" w:themeColor="text1"/>
          <w:sz w:val="28"/>
          <w:szCs w:val="20"/>
          <w:lang w:val="en-US"/>
        </w:rPr>
        <w:t xml:space="preserve"> – </w:t>
      </w:r>
      <w:r w:rsidRPr="00C45A5E">
        <w:rPr>
          <w:rStyle w:val="spellingerror"/>
          <w:rFonts w:cstheme="minorHAnsi"/>
          <w:b/>
          <w:iCs/>
          <w:color w:val="000000" w:themeColor="text1"/>
          <w:sz w:val="28"/>
          <w:szCs w:val="20"/>
          <w:lang w:val="en-US"/>
        </w:rPr>
        <w:t>Results</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of</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the</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population-based</w:t>
      </w:r>
      <w:r w:rsidRPr="00C45A5E">
        <w:rPr>
          <w:rStyle w:val="normaltextrun"/>
          <w:rFonts w:cstheme="minorHAnsi"/>
          <w:b/>
          <w:iCs/>
          <w:color w:val="000000" w:themeColor="text1"/>
          <w:sz w:val="28"/>
          <w:szCs w:val="20"/>
          <w:lang w:val="en-US"/>
        </w:rPr>
        <w:t xml:space="preserve"> STAAB </w:t>
      </w:r>
      <w:r w:rsidRPr="00C45A5E">
        <w:rPr>
          <w:rStyle w:val="spellingerror"/>
          <w:rFonts w:cstheme="minorHAnsi"/>
          <w:b/>
          <w:iCs/>
          <w:color w:val="000000" w:themeColor="text1"/>
          <w:sz w:val="28"/>
          <w:szCs w:val="20"/>
          <w:lang w:val="en-US"/>
        </w:rPr>
        <w:t>cohort</w:t>
      </w:r>
      <w:r w:rsidRPr="00C45A5E">
        <w:rPr>
          <w:rStyle w:val="normaltextrun"/>
          <w:rFonts w:cstheme="minorHAnsi"/>
          <w:b/>
          <w:iCs/>
          <w:color w:val="000000" w:themeColor="text1"/>
          <w:sz w:val="28"/>
          <w:szCs w:val="20"/>
          <w:lang w:val="en-US"/>
        </w:rPr>
        <w:t xml:space="preserve"> </w:t>
      </w:r>
      <w:r w:rsidRPr="00C45A5E">
        <w:rPr>
          <w:rStyle w:val="spellingerror"/>
          <w:rFonts w:cstheme="minorHAnsi"/>
          <w:b/>
          <w:iCs/>
          <w:color w:val="000000" w:themeColor="text1"/>
          <w:sz w:val="28"/>
          <w:szCs w:val="20"/>
          <w:lang w:val="en-US"/>
        </w:rPr>
        <w:t>study</w:t>
      </w:r>
    </w:p>
    <w:p w:rsidR="003A0361" w:rsidRPr="00C45A5E" w:rsidRDefault="003A0361" w:rsidP="003A0361">
      <w:pPr>
        <w:pStyle w:val="KeinLeerraum"/>
        <w:spacing w:line="360" w:lineRule="auto"/>
        <w:jc w:val="both"/>
        <w:rPr>
          <w:rStyle w:val="spellingerror"/>
          <w:rFonts w:cstheme="minorHAnsi"/>
          <w:b/>
          <w:iCs/>
          <w:color w:val="000000" w:themeColor="text1"/>
          <w:sz w:val="20"/>
          <w:szCs w:val="20"/>
          <w:lang w:val="en-US"/>
        </w:rPr>
      </w:pPr>
    </w:p>
    <w:p w:rsidR="003A0361" w:rsidRDefault="003A0361" w:rsidP="003A0361">
      <w:pPr>
        <w:pStyle w:val="paragraph"/>
        <w:spacing w:before="0" w:beforeAutospacing="0" w:after="0" w:afterAutospacing="0" w:line="360" w:lineRule="auto"/>
        <w:textAlignment w:val="baseline"/>
        <w:rPr>
          <w:rStyle w:val="normaltextrun"/>
          <w:rFonts w:asciiTheme="minorHAnsi" w:hAnsiTheme="minorHAnsi" w:cstheme="minorHAnsi"/>
          <w:b/>
          <w:color w:val="000000" w:themeColor="text1"/>
          <w:sz w:val="20"/>
          <w:szCs w:val="20"/>
          <w:lang w:val="en-US"/>
        </w:rPr>
      </w:pPr>
      <w:r w:rsidRPr="00C45A5E">
        <w:rPr>
          <w:rStyle w:val="normaltextrun"/>
          <w:rFonts w:asciiTheme="minorHAnsi" w:hAnsiTheme="minorHAnsi" w:cstheme="minorHAnsi"/>
          <w:color w:val="000000" w:themeColor="text1"/>
          <w:sz w:val="20"/>
          <w:szCs w:val="20"/>
          <w:lang w:val="en-US"/>
        </w:rPr>
        <w:t>Caroline Morbach</w:t>
      </w:r>
      <w:r w:rsidRPr="00FC3E84">
        <w:rPr>
          <w:rStyle w:val="normaltextrun"/>
          <w:rFonts w:asciiTheme="minorHAnsi" w:hAnsiTheme="minorHAnsi" w:cstheme="minorHAnsi"/>
          <w:color w:val="000000" w:themeColor="text1"/>
          <w:sz w:val="20"/>
          <w:szCs w:val="20"/>
          <w:lang w:val="en-US"/>
        </w:rPr>
        <w:t>,</w:t>
      </w:r>
      <w:r w:rsidRPr="00C45A5E">
        <w:rPr>
          <w:rStyle w:val="normaltextrun"/>
          <w:rFonts w:asciiTheme="minorHAnsi" w:hAnsiTheme="minorHAnsi" w:cstheme="minorHAnsi"/>
          <w:color w:val="000000" w:themeColor="text1"/>
          <w:sz w:val="20"/>
          <w:szCs w:val="20"/>
          <w:vertAlign w:val="superscript"/>
          <w:lang w:val="en-US"/>
        </w:rPr>
        <w:t xml:space="preserve"> </w:t>
      </w:r>
      <w:r w:rsidRPr="00C45A5E">
        <w:rPr>
          <w:rStyle w:val="normaltextrun"/>
          <w:rFonts w:asciiTheme="minorHAnsi" w:hAnsiTheme="minorHAnsi" w:cstheme="minorHAnsi"/>
          <w:color w:val="000000" w:themeColor="text1"/>
          <w:sz w:val="20"/>
          <w:szCs w:val="20"/>
          <w:lang w:val="en-US"/>
        </w:rPr>
        <w:t>Nicola Moser, Vladimir Cejka, Michael Stach, Floran Sahiti</w:t>
      </w:r>
      <w:r>
        <w:rPr>
          <w:rStyle w:val="normaltextrun"/>
          <w:rFonts w:asciiTheme="minorHAnsi" w:hAnsiTheme="minorHAnsi" w:cstheme="minorHAnsi"/>
          <w:color w:val="000000" w:themeColor="text1"/>
          <w:sz w:val="20"/>
          <w:szCs w:val="20"/>
          <w:lang w:val="en-US"/>
        </w:rPr>
        <w:t>,</w:t>
      </w:r>
      <w:r w:rsidRPr="00C45A5E">
        <w:rPr>
          <w:rStyle w:val="normaltextrun"/>
          <w:rFonts w:asciiTheme="minorHAnsi" w:hAnsiTheme="minorHAnsi" w:cstheme="minorHAnsi"/>
          <w:color w:val="000000" w:themeColor="text1"/>
          <w:sz w:val="20"/>
          <w:szCs w:val="20"/>
          <w:lang w:val="en-US"/>
        </w:rPr>
        <w:t xml:space="preserve"> </w:t>
      </w:r>
      <w:r>
        <w:rPr>
          <w:rStyle w:val="normaltextrun"/>
          <w:rFonts w:asciiTheme="minorHAnsi" w:hAnsiTheme="minorHAnsi" w:cstheme="minorHAnsi"/>
          <w:color w:val="000000" w:themeColor="text1"/>
          <w:sz w:val="20"/>
          <w:szCs w:val="20"/>
          <w:lang w:val="en-US"/>
        </w:rPr>
        <w:t xml:space="preserve">Fabian Kerwagen, </w:t>
      </w:r>
      <w:r w:rsidRPr="00C45A5E">
        <w:rPr>
          <w:rStyle w:val="normaltextrun"/>
          <w:rFonts w:asciiTheme="minorHAnsi" w:hAnsiTheme="minorHAnsi" w:cstheme="minorHAnsi"/>
          <w:color w:val="000000" w:themeColor="text1"/>
          <w:sz w:val="20"/>
          <w:szCs w:val="20"/>
          <w:lang w:val="en-US"/>
        </w:rPr>
        <w:t>Stefan Frantz, Rüdiger Pryss, Götz Gelbrich, Peter U Heuschmann</w:t>
      </w:r>
      <w:r w:rsidRPr="00C45A5E">
        <w:rPr>
          <w:rStyle w:val="normaltextrun"/>
          <w:rFonts w:asciiTheme="minorHAnsi" w:hAnsiTheme="minorHAnsi" w:cstheme="minorHAnsi"/>
          <w:color w:val="000000" w:themeColor="text1"/>
          <w:sz w:val="20"/>
          <w:szCs w:val="20"/>
          <w:vertAlign w:val="superscript"/>
          <w:lang w:val="en-US"/>
        </w:rPr>
        <w:t>*</w:t>
      </w:r>
      <w:r w:rsidRPr="00C45A5E">
        <w:rPr>
          <w:rStyle w:val="normaltextrun"/>
          <w:rFonts w:asciiTheme="minorHAnsi" w:hAnsiTheme="minorHAnsi" w:cstheme="minorHAnsi"/>
          <w:color w:val="000000" w:themeColor="text1"/>
          <w:sz w:val="20"/>
          <w:szCs w:val="20"/>
          <w:lang w:val="en-US"/>
        </w:rPr>
        <w:t>, Stefan Störk</w:t>
      </w:r>
      <w:r w:rsidRPr="00C45A5E">
        <w:rPr>
          <w:rStyle w:val="normaltextrun"/>
          <w:rFonts w:asciiTheme="minorHAnsi" w:hAnsiTheme="minorHAnsi" w:cstheme="minorHAnsi"/>
          <w:color w:val="000000" w:themeColor="text1"/>
          <w:sz w:val="20"/>
          <w:szCs w:val="20"/>
          <w:vertAlign w:val="superscript"/>
          <w:lang w:val="en-US"/>
        </w:rPr>
        <w:t>*</w:t>
      </w:r>
    </w:p>
    <w:p w:rsidR="003A0361" w:rsidRDefault="003A0361" w:rsidP="003A0361">
      <w:pPr>
        <w:pStyle w:val="paragraph"/>
        <w:spacing w:before="0" w:beforeAutospacing="0" w:after="0" w:afterAutospacing="0" w:line="360" w:lineRule="auto"/>
        <w:textAlignment w:val="baseline"/>
        <w:rPr>
          <w:rStyle w:val="normaltextrun"/>
          <w:rFonts w:asciiTheme="minorHAnsi" w:hAnsiTheme="minorHAnsi" w:cstheme="minorHAnsi"/>
          <w:color w:val="000000" w:themeColor="text1"/>
          <w:sz w:val="20"/>
          <w:szCs w:val="20"/>
          <w:lang w:val="en-US"/>
        </w:rPr>
      </w:pPr>
      <w:r w:rsidRPr="00C45A5E">
        <w:rPr>
          <w:rStyle w:val="normaltextrun"/>
          <w:rFonts w:asciiTheme="minorHAnsi" w:hAnsiTheme="minorHAnsi" w:cstheme="minorHAnsi"/>
          <w:color w:val="000000" w:themeColor="text1"/>
          <w:sz w:val="20"/>
          <w:szCs w:val="20"/>
          <w:lang w:val="en-US"/>
        </w:rPr>
        <w:t xml:space="preserve">on behalf of the STAAB consortium  </w:t>
      </w:r>
    </w:p>
    <w:p w:rsidR="003A0361" w:rsidRPr="00C45A5E" w:rsidRDefault="003A0361" w:rsidP="003A0361">
      <w:pPr>
        <w:pStyle w:val="KeinLeerraum"/>
        <w:spacing w:line="360" w:lineRule="auto"/>
        <w:rPr>
          <w:rFonts w:cstheme="minorHAnsi"/>
          <w:color w:val="000000" w:themeColor="text1"/>
          <w:sz w:val="20"/>
          <w:szCs w:val="20"/>
          <w:lang w:val="en-US"/>
        </w:rPr>
      </w:pPr>
      <w:r w:rsidRPr="00C45A5E">
        <w:rPr>
          <w:rFonts w:cstheme="minorHAnsi"/>
          <w:color w:val="000000" w:themeColor="text1"/>
          <w:sz w:val="20"/>
          <w:szCs w:val="20"/>
          <w:lang w:val="en-US"/>
        </w:rPr>
        <w:t>* these authors contributed equally</w:t>
      </w:r>
    </w:p>
    <w:p w:rsidR="005E7DA7" w:rsidRPr="00506358" w:rsidRDefault="005E7DA7" w:rsidP="005E7DA7">
      <w:pPr>
        <w:rPr>
          <w:rStyle w:val="normaltextrun"/>
          <w:rFonts w:cstheme="minorHAnsi"/>
          <w:color w:val="000000" w:themeColor="text1"/>
          <w:sz w:val="24"/>
          <w:szCs w:val="24"/>
          <w:lang w:val="en-US"/>
        </w:rPr>
      </w:pPr>
      <w:bookmarkStart w:id="0" w:name="_GoBack"/>
      <w:bookmarkEnd w:id="0"/>
    </w:p>
    <w:p w:rsidR="005E7DA7" w:rsidRPr="00506358" w:rsidRDefault="005E7DA7" w:rsidP="005E7DA7">
      <w:pPr>
        <w:rPr>
          <w:rStyle w:val="normaltextrun"/>
          <w:rFonts w:cstheme="minorHAnsi"/>
          <w:b/>
          <w:color w:val="000000" w:themeColor="text1"/>
          <w:sz w:val="24"/>
          <w:szCs w:val="24"/>
          <w:lang w:val="en-US"/>
        </w:rPr>
      </w:pPr>
    </w:p>
    <w:p w:rsidR="005E7DA7" w:rsidRPr="00506358" w:rsidRDefault="005E7DA7" w:rsidP="005E7DA7">
      <w:pPr>
        <w:rPr>
          <w:rStyle w:val="normaltextrun"/>
          <w:rFonts w:cstheme="minorHAnsi"/>
          <w:b/>
          <w:color w:val="000000" w:themeColor="text1"/>
          <w:sz w:val="24"/>
          <w:szCs w:val="24"/>
          <w:u w:val="single"/>
          <w:lang w:val="en-US"/>
        </w:rPr>
      </w:pPr>
      <w:r w:rsidRPr="00506358">
        <w:rPr>
          <w:rStyle w:val="normaltextrun"/>
          <w:rFonts w:cstheme="minorHAnsi"/>
          <w:b/>
          <w:color w:val="000000" w:themeColor="text1"/>
          <w:sz w:val="24"/>
          <w:szCs w:val="24"/>
          <w:u w:val="single"/>
          <w:lang w:val="en-US"/>
        </w:rPr>
        <w:t>Appendix - Supplementary Material</w:t>
      </w:r>
    </w:p>
    <w:p w:rsidR="005E7DA7" w:rsidRPr="00506358" w:rsidRDefault="005E7DA7" w:rsidP="005E7DA7">
      <w:pPr>
        <w:rPr>
          <w:rStyle w:val="normaltextrun"/>
          <w:rFonts w:cstheme="minorHAnsi"/>
          <w:b/>
          <w:color w:val="000000" w:themeColor="text1"/>
          <w:sz w:val="24"/>
          <w:szCs w:val="24"/>
          <w:lang w:val="en-US"/>
        </w:rPr>
      </w:pPr>
    </w:p>
    <w:p w:rsidR="005E7DA7" w:rsidRPr="00506358" w:rsidRDefault="005E7DA7" w:rsidP="005E7DA7">
      <w:pPr>
        <w:rPr>
          <w:rStyle w:val="normaltextrun"/>
          <w:rFonts w:cstheme="minorHAnsi"/>
          <w:b/>
          <w:color w:val="000000" w:themeColor="text1"/>
          <w:sz w:val="24"/>
          <w:szCs w:val="24"/>
          <w:lang w:val="en-US"/>
        </w:rPr>
      </w:pPr>
    </w:p>
    <w:p w:rsidR="005E7DA7" w:rsidRPr="00506358" w:rsidRDefault="005E7DA7" w:rsidP="005E7DA7">
      <w:pPr>
        <w:rPr>
          <w:rStyle w:val="normaltextrun"/>
          <w:rFonts w:cstheme="minorHAnsi"/>
          <w:b/>
          <w:color w:val="000000" w:themeColor="text1"/>
          <w:sz w:val="24"/>
          <w:szCs w:val="24"/>
          <w:u w:val="single"/>
          <w:lang w:val="en-US"/>
        </w:rPr>
      </w:pPr>
      <w:r w:rsidRPr="00506358">
        <w:rPr>
          <w:rStyle w:val="normaltextrun"/>
          <w:rFonts w:cstheme="minorHAnsi"/>
          <w:b/>
          <w:color w:val="000000" w:themeColor="text1"/>
          <w:sz w:val="24"/>
          <w:szCs w:val="24"/>
          <w:u w:val="single"/>
          <w:lang w:val="en-US"/>
        </w:rPr>
        <w:t>Content</w:t>
      </w:r>
    </w:p>
    <w:p w:rsidR="005E7DA7" w:rsidRPr="00506358" w:rsidRDefault="005E7DA7" w:rsidP="005E7DA7">
      <w:pPr>
        <w:rPr>
          <w:rStyle w:val="normaltextrun"/>
          <w:rFonts w:cstheme="minorHAnsi"/>
          <w:b/>
          <w:color w:val="000000" w:themeColor="text1"/>
          <w:szCs w:val="24"/>
          <w:lang w:val="en-US"/>
        </w:rPr>
      </w:pPr>
      <w:r w:rsidRPr="00506358">
        <w:rPr>
          <w:rStyle w:val="normaltextrun"/>
          <w:rFonts w:cstheme="minorHAnsi"/>
          <w:b/>
          <w:color w:val="000000" w:themeColor="text1"/>
          <w:szCs w:val="24"/>
          <w:lang w:val="en-US"/>
        </w:rPr>
        <w:t>Supplementary table</w:t>
      </w:r>
      <w:r w:rsidRPr="00506358">
        <w:rPr>
          <w:rStyle w:val="normaltextrun"/>
          <w:rFonts w:cstheme="minorHAnsi"/>
          <w:b/>
          <w:color w:val="000000" w:themeColor="text1"/>
          <w:szCs w:val="24"/>
          <w:lang w:val="en-US"/>
        </w:rPr>
        <w:tab/>
      </w:r>
      <w:r w:rsidRPr="00506358">
        <w:rPr>
          <w:rStyle w:val="normaltextrun"/>
          <w:rFonts w:cstheme="minorHAnsi"/>
          <w:b/>
          <w:color w:val="000000" w:themeColor="text1"/>
          <w:szCs w:val="24"/>
          <w:lang w:val="en-US"/>
        </w:rPr>
        <w:tab/>
      </w:r>
      <w:r w:rsidRPr="00506358">
        <w:rPr>
          <w:rStyle w:val="normaltextrun"/>
          <w:rFonts w:cstheme="minorHAnsi"/>
          <w:b/>
          <w:color w:val="000000" w:themeColor="text1"/>
          <w:szCs w:val="24"/>
          <w:lang w:val="en-US"/>
        </w:rPr>
        <w:tab/>
      </w:r>
      <w:r w:rsidRPr="00506358">
        <w:rPr>
          <w:rStyle w:val="normaltextrun"/>
          <w:rFonts w:cstheme="minorHAnsi"/>
          <w:b/>
          <w:color w:val="000000" w:themeColor="text1"/>
          <w:szCs w:val="24"/>
          <w:lang w:val="en-US"/>
        </w:rPr>
        <w:tab/>
      </w:r>
      <w:r w:rsidRPr="00506358">
        <w:rPr>
          <w:rStyle w:val="normaltextrun"/>
          <w:rFonts w:cstheme="minorHAnsi"/>
          <w:b/>
          <w:color w:val="000000" w:themeColor="text1"/>
          <w:szCs w:val="24"/>
          <w:lang w:val="en-US"/>
        </w:rPr>
        <w:tab/>
      </w:r>
      <w:r w:rsidRPr="00506358">
        <w:rPr>
          <w:rStyle w:val="normaltextrun"/>
          <w:rFonts w:cstheme="minorHAnsi"/>
          <w:b/>
          <w:color w:val="000000" w:themeColor="text1"/>
          <w:szCs w:val="24"/>
          <w:lang w:val="en-US"/>
        </w:rPr>
        <w:tab/>
      </w:r>
      <w:r w:rsidRPr="00506358">
        <w:rPr>
          <w:rStyle w:val="normaltextrun"/>
          <w:rFonts w:cstheme="minorHAnsi"/>
          <w:b/>
          <w:color w:val="000000" w:themeColor="text1"/>
          <w:szCs w:val="24"/>
          <w:lang w:val="en-US"/>
        </w:rPr>
        <w:tab/>
      </w:r>
      <w:r w:rsidRPr="00506358">
        <w:rPr>
          <w:rStyle w:val="normaltextrun"/>
          <w:rFonts w:cstheme="minorHAnsi"/>
          <w:b/>
          <w:color w:val="000000" w:themeColor="text1"/>
          <w:szCs w:val="24"/>
          <w:lang w:val="en-US"/>
        </w:rPr>
        <w:tab/>
      </w:r>
      <w:r w:rsidRPr="00506358">
        <w:rPr>
          <w:rStyle w:val="normaltextrun"/>
          <w:rFonts w:cstheme="minorHAnsi"/>
          <w:b/>
          <w:color w:val="000000" w:themeColor="text1"/>
          <w:szCs w:val="24"/>
          <w:lang w:val="en-US"/>
        </w:rPr>
        <w:tab/>
        <w:t>page</w:t>
      </w:r>
    </w:p>
    <w:p w:rsidR="005E7DA7" w:rsidRPr="00506358" w:rsidRDefault="005E7DA7" w:rsidP="005E7DA7">
      <w:pPr>
        <w:pStyle w:val="KeinLeerraum"/>
        <w:spacing w:after="120"/>
        <w:jc w:val="both"/>
        <w:rPr>
          <w:rFonts w:cstheme="minorHAnsi"/>
          <w:color w:val="000000"/>
          <w:szCs w:val="24"/>
          <w:lang w:val="en-US"/>
        </w:rPr>
      </w:pPr>
      <w:r w:rsidRPr="00506358">
        <w:rPr>
          <w:rStyle w:val="normaltextrun"/>
          <w:rFonts w:cstheme="minorHAnsi"/>
          <w:b/>
          <w:color w:val="000000" w:themeColor="text1"/>
          <w:szCs w:val="24"/>
          <w:lang w:val="en-US"/>
        </w:rPr>
        <w:t xml:space="preserve">Table e1:  </w:t>
      </w:r>
      <w:r w:rsidRPr="00506358">
        <w:rPr>
          <w:rFonts w:cstheme="minorHAnsi"/>
          <w:color w:val="000000"/>
          <w:szCs w:val="24"/>
          <w:lang w:val="en-US"/>
        </w:rPr>
        <w:t xml:space="preserve">example of linear interpolation </w:t>
      </w:r>
      <w:r w:rsidRPr="00506358">
        <w:rPr>
          <w:rFonts w:cstheme="minorHAnsi"/>
          <w:color w:val="000000"/>
          <w:szCs w:val="24"/>
          <w:lang w:val="en-US"/>
        </w:rPr>
        <w:tab/>
      </w:r>
      <w:r w:rsidRPr="00506358">
        <w:rPr>
          <w:rFonts w:cstheme="minorHAnsi"/>
          <w:color w:val="000000"/>
          <w:szCs w:val="24"/>
          <w:lang w:val="en-US"/>
        </w:rPr>
        <w:tab/>
      </w:r>
      <w:r w:rsidRPr="00506358">
        <w:rPr>
          <w:rFonts w:cstheme="minorHAnsi"/>
          <w:color w:val="000000"/>
          <w:szCs w:val="24"/>
          <w:lang w:val="en-US"/>
        </w:rPr>
        <w:tab/>
      </w:r>
      <w:r w:rsidRPr="00506358">
        <w:rPr>
          <w:rFonts w:cstheme="minorHAnsi"/>
          <w:color w:val="000000"/>
          <w:szCs w:val="24"/>
          <w:lang w:val="en-US"/>
        </w:rPr>
        <w:tab/>
      </w:r>
      <w:r w:rsidRPr="00506358">
        <w:rPr>
          <w:rFonts w:cstheme="minorHAnsi"/>
          <w:color w:val="000000"/>
          <w:szCs w:val="24"/>
          <w:lang w:val="en-US"/>
        </w:rPr>
        <w:tab/>
      </w:r>
      <w:r w:rsidRPr="00506358">
        <w:rPr>
          <w:rFonts w:cstheme="minorHAnsi"/>
          <w:color w:val="000000"/>
          <w:szCs w:val="24"/>
          <w:lang w:val="en-US"/>
        </w:rPr>
        <w:tab/>
        <w:t>2</w:t>
      </w:r>
    </w:p>
    <w:p w:rsidR="005E7DA7" w:rsidRPr="00506358" w:rsidRDefault="005E7DA7" w:rsidP="005E7DA7">
      <w:pPr>
        <w:rPr>
          <w:rStyle w:val="normaltextrun"/>
          <w:rFonts w:cstheme="minorHAnsi"/>
          <w:b/>
          <w:color w:val="000000" w:themeColor="text1"/>
          <w:szCs w:val="24"/>
          <w:lang w:val="en-US"/>
        </w:rPr>
      </w:pPr>
    </w:p>
    <w:p w:rsidR="005E7DA7" w:rsidRPr="00506358" w:rsidRDefault="005E7DA7" w:rsidP="00506358">
      <w:pPr>
        <w:spacing w:line="360" w:lineRule="auto"/>
        <w:rPr>
          <w:rStyle w:val="normaltextrun"/>
          <w:rFonts w:cstheme="minorHAnsi"/>
          <w:b/>
          <w:color w:val="000000" w:themeColor="text1"/>
          <w:szCs w:val="24"/>
          <w:lang w:val="en-US"/>
        </w:rPr>
      </w:pPr>
      <w:r w:rsidRPr="00506358">
        <w:rPr>
          <w:rStyle w:val="normaltextrun"/>
          <w:rFonts w:cstheme="minorHAnsi"/>
          <w:b/>
          <w:color w:val="000000" w:themeColor="text1"/>
          <w:szCs w:val="24"/>
          <w:lang w:val="en-US"/>
        </w:rPr>
        <w:t>Supplementary figures</w:t>
      </w:r>
    </w:p>
    <w:p w:rsidR="00506358" w:rsidRDefault="00506358" w:rsidP="00506358">
      <w:pPr>
        <w:pStyle w:val="KeinLeerraum"/>
        <w:spacing w:after="160" w:line="360" w:lineRule="auto"/>
        <w:jc w:val="both"/>
        <w:rPr>
          <w:rFonts w:cstheme="minorHAnsi"/>
          <w:color w:val="000000"/>
          <w:szCs w:val="24"/>
          <w:lang w:val="en-US"/>
        </w:rPr>
      </w:pPr>
      <w:r w:rsidRPr="00506358">
        <w:rPr>
          <w:rFonts w:cstheme="minorHAnsi"/>
          <w:b/>
          <w:color w:val="000000"/>
          <w:szCs w:val="24"/>
          <w:lang w:val="en-US"/>
        </w:rPr>
        <w:t>Figure e1</w:t>
      </w:r>
      <w:r w:rsidRPr="00506358">
        <w:rPr>
          <w:rFonts w:cstheme="minorHAnsi"/>
          <w:color w:val="000000"/>
          <w:szCs w:val="24"/>
          <w:lang w:val="en-US"/>
        </w:rPr>
        <w:t>: association of the six-minute walk distance (6MWD) with age</w:t>
      </w:r>
      <w:r>
        <w:rPr>
          <w:rFonts w:cstheme="minorHAnsi"/>
          <w:color w:val="000000"/>
          <w:szCs w:val="24"/>
          <w:lang w:val="en-US"/>
        </w:rPr>
        <w:tab/>
      </w:r>
      <w:r>
        <w:rPr>
          <w:rFonts w:cstheme="minorHAnsi"/>
          <w:color w:val="000000"/>
          <w:szCs w:val="24"/>
          <w:lang w:val="en-US"/>
        </w:rPr>
        <w:tab/>
        <w:t>3</w:t>
      </w:r>
    </w:p>
    <w:p w:rsidR="00506358" w:rsidRPr="00506358" w:rsidRDefault="00506358" w:rsidP="00506358">
      <w:pPr>
        <w:pStyle w:val="KeinLeerraum"/>
        <w:spacing w:after="160" w:line="360" w:lineRule="auto"/>
        <w:jc w:val="both"/>
        <w:rPr>
          <w:rFonts w:cstheme="minorHAnsi"/>
          <w:color w:val="000000"/>
          <w:szCs w:val="24"/>
          <w:lang w:val="en-US"/>
        </w:rPr>
      </w:pPr>
      <w:r w:rsidRPr="00506358">
        <w:rPr>
          <w:rFonts w:cstheme="minorHAnsi"/>
          <w:b/>
          <w:color w:val="000000"/>
          <w:szCs w:val="24"/>
          <w:lang w:val="en-US"/>
        </w:rPr>
        <w:t>Figure e2</w:t>
      </w:r>
      <w:r w:rsidRPr="00506358">
        <w:rPr>
          <w:rFonts w:cstheme="minorHAnsi"/>
          <w:color w:val="000000"/>
          <w:szCs w:val="24"/>
          <w:lang w:val="en-US"/>
        </w:rPr>
        <w:t xml:space="preserve">: association of six-minute walk distance (6MWD) with age and sex in </w:t>
      </w:r>
      <w:r>
        <w:rPr>
          <w:rFonts w:cstheme="minorHAnsi"/>
          <w:color w:val="000000"/>
          <w:szCs w:val="24"/>
          <w:lang w:val="en-US"/>
        </w:rPr>
        <w:tab/>
      </w:r>
      <w:r>
        <w:rPr>
          <w:rFonts w:cstheme="minorHAnsi"/>
          <w:color w:val="000000"/>
          <w:szCs w:val="24"/>
          <w:lang w:val="en-US"/>
        </w:rPr>
        <w:tab/>
        <w:t>4</w:t>
      </w:r>
      <w:r>
        <w:rPr>
          <w:rFonts w:cstheme="minorHAnsi"/>
          <w:color w:val="000000"/>
          <w:szCs w:val="24"/>
          <w:lang w:val="en-US"/>
        </w:rPr>
        <w:tab/>
      </w:r>
      <w:r w:rsidRPr="00506358">
        <w:rPr>
          <w:rFonts w:cstheme="minorHAnsi"/>
          <w:color w:val="000000"/>
          <w:szCs w:val="24"/>
          <w:lang w:val="en-US"/>
        </w:rPr>
        <w:t>individuals A) smaller and B) equal or larger than 171cm body height.</w:t>
      </w:r>
    </w:p>
    <w:p w:rsidR="005E7DA7" w:rsidRPr="00506358" w:rsidRDefault="005E7DA7">
      <w:pPr>
        <w:rPr>
          <w:rStyle w:val="normaltextrun"/>
          <w:rFonts w:cstheme="minorHAnsi"/>
          <w:b/>
          <w:color w:val="000000" w:themeColor="text1"/>
          <w:sz w:val="24"/>
          <w:szCs w:val="24"/>
          <w:lang w:val="en-US"/>
        </w:rPr>
      </w:pPr>
      <w:r w:rsidRPr="00506358">
        <w:rPr>
          <w:rStyle w:val="normaltextrun"/>
          <w:rFonts w:cstheme="minorHAnsi"/>
          <w:b/>
          <w:color w:val="000000" w:themeColor="text1"/>
          <w:sz w:val="24"/>
          <w:szCs w:val="24"/>
          <w:lang w:val="en-US"/>
        </w:rPr>
        <w:br w:type="page"/>
      </w:r>
    </w:p>
    <w:p w:rsidR="00506358" w:rsidRPr="00506358" w:rsidRDefault="00506358" w:rsidP="005E7DA7">
      <w:pPr>
        <w:pStyle w:val="KeinLeerraum"/>
        <w:spacing w:after="120"/>
        <w:jc w:val="both"/>
        <w:rPr>
          <w:rFonts w:cstheme="minorHAnsi"/>
          <w:b/>
          <w:color w:val="000000"/>
          <w:sz w:val="24"/>
          <w:szCs w:val="24"/>
          <w:lang w:val="en-US"/>
        </w:rPr>
      </w:pPr>
      <w:r w:rsidRPr="00506358">
        <w:rPr>
          <w:rFonts w:cstheme="minorHAnsi"/>
          <w:b/>
          <w:color w:val="000000"/>
          <w:sz w:val="24"/>
          <w:szCs w:val="24"/>
          <w:lang w:val="en-US"/>
        </w:rPr>
        <w:lastRenderedPageBreak/>
        <w:t>Supplementary tables</w:t>
      </w:r>
    </w:p>
    <w:p w:rsidR="005E7DA7" w:rsidRPr="00506358" w:rsidRDefault="005E7DA7" w:rsidP="005E7DA7">
      <w:pPr>
        <w:pStyle w:val="KeinLeerraum"/>
        <w:spacing w:after="120"/>
        <w:jc w:val="both"/>
        <w:rPr>
          <w:rFonts w:cstheme="minorHAnsi"/>
          <w:color w:val="000000"/>
          <w:sz w:val="24"/>
          <w:szCs w:val="24"/>
          <w:lang w:val="en-US"/>
        </w:rPr>
      </w:pPr>
      <w:r w:rsidRPr="00506358">
        <w:rPr>
          <w:rFonts w:cstheme="minorHAnsi"/>
          <w:b/>
          <w:color w:val="000000"/>
          <w:sz w:val="24"/>
          <w:szCs w:val="24"/>
          <w:lang w:val="en-US"/>
        </w:rPr>
        <w:t>Table e1:</w:t>
      </w:r>
      <w:r w:rsidRPr="00506358">
        <w:rPr>
          <w:rFonts w:cstheme="minorHAnsi"/>
          <w:color w:val="000000"/>
          <w:sz w:val="24"/>
          <w:szCs w:val="24"/>
          <w:lang w:val="en-US"/>
        </w:rPr>
        <w:t xml:space="preserve"> example of linear interpolation </w:t>
      </w:r>
    </w:p>
    <w:p w:rsidR="005E7DA7" w:rsidRPr="00506358" w:rsidRDefault="005E7DA7" w:rsidP="005E7DA7">
      <w:pPr>
        <w:pStyle w:val="KeinLeerraum"/>
        <w:spacing w:after="120"/>
        <w:jc w:val="both"/>
        <w:rPr>
          <w:rFonts w:cstheme="minorHAnsi"/>
          <w:color w:val="000000"/>
          <w:sz w:val="24"/>
          <w:szCs w:val="24"/>
          <w:lang w:val="en-US"/>
        </w:rPr>
      </w:pPr>
      <w:r w:rsidRPr="00506358">
        <w:rPr>
          <w:rStyle w:val="eop"/>
          <w:rFonts w:cstheme="minorHAnsi"/>
          <w:color w:val="000000" w:themeColor="text1"/>
          <w:sz w:val="24"/>
          <w:szCs w:val="24"/>
          <w:lang w:val="en-US"/>
        </w:rPr>
        <w:t>Percentiles for interim values of age and body height can be calculated using linear interpolation. Given an individual of 67 years of age and 162 cm body height: 67 years is</w:t>
      </w:r>
      <w:r w:rsidRPr="00506358">
        <w:rPr>
          <w:rFonts w:cstheme="minorHAnsi"/>
          <w:sz w:val="24"/>
          <w:szCs w:val="24"/>
        </w:rPr>
        <w:t xml:space="preserve"> 70:30 on the distance 60 to 70 years, hence we weight the 60 years with 0.3 and the 70 years with 0.7. 162 cm is 20:80 on the distance 160 to 170 cm, hence we weight the 160 cm with 0.8 and 170 cm with 0.2. Table e1 shows the weighting of the respective combinations of age and body height:</w:t>
      </w:r>
    </w:p>
    <w:p w:rsidR="005E7DA7" w:rsidRPr="00506358" w:rsidRDefault="005E7DA7" w:rsidP="005E7DA7">
      <w:pPr>
        <w:pStyle w:val="KeinLeerraum"/>
        <w:spacing w:after="120"/>
        <w:jc w:val="both"/>
        <w:rPr>
          <w:rFonts w:cstheme="minorHAnsi"/>
          <w:color w:val="000000"/>
          <w:sz w:val="24"/>
          <w:szCs w:val="24"/>
          <w:lang w:val="en-US"/>
        </w:rPr>
      </w:pPr>
    </w:p>
    <w:tbl>
      <w:tblPr>
        <w:tblW w:w="10348" w:type="dxa"/>
        <w:tblCellMar>
          <w:left w:w="0" w:type="dxa"/>
          <w:right w:w="0" w:type="dxa"/>
        </w:tblCellMar>
        <w:tblLook w:val="04A0" w:firstRow="1" w:lastRow="0" w:firstColumn="1" w:lastColumn="0" w:noHBand="0" w:noVBand="1"/>
      </w:tblPr>
      <w:tblGrid>
        <w:gridCol w:w="1295"/>
        <w:gridCol w:w="1230"/>
        <w:gridCol w:w="1173"/>
        <w:gridCol w:w="1230"/>
        <w:gridCol w:w="2494"/>
        <w:gridCol w:w="2926"/>
      </w:tblGrid>
      <w:tr w:rsidR="005E7DA7" w:rsidRPr="00506358" w:rsidTr="005E7DA7">
        <w:trPr>
          <w:trHeight w:val="933"/>
        </w:trPr>
        <w:tc>
          <w:tcPr>
            <w:tcW w:w="1311" w:type="dxa"/>
            <w:tcBorders>
              <w:top w:val="single" w:sz="18" w:space="0" w:color="000000"/>
              <w:left w:val="nil"/>
              <w:bottom w:val="single" w:sz="18" w:space="0" w:color="000000"/>
              <w:right w:val="nil"/>
            </w:tcBorders>
            <w:shd w:val="clear" w:color="auto" w:fill="E7E6E6"/>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sz w:val="24"/>
                <w:szCs w:val="24"/>
                <w:lang w:eastAsia="de-DE"/>
              </w:rPr>
            </w:pPr>
            <w:r w:rsidRPr="00506358">
              <w:rPr>
                <w:rFonts w:eastAsia="Calibri" w:cstheme="minorHAnsi"/>
                <w:b/>
                <w:bCs/>
                <w:color w:val="000000"/>
                <w:kern w:val="24"/>
                <w:sz w:val="24"/>
                <w:szCs w:val="24"/>
                <w:lang w:eastAsia="de-DE"/>
              </w:rPr>
              <w:t xml:space="preserve">Body height </w:t>
            </w:r>
            <w:r w:rsidRPr="00506358">
              <w:rPr>
                <w:rFonts w:eastAsia="Calibri" w:cstheme="minorHAnsi"/>
                <w:bCs/>
                <w:color w:val="000000"/>
                <w:kern w:val="24"/>
                <w:sz w:val="24"/>
                <w:szCs w:val="24"/>
                <w:lang w:eastAsia="de-DE"/>
              </w:rPr>
              <w:t>[cm]</w:t>
            </w:r>
          </w:p>
        </w:tc>
        <w:tc>
          <w:tcPr>
            <w:tcW w:w="1190" w:type="dxa"/>
            <w:tcBorders>
              <w:top w:val="single" w:sz="18" w:space="0" w:color="000000"/>
              <w:left w:val="nil"/>
              <w:bottom w:val="single" w:sz="18" w:space="0" w:color="000000"/>
              <w:right w:val="nil"/>
            </w:tcBorders>
            <w:shd w:val="clear" w:color="auto" w:fill="E7E6E6"/>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sz w:val="24"/>
                <w:szCs w:val="24"/>
                <w:lang w:eastAsia="de-DE"/>
              </w:rPr>
            </w:pPr>
            <w:r w:rsidRPr="00506358">
              <w:rPr>
                <w:rFonts w:eastAsia="Calibri" w:cstheme="minorHAnsi"/>
                <w:b/>
                <w:bCs/>
                <w:color w:val="000000"/>
                <w:kern w:val="24"/>
                <w:sz w:val="24"/>
                <w:szCs w:val="24"/>
                <w:lang w:eastAsia="de-DE"/>
              </w:rPr>
              <w:t>Weighting of body height</w:t>
            </w:r>
          </w:p>
        </w:tc>
        <w:tc>
          <w:tcPr>
            <w:tcW w:w="1184" w:type="dxa"/>
            <w:tcBorders>
              <w:top w:val="single" w:sz="18" w:space="0" w:color="000000"/>
              <w:left w:val="nil"/>
              <w:bottom w:val="single" w:sz="18" w:space="0" w:color="000000"/>
              <w:right w:val="nil"/>
            </w:tcBorders>
            <w:shd w:val="clear" w:color="auto" w:fill="E7E6E6"/>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sz w:val="24"/>
                <w:szCs w:val="24"/>
                <w:lang w:eastAsia="de-DE"/>
              </w:rPr>
            </w:pPr>
            <w:r w:rsidRPr="00506358">
              <w:rPr>
                <w:rFonts w:eastAsia="Calibri" w:cstheme="minorHAnsi"/>
                <w:b/>
                <w:bCs/>
                <w:color w:val="000000"/>
                <w:kern w:val="24"/>
                <w:sz w:val="24"/>
                <w:szCs w:val="24"/>
                <w:lang w:eastAsia="de-DE"/>
              </w:rPr>
              <w:t xml:space="preserve">Age </w:t>
            </w:r>
            <w:r w:rsidRPr="00506358">
              <w:rPr>
                <w:rFonts w:eastAsia="Calibri" w:cstheme="minorHAnsi"/>
                <w:bCs/>
                <w:color w:val="000000"/>
                <w:kern w:val="24"/>
                <w:sz w:val="24"/>
                <w:szCs w:val="24"/>
                <w:lang w:eastAsia="de-DE"/>
              </w:rPr>
              <w:t>[years]</w:t>
            </w:r>
          </w:p>
        </w:tc>
        <w:tc>
          <w:tcPr>
            <w:tcW w:w="1156" w:type="dxa"/>
            <w:tcBorders>
              <w:top w:val="single" w:sz="18" w:space="0" w:color="000000"/>
              <w:left w:val="nil"/>
              <w:bottom w:val="single" w:sz="18" w:space="0" w:color="000000"/>
              <w:right w:val="nil"/>
            </w:tcBorders>
            <w:shd w:val="clear" w:color="auto" w:fill="E7E6E6"/>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sz w:val="24"/>
                <w:szCs w:val="24"/>
                <w:lang w:eastAsia="de-DE"/>
              </w:rPr>
            </w:pPr>
            <w:r w:rsidRPr="00506358">
              <w:rPr>
                <w:rFonts w:eastAsia="Calibri" w:cstheme="minorHAnsi"/>
                <w:b/>
                <w:bCs/>
                <w:color w:val="000000"/>
                <w:kern w:val="24"/>
                <w:sz w:val="24"/>
                <w:szCs w:val="24"/>
                <w:lang w:eastAsia="de-DE"/>
              </w:rPr>
              <w:t>Weighting of age</w:t>
            </w:r>
          </w:p>
        </w:tc>
        <w:tc>
          <w:tcPr>
            <w:tcW w:w="2530" w:type="dxa"/>
            <w:tcBorders>
              <w:top w:val="single" w:sz="18" w:space="0" w:color="000000"/>
              <w:left w:val="nil"/>
              <w:bottom w:val="single" w:sz="18" w:space="0" w:color="000000"/>
              <w:right w:val="nil"/>
            </w:tcBorders>
            <w:shd w:val="clear" w:color="auto" w:fill="E7E6E6"/>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sz w:val="24"/>
                <w:szCs w:val="24"/>
                <w:lang w:eastAsia="de-DE"/>
              </w:rPr>
            </w:pPr>
            <w:r w:rsidRPr="00506358">
              <w:rPr>
                <w:rFonts w:eastAsia="Calibri" w:cstheme="minorHAnsi"/>
                <w:b/>
                <w:bCs/>
                <w:color w:val="000000"/>
                <w:kern w:val="24"/>
                <w:sz w:val="24"/>
                <w:szCs w:val="24"/>
                <w:lang w:eastAsia="de-DE"/>
              </w:rPr>
              <w:t>Total weighting of the respective combination of height and age</w:t>
            </w:r>
          </w:p>
        </w:tc>
        <w:tc>
          <w:tcPr>
            <w:tcW w:w="2977" w:type="dxa"/>
            <w:tcBorders>
              <w:top w:val="single" w:sz="18" w:space="0" w:color="000000"/>
              <w:left w:val="nil"/>
              <w:bottom w:val="single" w:sz="18" w:space="0" w:color="000000"/>
              <w:right w:val="nil"/>
            </w:tcBorders>
            <w:shd w:val="clear" w:color="auto" w:fill="E7E6E6"/>
            <w:tcMar>
              <w:top w:w="15" w:type="dxa"/>
              <w:left w:w="108" w:type="dxa"/>
              <w:bottom w:w="0" w:type="dxa"/>
              <w:right w:w="108" w:type="dxa"/>
            </w:tcMar>
            <w:hideMark/>
          </w:tcPr>
          <w:p w:rsidR="005E7DA7" w:rsidRPr="00506358" w:rsidRDefault="005E7DA7" w:rsidP="00C21A99">
            <w:pPr>
              <w:spacing w:before="120" w:after="0" w:line="360" w:lineRule="auto"/>
              <w:jc w:val="center"/>
              <w:rPr>
                <w:rFonts w:eastAsia="Calibri" w:cstheme="minorHAnsi"/>
                <w:b/>
                <w:bCs/>
                <w:color w:val="000000"/>
                <w:kern w:val="24"/>
                <w:sz w:val="24"/>
                <w:szCs w:val="24"/>
                <w:lang w:eastAsia="de-DE"/>
              </w:rPr>
            </w:pPr>
            <w:r w:rsidRPr="00506358">
              <w:rPr>
                <w:rFonts w:eastAsia="Calibri" w:cstheme="minorHAnsi"/>
                <w:b/>
                <w:bCs/>
                <w:color w:val="000000"/>
                <w:kern w:val="24"/>
                <w:sz w:val="24"/>
                <w:szCs w:val="24"/>
                <w:lang w:eastAsia="de-DE"/>
              </w:rPr>
              <w:t>10</w:t>
            </w:r>
            <w:r w:rsidRPr="00506358">
              <w:rPr>
                <w:rFonts w:eastAsia="Calibri" w:cstheme="minorHAnsi"/>
                <w:b/>
                <w:bCs/>
                <w:color w:val="000000"/>
                <w:kern w:val="24"/>
                <w:sz w:val="24"/>
                <w:szCs w:val="24"/>
                <w:vertAlign w:val="superscript"/>
                <w:lang w:eastAsia="de-DE"/>
              </w:rPr>
              <w:t>th</w:t>
            </w:r>
            <w:r w:rsidRPr="00506358">
              <w:rPr>
                <w:rFonts w:eastAsia="Calibri" w:cstheme="minorHAnsi"/>
                <w:b/>
                <w:bCs/>
                <w:color w:val="000000"/>
                <w:kern w:val="24"/>
                <w:sz w:val="24"/>
                <w:szCs w:val="24"/>
                <w:lang w:eastAsia="de-DE"/>
              </w:rPr>
              <w:t xml:space="preserve"> percentile of 6MWD </w:t>
            </w:r>
            <w:r w:rsidRPr="00506358">
              <w:rPr>
                <w:rFonts w:eastAsia="Calibri" w:cstheme="minorHAnsi"/>
                <w:bCs/>
                <w:color w:val="000000"/>
                <w:kern w:val="24"/>
                <w:sz w:val="24"/>
                <w:szCs w:val="24"/>
                <w:lang w:eastAsia="de-DE"/>
              </w:rPr>
              <w:t xml:space="preserve">[m] </w:t>
            </w:r>
            <w:r w:rsidRPr="00506358">
              <w:rPr>
                <w:rFonts w:eastAsia="Calibri" w:cstheme="minorHAnsi"/>
                <w:b/>
                <w:bCs/>
                <w:color w:val="000000"/>
                <w:kern w:val="24"/>
                <w:sz w:val="24"/>
                <w:szCs w:val="24"/>
                <w:lang w:eastAsia="de-DE"/>
              </w:rPr>
              <w:t>of the respective combination of height and age</w:t>
            </w:r>
          </w:p>
        </w:tc>
      </w:tr>
      <w:tr w:rsidR="005E7DA7" w:rsidRPr="00506358" w:rsidTr="005E7DA7">
        <w:trPr>
          <w:trHeight w:val="399"/>
        </w:trPr>
        <w:tc>
          <w:tcPr>
            <w:tcW w:w="1311" w:type="dxa"/>
            <w:tcBorders>
              <w:top w:val="single" w:sz="18" w:space="0" w:color="000000"/>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160</w:t>
            </w:r>
          </w:p>
        </w:tc>
        <w:tc>
          <w:tcPr>
            <w:tcW w:w="1190" w:type="dxa"/>
            <w:tcBorders>
              <w:top w:val="single" w:sz="18" w:space="0" w:color="000000"/>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0.8</w:t>
            </w:r>
          </w:p>
        </w:tc>
        <w:tc>
          <w:tcPr>
            <w:tcW w:w="1184" w:type="dxa"/>
            <w:tcBorders>
              <w:top w:val="single" w:sz="18" w:space="0" w:color="000000"/>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60</w:t>
            </w:r>
          </w:p>
        </w:tc>
        <w:tc>
          <w:tcPr>
            <w:tcW w:w="1156" w:type="dxa"/>
            <w:tcBorders>
              <w:top w:val="single" w:sz="18" w:space="0" w:color="000000"/>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0.3</w:t>
            </w:r>
          </w:p>
        </w:tc>
        <w:tc>
          <w:tcPr>
            <w:tcW w:w="2530" w:type="dxa"/>
            <w:tcBorders>
              <w:top w:val="single" w:sz="18" w:space="0" w:color="000000"/>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before="120"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0.24</w:t>
            </w:r>
          </w:p>
        </w:tc>
        <w:tc>
          <w:tcPr>
            <w:tcW w:w="2977" w:type="dxa"/>
            <w:tcBorders>
              <w:top w:val="single" w:sz="18" w:space="0" w:color="000000"/>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before="120" w:after="0" w:line="360" w:lineRule="auto"/>
              <w:jc w:val="center"/>
              <w:rPr>
                <w:rFonts w:eastAsia="Calibri" w:cstheme="minorHAnsi"/>
                <w:bCs/>
                <w:color w:val="000000"/>
                <w:kern w:val="24"/>
                <w:sz w:val="24"/>
                <w:szCs w:val="24"/>
                <w:lang w:eastAsia="de-DE"/>
              </w:rPr>
            </w:pPr>
            <w:r w:rsidRPr="00506358">
              <w:rPr>
                <w:rFonts w:eastAsia="Calibri" w:cstheme="minorHAnsi"/>
                <w:bCs/>
                <w:color w:val="000000"/>
                <w:kern w:val="24"/>
                <w:sz w:val="24"/>
                <w:szCs w:val="24"/>
                <w:lang w:eastAsia="de-DE"/>
              </w:rPr>
              <w:t>466</w:t>
            </w:r>
          </w:p>
        </w:tc>
      </w:tr>
      <w:tr w:rsidR="005E7DA7" w:rsidRPr="00506358" w:rsidTr="005E7DA7">
        <w:trPr>
          <w:trHeight w:val="166"/>
        </w:trPr>
        <w:tc>
          <w:tcPr>
            <w:tcW w:w="1311"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160</w:t>
            </w:r>
          </w:p>
        </w:tc>
        <w:tc>
          <w:tcPr>
            <w:tcW w:w="1190"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0.8</w:t>
            </w:r>
          </w:p>
        </w:tc>
        <w:tc>
          <w:tcPr>
            <w:tcW w:w="1184"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70</w:t>
            </w:r>
          </w:p>
        </w:tc>
        <w:tc>
          <w:tcPr>
            <w:tcW w:w="1156"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0.7</w:t>
            </w:r>
          </w:p>
        </w:tc>
        <w:tc>
          <w:tcPr>
            <w:tcW w:w="2530"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0.56</w:t>
            </w:r>
          </w:p>
        </w:tc>
        <w:tc>
          <w:tcPr>
            <w:tcW w:w="2977"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416</w:t>
            </w:r>
          </w:p>
        </w:tc>
      </w:tr>
      <w:tr w:rsidR="005E7DA7" w:rsidRPr="00506358" w:rsidTr="005E7DA7">
        <w:trPr>
          <w:trHeight w:val="230"/>
        </w:trPr>
        <w:tc>
          <w:tcPr>
            <w:tcW w:w="1311"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170</w:t>
            </w:r>
          </w:p>
        </w:tc>
        <w:tc>
          <w:tcPr>
            <w:tcW w:w="1190"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0.2</w:t>
            </w:r>
          </w:p>
        </w:tc>
        <w:tc>
          <w:tcPr>
            <w:tcW w:w="1184"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60</w:t>
            </w:r>
          </w:p>
        </w:tc>
        <w:tc>
          <w:tcPr>
            <w:tcW w:w="1156"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0.3</w:t>
            </w:r>
          </w:p>
        </w:tc>
        <w:tc>
          <w:tcPr>
            <w:tcW w:w="2530"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0.06</w:t>
            </w:r>
          </w:p>
        </w:tc>
        <w:tc>
          <w:tcPr>
            <w:tcW w:w="2977" w:type="dxa"/>
            <w:tcBorders>
              <w:top w:val="single" w:sz="8" w:space="0" w:color="7F7F7F"/>
              <w:left w:val="nil"/>
              <w:bottom w:val="single" w:sz="8" w:space="0" w:color="7F7F7F"/>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485</w:t>
            </w:r>
          </w:p>
        </w:tc>
      </w:tr>
      <w:tr w:rsidR="005E7DA7" w:rsidRPr="00506358" w:rsidTr="005E7DA7">
        <w:trPr>
          <w:trHeight w:val="429"/>
        </w:trPr>
        <w:tc>
          <w:tcPr>
            <w:tcW w:w="1311" w:type="dxa"/>
            <w:tcBorders>
              <w:top w:val="single" w:sz="8" w:space="0" w:color="7F7F7F"/>
              <w:left w:val="nil"/>
              <w:bottom w:val="single" w:sz="18" w:space="0" w:color="000000"/>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170</w:t>
            </w:r>
          </w:p>
        </w:tc>
        <w:tc>
          <w:tcPr>
            <w:tcW w:w="1190" w:type="dxa"/>
            <w:tcBorders>
              <w:top w:val="single" w:sz="8" w:space="0" w:color="7F7F7F"/>
              <w:left w:val="nil"/>
              <w:bottom w:val="single" w:sz="18" w:space="0" w:color="000000"/>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0.2</w:t>
            </w:r>
          </w:p>
        </w:tc>
        <w:tc>
          <w:tcPr>
            <w:tcW w:w="1184" w:type="dxa"/>
            <w:tcBorders>
              <w:top w:val="single" w:sz="8" w:space="0" w:color="7F7F7F"/>
              <w:left w:val="nil"/>
              <w:bottom w:val="single" w:sz="18" w:space="0" w:color="000000"/>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70</w:t>
            </w:r>
          </w:p>
        </w:tc>
        <w:tc>
          <w:tcPr>
            <w:tcW w:w="1156" w:type="dxa"/>
            <w:tcBorders>
              <w:top w:val="single" w:sz="8" w:space="0" w:color="7F7F7F"/>
              <w:left w:val="nil"/>
              <w:bottom w:val="single" w:sz="18" w:space="0" w:color="000000"/>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0.7</w:t>
            </w:r>
          </w:p>
        </w:tc>
        <w:tc>
          <w:tcPr>
            <w:tcW w:w="2530" w:type="dxa"/>
            <w:tcBorders>
              <w:top w:val="single" w:sz="8" w:space="0" w:color="7F7F7F"/>
              <w:left w:val="nil"/>
              <w:bottom w:val="single" w:sz="18" w:space="0" w:color="000000"/>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b/>
                <w:sz w:val="24"/>
                <w:szCs w:val="24"/>
                <w:lang w:eastAsia="de-DE"/>
              </w:rPr>
            </w:pPr>
            <w:r w:rsidRPr="00506358">
              <w:rPr>
                <w:rFonts w:eastAsia="Calibri" w:cstheme="minorHAnsi"/>
                <w:b/>
                <w:color w:val="000000"/>
                <w:kern w:val="24"/>
                <w:sz w:val="24"/>
                <w:szCs w:val="24"/>
                <w:lang w:eastAsia="de-DE"/>
              </w:rPr>
              <w:t>0.14</w:t>
            </w:r>
          </w:p>
        </w:tc>
        <w:tc>
          <w:tcPr>
            <w:tcW w:w="2977" w:type="dxa"/>
            <w:tcBorders>
              <w:top w:val="single" w:sz="8" w:space="0" w:color="7F7F7F"/>
              <w:left w:val="nil"/>
              <w:bottom w:val="single" w:sz="18" w:space="0" w:color="000000"/>
              <w:right w:val="nil"/>
            </w:tcBorders>
            <w:shd w:val="clear" w:color="auto" w:fill="auto"/>
            <w:tcMar>
              <w:top w:w="15" w:type="dxa"/>
              <w:left w:w="108" w:type="dxa"/>
              <w:bottom w:w="0" w:type="dxa"/>
              <w:right w:w="108" w:type="dxa"/>
            </w:tcMar>
            <w:hideMark/>
          </w:tcPr>
          <w:p w:rsidR="005E7DA7" w:rsidRPr="00506358" w:rsidRDefault="005E7DA7" w:rsidP="00C21A99">
            <w:pPr>
              <w:spacing w:after="0" w:line="360" w:lineRule="auto"/>
              <w:jc w:val="center"/>
              <w:rPr>
                <w:rFonts w:eastAsia="Times New Roman" w:cstheme="minorHAnsi"/>
                <w:sz w:val="24"/>
                <w:szCs w:val="24"/>
                <w:lang w:eastAsia="de-DE"/>
              </w:rPr>
            </w:pPr>
            <w:r w:rsidRPr="00506358">
              <w:rPr>
                <w:rFonts w:eastAsia="Calibri" w:cstheme="minorHAnsi"/>
                <w:color w:val="000000"/>
                <w:kern w:val="24"/>
                <w:sz w:val="24"/>
                <w:szCs w:val="24"/>
                <w:lang w:eastAsia="de-DE"/>
              </w:rPr>
              <w:t>435</w:t>
            </w:r>
          </w:p>
        </w:tc>
      </w:tr>
    </w:tbl>
    <w:p w:rsidR="005E7DA7" w:rsidRPr="00506358" w:rsidRDefault="005E7DA7" w:rsidP="005E7DA7">
      <w:pPr>
        <w:rPr>
          <w:rFonts w:cstheme="minorHAnsi"/>
          <w:sz w:val="24"/>
          <w:szCs w:val="24"/>
        </w:rPr>
      </w:pPr>
    </w:p>
    <w:p w:rsidR="005E7DA7" w:rsidRPr="00506358" w:rsidRDefault="005E7DA7" w:rsidP="005E7DA7">
      <w:pPr>
        <w:rPr>
          <w:rStyle w:val="eop"/>
          <w:rFonts w:cstheme="minorHAnsi"/>
          <w:b/>
          <w:color w:val="5B9BD5" w:themeColor="accent1"/>
          <w:sz w:val="24"/>
          <w:szCs w:val="24"/>
        </w:rPr>
      </w:pPr>
      <w:r w:rsidRPr="00506358">
        <w:rPr>
          <w:rFonts w:cstheme="minorHAnsi"/>
          <w:sz w:val="24"/>
          <w:szCs w:val="24"/>
        </w:rPr>
        <w:t xml:space="preserve">The linear interpolated 10th percentile of the 6-minute walk distance (6MWD) of the respective individual can be calculated based on the reference percentiles given in table 4 as follows: 0,24*466 m + 0,56*416 m + 0,06*485 m + 0,14*435 m = </w:t>
      </w:r>
      <w:r w:rsidRPr="00506358">
        <w:rPr>
          <w:rFonts w:cstheme="minorHAnsi"/>
          <w:b/>
          <w:bCs/>
          <w:sz w:val="24"/>
          <w:szCs w:val="24"/>
        </w:rPr>
        <w:t>435 m</w:t>
      </w:r>
    </w:p>
    <w:p w:rsidR="005E7DA7" w:rsidRPr="00506358" w:rsidRDefault="005E7DA7">
      <w:pPr>
        <w:rPr>
          <w:rFonts w:cstheme="minorHAnsi"/>
          <w:b/>
          <w:sz w:val="24"/>
          <w:szCs w:val="24"/>
        </w:rPr>
      </w:pPr>
      <w:r w:rsidRPr="00506358">
        <w:rPr>
          <w:rFonts w:cstheme="minorHAnsi"/>
          <w:b/>
          <w:sz w:val="24"/>
          <w:szCs w:val="24"/>
        </w:rPr>
        <w:br w:type="page"/>
      </w:r>
    </w:p>
    <w:p w:rsidR="005E7DA7" w:rsidRPr="00506358" w:rsidRDefault="005E7DA7" w:rsidP="005E7DA7">
      <w:pPr>
        <w:rPr>
          <w:rFonts w:cstheme="minorHAnsi"/>
          <w:b/>
          <w:sz w:val="24"/>
          <w:szCs w:val="24"/>
        </w:rPr>
      </w:pPr>
      <w:r w:rsidRPr="00506358">
        <w:rPr>
          <w:rFonts w:cstheme="minorHAnsi"/>
          <w:b/>
          <w:sz w:val="24"/>
          <w:szCs w:val="24"/>
        </w:rPr>
        <w:lastRenderedPageBreak/>
        <w:t>Supplementary figures</w:t>
      </w:r>
    </w:p>
    <w:p w:rsidR="00506358" w:rsidRPr="00506358" w:rsidRDefault="00506358" w:rsidP="005E7DA7">
      <w:pPr>
        <w:rPr>
          <w:rFonts w:cstheme="minorHAnsi"/>
          <w:b/>
          <w:sz w:val="24"/>
          <w:szCs w:val="24"/>
        </w:rPr>
      </w:pPr>
    </w:p>
    <w:p w:rsidR="005E7DA7" w:rsidRPr="00506358" w:rsidRDefault="00506358" w:rsidP="005E7DA7">
      <w:pPr>
        <w:pStyle w:val="KeinLeerraum"/>
        <w:jc w:val="both"/>
        <w:rPr>
          <w:rFonts w:cstheme="minorHAnsi"/>
          <w:color w:val="000000"/>
          <w:sz w:val="24"/>
          <w:szCs w:val="24"/>
          <w:lang w:val="en-US"/>
        </w:rPr>
      </w:pPr>
      <w:r w:rsidRPr="00506358">
        <w:rPr>
          <w:rFonts w:cstheme="minorHAnsi"/>
          <w:noProof/>
          <w:sz w:val="24"/>
          <w:szCs w:val="24"/>
          <w:lang w:eastAsia="de-DE"/>
        </w:rPr>
        <w:drawing>
          <wp:inline distT="0" distB="0" distL="0" distR="0">
            <wp:extent cx="5760720" cy="373409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734093"/>
                    </a:xfrm>
                    <a:prstGeom prst="rect">
                      <a:avLst/>
                    </a:prstGeom>
                    <a:noFill/>
                    <a:ln>
                      <a:noFill/>
                    </a:ln>
                  </pic:spPr>
                </pic:pic>
              </a:graphicData>
            </a:graphic>
          </wp:inline>
        </w:drawing>
      </w:r>
    </w:p>
    <w:p w:rsidR="00506358" w:rsidRPr="00506358" w:rsidRDefault="00506358" w:rsidP="005E7DA7">
      <w:pPr>
        <w:pStyle w:val="KeinLeerraum"/>
        <w:jc w:val="both"/>
        <w:rPr>
          <w:rFonts w:cstheme="minorHAnsi"/>
          <w:b/>
          <w:color w:val="000000"/>
          <w:sz w:val="24"/>
          <w:szCs w:val="24"/>
          <w:lang w:val="en-US"/>
        </w:rPr>
      </w:pPr>
    </w:p>
    <w:p w:rsidR="005E7DA7" w:rsidRPr="00506358" w:rsidRDefault="005E7DA7" w:rsidP="005E7DA7">
      <w:pPr>
        <w:pStyle w:val="KeinLeerraum"/>
        <w:jc w:val="both"/>
        <w:rPr>
          <w:rFonts w:cstheme="minorHAnsi"/>
          <w:color w:val="000000"/>
          <w:sz w:val="24"/>
          <w:szCs w:val="24"/>
          <w:lang w:val="en-US"/>
        </w:rPr>
      </w:pPr>
      <w:r w:rsidRPr="00506358">
        <w:rPr>
          <w:rFonts w:cstheme="minorHAnsi"/>
          <w:b/>
          <w:color w:val="000000"/>
          <w:sz w:val="24"/>
          <w:szCs w:val="24"/>
          <w:lang w:val="en-US"/>
        </w:rPr>
        <w:t>Figure e1</w:t>
      </w:r>
      <w:r w:rsidRPr="00506358">
        <w:rPr>
          <w:rFonts w:cstheme="minorHAnsi"/>
          <w:color w:val="000000"/>
          <w:sz w:val="24"/>
          <w:szCs w:val="24"/>
          <w:lang w:val="en-US"/>
        </w:rPr>
        <w:t>:</w:t>
      </w:r>
      <w:r w:rsidR="00506358" w:rsidRPr="00506358">
        <w:rPr>
          <w:rFonts w:cstheme="minorHAnsi"/>
          <w:color w:val="000000"/>
          <w:sz w:val="24"/>
          <w:szCs w:val="24"/>
          <w:lang w:val="en-US"/>
        </w:rPr>
        <w:t xml:space="preserve"> association of the six-minute walk distance (6MWD) with age.</w:t>
      </w:r>
    </w:p>
    <w:p w:rsidR="005E7DA7" w:rsidRPr="00506358" w:rsidRDefault="005E7DA7">
      <w:pPr>
        <w:rPr>
          <w:rFonts w:cstheme="minorHAnsi"/>
          <w:color w:val="000000"/>
          <w:sz w:val="24"/>
          <w:szCs w:val="24"/>
          <w:lang w:val="en-US"/>
        </w:rPr>
      </w:pPr>
      <w:r w:rsidRPr="00506358">
        <w:rPr>
          <w:rFonts w:cstheme="minorHAnsi"/>
          <w:color w:val="000000"/>
          <w:sz w:val="24"/>
          <w:szCs w:val="24"/>
          <w:lang w:val="en-US"/>
        </w:rPr>
        <w:br w:type="page"/>
      </w:r>
    </w:p>
    <w:p w:rsidR="00506358" w:rsidRPr="00506358" w:rsidRDefault="00506358" w:rsidP="005E7DA7">
      <w:pPr>
        <w:pStyle w:val="KeinLeerraum"/>
        <w:jc w:val="both"/>
        <w:rPr>
          <w:rFonts w:cstheme="minorHAnsi"/>
          <w:color w:val="000000"/>
          <w:sz w:val="24"/>
          <w:szCs w:val="24"/>
          <w:lang w:val="en-US"/>
        </w:rPr>
        <w:sectPr w:rsidR="00506358" w:rsidRPr="00506358">
          <w:headerReference w:type="default" r:id="rId8"/>
          <w:footerReference w:type="default" r:id="rId9"/>
          <w:pgSz w:w="11906" w:h="16838"/>
          <w:pgMar w:top="1417" w:right="1417" w:bottom="1134" w:left="1417" w:header="708" w:footer="708" w:gutter="0"/>
          <w:cols w:space="708"/>
          <w:docGrid w:linePitch="360"/>
        </w:sectPr>
      </w:pPr>
    </w:p>
    <w:p w:rsidR="005E7DA7" w:rsidRPr="00506358" w:rsidRDefault="005E7DA7" w:rsidP="005E7DA7">
      <w:pPr>
        <w:pStyle w:val="KeinLeerraum"/>
        <w:jc w:val="both"/>
        <w:rPr>
          <w:rFonts w:cstheme="minorHAnsi"/>
          <w:color w:val="000000"/>
          <w:sz w:val="24"/>
          <w:szCs w:val="24"/>
          <w:lang w:val="en-US"/>
        </w:rPr>
      </w:pPr>
    </w:p>
    <w:p w:rsidR="005E7DA7" w:rsidRPr="00506358" w:rsidRDefault="005E7DA7" w:rsidP="005E7DA7">
      <w:pPr>
        <w:pStyle w:val="KeinLeerraum"/>
        <w:jc w:val="both"/>
        <w:rPr>
          <w:rFonts w:cstheme="minorHAnsi"/>
          <w:color w:val="000000"/>
          <w:sz w:val="24"/>
          <w:szCs w:val="24"/>
          <w:lang w:val="en-US"/>
        </w:rPr>
      </w:pPr>
    </w:p>
    <w:p w:rsidR="005E7DA7" w:rsidRPr="00506358" w:rsidRDefault="00506358" w:rsidP="005E7DA7">
      <w:pPr>
        <w:pStyle w:val="KeinLeerraum"/>
        <w:jc w:val="both"/>
        <w:rPr>
          <w:rFonts w:cstheme="minorHAnsi"/>
          <w:color w:val="000000"/>
          <w:sz w:val="24"/>
          <w:szCs w:val="24"/>
          <w:lang w:val="en-US"/>
        </w:rPr>
      </w:pPr>
      <w:r w:rsidRPr="00506358">
        <w:rPr>
          <w:rFonts w:cstheme="minorHAnsi"/>
          <w:noProof/>
          <w:sz w:val="24"/>
          <w:szCs w:val="24"/>
          <w:lang w:eastAsia="de-DE"/>
        </w:rPr>
        <w:drawing>
          <wp:inline distT="0" distB="0" distL="0" distR="0">
            <wp:extent cx="9083616" cy="3397225"/>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14250" cy="3408682"/>
                    </a:xfrm>
                    <a:prstGeom prst="rect">
                      <a:avLst/>
                    </a:prstGeom>
                    <a:noFill/>
                    <a:ln>
                      <a:noFill/>
                    </a:ln>
                  </pic:spPr>
                </pic:pic>
              </a:graphicData>
            </a:graphic>
          </wp:inline>
        </w:drawing>
      </w:r>
    </w:p>
    <w:p w:rsidR="00506358" w:rsidRPr="00506358" w:rsidRDefault="00506358" w:rsidP="005E7DA7">
      <w:pPr>
        <w:pStyle w:val="KeinLeerraum"/>
        <w:jc w:val="both"/>
        <w:rPr>
          <w:rFonts w:cstheme="minorHAnsi"/>
          <w:color w:val="000000"/>
          <w:sz w:val="24"/>
          <w:szCs w:val="24"/>
          <w:lang w:val="en-US"/>
        </w:rPr>
      </w:pPr>
    </w:p>
    <w:p w:rsidR="00506358" w:rsidRPr="00506358" w:rsidRDefault="00506358" w:rsidP="005E7DA7">
      <w:pPr>
        <w:pStyle w:val="KeinLeerraum"/>
        <w:jc w:val="both"/>
        <w:rPr>
          <w:rFonts w:cstheme="minorHAnsi"/>
          <w:b/>
          <w:color w:val="000000"/>
          <w:sz w:val="24"/>
          <w:szCs w:val="24"/>
          <w:lang w:val="en-US"/>
        </w:rPr>
      </w:pPr>
    </w:p>
    <w:p w:rsidR="00506358" w:rsidRPr="00506358" w:rsidRDefault="00506358" w:rsidP="005E7DA7">
      <w:pPr>
        <w:pStyle w:val="KeinLeerraum"/>
        <w:jc w:val="both"/>
        <w:rPr>
          <w:rFonts w:cstheme="minorHAnsi"/>
          <w:color w:val="000000"/>
          <w:sz w:val="24"/>
          <w:szCs w:val="24"/>
          <w:lang w:val="en-US"/>
        </w:rPr>
      </w:pPr>
      <w:r w:rsidRPr="00506358">
        <w:rPr>
          <w:rFonts w:cstheme="minorHAnsi"/>
          <w:b/>
          <w:color w:val="000000"/>
          <w:sz w:val="24"/>
          <w:szCs w:val="24"/>
          <w:lang w:val="en-US"/>
        </w:rPr>
        <w:t>Figure e2</w:t>
      </w:r>
      <w:r w:rsidRPr="00506358">
        <w:rPr>
          <w:rFonts w:cstheme="minorHAnsi"/>
          <w:color w:val="000000"/>
          <w:sz w:val="24"/>
          <w:szCs w:val="24"/>
          <w:lang w:val="en-US"/>
        </w:rPr>
        <w:t>: association of six-minute walk distance (6MWD) with age and sex in individuals A) smaller and B) equal or larger than 171cm body height.</w:t>
      </w:r>
    </w:p>
    <w:p w:rsidR="005E7DA7" w:rsidRPr="00506358" w:rsidRDefault="005E7DA7" w:rsidP="005E7DA7">
      <w:pPr>
        <w:pStyle w:val="KeinLeerraum"/>
        <w:jc w:val="both"/>
        <w:rPr>
          <w:rFonts w:cstheme="minorHAnsi"/>
          <w:color w:val="000000"/>
          <w:sz w:val="24"/>
          <w:szCs w:val="24"/>
          <w:lang w:val="en-US"/>
        </w:rPr>
      </w:pPr>
    </w:p>
    <w:p w:rsidR="005E7DA7" w:rsidRPr="00506358" w:rsidRDefault="005E7DA7" w:rsidP="005E7DA7">
      <w:pPr>
        <w:rPr>
          <w:rFonts w:cstheme="minorHAnsi"/>
          <w:b/>
          <w:sz w:val="24"/>
          <w:szCs w:val="24"/>
        </w:rPr>
      </w:pPr>
    </w:p>
    <w:sectPr w:rsidR="005E7DA7" w:rsidRPr="00506358" w:rsidSect="0050635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DA7" w:rsidRDefault="005E7DA7" w:rsidP="005E7DA7">
      <w:pPr>
        <w:spacing w:after="0" w:line="240" w:lineRule="auto"/>
      </w:pPr>
      <w:r>
        <w:separator/>
      </w:r>
    </w:p>
  </w:endnote>
  <w:endnote w:type="continuationSeparator" w:id="0">
    <w:p w:rsidR="005E7DA7" w:rsidRDefault="005E7DA7" w:rsidP="005E7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621578"/>
      <w:docPartObj>
        <w:docPartGallery w:val="Page Numbers (Bottom of Page)"/>
        <w:docPartUnique/>
      </w:docPartObj>
    </w:sdtPr>
    <w:sdtEndPr/>
    <w:sdtContent>
      <w:p w:rsidR="005E7DA7" w:rsidRDefault="005E7DA7">
        <w:pPr>
          <w:pStyle w:val="Fuzeile"/>
          <w:jc w:val="center"/>
        </w:pPr>
        <w:r>
          <w:fldChar w:fldCharType="begin"/>
        </w:r>
        <w:r>
          <w:instrText>PAGE   \* MERGEFORMAT</w:instrText>
        </w:r>
        <w:r>
          <w:fldChar w:fldCharType="separate"/>
        </w:r>
        <w:r w:rsidR="003A0361">
          <w:rPr>
            <w:noProof/>
          </w:rPr>
          <w:t>1</w:t>
        </w:r>
        <w:r>
          <w:fldChar w:fldCharType="end"/>
        </w:r>
        <w:r w:rsidR="00506358">
          <w:t xml:space="preserve"> of 4</w:t>
        </w:r>
      </w:p>
    </w:sdtContent>
  </w:sdt>
  <w:p w:rsidR="005E7DA7" w:rsidRDefault="005E7D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DA7" w:rsidRDefault="005E7DA7" w:rsidP="005E7DA7">
      <w:pPr>
        <w:spacing w:after="0" w:line="240" w:lineRule="auto"/>
      </w:pPr>
      <w:r>
        <w:separator/>
      </w:r>
    </w:p>
  </w:footnote>
  <w:footnote w:type="continuationSeparator" w:id="0">
    <w:p w:rsidR="005E7DA7" w:rsidRDefault="005E7DA7" w:rsidP="005E7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6358" w:rsidRPr="00506358" w:rsidRDefault="00506358">
    <w:pPr>
      <w:pStyle w:val="Kopfzeile"/>
    </w:pPr>
    <w:r w:rsidRPr="00506358">
      <w:t>Morbach C et al.</w:t>
    </w:r>
    <w:r>
      <w:t>,</w:t>
    </w:r>
    <w:r w:rsidRPr="00506358">
      <w:t xml:space="preserve"> </w:t>
    </w:r>
    <w:r>
      <w:t>Six</w:t>
    </w:r>
    <w:r w:rsidRPr="00506358">
      <w:rPr>
        <w:rFonts w:cstheme="minorHAnsi"/>
        <w:lang w:val="en-US"/>
      </w:rPr>
      <w:t>-minute walk distance in the general population</w:t>
    </w:r>
    <w:r w:rsidRPr="00506358">
      <w:t xml:space="preserve"> – supplementary material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404"/>
    <w:rsid w:val="00065AB1"/>
    <w:rsid w:val="001746A4"/>
    <w:rsid w:val="003A0361"/>
    <w:rsid w:val="00410BBE"/>
    <w:rsid w:val="00416751"/>
    <w:rsid w:val="00506358"/>
    <w:rsid w:val="005E7DA7"/>
    <w:rsid w:val="007721AE"/>
    <w:rsid w:val="008519FA"/>
    <w:rsid w:val="00C3164F"/>
    <w:rsid w:val="00E67B1E"/>
    <w:rsid w:val="00E75404"/>
    <w:rsid w:val="00F00787"/>
    <w:rsid w:val="00F253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FA3007"/>
  <w15:chartTrackingRefBased/>
  <w15:docId w15:val="{F2A89AFF-2B4B-4BFB-9C68-0E7D95BD0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E7DA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ormaltextrun">
    <w:name w:val="normaltextrun"/>
    <w:basedOn w:val="Absatz-Standardschriftart"/>
    <w:rsid w:val="005E7DA7"/>
  </w:style>
  <w:style w:type="character" w:customStyle="1" w:styleId="spellingerror">
    <w:name w:val="spellingerror"/>
    <w:basedOn w:val="Absatz-Standardschriftart"/>
    <w:rsid w:val="005E7DA7"/>
  </w:style>
  <w:style w:type="paragraph" w:styleId="KeinLeerraum">
    <w:name w:val="No Spacing"/>
    <w:link w:val="KeinLeerraumZchn"/>
    <w:uiPriority w:val="1"/>
    <w:qFormat/>
    <w:rsid w:val="005E7DA7"/>
    <w:pPr>
      <w:spacing w:after="0" w:line="240" w:lineRule="auto"/>
    </w:pPr>
  </w:style>
  <w:style w:type="paragraph" w:customStyle="1" w:styleId="paragraph">
    <w:name w:val="paragraph"/>
    <w:basedOn w:val="Standard"/>
    <w:rsid w:val="005E7DA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KeinLeerraumZchn">
    <w:name w:val="Kein Leerraum Zchn"/>
    <w:basedOn w:val="Absatz-Standardschriftart"/>
    <w:link w:val="KeinLeerraum"/>
    <w:uiPriority w:val="1"/>
    <w:rsid w:val="005E7DA7"/>
  </w:style>
  <w:style w:type="character" w:customStyle="1" w:styleId="eop">
    <w:name w:val="eop"/>
    <w:basedOn w:val="Absatz-Standardschriftart"/>
    <w:rsid w:val="005E7DA7"/>
  </w:style>
  <w:style w:type="paragraph" w:styleId="Kopfzeile">
    <w:name w:val="header"/>
    <w:basedOn w:val="Standard"/>
    <w:link w:val="KopfzeileZchn"/>
    <w:uiPriority w:val="99"/>
    <w:unhideWhenUsed/>
    <w:rsid w:val="005E7DA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E7DA7"/>
  </w:style>
  <w:style w:type="paragraph" w:styleId="Fuzeile">
    <w:name w:val="footer"/>
    <w:basedOn w:val="Standard"/>
    <w:link w:val="FuzeileZchn"/>
    <w:uiPriority w:val="99"/>
    <w:unhideWhenUsed/>
    <w:rsid w:val="005E7DA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E7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696DB-C1AB-419D-AE6A-3851D965C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310</Words>
  <Characters>1814</Characters>
  <Application>Microsoft Office Word</Application>
  <DocSecurity>0</DocSecurity>
  <Lines>67</Lines>
  <Paragraphs>26</Paragraphs>
  <ScaleCrop>false</ScaleCrop>
  <HeadingPairs>
    <vt:vector size="2" baseType="variant">
      <vt:variant>
        <vt:lpstr>Titel</vt:lpstr>
      </vt:variant>
      <vt:variant>
        <vt:i4>1</vt:i4>
      </vt:variant>
    </vt:vector>
  </HeadingPairs>
  <TitlesOfParts>
    <vt:vector size="1" baseType="lpstr">
      <vt:lpstr/>
    </vt:vector>
  </TitlesOfParts>
  <Company>UKW</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Morbach, Caroline</dc:creator>
  <cp:keywords/>
  <dc:description/>
  <cp:lastModifiedBy>Morbach, Caroline</cp:lastModifiedBy>
  <cp:revision>3</cp:revision>
  <dcterms:created xsi:type="dcterms:W3CDTF">2023-04-22T06:43:00Z</dcterms:created>
  <dcterms:modified xsi:type="dcterms:W3CDTF">2023-04-22T06:46:00Z</dcterms:modified>
</cp:coreProperties>
</file>