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242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b/>
          <w:bCs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3768F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0" locked="0" layoutInCell="1" allowOverlap="1" wp14:anchorId="23B0E98E" wp14:editId="54FCBC62">
            <wp:simplePos x="0" y="0"/>
            <wp:positionH relativeFrom="column">
              <wp:posOffset>-530225</wp:posOffset>
            </wp:positionH>
            <wp:positionV relativeFrom="paragraph">
              <wp:posOffset>763534</wp:posOffset>
            </wp:positionV>
            <wp:extent cx="7190740" cy="2825750"/>
            <wp:effectExtent l="0" t="0" r="0" b="6350"/>
            <wp:wrapSquare wrapText="bothSides"/>
            <wp:docPr id="4122489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74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76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Figure 1. </w:t>
      </w:r>
      <w:r w:rsidRPr="0013768F">
        <w:rPr>
          <w:rFonts w:ascii="Times New Roman" w:hAnsi="Times New Roman" w:cs="Times New Roman"/>
          <w:bCs/>
          <w:sz w:val="24"/>
          <w:szCs w:val="24"/>
          <w:lang w:val="en-US"/>
        </w:rPr>
        <w:t>Fores</w:t>
      </w:r>
      <w:bookmarkStart w:id="0" w:name="_GoBack"/>
      <w:bookmarkEnd w:id="0"/>
      <w:r w:rsidRPr="001376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 plot of propensity score approach to compare adjusted risks of in-hospital safety parameters excluding patients treated by both RA and MB. </w:t>
      </w: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3768F">
        <w:rPr>
          <w:rFonts w:ascii="Times New Roman" w:hAnsi="Times New Roman" w:cs="Times New Roman"/>
          <w:bCs/>
          <w:sz w:val="24"/>
          <w:szCs w:val="24"/>
          <w:lang w:val="en-US"/>
        </w:rPr>
        <w:t>CI: confidence interval, MACCE: major adverse cardiac and cerebrovascular events, RBC: red blood cell concentrate.</w:t>
      </w:r>
      <w:r w:rsidRPr="0013768F">
        <w:rPr>
          <w:rFonts w:ascii="Times New Roman" w:hAnsi="Times New Roman" w:cs="Times New Roman"/>
          <w:sz w:val="24"/>
          <w:szCs w:val="24"/>
          <w:lang w:val="en-US"/>
        </w:rPr>
        <w:t xml:space="preserve"> For the propensity score estimation, we fit a logistic regression model controlling for 30 predetermined covariates (all variables listed in Table 1). Patients which were treated by both, modified balloon and rotational atherectomy were excluded from this analysis</w:t>
      </w: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376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</w:t>
      </w:r>
      <w:r w:rsidRPr="0013768F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1376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</w:t>
      </w:r>
      <w:r w:rsidRPr="0013768F">
        <w:rPr>
          <w:rFonts w:ascii="Times New Roman" w:hAnsi="Times New Roman" w:cs="Times New Roman"/>
          <w:sz w:val="24"/>
          <w:szCs w:val="24"/>
          <w:lang w:val="en-US"/>
        </w:rPr>
        <w:t>Risk adjusted Poisson-regression analysis for pericardial effusion in rotational atherectomy.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0"/>
        <w:gridCol w:w="440"/>
        <w:gridCol w:w="1180"/>
        <w:gridCol w:w="697"/>
      </w:tblGrid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0.76 - 2.95</w:t>
            </w:r>
          </w:p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0.248</w:t>
            </w:r>
          </w:p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0.96 - 1.07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 Comorbidity Index (CCI)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0.72 - 1.38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NYHA III or IV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4.24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2.10 - 8.54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Arterial hypertension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0.30 - 1.68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Coronary artery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0.04 - 5.45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Coronary 1-vessel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0.17 - 2.62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Coronary 2-vessel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0.36 - 4.28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0.723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Coronary 3-vessel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0.28 - 3.56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0.999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Left main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0.88 - 2.13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0.160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In-stent stenosis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0.55 - 3.25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myocardial infarction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0.33 - 1.28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cardiac surgery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0.29 - 1.17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Atrial fibrillation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1.82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1.21 - 2.75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0.004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CHA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VASC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0.54 - 1.92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Peripheral vascular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0.29 - 1.55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0.353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Carotid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0.25 - 2.39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COPD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0.49 - 2.40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Pulmonary hypertension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0.45 - 1.84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Chronic renal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0.52 - 2.23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0.23 - 1.67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0.343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stroke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0.47 - 12.29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Hemiplegia or paraplegia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 – 4.91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Connective tissue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0.12 - 6.71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Peptic ulcer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Mild liver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0.09 - 5.05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0.709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Moderate to severe liver disease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0.29 - 5.68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Metastatic solid tumor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en-GB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</w:tbl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376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</w:t>
      </w:r>
      <w:r w:rsidRPr="0013768F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1376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2. </w:t>
      </w:r>
      <w:r w:rsidRPr="0013768F">
        <w:rPr>
          <w:rFonts w:ascii="Times New Roman" w:hAnsi="Times New Roman" w:cs="Times New Roman"/>
          <w:sz w:val="24"/>
          <w:szCs w:val="24"/>
          <w:lang w:val="en-US"/>
        </w:rPr>
        <w:t>Risk adjusted Poisson-regression analysis for pericardial drainage in rotational atherectomy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2"/>
        <w:gridCol w:w="440"/>
        <w:gridCol w:w="1180"/>
        <w:gridCol w:w="697"/>
      </w:tblGrid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NYHA III or IV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4.28</w:t>
            </w:r>
          </w:p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2.13 - 8.60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Arterial hypertension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0.29 - 1.65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Coronary artery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0.04 - 5.35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0.543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Voronary 1-vessel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  <w:tc>
          <w:tcPr>
            <w:tcW w:w="0" w:type="auto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0.16 - 2.57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Voronary 2-vessel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0.36 - 4.18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Coronary 3-vessel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0.28 - 3.54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Left main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0.87 - 2.08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In-stent stenosis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0.55 - 3.24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myocardial infarction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0.34 - 1.30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0.229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cardiac surgery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0.28 - 1.15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Atrial fibrillation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1.86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1.24 - 2.78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0.003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CHA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VASC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0.55 - 2.03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Peripheral vascular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0.29 - 1.54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0.340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Carotid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0.39 - 2.80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0.49 - 2.39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Pulmonary hypertension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0.53 - 1.95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0.970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renal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0.53 - 2.26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0.24 - 1.66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stroke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0.42 - 11.54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Hemiplegia or paraplegia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0.09 - 4.98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0.706</w:t>
            </w:r>
          </w:p>
        </w:tc>
      </w:tr>
      <w:tr w:rsidR="00D22242" w:rsidRPr="0013768F" w:rsidTr="00BD32DA">
        <w:trPr>
          <w:trHeight w:val="5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Connective tissue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0.12 - 6.72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Peptic ulcer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Mild liver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0.10 - 5.18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0.729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to severe liver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0.31 - 5.87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Metastatic solid tumor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</w:tbl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1376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Supplemental Table 3. </w:t>
      </w:r>
      <w:r w:rsidRPr="0013768F">
        <w:rPr>
          <w:rFonts w:ascii="Times New Roman" w:hAnsi="Times New Roman" w:cs="Times New Roman"/>
          <w:sz w:val="24"/>
          <w:szCs w:val="24"/>
          <w:lang w:val="en-US"/>
        </w:rPr>
        <w:t>Risk adjusted Poisson-regression analysis for bleeding in rotational atherectomy.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0"/>
        <w:gridCol w:w="440"/>
        <w:gridCol w:w="1180"/>
        <w:gridCol w:w="697"/>
      </w:tblGrid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0.70 - 3.99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0.250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0.91 - 1.03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0.343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Charlson Comorbidity Index (CCI)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1.39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1.07 - 1.80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0.015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NYHA III or IV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4.18</w:t>
            </w:r>
          </w:p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1.93 - 9.07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Arterial Hypertension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0.19 - 1.03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0.060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Coronary artery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0.05 - 2.09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0.232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coronary 1-vessel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0.08 - 1.79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coronary 2-vessel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0.12 - 1.52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coronary 3-vessel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0.16 - 1.85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left main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0.67 - 2.19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In-stent stenosis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2.22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1.01 - 4.88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0.048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myocardial infarction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0.35 - 1.20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0.169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cardiac surgery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0.51 - 1.98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Atrial fibrillation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1.20 - 2.88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CHA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VASC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0.62 - 2.68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0.490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Peripheral vascular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0.94 - 2.66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0.086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Carotid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0.32 - 2.12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0.26 - 1.36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Pulmonary hypertension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0.86 - 3.01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renal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0.41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0.21 - 0.78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0.007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0.26 - 1.29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Stroke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0.02 - 4.16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0.378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Hemiplegia or paraplegia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0.16 - 4.82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Connective tissue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0.10 - 5.96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0.799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Peptic ulcer disease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9.08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3.90 - 21.14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Mild liver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2.99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1.41 - 6.33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0.004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to severe liver disease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0.11 - 9.02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0.987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0.16 - 3.32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0.675</w:t>
            </w:r>
          </w:p>
        </w:tc>
      </w:tr>
      <w:tr w:rsidR="00D22242" w:rsidRPr="0013768F" w:rsidTr="00BD32DA">
        <w:trPr>
          <w:trHeight w:val="278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Metastatic solid tumor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0.00 - 0.00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2242" w:rsidRPr="0013768F" w:rsidRDefault="00D22242" w:rsidP="00BD32DA">
            <w:pPr>
              <w:widowControl w:val="0"/>
              <w:autoSpaceDE w:val="0"/>
              <w:autoSpaceDN w:val="0"/>
              <w:adjustRightInd w:val="0"/>
              <w:spacing w:after="240"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76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&lt;0.001</w:t>
            </w:r>
          </w:p>
        </w:tc>
      </w:tr>
    </w:tbl>
    <w:p w:rsidR="00D22242" w:rsidRPr="0013768F" w:rsidRDefault="00D22242" w:rsidP="00D22242">
      <w:pPr>
        <w:widowControl w:val="0"/>
        <w:autoSpaceDE w:val="0"/>
        <w:autoSpaceDN w:val="0"/>
        <w:adjustRightInd w:val="0"/>
        <w:spacing w:after="24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6E9B" w:rsidRDefault="00CE6E9B"/>
    <w:sectPr w:rsidR="00CE6E9B" w:rsidSect="0013768F">
      <w:pgSz w:w="11900" w:h="16840"/>
      <w:pgMar w:top="1411" w:right="1411" w:bottom="1138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42"/>
    <w:rsid w:val="00004456"/>
    <w:rsid w:val="00006274"/>
    <w:rsid w:val="00010852"/>
    <w:rsid w:val="00015DC1"/>
    <w:rsid w:val="00016BA9"/>
    <w:rsid w:val="000211E4"/>
    <w:rsid w:val="0002382D"/>
    <w:rsid w:val="00035D60"/>
    <w:rsid w:val="00042FF3"/>
    <w:rsid w:val="00043B6B"/>
    <w:rsid w:val="00044BB4"/>
    <w:rsid w:val="00046410"/>
    <w:rsid w:val="000464B4"/>
    <w:rsid w:val="000512E2"/>
    <w:rsid w:val="00054AA8"/>
    <w:rsid w:val="00055064"/>
    <w:rsid w:val="00057D9A"/>
    <w:rsid w:val="00057E24"/>
    <w:rsid w:val="00060C7C"/>
    <w:rsid w:val="00064C33"/>
    <w:rsid w:val="0008014D"/>
    <w:rsid w:val="00080A55"/>
    <w:rsid w:val="00081AA4"/>
    <w:rsid w:val="000828C5"/>
    <w:rsid w:val="00082A95"/>
    <w:rsid w:val="0008788A"/>
    <w:rsid w:val="0009003E"/>
    <w:rsid w:val="00092F55"/>
    <w:rsid w:val="00094211"/>
    <w:rsid w:val="00094BA0"/>
    <w:rsid w:val="000969D5"/>
    <w:rsid w:val="000A5390"/>
    <w:rsid w:val="000B2512"/>
    <w:rsid w:val="000B44A3"/>
    <w:rsid w:val="000B598A"/>
    <w:rsid w:val="000B71C4"/>
    <w:rsid w:val="000C0D13"/>
    <w:rsid w:val="000C3F3F"/>
    <w:rsid w:val="000C7133"/>
    <w:rsid w:val="000D38B1"/>
    <w:rsid w:val="000D5126"/>
    <w:rsid w:val="000E163B"/>
    <w:rsid w:val="000E29F8"/>
    <w:rsid w:val="000F4AD3"/>
    <w:rsid w:val="000F72F0"/>
    <w:rsid w:val="000F7F16"/>
    <w:rsid w:val="00102301"/>
    <w:rsid w:val="0010668D"/>
    <w:rsid w:val="00107267"/>
    <w:rsid w:val="0011020C"/>
    <w:rsid w:val="00112F28"/>
    <w:rsid w:val="00117199"/>
    <w:rsid w:val="0014299E"/>
    <w:rsid w:val="00156274"/>
    <w:rsid w:val="001564A8"/>
    <w:rsid w:val="00156E50"/>
    <w:rsid w:val="00162D15"/>
    <w:rsid w:val="00165779"/>
    <w:rsid w:val="00170A2F"/>
    <w:rsid w:val="00171745"/>
    <w:rsid w:val="00180376"/>
    <w:rsid w:val="0018074E"/>
    <w:rsid w:val="00180985"/>
    <w:rsid w:val="001827CB"/>
    <w:rsid w:val="00182AA4"/>
    <w:rsid w:val="00182C01"/>
    <w:rsid w:val="00186746"/>
    <w:rsid w:val="001907E6"/>
    <w:rsid w:val="00191959"/>
    <w:rsid w:val="00194B63"/>
    <w:rsid w:val="0019551F"/>
    <w:rsid w:val="001A0A57"/>
    <w:rsid w:val="001A21A2"/>
    <w:rsid w:val="001A5C73"/>
    <w:rsid w:val="001A76D9"/>
    <w:rsid w:val="001B5568"/>
    <w:rsid w:val="001B55D9"/>
    <w:rsid w:val="001B5727"/>
    <w:rsid w:val="001C431C"/>
    <w:rsid w:val="001C4C92"/>
    <w:rsid w:val="001C51A8"/>
    <w:rsid w:val="001D08DD"/>
    <w:rsid w:val="001D44DA"/>
    <w:rsid w:val="001D7ADF"/>
    <w:rsid w:val="001E51E3"/>
    <w:rsid w:val="001E72CF"/>
    <w:rsid w:val="001E7CEC"/>
    <w:rsid w:val="001F0841"/>
    <w:rsid w:val="001F0F01"/>
    <w:rsid w:val="001F11E8"/>
    <w:rsid w:val="001F1F02"/>
    <w:rsid w:val="001F3A7A"/>
    <w:rsid w:val="001F62E2"/>
    <w:rsid w:val="001F79F9"/>
    <w:rsid w:val="00201C25"/>
    <w:rsid w:val="00211C1B"/>
    <w:rsid w:val="00214523"/>
    <w:rsid w:val="00220F30"/>
    <w:rsid w:val="002215B4"/>
    <w:rsid w:val="00230415"/>
    <w:rsid w:val="002367D5"/>
    <w:rsid w:val="00243D06"/>
    <w:rsid w:val="00250923"/>
    <w:rsid w:val="002510C6"/>
    <w:rsid w:val="00253940"/>
    <w:rsid w:val="00260BC2"/>
    <w:rsid w:val="00264362"/>
    <w:rsid w:val="00264E21"/>
    <w:rsid w:val="0026596A"/>
    <w:rsid w:val="0026663E"/>
    <w:rsid w:val="00270CD5"/>
    <w:rsid w:val="00280927"/>
    <w:rsid w:val="00282853"/>
    <w:rsid w:val="00282AA9"/>
    <w:rsid w:val="00287FE8"/>
    <w:rsid w:val="0029087F"/>
    <w:rsid w:val="002921A9"/>
    <w:rsid w:val="002931EA"/>
    <w:rsid w:val="0029383C"/>
    <w:rsid w:val="0029423E"/>
    <w:rsid w:val="002952CA"/>
    <w:rsid w:val="00295C95"/>
    <w:rsid w:val="002A09A0"/>
    <w:rsid w:val="002A3C43"/>
    <w:rsid w:val="002A3FCC"/>
    <w:rsid w:val="002B0356"/>
    <w:rsid w:val="002B1758"/>
    <w:rsid w:val="002B21C5"/>
    <w:rsid w:val="002B3FCD"/>
    <w:rsid w:val="002C0647"/>
    <w:rsid w:val="002C0760"/>
    <w:rsid w:val="002C594C"/>
    <w:rsid w:val="002D0E1B"/>
    <w:rsid w:val="002D1D5C"/>
    <w:rsid w:val="002D1E55"/>
    <w:rsid w:val="002D5E9A"/>
    <w:rsid w:val="002D7019"/>
    <w:rsid w:val="002D7A7F"/>
    <w:rsid w:val="002E3EF1"/>
    <w:rsid w:val="002F05A4"/>
    <w:rsid w:val="002F2B4B"/>
    <w:rsid w:val="002F2C5F"/>
    <w:rsid w:val="002F3BDC"/>
    <w:rsid w:val="002F6364"/>
    <w:rsid w:val="002F6905"/>
    <w:rsid w:val="002F6BD6"/>
    <w:rsid w:val="002F798B"/>
    <w:rsid w:val="00301E83"/>
    <w:rsid w:val="003024AA"/>
    <w:rsid w:val="00302DFE"/>
    <w:rsid w:val="003031FF"/>
    <w:rsid w:val="00312CC2"/>
    <w:rsid w:val="0031487A"/>
    <w:rsid w:val="00321856"/>
    <w:rsid w:val="003221C5"/>
    <w:rsid w:val="00322425"/>
    <w:rsid w:val="003233E7"/>
    <w:rsid w:val="00327896"/>
    <w:rsid w:val="003330DC"/>
    <w:rsid w:val="003332BE"/>
    <w:rsid w:val="0034335F"/>
    <w:rsid w:val="00344413"/>
    <w:rsid w:val="003472D8"/>
    <w:rsid w:val="003509E1"/>
    <w:rsid w:val="0037110A"/>
    <w:rsid w:val="00373456"/>
    <w:rsid w:val="00376824"/>
    <w:rsid w:val="00380DDD"/>
    <w:rsid w:val="0038664B"/>
    <w:rsid w:val="00393044"/>
    <w:rsid w:val="003A5695"/>
    <w:rsid w:val="003A5F93"/>
    <w:rsid w:val="003B0C82"/>
    <w:rsid w:val="003B1A04"/>
    <w:rsid w:val="003C3E00"/>
    <w:rsid w:val="003D14A3"/>
    <w:rsid w:val="003D2F5A"/>
    <w:rsid w:val="003D6AE0"/>
    <w:rsid w:val="003E1C11"/>
    <w:rsid w:val="003E2EF6"/>
    <w:rsid w:val="003E32D4"/>
    <w:rsid w:val="003E6483"/>
    <w:rsid w:val="003F3C09"/>
    <w:rsid w:val="003F3EEE"/>
    <w:rsid w:val="003F6599"/>
    <w:rsid w:val="00400D6D"/>
    <w:rsid w:val="004043AC"/>
    <w:rsid w:val="0040615F"/>
    <w:rsid w:val="0041142A"/>
    <w:rsid w:val="00413348"/>
    <w:rsid w:val="0042189B"/>
    <w:rsid w:val="00424028"/>
    <w:rsid w:val="00427529"/>
    <w:rsid w:val="00433119"/>
    <w:rsid w:val="00440C52"/>
    <w:rsid w:val="00443079"/>
    <w:rsid w:val="00443B9E"/>
    <w:rsid w:val="00447BA4"/>
    <w:rsid w:val="0045730B"/>
    <w:rsid w:val="0047025E"/>
    <w:rsid w:val="00470776"/>
    <w:rsid w:val="00474205"/>
    <w:rsid w:val="004744A4"/>
    <w:rsid w:val="00483E25"/>
    <w:rsid w:val="00491AEA"/>
    <w:rsid w:val="0049271F"/>
    <w:rsid w:val="0049490F"/>
    <w:rsid w:val="004965E2"/>
    <w:rsid w:val="00496A85"/>
    <w:rsid w:val="004A2800"/>
    <w:rsid w:val="004D4662"/>
    <w:rsid w:val="004D4991"/>
    <w:rsid w:val="004D5249"/>
    <w:rsid w:val="004D5579"/>
    <w:rsid w:val="004D5961"/>
    <w:rsid w:val="004E18C7"/>
    <w:rsid w:val="004E1D45"/>
    <w:rsid w:val="004E1DFA"/>
    <w:rsid w:val="004E4540"/>
    <w:rsid w:val="004E5BB3"/>
    <w:rsid w:val="004F0910"/>
    <w:rsid w:val="004F1F13"/>
    <w:rsid w:val="004F57FD"/>
    <w:rsid w:val="004F5CED"/>
    <w:rsid w:val="004F61B7"/>
    <w:rsid w:val="004F6F57"/>
    <w:rsid w:val="0050208B"/>
    <w:rsid w:val="005049C4"/>
    <w:rsid w:val="00505F33"/>
    <w:rsid w:val="0050694A"/>
    <w:rsid w:val="0050746E"/>
    <w:rsid w:val="0051446A"/>
    <w:rsid w:val="005147F9"/>
    <w:rsid w:val="005207E3"/>
    <w:rsid w:val="00520EE4"/>
    <w:rsid w:val="0052317D"/>
    <w:rsid w:val="00525CB1"/>
    <w:rsid w:val="00526B6D"/>
    <w:rsid w:val="00534112"/>
    <w:rsid w:val="00536901"/>
    <w:rsid w:val="005463D5"/>
    <w:rsid w:val="00554A21"/>
    <w:rsid w:val="00554D53"/>
    <w:rsid w:val="00555060"/>
    <w:rsid w:val="00555244"/>
    <w:rsid w:val="00556AD5"/>
    <w:rsid w:val="00562E37"/>
    <w:rsid w:val="0056573E"/>
    <w:rsid w:val="00565BEC"/>
    <w:rsid w:val="00572147"/>
    <w:rsid w:val="0057371D"/>
    <w:rsid w:val="0057670E"/>
    <w:rsid w:val="005778D0"/>
    <w:rsid w:val="0058678B"/>
    <w:rsid w:val="0058683E"/>
    <w:rsid w:val="0059071A"/>
    <w:rsid w:val="00593358"/>
    <w:rsid w:val="00595149"/>
    <w:rsid w:val="0059619E"/>
    <w:rsid w:val="005A1A5F"/>
    <w:rsid w:val="005A3E35"/>
    <w:rsid w:val="005A45EA"/>
    <w:rsid w:val="005A66BF"/>
    <w:rsid w:val="005A702B"/>
    <w:rsid w:val="005B69BD"/>
    <w:rsid w:val="005C3B8E"/>
    <w:rsid w:val="005C3C5A"/>
    <w:rsid w:val="005C72C4"/>
    <w:rsid w:val="005C7E00"/>
    <w:rsid w:val="005D022B"/>
    <w:rsid w:val="005D6931"/>
    <w:rsid w:val="005E1D85"/>
    <w:rsid w:val="005E357A"/>
    <w:rsid w:val="005E48B4"/>
    <w:rsid w:val="005E593E"/>
    <w:rsid w:val="005E59E1"/>
    <w:rsid w:val="005E5BF5"/>
    <w:rsid w:val="005F1D5E"/>
    <w:rsid w:val="005F219C"/>
    <w:rsid w:val="005F2DD8"/>
    <w:rsid w:val="005F572E"/>
    <w:rsid w:val="0060084C"/>
    <w:rsid w:val="00605F33"/>
    <w:rsid w:val="00606AD8"/>
    <w:rsid w:val="0061393B"/>
    <w:rsid w:val="00613E12"/>
    <w:rsid w:val="00614772"/>
    <w:rsid w:val="00625C79"/>
    <w:rsid w:val="00630468"/>
    <w:rsid w:val="00632D4E"/>
    <w:rsid w:val="00634A85"/>
    <w:rsid w:val="006351EF"/>
    <w:rsid w:val="0065254A"/>
    <w:rsid w:val="00653A94"/>
    <w:rsid w:val="006572C9"/>
    <w:rsid w:val="00662A63"/>
    <w:rsid w:val="00664687"/>
    <w:rsid w:val="00672AEB"/>
    <w:rsid w:val="00675997"/>
    <w:rsid w:val="00691DC5"/>
    <w:rsid w:val="006932E0"/>
    <w:rsid w:val="00694F6B"/>
    <w:rsid w:val="00696F5E"/>
    <w:rsid w:val="006A1D75"/>
    <w:rsid w:val="006A5C0E"/>
    <w:rsid w:val="006A6E73"/>
    <w:rsid w:val="006B1010"/>
    <w:rsid w:val="006C19DF"/>
    <w:rsid w:val="006C4C21"/>
    <w:rsid w:val="006C57D3"/>
    <w:rsid w:val="006C585C"/>
    <w:rsid w:val="006D2A0E"/>
    <w:rsid w:val="006D4F6D"/>
    <w:rsid w:val="006D7499"/>
    <w:rsid w:val="006E5B97"/>
    <w:rsid w:val="006F09E7"/>
    <w:rsid w:val="006F3BF9"/>
    <w:rsid w:val="00701C5F"/>
    <w:rsid w:val="00702B12"/>
    <w:rsid w:val="00704591"/>
    <w:rsid w:val="0071699C"/>
    <w:rsid w:val="0072722F"/>
    <w:rsid w:val="00733953"/>
    <w:rsid w:val="007406D5"/>
    <w:rsid w:val="00740E26"/>
    <w:rsid w:val="0074556E"/>
    <w:rsid w:val="00747479"/>
    <w:rsid w:val="007525BD"/>
    <w:rsid w:val="00755D63"/>
    <w:rsid w:val="0076036F"/>
    <w:rsid w:val="0076322C"/>
    <w:rsid w:val="007637EE"/>
    <w:rsid w:val="007710FB"/>
    <w:rsid w:val="0077217E"/>
    <w:rsid w:val="00772496"/>
    <w:rsid w:val="007744F4"/>
    <w:rsid w:val="00775039"/>
    <w:rsid w:val="0077607B"/>
    <w:rsid w:val="00776D5A"/>
    <w:rsid w:val="0077791F"/>
    <w:rsid w:val="007826F0"/>
    <w:rsid w:val="007846A5"/>
    <w:rsid w:val="007859A2"/>
    <w:rsid w:val="0078633D"/>
    <w:rsid w:val="00790942"/>
    <w:rsid w:val="00796FE0"/>
    <w:rsid w:val="00797620"/>
    <w:rsid w:val="007978AA"/>
    <w:rsid w:val="007A2C29"/>
    <w:rsid w:val="007A56A1"/>
    <w:rsid w:val="007A5DBA"/>
    <w:rsid w:val="007A70CA"/>
    <w:rsid w:val="007A750C"/>
    <w:rsid w:val="007B1512"/>
    <w:rsid w:val="007B2521"/>
    <w:rsid w:val="007B28F9"/>
    <w:rsid w:val="007B5375"/>
    <w:rsid w:val="007B5A79"/>
    <w:rsid w:val="007B5F69"/>
    <w:rsid w:val="007B6690"/>
    <w:rsid w:val="007B69E3"/>
    <w:rsid w:val="007C1045"/>
    <w:rsid w:val="007C2410"/>
    <w:rsid w:val="007E16E1"/>
    <w:rsid w:val="007E2579"/>
    <w:rsid w:val="007E2865"/>
    <w:rsid w:val="007E68CF"/>
    <w:rsid w:val="007E6BFD"/>
    <w:rsid w:val="007F12AF"/>
    <w:rsid w:val="007F1A46"/>
    <w:rsid w:val="007F2441"/>
    <w:rsid w:val="007F54FD"/>
    <w:rsid w:val="007F6791"/>
    <w:rsid w:val="007F7C99"/>
    <w:rsid w:val="00800484"/>
    <w:rsid w:val="00800BAB"/>
    <w:rsid w:val="00803079"/>
    <w:rsid w:val="00804F3D"/>
    <w:rsid w:val="00806D89"/>
    <w:rsid w:val="00810F99"/>
    <w:rsid w:val="008161F4"/>
    <w:rsid w:val="00816227"/>
    <w:rsid w:val="008261D5"/>
    <w:rsid w:val="008266A8"/>
    <w:rsid w:val="008271A4"/>
    <w:rsid w:val="00827468"/>
    <w:rsid w:val="0083046E"/>
    <w:rsid w:val="00831F04"/>
    <w:rsid w:val="00841641"/>
    <w:rsid w:val="00845D57"/>
    <w:rsid w:val="0084660A"/>
    <w:rsid w:val="0085054F"/>
    <w:rsid w:val="00850D3A"/>
    <w:rsid w:val="00851F5E"/>
    <w:rsid w:val="00853A1D"/>
    <w:rsid w:val="00853A57"/>
    <w:rsid w:val="00857442"/>
    <w:rsid w:val="00860511"/>
    <w:rsid w:val="0086089F"/>
    <w:rsid w:val="00861C45"/>
    <w:rsid w:val="00861FD7"/>
    <w:rsid w:val="008630E6"/>
    <w:rsid w:val="00863B7A"/>
    <w:rsid w:val="0086411E"/>
    <w:rsid w:val="00866472"/>
    <w:rsid w:val="00874EE4"/>
    <w:rsid w:val="008819FC"/>
    <w:rsid w:val="00881C9F"/>
    <w:rsid w:val="00891775"/>
    <w:rsid w:val="008A1511"/>
    <w:rsid w:val="008A218D"/>
    <w:rsid w:val="008A33CF"/>
    <w:rsid w:val="008A3621"/>
    <w:rsid w:val="008A3704"/>
    <w:rsid w:val="008A57E0"/>
    <w:rsid w:val="008A7FC6"/>
    <w:rsid w:val="008B0B0A"/>
    <w:rsid w:val="008B3C20"/>
    <w:rsid w:val="008B50AD"/>
    <w:rsid w:val="008C6141"/>
    <w:rsid w:val="008C6DD1"/>
    <w:rsid w:val="008D2363"/>
    <w:rsid w:val="008D55F6"/>
    <w:rsid w:val="008D69D7"/>
    <w:rsid w:val="008D7A29"/>
    <w:rsid w:val="008E5CEE"/>
    <w:rsid w:val="008F0479"/>
    <w:rsid w:val="008F1314"/>
    <w:rsid w:val="008F13BD"/>
    <w:rsid w:val="008F17E9"/>
    <w:rsid w:val="008F1BEA"/>
    <w:rsid w:val="008F2A7C"/>
    <w:rsid w:val="008F3AC5"/>
    <w:rsid w:val="008F5D96"/>
    <w:rsid w:val="008F6FC6"/>
    <w:rsid w:val="0090590C"/>
    <w:rsid w:val="00906308"/>
    <w:rsid w:val="00910172"/>
    <w:rsid w:val="00911311"/>
    <w:rsid w:val="00911924"/>
    <w:rsid w:val="00914215"/>
    <w:rsid w:val="00917EB8"/>
    <w:rsid w:val="009269F1"/>
    <w:rsid w:val="00933DC2"/>
    <w:rsid w:val="00935035"/>
    <w:rsid w:val="00936CFF"/>
    <w:rsid w:val="00946D52"/>
    <w:rsid w:val="009538C2"/>
    <w:rsid w:val="009543F2"/>
    <w:rsid w:val="0095500D"/>
    <w:rsid w:val="009643A4"/>
    <w:rsid w:val="00967417"/>
    <w:rsid w:val="00967D79"/>
    <w:rsid w:val="00970034"/>
    <w:rsid w:val="00971DE6"/>
    <w:rsid w:val="009745EA"/>
    <w:rsid w:val="009752A6"/>
    <w:rsid w:val="00980972"/>
    <w:rsid w:val="00980AB9"/>
    <w:rsid w:val="00982364"/>
    <w:rsid w:val="00982486"/>
    <w:rsid w:val="009844D6"/>
    <w:rsid w:val="00987D6A"/>
    <w:rsid w:val="00994400"/>
    <w:rsid w:val="00995E63"/>
    <w:rsid w:val="0099640C"/>
    <w:rsid w:val="009968AE"/>
    <w:rsid w:val="009A5A03"/>
    <w:rsid w:val="009A6B8A"/>
    <w:rsid w:val="009B16B9"/>
    <w:rsid w:val="009B3B68"/>
    <w:rsid w:val="009C24DE"/>
    <w:rsid w:val="009C4798"/>
    <w:rsid w:val="009C4DC0"/>
    <w:rsid w:val="009D1088"/>
    <w:rsid w:val="009D47F3"/>
    <w:rsid w:val="009E1ACD"/>
    <w:rsid w:val="009E5C75"/>
    <w:rsid w:val="009F5C92"/>
    <w:rsid w:val="009F5DA3"/>
    <w:rsid w:val="009F65F2"/>
    <w:rsid w:val="00A125F1"/>
    <w:rsid w:val="00A16976"/>
    <w:rsid w:val="00A20014"/>
    <w:rsid w:val="00A20122"/>
    <w:rsid w:val="00A24796"/>
    <w:rsid w:val="00A27FB9"/>
    <w:rsid w:val="00A327DB"/>
    <w:rsid w:val="00A32851"/>
    <w:rsid w:val="00A34FDA"/>
    <w:rsid w:val="00A359BF"/>
    <w:rsid w:val="00A37D3F"/>
    <w:rsid w:val="00A4344D"/>
    <w:rsid w:val="00A50988"/>
    <w:rsid w:val="00A50F97"/>
    <w:rsid w:val="00A53ACD"/>
    <w:rsid w:val="00A5653C"/>
    <w:rsid w:val="00A611CD"/>
    <w:rsid w:val="00A7639A"/>
    <w:rsid w:val="00A76E74"/>
    <w:rsid w:val="00A779C8"/>
    <w:rsid w:val="00A8588D"/>
    <w:rsid w:val="00A91888"/>
    <w:rsid w:val="00A92018"/>
    <w:rsid w:val="00A92D65"/>
    <w:rsid w:val="00A942DF"/>
    <w:rsid w:val="00A976AD"/>
    <w:rsid w:val="00AA0838"/>
    <w:rsid w:val="00AA40C7"/>
    <w:rsid w:val="00AA41EE"/>
    <w:rsid w:val="00AA667D"/>
    <w:rsid w:val="00AB542D"/>
    <w:rsid w:val="00AC0D32"/>
    <w:rsid w:val="00AC64A7"/>
    <w:rsid w:val="00AC7199"/>
    <w:rsid w:val="00AD1AB6"/>
    <w:rsid w:val="00AD48DF"/>
    <w:rsid w:val="00AD5D7D"/>
    <w:rsid w:val="00AE093A"/>
    <w:rsid w:val="00AE3228"/>
    <w:rsid w:val="00AE4431"/>
    <w:rsid w:val="00AE6F10"/>
    <w:rsid w:val="00AF27EC"/>
    <w:rsid w:val="00AF3AD8"/>
    <w:rsid w:val="00AF59E3"/>
    <w:rsid w:val="00AF64BB"/>
    <w:rsid w:val="00AF77AD"/>
    <w:rsid w:val="00B02C9E"/>
    <w:rsid w:val="00B054BC"/>
    <w:rsid w:val="00B1530D"/>
    <w:rsid w:val="00B1755A"/>
    <w:rsid w:val="00B26E5B"/>
    <w:rsid w:val="00B31566"/>
    <w:rsid w:val="00B35CD0"/>
    <w:rsid w:val="00B40848"/>
    <w:rsid w:val="00B43FAD"/>
    <w:rsid w:val="00B559D7"/>
    <w:rsid w:val="00B56177"/>
    <w:rsid w:val="00B56A62"/>
    <w:rsid w:val="00B7045B"/>
    <w:rsid w:val="00B7057A"/>
    <w:rsid w:val="00B7178C"/>
    <w:rsid w:val="00B7214E"/>
    <w:rsid w:val="00B75E34"/>
    <w:rsid w:val="00B774C3"/>
    <w:rsid w:val="00B8107A"/>
    <w:rsid w:val="00B817CA"/>
    <w:rsid w:val="00B82757"/>
    <w:rsid w:val="00B8355C"/>
    <w:rsid w:val="00B837B9"/>
    <w:rsid w:val="00B87AC7"/>
    <w:rsid w:val="00B94301"/>
    <w:rsid w:val="00BC1E6E"/>
    <w:rsid w:val="00BC34BB"/>
    <w:rsid w:val="00BC4431"/>
    <w:rsid w:val="00BC7364"/>
    <w:rsid w:val="00BD0A77"/>
    <w:rsid w:val="00BD1789"/>
    <w:rsid w:val="00BE09BE"/>
    <w:rsid w:val="00BE2241"/>
    <w:rsid w:val="00BE66F5"/>
    <w:rsid w:val="00BE728E"/>
    <w:rsid w:val="00BE7D9F"/>
    <w:rsid w:val="00BF16CC"/>
    <w:rsid w:val="00BF4B44"/>
    <w:rsid w:val="00C008A4"/>
    <w:rsid w:val="00C01113"/>
    <w:rsid w:val="00C01B7F"/>
    <w:rsid w:val="00C01FFA"/>
    <w:rsid w:val="00C032F7"/>
    <w:rsid w:val="00C04EA8"/>
    <w:rsid w:val="00C057D9"/>
    <w:rsid w:val="00C063CC"/>
    <w:rsid w:val="00C109F6"/>
    <w:rsid w:val="00C16C27"/>
    <w:rsid w:val="00C21F40"/>
    <w:rsid w:val="00C23485"/>
    <w:rsid w:val="00C26CF8"/>
    <w:rsid w:val="00C31BB9"/>
    <w:rsid w:val="00C41D88"/>
    <w:rsid w:val="00C4379A"/>
    <w:rsid w:val="00C43ABD"/>
    <w:rsid w:val="00C617E0"/>
    <w:rsid w:val="00C61C49"/>
    <w:rsid w:val="00C70418"/>
    <w:rsid w:val="00C716FC"/>
    <w:rsid w:val="00C725AA"/>
    <w:rsid w:val="00C72B2C"/>
    <w:rsid w:val="00C757E3"/>
    <w:rsid w:val="00C81BC8"/>
    <w:rsid w:val="00C83D0A"/>
    <w:rsid w:val="00C84601"/>
    <w:rsid w:val="00C84FCA"/>
    <w:rsid w:val="00C86435"/>
    <w:rsid w:val="00C86AFF"/>
    <w:rsid w:val="00C87DD5"/>
    <w:rsid w:val="00C9057F"/>
    <w:rsid w:val="00C90D6A"/>
    <w:rsid w:val="00C954D8"/>
    <w:rsid w:val="00C96E5C"/>
    <w:rsid w:val="00C973AE"/>
    <w:rsid w:val="00C97E65"/>
    <w:rsid w:val="00CA06A0"/>
    <w:rsid w:val="00CA2393"/>
    <w:rsid w:val="00CA23E3"/>
    <w:rsid w:val="00CA7CFB"/>
    <w:rsid w:val="00CB1EC3"/>
    <w:rsid w:val="00CB7328"/>
    <w:rsid w:val="00CB7864"/>
    <w:rsid w:val="00CC2876"/>
    <w:rsid w:val="00CC4996"/>
    <w:rsid w:val="00CC4BD0"/>
    <w:rsid w:val="00CD0BF1"/>
    <w:rsid w:val="00CD7C0E"/>
    <w:rsid w:val="00CE058D"/>
    <w:rsid w:val="00CE05C4"/>
    <w:rsid w:val="00CE3D67"/>
    <w:rsid w:val="00CE6E9B"/>
    <w:rsid w:val="00CE7F71"/>
    <w:rsid w:val="00CF0BCD"/>
    <w:rsid w:val="00CF174F"/>
    <w:rsid w:val="00CF3153"/>
    <w:rsid w:val="00CF31EA"/>
    <w:rsid w:val="00D114B9"/>
    <w:rsid w:val="00D1322C"/>
    <w:rsid w:val="00D13339"/>
    <w:rsid w:val="00D13FA6"/>
    <w:rsid w:val="00D22242"/>
    <w:rsid w:val="00D22DDB"/>
    <w:rsid w:val="00D26316"/>
    <w:rsid w:val="00D3277D"/>
    <w:rsid w:val="00D32E64"/>
    <w:rsid w:val="00D36E94"/>
    <w:rsid w:val="00D37F5A"/>
    <w:rsid w:val="00D40477"/>
    <w:rsid w:val="00D41290"/>
    <w:rsid w:val="00D46B05"/>
    <w:rsid w:val="00D515C8"/>
    <w:rsid w:val="00D5555F"/>
    <w:rsid w:val="00D561FE"/>
    <w:rsid w:val="00D56C16"/>
    <w:rsid w:val="00D60756"/>
    <w:rsid w:val="00D632B2"/>
    <w:rsid w:val="00D662D2"/>
    <w:rsid w:val="00D66311"/>
    <w:rsid w:val="00D7480F"/>
    <w:rsid w:val="00D9255D"/>
    <w:rsid w:val="00D96B16"/>
    <w:rsid w:val="00DA58BB"/>
    <w:rsid w:val="00DA70DB"/>
    <w:rsid w:val="00DA7ACB"/>
    <w:rsid w:val="00DB0746"/>
    <w:rsid w:val="00DB3567"/>
    <w:rsid w:val="00DB7BEF"/>
    <w:rsid w:val="00DD0083"/>
    <w:rsid w:val="00DD56DD"/>
    <w:rsid w:val="00DD6BB8"/>
    <w:rsid w:val="00DD7123"/>
    <w:rsid w:val="00DE51BD"/>
    <w:rsid w:val="00DE52E1"/>
    <w:rsid w:val="00DE785F"/>
    <w:rsid w:val="00DE7D86"/>
    <w:rsid w:val="00E01407"/>
    <w:rsid w:val="00E02926"/>
    <w:rsid w:val="00E03C0B"/>
    <w:rsid w:val="00E0756D"/>
    <w:rsid w:val="00E10DB0"/>
    <w:rsid w:val="00E1318C"/>
    <w:rsid w:val="00E15485"/>
    <w:rsid w:val="00E22033"/>
    <w:rsid w:val="00E22A95"/>
    <w:rsid w:val="00E27CF3"/>
    <w:rsid w:val="00E30F91"/>
    <w:rsid w:val="00E325EF"/>
    <w:rsid w:val="00E3458B"/>
    <w:rsid w:val="00E46269"/>
    <w:rsid w:val="00E52235"/>
    <w:rsid w:val="00E540DC"/>
    <w:rsid w:val="00E56F67"/>
    <w:rsid w:val="00E575AB"/>
    <w:rsid w:val="00E60F13"/>
    <w:rsid w:val="00E6336C"/>
    <w:rsid w:val="00E65C82"/>
    <w:rsid w:val="00E65F49"/>
    <w:rsid w:val="00E717E9"/>
    <w:rsid w:val="00E75CDD"/>
    <w:rsid w:val="00E80EBB"/>
    <w:rsid w:val="00E870DD"/>
    <w:rsid w:val="00E875CC"/>
    <w:rsid w:val="00E90CB2"/>
    <w:rsid w:val="00E9317E"/>
    <w:rsid w:val="00E931F7"/>
    <w:rsid w:val="00E94D0D"/>
    <w:rsid w:val="00E96CFB"/>
    <w:rsid w:val="00E97936"/>
    <w:rsid w:val="00EA368F"/>
    <w:rsid w:val="00EB2234"/>
    <w:rsid w:val="00EB4664"/>
    <w:rsid w:val="00EB7296"/>
    <w:rsid w:val="00EC1603"/>
    <w:rsid w:val="00EC243E"/>
    <w:rsid w:val="00EC3819"/>
    <w:rsid w:val="00EC4E6C"/>
    <w:rsid w:val="00EC712F"/>
    <w:rsid w:val="00EC7806"/>
    <w:rsid w:val="00ED05F6"/>
    <w:rsid w:val="00ED1301"/>
    <w:rsid w:val="00ED4370"/>
    <w:rsid w:val="00ED72CC"/>
    <w:rsid w:val="00EE4831"/>
    <w:rsid w:val="00EE5B4B"/>
    <w:rsid w:val="00EE5DBD"/>
    <w:rsid w:val="00F000ED"/>
    <w:rsid w:val="00F00ED8"/>
    <w:rsid w:val="00F02AC2"/>
    <w:rsid w:val="00F0330B"/>
    <w:rsid w:val="00F12556"/>
    <w:rsid w:val="00F21E51"/>
    <w:rsid w:val="00F25EE6"/>
    <w:rsid w:val="00F308C2"/>
    <w:rsid w:val="00F310C7"/>
    <w:rsid w:val="00F32327"/>
    <w:rsid w:val="00F3277F"/>
    <w:rsid w:val="00F34763"/>
    <w:rsid w:val="00F34CE0"/>
    <w:rsid w:val="00F36256"/>
    <w:rsid w:val="00F4203E"/>
    <w:rsid w:val="00F522E9"/>
    <w:rsid w:val="00F5470C"/>
    <w:rsid w:val="00F563F4"/>
    <w:rsid w:val="00F708B7"/>
    <w:rsid w:val="00F71FFA"/>
    <w:rsid w:val="00F80A3E"/>
    <w:rsid w:val="00F82E13"/>
    <w:rsid w:val="00F85C2A"/>
    <w:rsid w:val="00F90FAB"/>
    <w:rsid w:val="00F936CC"/>
    <w:rsid w:val="00F954E0"/>
    <w:rsid w:val="00F96943"/>
    <w:rsid w:val="00FA2985"/>
    <w:rsid w:val="00FB1F7B"/>
    <w:rsid w:val="00FB7F8C"/>
    <w:rsid w:val="00FC0D0E"/>
    <w:rsid w:val="00FC5FAE"/>
    <w:rsid w:val="00FD5277"/>
    <w:rsid w:val="00FD5A55"/>
    <w:rsid w:val="00FD715B"/>
    <w:rsid w:val="00FD7DF3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9D003-A3BE-4DAA-A56A-A3A2619D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Ragavi Pazhanivel</dc:creator>
  <cp:keywords/>
  <dc:description/>
  <cp:lastModifiedBy>Ragavi Pazhanivel</cp:lastModifiedBy>
  <cp:revision>1</cp:revision>
  <dcterms:created xsi:type="dcterms:W3CDTF">2024-09-05T10:57:00Z</dcterms:created>
  <dcterms:modified xsi:type="dcterms:W3CDTF">2024-09-05T10:58:00Z</dcterms:modified>
</cp:coreProperties>
</file>