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7789D" w14:textId="2465C115" w:rsidR="00505539" w:rsidRPr="00B01B57" w:rsidRDefault="007C177F" w:rsidP="00E1684F">
      <w:pPr>
        <w:rPr>
          <w:rFonts w:ascii="Times New Roman" w:hAnsi="Times New Roman"/>
          <w:b/>
          <w:bCs/>
          <w:color w:val="365F91" w:themeColor="accent1" w:themeShade="BF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365F91" w:themeColor="accent1" w:themeShade="BF"/>
          <w:sz w:val="24"/>
          <w:szCs w:val="24"/>
          <w:lang w:val="en-US"/>
        </w:rPr>
        <w:t>Supplemental material</w:t>
      </w:r>
    </w:p>
    <w:p w14:paraId="0B10ADD5" w14:textId="1F8B3721" w:rsidR="00152120" w:rsidRPr="00B01B57" w:rsidRDefault="00E879FE" w:rsidP="003F27C3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Supplemental Table 1</w:t>
      </w:r>
      <w:r w:rsidR="001521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:</w:t>
      </w:r>
      <w:r w:rsidR="001521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  <w:t xml:space="preserve">Covariates selected for the propensity score </w:t>
      </w:r>
      <w:r w:rsidR="004816E3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matching model</w:t>
      </w:r>
    </w:p>
    <w:p w14:paraId="37956DAE" w14:textId="4958AFAC" w:rsidR="00152120" w:rsidRPr="00B01B57" w:rsidRDefault="00E879FE" w:rsidP="003F27C3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Supplemental Table 2</w:t>
      </w:r>
      <w:r w:rsidR="003F27C3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:</w:t>
      </w:r>
      <w:r w:rsidR="003F27C3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</w:r>
      <w:r w:rsidR="00AD40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Baseline table unmatched cohort including patients who received both milrinone and dobutamine</w:t>
      </w:r>
      <w:r w:rsidR="004928FC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,</w:t>
      </w:r>
      <w:r w:rsidR="00AD40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AC4094">
        <w:rPr>
          <w:rFonts w:ascii="Times New Roman" w:hAnsi="Times New Roman"/>
          <w:sz w:val="24"/>
          <w:szCs w:val="24"/>
          <w:lang w:val="en-US"/>
        </w:rPr>
        <w:t>and no inotrope</w:t>
      </w:r>
    </w:p>
    <w:p w14:paraId="3E703B5D" w14:textId="4E5C836F" w:rsidR="00AD4020" w:rsidRDefault="00E879FE" w:rsidP="00AD4020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Supplemental Figure </w:t>
      </w:r>
      <w:r w:rsidR="00FC0A5E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1</w:t>
      </w:r>
      <w:r w:rsidR="00DC1E19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: </w:t>
      </w:r>
      <w:r w:rsidR="00DC1E19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</w:r>
      <w:r w:rsidR="00AD40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Kaplan Meier curves unmatched cohort including patients who received both milrinone and dobutamine</w:t>
      </w:r>
      <w:r w:rsidR="004928FC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,</w:t>
      </w:r>
      <w:r w:rsidR="00AC4094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AC4094">
        <w:rPr>
          <w:rFonts w:ascii="Times New Roman" w:hAnsi="Times New Roman"/>
          <w:sz w:val="24"/>
          <w:szCs w:val="24"/>
          <w:lang w:val="en-US"/>
        </w:rPr>
        <w:t>and no inotrope</w:t>
      </w:r>
    </w:p>
    <w:p w14:paraId="32E7A9A7" w14:textId="4EB0C979" w:rsidR="00B72178" w:rsidRDefault="00B72178" w:rsidP="00AD4020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Supplemental Figure </w:t>
      </w:r>
      <w:r w:rsidR="00FC0A5E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2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: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</w: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Kaplan Meier curves matched cohort 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of patients without OHCA or IHCA</w:t>
      </w:r>
    </w:p>
    <w:p w14:paraId="0F7DFF38" w14:textId="6E5234C6" w:rsidR="00A541FA" w:rsidRPr="00D11AD9" w:rsidRDefault="00CD6D59" w:rsidP="00120068">
      <w:pPr>
        <w:spacing w:line="240" w:lineRule="auto"/>
        <w:ind w:left="2832" w:hanging="2832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Supplemental Table 3: </w:t>
      </w:r>
      <w:r w:rsidR="00A541FA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</w:r>
      <w:r w:rsidR="00A541FA" w:rsidRPr="00D11AD9">
        <w:rPr>
          <w:rFonts w:ascii="Times New Roman" w:hAnsi="Times New Roman"/>
          <w:sz w:val="24"/>
          <w:szCs w:val="24"/>
          <w:lang w:val="en-GB"/>
        </w:rPr>
        <w:t>Types of mechanical circulatory support in matched and unmatched milrinone and dobutamine groups</w:t>
      </w:r>
    </w:p>
    <w:p w14:paraId="7C99FA85" w14:textId="170E969A" w:rsidR="00CD6D59" w:rsidRDefault="00A541FA" w:rsidP="00A541FA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/>
          <w:sz w:val="24"/>
          <w:szCs w:val="24"/>
          <w:lang w:val="en-GB"/>
        </w:rPr>
      </w:pPr>
      <w:r w:rsidRPr="00D11AD9">
        <w:rPr>
          <w:rFonts w:ascii="Times New Roman" w:hAnsi="Times New Roman"/>
          <w:sz w:val="24"/>
          <w:szCs w:val="24"/>
          <w:lang w:val="en-GB"/>
        </w:rPr>
        <w:t>All separate groups, B) Combinations used</w:t>
      </w:r>
    </w:p>
    <w:p w14:paraId="6861426B" w14:textId="77777777" w:rsidR="00A541FA" w:rsidRPr="00120068" w:rsidRDefault="00A541FA" w:rsidP="00120068">
      <w:pPr>
        <w:pStyle w:val="ListParagraph"/>
        <w:spacing w:line="240" w:lineRule="auto"/>
        <w:ind w:left="3192"/>
        <w:rPr>
          <w:rFonts w:ascii="Times New Roman" w:hAnsi="Times New Roman"/>
          <w:sz w:val="24"/>
          <w:szCs w:val="24"/>
          <w:lang w:val="en-GB"/>
        </w:rPr>
      </w:pPr>
    </w:p>
    <w:p w14:paraId="4E0F9744" w14:textId="144BB8E5" w:rsidR="00AC4094" w:rsidRPr="00B01B57" w:rsidRDefault="00AC4094" w:rsidP="00AD4020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Supplemental </w:t>
      </w:r>
      <w:r w:rsidR="00CD6D59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Table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CD6D59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4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: 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ab/>
      </w:r>
      <w:r w:rsidRPr="00851F89">
        <w:rPr>
          <w:rFonts w:ascii="Times New Roman" w:hAnsi="Times New Roman"/>
          <w:sz w:val="24"/>
          <w:szCs w:val="24"/>
          <w:lang w:val="en-US"/>
        </w:rPr>
        <w:t>30-day mortality by device (</w:t>
      </w:r>
      <w:proofErr w:type="spellStart"/>
      <w:r w:rsidRPr="00851F89">
        <w:rPr>
          <w:rFonts w:ascii="Times New Roman" w:hAnsi="Times New Roman"/>
          <w:sz w:val="24"/>
          <w:szCs w:val="24"/>
          <w:lang w:val="en-US"/>
        </w:rPr>
        <w:t>Impella</w:t>
      </w:r>
      <w:proofErr w:type="spellEnd"/>
      <w:r w:rsidRPr="00851F89">
        <w:rPr>
          <w:rFonts w:ascii="Times New Roman" w:hAnsi="Times New Roman"/>
          <w:sz w:val="24"/>
          <w:szCs w:val="24"/>
          <w:lang w:val="en-US"/>
        </w:rPr>
        <w:t xml:space="preserve"> vs. ECMO) within milrinone</w:t>
      </w:r>
      <w:r>
        <w:rPr>
          <w:rFonts w:ascii="Times New Roman" w:hAnsi="Times New Roman"/>
          <w:sz w:val="24"/>
          <w:szCs w:val="24"/>
          <w:lang w:val="en-US"/>
        </w:rPr>
        <w:t xml:space="preserve"> and dobutamine</w:t>
      </w:r>
      <w:r w:rsidRPr="00851F89">
        <w:rPr>
          <w:rFonts w:ascii="Times New Roman" w:hAnsi="Times New Roman"/>
          <w:sz w:val="24"/>
          <w:szCs w:val="24"/>
          <w:lang w:val="en-US"/>
        </w:rPr>
        <w:t xml:space="preserve"> groups</w:t>
      </w:r>
    </w:p>
    <w:p w14:paraId="591ECF78" w14:textId="72A232ED" w:rsidR="00DC1E19" w:rsidRPr="00B01B57" w:rsidRDefault="00DC1E19" w:rsidP="003F27C3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</w:p>
    <w:p w14:paraId="5C837DE0" w14:textId="0024D00D" w:rsidR="00152120" w:rsidRPr="00B01B57" w:rsidRDefault="00152120">
      <w:pPr>
        <w:spacing w:line="240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br w:type="page"/>
      </w:r>
    </w:p>
    <w:p w14:paraId="412FFF38" w14:textId="1F4E2EB5" w:rsidR="002548D0" w:rsidRPr="00B01B57" w:rsidRDefault="002548D0" w:rsidP="00951DCC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sectPr w:rsidR="002548D0" w:rsidRPr="00B01B57" w:rsidSect="00FB17C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06C7536" w14:textId="1CE1E086" w:rsidR="00F17FB7" w:rsidRPr="00B01B57" w:rsidRDefault="00E879FE" w:rsidP="004816E3">
      <w:pPr>
        <w:spacing w:after="160" w:line="259" w:lineRule="auto"/>
        <w:ind w:left="2832" w:hanging="2832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lastRenderedPageBreak/>
        <w:t>Supplemental Table 1</w:t>
      </w:r>
      <w:r w:rsidR="00152120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. Covariates selected for the propensity score match</w:t>
      </w:r>
      <w:r w:rsidR="004816E3" w:rsidRPr="00B01B57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ing model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816E3" w:rsidRPr="00B01B57" w14:paraId="1E3112C2" w14:textId="77777777" w:rsidTr="004816E3">
        <w:tc>
          <w:tcPr>
            <w:tcW w:w="92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E317F8" w14:textId="455A96A5" w:rsidR="004816E3" w:rsidRPr="00B01B57" w:rsidRDefault="004816E3" w:rsidP="00B74B92">
            <w:pPr>
              <w:spacing w:after="160" w:line="259" w:lineRule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  <w:t>Baseline characteristics</w:t>
            </w:r>
          </w:p>
        </w:tc>
      </w:tr>
      <w:tr w:rsidR="004816E3" w:rsidRPr="00B01B57" w14:paraId="5BACC484" w14:textId="77777777" w:rsidTr="004816E3">
        <w:tc>
          <w:tcPr>
            <w:tcW w:w="9209" w:type="dxa"/>
            <w:tcBorders>
              <w:top w:val="single" w:sz="4" w:space="0" w:color="auto"/>
            </w:tcBorders>
          </w:tcPr>
          <w:p w14:paraId="44D76A36" w14:textId="1D751D05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Age</w:t>
            </w:r>
          </w:p>
        </w:tc>
      </w:tr>
      <w:tr w:rsidR="004816E3" w:rsidRPr="00B01B57" w14:paraId="08139E71" w14:textId="77777777" w:rsidTr="004816E3">
        <w:tc>
          <w:tcPr>
            <w:tcW w:w="9209" w:type="dxa"/>
          </w:tcPr>
          <w:p w14:paraId="101160D1" w14:textId="30E70C7A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Sex</w:t>
            </w:r>
          </w:p>
        </w:tc>
      </w:tr>
      <w:tr w:rsidR="004816E3" w:rsidRPr="00B01B57" w14:paraId="48673F96" w14:textId="77777777" w:rsidTr="004816E3">
        <w:tc>
          <w:tcPr>
            <w:tcW w:w="9209" w:type="dxa"/>
          </w:tcPr>
          <w:p w14:paraId="578BB62A" w14:textId="2AD67EFC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BMI</w:t>
            </w:r>
          </w:p>
        </w:tc>
      </w:tr>
      <w:tr w:rsidR="004816E3" w:rsidRPr="00B01B57" w14:paraId="08932EB5" w14:textId="77777777" w:rsidTr="004816E3">
        <w:tc>
          <w:tcPr>
            <w:tcW w:w="9209" w:type="dxa"/>
          </w:tcPr>
          <w:p w14:paraId="5BA96EBF" w14:textId="01D25B26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Diabetes</w:t>
            </w:r>
          </w:p>
        </w:tc>
      </w:tr>
      <w:tr w:rsidR="004816E3" w:rsidRPr="00120068" w14:paraId="2EAAA7D1" w14:textId="77777777" w:rsidTr="004816E3">
        <w:tc>
          <w:tcPr>
            <w:tcW w:w="9209" w:type="dxa"/>
          </w:tcPr>
          <w:p w14:paraId="11738590" w14:textId="7DFF6CDC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Prior coronary event (PCI or CABG)</w:t>
            </w:r>
          </w:p>
        </w:tc>
      </w:tr>
      <w:tr w:rsidR="004816E3" w:rsidRPr="00B01B57" w14:paraId="22438B04" w14:textId="77777777" w:rsidTr="004816E3">
        <w:tc>
          <w:tcPr>
            <w:tcW w:w="92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F4DBC8" w14:textId="6CC5A2CF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  <w:t>Admission characteristics</w:t>
            </w:r>
          </w:p>
        </w:tc>
      </w:tr>
      <w:tr w:rsidR="004816E3" w:rsidRPr="00B01B57" w14:paraId="3B35F457" w14:textId="77777777" w:rsidTr="004816E3">
        <w:tc>
          <w:tcPr>
            <w:tcW w:w="9209" w:type="dxa"/>
            <w:tcBorders>
              <w:top w:val="single" w:sz="4" w:space="0" w:color="auto"/>
            </w:tcBorders>
          </w:tcPr>
          <w:p w14:paraId="1438DE71" w14:textId="7503CF70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MAP</w:t>
            </w:r>
          </w:p>
        </w:tc>
      </w:tr>
      <w:tr w:rsidR="004816E3" w:rsidRPr="00B01B57" w14:paraId="5A374F97" w14:textId="77777777" w:rsidTr="004816E3">
        <w:tc>
          <w:tcPr>
            <w:tcW w:w="9209" w:type="dxa"/>
          </w:tcPr>
          <w:p w14:paraId="1FEB8114" w14:textId="2E39FFCA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Heart rate</w:t>
            </w:r>
          </w:p>
        </w:tc>
      </w:tr>
      <w:tr w:rsidR="004816E3" w:rsidRPr="00B01B57" w14:paraId="39265D7F" w14:textId="77777777" w:rsidTr="004816E3">
        <w:tc>
          <w:tcPr>
            <w:tcW w:w="9209" w:type="dxa"/>
          </w:tcPr>
          <w:p w14:paraId="16F53E7B" w14:textId="0216A4DB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STEMI or non-STEMI</w:t>
            </w:r>
          </w:p>
        </w:tc>
      </w:tr>
      <w:tr w:rsidR="004816E3" w:rsidRPr="00120068" w14:paraId="6DDE29C8" w14:textId="77777777" w:rsidTr="004816E3">
        <w:tc>
          <w:tcPr>
            <w:tcW w:w="9209" w:type="dxa"/>
          </w:tcPr>
          <w:p w14:paraId="0FDDADAD" w14:textId="39BF0913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Short duration of symptoms (&lt;3 hours)</w:t>
            </w:r>
          </w:p>
        </w:tc>
      </w:tr>
      <w:tr w:rsidR="004816E3" w:rsidRPr="00B01B57" w14:paraId="5B6DE45B" w14:textId="77777777" w:rsidTr="004816E3">
        <w:tc>
          <w:tcPr>
            <w:tcW w:w="9209" w:type="dxa"/>
          </w:tcPr>
          <w:p w14:paraId="1C7BAB68" w14:textId="21DE4D14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Presentation with an OHCA</w:t>
            </w:r>
          </w:p>
        </w:tc>
      </w:tr>
      <w:tr w:rsidR="004816E3" w:rsidRPr="00B01B57" w14:paraId="3E53C303" w14:textId="77777777" w:rsidTr="004816E3">
        <w:tc>
          <w:tcPr>
            <w:tcW w:w="9209" w:type="dxa"/>
          </w:tcPr>
          <w:p w14:paraId="718D4DA6" w14:textId="2E6D29ED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Witnessed OHCA</w:t>
            </w:r>
          </w:p>
        </w:tc>
      </w:tr>
      <w:tr w:rsidR="004816E3" w:rsidRPr="00120068" w14:paraId="456E7FCF" w14:textId="77777777" w:rsidTr="004816E3">
        <w:tc>
          <w:tcPr>
            <w:tcW w:w="9209" w:type="dxa"/>
          </w:tcPr>
          <w:p w14:paraId="7881E8DA" w14:textId="3B2A1226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OHCA duration (&lt;30 minutes or ≥30 minutes)</w:t>
            </w:r>
          </w:p>
        </w:tc>
      </w:tr>
      <w:tr w:rsidR="004816E3" w:rsidRPr="00B01B57" w14:paraId="7860DDA4" w14:textId="77777777" w:rsidTr="004816E3">
        <w:tc>
          <w:tcPr>
            <w:tcW w:w="9209" w:type="dxa"/>
          </w:tcPr>
          <w:p w14:paraId="376D6126" w14:textId="3723C94D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IHCA prior to PCI</w:t>
            </w:r>
          </w:p>
        </w:tc>
      </w:tr>
      <w:tr w:rsidR="004816E3" w:rsidRPr="00120068" w14:paraId="239A9CD6" w14:textId="77777777" w:rsidTr="004816E3">
        <w:tc>
          <w:tcPr>
            <w:tcW w:w="9209" w:type="dxa"/>
          </w:tcPr>
          <w:p w14:paraId="72F3F1A2" w14:textId="7D7F71AA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Cardiac arrest at the catheterization laboratory</w:t>
            </w:r>
          </w:p>
        </w:tc>
      </w:tr>
      <w:tr w:rsidR="004816E3" w:rsidRPr="00120068" w14:paraId="3A93202B" w14:textId="77777777" w:rsidTr="004816E3">
        <w:tc>
          <w:tcPr>
            <w:tcW w:w="9209" w:type="dxa"/>
          </w:tcPr>
          <w:p w14:paraId="01F2774B" w14:textId="3945F547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Intubation before coronary care unit (CCU)/ intensive care unit (ICU) admission</w:t>
            </w:r>
          </w:p>
        </w:tc>
      </w:tr>
      <w:tr w:rsidR="004816E3" w:rsidRPr="00B01B57" w14:paraId="5D11EA3E" w14:textId="77777777" w:rsidTr="004816E3">
        <w:tc>
          <w:tcPr>
            <w:tcW w:w="92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F3F013B" w14:textId="060B4846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  <w:t>Laboratory values at admission</w:t>
            </w:r>
          </w:p>
        </w:tc>
      </w:tr>
      <w:tr w:rsidR="004816E3" w:rsidRPr="00B01B57" w14:paraId="6AC8BFF1" w14:textId="77777777" w:rsidTr="004816E3">
        <w:tc>
          <w:tcPr>
            <w:tcW w:w="9209" w:type="dxa"/>
            <w:tcBorders>
              <w:top w:val="single" w:sz="4" w:space="0" w:color="auto"/>
            </w:tcBorders>
          </w:tcPr>
          <w:p w14:paraId="7339C087" w14:textId="3278749E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Lactate levels </w:t>
            </w:r>
          </w:p>
        </w:tc>
      </w:tr>
      <w:tr w:rsidR="004816E3" w:rsidRPr="00B01B57" w14:paraId="63CA58F1" w14:textId="77777777" w:rsidTr="004816E3">
        <w:tc>
          <w:tcPr>
            <w:tcW w:w="9209" w:type="dxa"/>
          </w:tcPr>
          <w:p w14:paraId="32A719C4" w14:textId="64C2FF0C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Hemoglobin</w:t>
            </w:r>
            <w:proofErr w:type="spellEnd"/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levels </w:t>
            </w:r>
          </w:p>
        </w:tc>
      </w:tr>
      <w:tr w:rsidR="004816E3" w:rsidRPr="00B01B57" w14:paraId="46E629BE" w14:textId="77777777" w:rsidTr="004816E3">
        <w:tc>
          <w:tcPr>
            <w:tcW w:w="9209" w:type="dxa"/>
          </w:tcPr>
          <w:p w14:paraId="4D047249" w14:textId="77777777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Glucose levels</w:t>
            </w:r>
          </w:p>
          <w:p w14:paraId="399ACF89" w14:textId="0E5E3067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Creatinine</w:t>
            </w:r>
          </w:p>
        </w:tc>
      </w:tr>
      <w:tr w:rsidR="004816E3" w:rsidRPr="00B01B57" w14:paraId="556F8C96" w14:textId="77777777" w:rsidTr="004816E3">
        <w:tc>
          <w:tcPr>
            <w:tcW w:w="92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7A29D9" w14:textId="26F63644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  <w:t>Angiography</w:t>
            </w:r>
          </w:p>
        </w:tc>
      </w:tr>
      <w:tr w:rsidR="004816E3" w:rsidRPr="00120068" w14:paraId="238683AC" w14:textId="77777777" w:rsidTr="004816E3">
        <w:tc>
          <w:tcPr>
            <w:tcW w:w="9209" w:type="dxa"/>
            <w:tcBorders>
              <w:top w:val="single" w:sz="4" w:space="0" w:color="auto"/>
            </w:tcBorders>
          </w:tcPr>
          <w:p w14:paraId="0AA145AF" w14:textId="7A762064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Target vessel treated with PCI</w:t>
            </w:r>
          </w:p>
        </w:tc>
      </w:tr>
      <w:tr w:rsidR="004816E3" w:rsidRPr="00B01B57" w14:paraId="309C277A" w14:textId="77777777" w:rsidTr="004816E3">
        <w:tc>
          <w:tcPr>
            <w:tcW w:w="9209" w:type="dxa"/>
          </w:tcPr>
          <w:p w14:paraId="21E64A2D" w14:textId="71A33016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Preprocedural TIMI-flow (0-1 or 2-3) </w:t>
            </w:r>
          </w:p>
        </w:tc>
      </w:tr>
      <w:tr w:rsidR="004816E3" w:rsidRPr="00B01B57" w14:paraId="24ADB8AC" w14:textId="77777777" w:rsidTr="004816E3">
        <w:tc>
          <w:tcPr>
            <w:tcW w:w="9209" w:type="dxa"/>
          </w:tcPr>
          <w:p w14:paraId="27CCF678" w14:textId="3792540F" w:rsidR="004816E3" w:rsidRPr="00B01B57" w:rsidRDefault="004816E3" w:rsidP="004816E3">
            <w:pPr>
              <w:spacing w:after="160" w:line="259" w:lineRule="auto"/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B01B57">
              <w:rPr>
                <w:rFonts w:ascii="Times New Roman" w:hAnsi="Times New Roman"/>
                <w:kern w:val="0"/>
                <w:sz w:val="24"/>
                <w:szCs w:val="24"/>
                <w:lang w:val="en-GB"/>
                <w14:ligatures w14:val="none"/>
              </w:rPr>
              <w:t>Multivessel disease</w:t>
            </w:r>
          </w:p>
        </w:tc>
      </w:tr>
    </w:tbl>
    <w:p w14:paraId="50A544DC" w14:textId="7ABC2BB9" w:rsidR="004816E3" w:rsidRPr="00B01B57" w:rsidRDefault="008C1049" w:rsidP="00B74B92">
      <w:pPr>
        <w:spacing w:after="160" w:line="259" w:lineRule="auto"/>
        <w:rPr>
          <w:rFonts w:ascii="Times New Roman" w:hAnsi="Times New Roman"/>
          <w:i/>
          <w:iCs/>
          <w:kern w:val="0"/>
          <w:sz w:val="24"/>
          <w:szCs w:val="24"/>
          <w:lang w:val="en-GB"/>
          <w14:ligatures w14:val="none"/>
        </w:rPr>
        <w:sectPr w:rsidR="004816E3" w:rsidRPr="00B01B57" w:rsidSect="004816E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B01B57">
        <w:rPr>
          <w:rFonts w:ascii="Times New Roman" w:hAnsi="Times New Roman"/>
          <w:i/>
          <w:iCs/>
          <w:kern w:val="0"/>
          <w:sz w:val="24"/>
          <w:szCs w:val="24"/>
          <w:lang w:val="en-GB"/>
          <w14:ligatures w14:val="none"/>
        </w:rPr>
        <w:t xml:space="preserve">BMI = body mass index; CABG = coronary artery bypass grafting; CCU = coronary care unit; ICU = intensive care unit; IHCA = in-hospital cardiac arrest; MAP = mean arterial pressure; OHCA = out-of-hospital cardiac arrest; PCI = percutaneous coronary intervention; TIMI = Thrombolysis in Myocardial Infarction </w:t>
      </w:r>
    </w:p>
    <w:p w14:paraId="17427967" w14:textId="668EE7D4" w:rsidR="003F27C3" w:rsidRPr="00B01B57" w:rsidRDefault="00E879FE" w:rsidP="00E1684F">
      <w:pPr>
        <w:rPr>
          <w:rFonts w:ascii="Times New Roman" w:hAnsi="Times New Roman"/>
          <w:sz w:val="24"/>
          <w:szCs w:val="24"/>
          <w:lang w:val="en-US"/>
        </w:rPr>
      </w:pPr>
      <w:r w:rsidRPr="00B01B57">
        <w:rPr>
          <w:rFonts w:ascii="Times New Roman" w:hAnsi="Times New Roman"/>
          <w:sz w:val="24"/>
          <w:szCs w:val="24"/>
          <w:lang w:val="en-US"/>
        </w:rPr>
        <w:lastRenderedPageBreak/>
        <w:t>Supplemental Table 2</w:t>
      </w:r>
      <w:r w:rsidR="00DC1E19" w:rsidRPr="00B01B57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D1781" w:rsidRPr="00B01B57">
        <w:rPr>
          <w:rFonts w:ascii="Times New Roman" w:hAnsi="Times New Roman"/>
          <w:sz w:val="24"/>
          <w:szCs w:val="24"/>
          <w:lang w:val="en-US"/>
        </w:rPr>
        <w:t>Baseline table unmatched cohort including patients who received both milrinone and dobutamine</w:t>
      </w:r>
      <w:r w:rsidR="004928FC">
        <w:rPr>
          <w:rFonts w:ascii="Times New Roman" w:hAnsi="Times New Roman"/>
          <w:sz w:val="24"/>
          <w:szCs w:val="24"/>
          <w:lang w:val="en-US"/>
        </w:rPr>
        <w:t>,</w:t>
      </w:r>
      <w:r w:rsidR="00851F89">
        <w:rPr>
          <w:rFonts w:ascii="Times New Roman" w:hAnsi="Times New Roman"/>
          <w:sz w:val="24"/>
          <w:szCs w:val="24"/>
          <w:lang w:val="en-US"/>
        </w:rPr>
        <w:t xml:space="preserve"> and no inotrope</w:t>
      </w:r>
    </w:p>
    <w:p w14:paraId="287BE9FA" w14:textId="77777777" w:rsidR="003F27C3" w:rsidRPr="00B01B57" w:rsidRDefault="003F27C3" w:rsidP="00E1684F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15451" w:type="dxa"/>
        <w:jc w:val="center"/>
        <w:tblLayout w:type="fixed"/>
        <w:tblLook w:val="0420" w:firstRow="1" w:lastRow="0" w:firstColumn="0" w:lastColumn="0" w:noHBand="0" w:noVBand="1"/>
      </w:tblPr>
      <w:tblGrid>
        <w:gridCol w:w="1486"/>
        <w:gridCol w:w="2058"/>
        <w:gridCol w:w="2777"/>
        <w:gridCol w:w="2778"/>
        <w:gridCol w:w="2778"/>
        <w:gridCol w:w="2015"/>
        <w:gridCol w:w="1559"/>
      </w:tblGrid>
      <w:tr w:rsidR="00851F89" w:rsidRPr="00B01B57" w14:paraId="3853F088" w14:textId="77777777" w:rsidTr="00120068">
        <w:trPr>
          <w:tblHeader/>
          <w:jc w:val="center"/>
        </w:trPr>
        <w:tc>
          <w:tcPr>
            <w:tcW w:w="3544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8579" w14:textId="52A81AF6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Characteristics</w:t>
            </w:r>
          </w:p>
        </w:tc>
        <w:tc>
          <w:tcPr>
            <w:tcW w:w="277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85E7A" w14:textId="67307B7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Milrinone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br/>
              <w:t>N = 247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27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6157" w14:textId="001B5E1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Dobutamine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br/>
              <w:t>N = 492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27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F31D" w14:textId="1F9BE17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Milrinone and Dobutamine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br/>
              <w:t>N = 177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201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FF8FFE" w14:textId="1E0FB8AD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 inotrope</w:t>
            </w: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 </w:t>
            </w: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br/>
              <w:t>N = 848</w:t>
            </w: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7554" w14:textId="526482ED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Missing %</w:t>
            </w:r>
          </w:p>
        </w:tc>
      </w:tr>
      <w:tr w:rsidR="00851F89" w:rsidRPr="00B01B57" w14:paraId="7E824881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6328" w14:textId="3A32475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708" w:right="100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  <w:t>Baseline characteristics</w:t>
            </w:r>
          </w:p>
        </w:tc>
        <w:tc>
          <w:tcPr>
            <w:tcW w:w="277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AF87" w14:textId="2F6BA81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9826" w14:textId="5E95AF1C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B5EE" w14:textId="2A6422BE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8972FE7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65A48" w14:textId="0B43F19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51F89" w:rsidRPr="00B01B57" w14:paraId="5AC52415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5EDE" w14:textId="6BE5D24D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Age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1309" w14:textId="6AC1C13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66.0 (12.0)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166F" w14:textId="261E54E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67.1 (12.1)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9C2F" w14:textId="74AB769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65.5 (12.1)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3287BC86" w14:textId="5C2C8BE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66.8 (12.6)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744B" w14:textId="6B157DC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2D1F04DE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48096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Gender, Male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5E0EA" w14:textId="04D18BD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177 (71.7%)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7CD3" w14:textId="75EF0EBF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339 (68.9%)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8265" w14:textId="6F15AC7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128 (72.3%)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572E2E" w14:textId="33FF181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619 (73.0%)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2B12" w14:textId="1C582A30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085101D4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78E4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BMI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2805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27.7 (5.0)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28EA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26.6 (4.5)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7377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26.8 (4.1)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7A40FC11" w14:textId="5C4B428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26.4 (4.6)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764B" w14:textId="1493842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851F89" w:rsidRPr="00B01B57" w14:paraId="5B155185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C8A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Diabetes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8A9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59 (24.6%)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777F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108 (23.0%)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4464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35 (20.8%)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9B3E92" w14:textId="4E433225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147 (17.9%)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708B" w14:textId="2A1311B6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</w:tr>
      <w:tr w:rsidR="00851F89" w:rsidRPr="00B01B57" w14:paraId="4160C43B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5107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Prior event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611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85 (37.1%)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3B09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126 (28.8%)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10D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64 (37.0%)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6E906F3A" w14:textId="02E782C5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200 (25.1%)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19E" w14:textId="36BC3D8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8.3</w:t>
            </w:r>
          </w:p>
        </w:tc>
      </w:tr>
      <w:tr w:rsidR="00851F89" w:rsidRPr="00B01B57" w14:paraId="140A50C9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04E5" w14:textId="4FA7853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708" w:right="100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  <w:t>Admission characteristics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BA74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D84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B624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932ED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40F9" w14:textId="3607FD7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51F89" w:rsidRPr="00B01B57" w14:paraId="5FCEA9F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F2C3" w14:textId="6416971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MAP (mmHg)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E8D3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77.7 (22.6)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B328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77.8 (24.1)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CA77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75.9 (22.1)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493D7EAA" w14:textId="0690846E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77.7 (24.6)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A1544" w14:textId="0879F1CA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851F89" w:rsidRPr="00B01B57" w14:paraId="3CE5F594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67E3" w14:textId="51AE903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Heart rate (bpm)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2C4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95.9 (27.5)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990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82.5 (27.6)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19D6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91.9 (28.0)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B25D1C" w14:textId="713520AA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77.1 (28.7)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5BA7" w14:textId="5731270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851F89" w:rsidRPr="00B01B57" w14:paraId="68FBD873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F56C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STEMI (vs. NSTEMI)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61517" w14:textId="6FD72C3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178 (72.1%)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D990" w14:textId="2CC7871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425 (86.4%)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4AB8" w14:textId="7D96E3E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138 (78.0%)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799957E1" w14:textId="1E330D2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764 (90.1%)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53C7" w14:textId="3CAAA56F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3614B80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42F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Symptoms &gt; 3 hours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CFD3" w14:textId="46A415B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120 (56.1%)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94F0" w14:textId="1FE1546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169 (40.0%)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995F" w14:textId="226F241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80 (52.6%)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1BCC0E" w14:textId="278BDE4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285 (38.7%)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B7B8" w14:textId="0ACD5AA9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851F89" w:rsidRPr="00B01B57" w14:paraId="362C4E65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A546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OHCA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50DFF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116 (47.2%)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BEEA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201 (41.0%)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D13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57 (32.2%)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4DE03AFA" w14:textId="3BDBB046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228 (26.9%)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7D14" w14:textId="5C6FF39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851F89" w:rsidRPr="00B01B57" w14:paraId="212D8637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84245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Witnessed arrest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3925" w14:textId="7B009C1C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80 (33.1%)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FF61" w14:textId="6171D1A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167 (34.6%)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91C42" w14:textId="6684309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47 (27.3%)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901CC84" w14:textId="76063CC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182 (21.7%)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D8A9" w14:textId="2E435ADE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</w:tr>
      <w:tr w:rsidR="00851F89" w:rsidRPr="00B01B57" w14:paraId="1D646AF7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992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lastRenderedPageBreak/>
              <w:t>Resuscitation duration ≥ 30 minutes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AEDC" w14:textId="680BEBE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32 (14.0%)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2F63A" w14:textId="2C65E61E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55 (11.7%)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F3C6" w14:textId="5C39E7A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21 (12.6%)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48DC9BD0" w14:textId="685685D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13 (1.6%)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D190" w14:textId="050FC3F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5.2</w:t>
            </w:r>
          </w:p>
        </w:tc>
      </w:tr>
      <w:tr w:rsidR="00851F89" w:rsidRPr="00B01B57" w14:paraId="4303D4C7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B2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IHCA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07C7" w14:textId="6F8ABB42" w:rsidR="00851F89" w:rsidRPr="000C17AF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C17A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16 (6.5%)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15A4" w14:textId="5C6686F9" w:rsidR="00851F89" w:rsidRPr="000C17AF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C17A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28 (5.7%)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FED4" w14:textId="2717407B" w:rsidR="00851F89" w:rsidRPr="000C17AF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C17A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15 (8.5%)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C853931" w14:textId="5A598A81" w:rsidR="00851F89" w:rsidRPr="000C17AF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35 (4.1%)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0B71" w14:textId="52525B4B" w:rsidR="00851F89" w:rsidRPr="000C17AF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C17A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0.3</w:t>
            </w:r>
          </w:p>
        </w:tc>
      </w:tr>
      <w:tr w:rsidR="00851F89" w:rsidRPr="00B01B57" w14:paraId="04FFE815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B143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Intubated before CCU/ICU admission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F815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168 (68.6%)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25E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274 (56.4%)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EF4F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119 (67.6%)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580B2C44" w14:textId="38236B4D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241 (28.7%)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66FE" w14:textId="5DEFEAAF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</w:tr>
      <w:tr w:rsidR="00851F89" w:rsidRPr="00B01B57" w14:paraId="582C72B0" w14:textId="77777777" w:rsidTr="00120068">
        <w:trPr>
          <w:jc w:val="center"/>
        </w:trPr>
        <w:tc>
          <w:tcPr>
            <w:tcW w:w="1187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123E" w14:textId="01E88BA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708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  <w:t>Laboratory values at admission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51C7C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F8C0C" w14:textId="3FAE0DBC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51F89" w:rsidRPr="00B01B57" w14:paraId="4222491A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71DE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Lactate (mmol/l)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400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5.6 (2.6, 9.5)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FB0C7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6.0 (3.0, 9.6)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8068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5.7 (2.7, 9.5)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EDF07C8" w14:textId="41D84D2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3.8 (1.9, 6.6)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05E0" w14:textId="4369048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</w:tr>
      <w:tr w:rsidR="00851F89" w:rsidRPr="00B01B57" w14:paraId="0901F71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457C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Hemoglobine</w:t>
            </w:r>
            <w:proofErr w:type="spellEnd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 xml:space="preserve"> (mmol/l)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742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8.0 (1.6)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AD7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8.3 (1.4)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9C46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8.2 (1.4)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02192EB6" w14:textId="2214A564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8.3 (1.3)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E333" w14:textId="3D3A569A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4.0</w:t>
            </w:r>
          </w:p>
        </w:tc>
      </w:tr>
      <w:tr w:rsidR="00851F89" w:rsidRPr="00B01B57" w14:paraId="151961B9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05D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Glucose (mmol/l)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1D2A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12.8 (8.6, 18.7)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AB1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13.4 (9.4, 17.8)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CBE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12.9 (9.9, 18.0)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59C746D" w14:textId="0D19A71A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10.1 (8.0, 13.2)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2807" w14:textId="1B21AAA6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9.6</w:t>
            </w:r>
          </w:p>
        </w:tc>
      </w:tr>
      <w:tr w:rsidR="00851F89" w:rsidRPr="00B01B57" w14:paraId="1535ACB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6AD22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Creatinine (</w:t>
            </w:r>
            <w:proofErr w:type="spellStart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μmol</w:t>
            </w:r>
            <w:proofErr w:type="spellEnd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/l)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AA4D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111.0 (88.0, 139.0)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014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103.0 (82.0, 123.0)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AD58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108.0 (88.0, 142.0)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331234A2" w14:textId="2C2C45A5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93.0 (77.0, 115.0)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F28C" w14:textId="0E2B6D7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9.4</w:t>
            </w:r>
          </w:p>
        </w:tc>
      </w:tr>
      <w:tr w:rsidR="00851F89" w:rsidRPr="00B01B57" w14:paraId="31130F02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07D7" w14:textId="146DC841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708" w:right="100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en-US"/>
              </w:rPr>
              <w:t>Angiography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AC15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D678A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DEA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082E6E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0F2E" w14:textId="5C7A079D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51F89" w:rsidRPr="00B01B57" w14:paraId="3C8EF2A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C9BD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Left main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B28A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47 (19.0%)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9C6F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76 (15.4%)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51B46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34 (19.2%)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22BCD2F8" w14:textId="3978A36F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68 (8.0%)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3B2D" w14:textId="48E20A95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0B5C119E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F18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LAD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4B85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110 (44.5%)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807FA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214 (43.5%)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F9C9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84 (47.5%)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EA67A38" w14:textId="6422A0A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300 (35.4%)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4015" w14:textId="40F6299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6DAF2E28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C9668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RCX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F15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71 (28.7%)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AC0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92 (18.7%)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58A33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60 (33.9%)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384886ED" w14:textId="1F7A23E0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152 (17.9%)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9CB2" w14:textId="13AB938F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64958E16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9808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RCA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738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74 (30.0%)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D46F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142 (28.9%)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0857B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48 (27.1%)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052DDA4" w14:textId="2BBF0FDC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351 (41.4%)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B3C0" w14:textId="516D11DB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851F89" w:rsidRPr="00B01B57" w14:paraId="3EBC8A7C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8CAD1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lastRenderedPageBreak/>
              <w:t>Multivessel disease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9923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164 (66.4%)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023E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299 (61.1%)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F750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123 (69.9%)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</w:tcPr>
          <w:p w14:paraId="39FEB74F" w14:textId="5BD02956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161 (22.4%)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9C63" w14:textId="660DC9AC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</w:tr>
      <w:tr w:rsidR="00851F89" w:rsidRPr="00B01B57" w14:paraId="4921857A" w14:textId="77777777" w:rsidTr="00120068">
        <w:trPr>
          <w:jc w:val="center"/>
        </w:trPr>
        <w:tc>
          <w:tcPr>
            <w:tcW w:w="354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98F16" w14:textId="777777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Pre-TIMI flow 2-3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3293F" w14:textId="6386C5C3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66 (31.1%)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F8BA" w14:textId="445DBC42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96 (23.7%)</w:t>
            </w:r>
          </w:p>
        </w:tc>
        <w:tc>
          <w:tcPr>
            <w:tcW w:w="2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FE32A" w14:textId="5B0C0877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36 (23.7%)</w:t>
            </w:r>
          </w:p>
        </w:tc>
        <w:tc>
          <w:tcPr>
            <w:tcW w:w="2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C2E7CD" w14:textId="5BCEADD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0826A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497 (59.0%)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BC2B" w14:textId="7BCB13C8" w:rsidR="00851F89" w:rsidRPr="00B01B57" w:rsidRDefault="00851F89" w:rsidP="00851F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851F89" w:rsidRPr="00120068" w14:paraId="612BF25E" w14:textId="77777777" w:rsidTr="00120068">
        <w:trPr>
          <w:jc w:val="center"/>
        </w:trPr>
        <w:tc>
          <w:tcPr>
            <w:tcW w:w="1486" w:type="dxa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06A74E4" w14:textId="77777777" w:rsidR="00851F89" w:rsidRPr="00B01B57" w:rsidRDefault="00851F89" w:rsidP="009C1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3965" w:type="dxa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9E04" w14:textId="28437EF6" w:rsidR="00851F89" w:rsidRPr="00B01B57" w:rsidRDefault="00851F89" w:rsidP="009C1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Mean</w:t>
            </w:r>
            <w:proofErr w:type="spellEnd"/>
            <w:r w:rsidRPr="00B01B57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 xml:space="preserve"> (SD); n (%); Median (Q1, Q3)</w:t>
            </w:r>
          </w:p>
          <w:p w14:paraId="30FC7BF3" w14:textId="5EAF3A7B" w:rsidR="00851F89" w:rsidRPr="00B01B57" w:rsidRDefault="00851F89" w:rsidP="009C1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01B57">
              <w:rPr>
                <w:rFonts w:ascii="Times New Roman" w:eastAsia="Arial" w:hAnsi="Times New Roman"/>
                <w:i/>
                <w:iCs/>
                <w:color w:val="000000"/>
                <w:sz w:val="24"/>
                <w:szCs w:val="24"/>
                <w:lang w:val="en-US"/>
              </w:rPr>
              <w:t>BMI = body mass index; CCU = critical care unit; ICU = intensive care unit; IHCA = in-hospital cardiac arrest; LAD = left anterior descending artery; MAP = mean arterial pressure; NSTEMI = non-ST-elevation myocardial infarction; OHCA = out-of-hospital cardiac arrest; RCA = right coronary artery; RCX = ramus circumflex; STEMI = ST-elevation myocardial infarction; TIMI-flow = Thrombolysis in Myocardial Infarction</w:t>
            </w:r>
          </w:p>
        </w:tc>
      </w:tr>
    </w:tbl>
    <w:p w14:paraId="7C4DABEA" w14:textId="77777777" w:rsidR="00DC17C2" w:rsidRPr="00B01B57" w:rsidRDefault="00DC17C2" w:rsidP="00E1684F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0F85410" w14:textId="77777777" w:rsidR="00DC17C2" w:rsidRPr="00B01B57" w:rsidRDefault="00DC17C2" w:rsidP="00E1684F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CCF3EF1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08990BC2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1D4F488D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01A67A6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1AF14A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53BFA62B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6ABF6DB4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5DDAA919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1E0FCED7" w14:textId="77777777" w:rsidR="00B01B57" w:rsidRDefault="00B01B57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183B3AEC" w14:textId="73C27085" w:rsidR="00AD4020" w:rsidRDefault="00E879FE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lastRenderedPageBreak/>
        <w:t xml:space="preserve">Supplemental Figure </w:t>
      </w:r>
      <w:r w:rsidR="00FC0A5E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1</w:t>
      </w:r>
      <w:r w:rsidR="00AD4020" w:rsidRPr="00B01B57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. Kaplan Meier curves unmatched cohort</w:t>
      </w:r>
      <w:r w:rsidR="00AD4020" w:rsidRPr="00B01B57">
        <w:rPr>
          <w:rFonts w:ascii="Times New Roman" w:hAnsi="Times New Roman"/>
          <w:sz w:val="24"/>
          <w:szCs w:val="24"/>
          <w:lang w:val="en-US"/>
        </w:rPr>
        <w:t xml:space="preserve"> including patients who received both milrinone and dobutamine</w:t>
      </w:r>
      <w:r w:rsidR="004928FC">
        <w:rPr>
          <w:rFonts w:ascii="Times New Roman" w:hAnsi="Times New Roman"/>
          <w:sz w:val="24"/>
          <w:szCs w:val="24"/>
          <w:lang w:val="en-US"/>
        </w:rPr>
        <w:t>,</w:t>
      </w:r>
      <w:r w:rsidR="00682A68">
        <w:rPr>
          <w:rFonts w:ascii="Times New Roman" w:hAnsi="Times New Roman"/>
          <w:sz w:val="24"/>
          <w:szCs w:val="24"/>
          <w:lang w:val="en-US"/>
        </w:rPr>
        <w:t xml:space="preserve"> and no inotrope</w:t>
      </w:r>
      <w:r w:rsidR="00AD4020" w:rsidRPr="00B01B5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502E86" wp14:editId="768B6B82">
                <wp:simplePos x="0" y="0"/>
                <wp:positionH relativeFrom="margin">
                  <wp:posOffset>5100320</wp:posOffset>
                </wp:positionH>
                <wp:positionV relativeFrom="paragraph">
                  <wp:posOffset>3899535</wp:posOffset>
                </wp:positionV>
                <wp:extent cx="1600200" cy="1404620"/>
                <wp:effectExtent l="0" t="0" r="0" b="0"/>
                <wp:wrapNone/>
                <wp:docPr id="1742931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603AA" w14:textId="5F7EC314" w:rsidR="00AD4020" w:rsidRPr="00B01B57" w:rsidRDefault="00AD4020" w:rsidP="00AD4020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01B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pLogrank &lt;0.</w:t>
                            </w:r>
                            <w:r w:rsidR="00B01B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 w:rsidRPr="00B01B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502E8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01.6pt;margin-top:307.05pt;width:12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" stroked="f">
                <v:textbox style="mso-fit-shape-to-text:t">
                  <w:txbxContent>
                    <w:p w14:paraId="4E9603AA" w14:textId="5F7EC314" w:rsidR="00AD4020" w:rsidRPr="00B01B57" w:rsidRDefault="00AD4020" w:rsidP="00AD4020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01B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pLogrank &lt;0.</w:t>
                      </w:r>
                      <w:r w:rsidR="00B01B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 w:rsidRPr="00B01B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68EB1E" w14:textId="650B9C2E" w:rsidR="00682A68" w:rsidRDefault="00682A68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973848E" wp14:editId="5C96746A">
                <wp:simplePos x="0" y="0"/>
                <wp:positionH relativeFrom="margin">
                  <wp:posOffset>6300470</wp:posOffset>
                </wp:positionH>
                <wp:positionV relativeFrom="paragraph">
                  <wp:posOffset>3795395</wp:posOffset>
                </wp:positionV>
                <wp:extent cx="1600200" cy="1404620"/>
                <wp:effectExtent l="0" t="0" r="0" b="0"/>
                <wp:wrapNone/>
                <wp:docPr id="15493793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589B8" w14:textId="77777777" w:rsidR="00682A68" w:rsidRPr="00B01B57" w:rsidRDefault="00682A68" w:rsidP="00682A68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01B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pLogrank &lt;0.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 w:rsidRPr="00B01B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73848E" id="_x0000_s1027" type="#_x0000_t202" style="position:absolute;margin-left:496.1pt;margin-top:298.85pt;width:12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" stroked="f">
                <v:textbox style="mso-fit-shape-to-text:t">
                  <w:txbxContent>
                    <w:p w14:paraId="764589B8" w14:textId="77777777" w:rsidR="00682A68" w:rsidRPr="00B01B57" w:rsidRDefault="00682A68" w:rsidP="00682A68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01B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pLogrank &lt;0.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 w:rsidRPr="00B01B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kern w:val="0"/>
          <w:sz w:val="24"/>
          <w:szCs w:val="24"/>
          <w:lang w:val="en-GB"/>
          <w14:ligatures w14:val="none"/>
        </w:rPr>
        <w:drawing>
          <wp:inline distT="0" distB="0" distL="0" distR="0" wp14:anchorId="389B3F1C" wp14:editId="3747BA43">
            <wp:extent cx="8401050" cy="5076825"/>
            <wp:effectExtent l="0" t="0" r="0" b="9525"/>
            <wp:docPr id="1073991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07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3D031" w14:textId="77777777" w:rsidR="00682A68" w:rsidRDefault="00682A68" w:rsidP="00851F89">
      <w:pPr>
        <w:spacing w:line="240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6F48A4DC" w14:textId="77777777" w:rsidR="00682A68" w:rsidRDefault="00682A68" w:rsidP="00851F89">
      <w:pPr>
        <w:spacing w:line="240" w:lineRule="auto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F8B8BAC" w14:textId="2BAC9C5A" w:rsidR="00B72178" w:rsidRDefault="00B72178" w:rsidP="00AC4094">
      <w:pPr>
        <w:spacing w:line="240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72178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Supplemental Figure </w:t>
      </w:r>
      <w:r w:rsidR="00682A68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2</w:t>
      </w:r>
      <w:r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 xml:space="preserve">. </w:t>
      </w:r>
      <w:r w:rsidRPr="00B72178"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  <w:t>Kaplan Meier curves matched cohort of patients without OHCA or IHCA</w:t>
      </w:r>
    </w:p>
    <w:p w14:paraId="4E7A6BA6" w14:textId="07CCD538" w:rsidR="00B72178" w:rsidRPr="00B01B57" w:rsidRDefault="00B72178" w:rsidP="00AD4020">
      <w:pPr>
        <w:spacing w:after="160" w:line="259" w:lineRule="auto"/>
        <w:rPr>
          <w:rFonts w:ascii="Times New Roman" w:hAnsi="Times New Roman"/>
          <w:kern w:val="0"/>
          <w:sz w:val="24"/>
          <w:szCs w:val="24"/>
          <w:lang w:val="en-GB"/>
          <w14:ligatures w14:val="none"/>
        </w:rPr>
      </w:pPr>
      <w:r w:rsidRPr="00B01B5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1C6D21" wp14:editId="5EAFB52A">
                <wp:simplePos x="0" y="0"/>
                <wp:positionH relativeFrom="margin">
                  <wp:posOffset>6350635</wp:posOffset>
                </wp:positionH>
                <wp:positionV relativeFrom="paragraph">
                  <wp:posOffset>3914140</wp:posOffset>
                </wp:positionV>
                <wp:extent cx="1600200" cy="1404620"/>
                <wp:effectExtent l="0" t="0" r="0" b="0"/>
                <wp:wrapNone/>
                <wp:docPr id="110819517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CD7A8" w14:textId="0BBA8619" w:rsidR="00B72178" w:rsidRPr="00B01B57" w:rsidRDefault="00B72178" w:rsidP="00B72178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7217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pLogrank = 0.239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C6D21" id="_x0000_s1028" type="#_x0000_t202" style="position:absolute;margin-left:500.05pt;margin-top:308.2pt;width:12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" stroked="f">
                <v:textbox style="mso-fit-shape-to-text:t">
                  <w:txbxContent>
                    <w:p w14:paraId="627CD7A8" w14:textId="0BBA8619" w:rsidR="00B72178" w:rsidRPr="00B01B57" w:rsidRDefault="00B72178" w:rsidP="00B72178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7217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pLogrank = 0.239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kern w:val="0"/>
          <w:sz w:val="24"/>
          <w:szCs w:val="24"/>
          <w:lang w:val="en-GB"/>
        </w:rPr>
        <w:drawing>
          <wp:inline distT="0" distB="0" distL="0" distR="0" wp14:anchorId="11AE2530" wp14:editId="2CA156C9">
            <wp:extent cx="8373600" cy="5086800"/>
            <wp:effectExtent l="0" t="0" r="8890" b="0"/>
            <wp:docPr id="1696407996" name="Picture 1" descr="A graph of a number of patient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407996" name="Picture 1" descr="A graph of a number of patient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3600" cy="50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4B662" w14:textId="77777777" w:rsidR="001139D1" w:rsidRDefault="001139D1" w:rsidP="00430FEB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5E1982F" w14:textId="460A69EC" w:rsidR="00CD6D59" w:rsidRDefault="001139D1" w:rsidP="00CD6D59">
      <w:pPr>
        <w:spacing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  <w:r w:rsidR="00CD6D59">
        <w:rPr>
          <w:rFonts w:ascii="Times New Roman" w:hAnsi="Times New Roman"/>
          <w:sz w:val="24"/>
          <w:szCs w:val="24"/>
          <w:lang w:val="en-US"/>
        </w:rPr>
        <w:lastRenderedPageBreak/>
        <w:t xml:space="preserve">Supplemental Table 3: </w:t>
      </w:r>
      <w:bookmarkStart w:id="0" w:name="_Hlk203144230"/>
      <w:r w:rsidR="00CD6D59" w:rsidRPr="00120068">
        <w:rPr>
          <w:rFonts w:ascii="Times New Roman" w:hAnsi="Times New Roman"/>
          <w:sz w:val="24"/>
          <w:szCs w:val="24"/>
          <w:lang w:val="en-GB"/>
        </w:rPr>
        <w:t>Types of mechanical circulatory support in matched and unmatched milrinone and dobutamine groups</w:t>
      </w:r>
    </w:p>
    <w:p w14:paraId="592BAC67" w14:textId="61204279" w:rsidR="00CD6D59" w:rsidRPr="00120068" w:rsidRDefault="008414E3" w:rsidP="00120068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  <w:lang w:val="en-GB"/>
        </w:rPr>
      </w:pPr>
      <w:r w:rsidRPr="00120068">
        <w:rPr>
          <w:rFonts w:ascii="Times New Roman" w:hAnsi="Times New Roman"/>
          <w:sz w:val="24"/>
          <w:szCs w:val="24"/>
          <w:lang w:val="en-GB"/>
        </w:rPr>
        <w:t>Sepa</w:t>
      </w:r>
      <w:r w:rsidR="00CD6D59" w:rsidRPr="00120068">
        <w:rPr>
          <w:rFonts w:ascii="Times New Roman" w:hAnsi="Times New Roman"/>
          <w:sz w:val="24"/>
          <w:szCs w:val="24"/>
          <w:lang w:val="en-GB"/>
        </w:rPr>
        <w:t xml:space="preserve">rate </w:t>
      </w:r>
      <w:r w:rsidRPr="00120068">
        <w:rPr>
          <w:rFonts w:ascii="Times New Roman" w:hAnsi="Times New Roman"/>
          <w:sz w:val="24"/>
          <w:szCs w:val="24"/>
          <w:lang w:val="en-GB"/>
        </w:rPr>
        <w:t xml:space="preserve">MCS </w:t>
      </w:r>
      <w:r w:rsidR="00CD6D59" w:rsidRPr="00120068">
        <w:rPr>
          <w:rFonts w:ascii="Times New Roman" w:hAnsi="Times New Roman"/>
          <w:sz w:val="24"/>
          <w:szCs w:val="24"/>
          <w:lang w:val="en-GB"/>
        </w:rPr>
        <w:t>groups, B) Combinations used</w:t>
      </w:r>
    </w:p>
    <w:bookmarkEnd w:id="0"/>
    <w:p w14:paraId="50949452" w14:textId="77777777" w:rsidR="00CD6D59" w:rsidRDefault="00CD6D59" w:rsidP="00CD6D59">
      <w:pPr>
        <w:spacing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290D4BEB" w14:textId="46DD53F4" w:rsidR="00CD6D59" w:rsidRPr="00120068" w:rsidRDefault="00CD6D59" w:rsidP="00CD6D59">
      <w:pPr>
        <w:spacing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2332"/>
        <w:gridCol w:w="2332"/>
        <w:gridCol w:w="2332"/>
        <w:gridCol w:w="2332"/>
      </w:tblGrid>
      <w:tr w:rsidR="00CD6D59" w14:paraId="6CC6362E" w14:textId="77777777" w:rsidTr="00D11AD9">
        <w:trPr>
          <w:trHeight w:val="135"/>
        </w:trPr>
        <w:tc>
          <w:tcPr>
            <w:tcW w:w="4664" w:type="dxa"/>
            <w:vMerge w:val="restart"/>
            <w:shd w:val="clear" w:color="auto" w:fill="DBE5F1" w:themeFill="accent1" w:themeFillTint="33"/>
          </w:tcPr>
          <w:p w14:paraId="3186B709" w14:textId="77777777" w:rsidR="00CD6D59" w:rsidRPr="00CD6D59" w:rsidRDefault="00CD6D59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64" w:type="dxa"/>
            <w:gridSpan w:val="2"/>
            <w:shd w:val="clear" w:color="auto" w:fill="DBE5F1" w:themeFill="accent1" w:themeFillTint="33"/>
          </w:tcPr>
          <w:p w14:paraId="1828A917" w14:textId="3813C7F0" w:rsidR="00CD6D59" w:rsidRPr="00CD6D59" w:rsidRDefault="00625CCC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Unm</w:t>
            </w:r>
            <w:r w:rsidR="00CD6D59" w:rsidRPr="00CD6D59">
              <w:rPr>
                <w:rFonts w:ascii="Times New Roman" w:hAnsi="Times New Roman"/>
                <w:sz w:val="24"/>
                <w:szCs w:val="24"/>
                <w:lang w:val="en-US"/>
              </w:rPr>
              <w:t>atched</w:t>
            </w:r>
          </w:p>
        </w:tc>
        <w:tc>
          <w:tcPr>
            <w:tcW w:w="4664" w:type="dxa"/>
            <w:gridSpan w:val="2"/>
            <w:shd w:val="clear" w:color="auto" w:fill="DBE5F1" w:themeFill="accent1" w:themeFillTint="33"/>
          </w:tcPr>
          <w:p w14:paraId="6AEBA282" w14:textId="607E7C47" w:rsidR="00CD6D59" w:rsidRPr="00CD6D59" w:rsidRDefault="00625CCC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CD6D59" w:rsidRPr="00CD6D59">
              <w:rPr>
                <w:rFonts w:ascii="Times New Roman" w:hAnsi="Times New Roman"/>
                <w:sz w:val="24"/>
                <w:szCs w:val="24"/>
                <w:lang w:val="en-US"/>
              </w:rPr>
              <w:t>atched cohort</w:t>
            </w:r>
          </w:p>
        </w:tc>
      </w:tr>
      <w:tr w:rsidR="00625CCC" w14:paraId="71F0D069" w14:textId="77777777" w:rsidTr="00D11AD9">
        <w:trPr>
          <w:trHeight w:val="135"/>
        </w:trPr>
        <w:tc>
          <w:tcPr>
            <w:tcW w:w="4664" w:type="dxa"/>
            <w:vMerge/>
            <w:shd w:val="clear" w:color="auto" w:fill="DBE5F1" w:themeFill="accent1" w:themeFillTint="33"/>
          </w:tcPr>
          <w:p w14:paraId="0B1984B7" w14:textId="77777777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  <w:shd w:val="clear" w:color="auto" w:fill="DBE5F1" w:themeFill="accent1" w:themeFillTint="33"/>
          </w:tcPr>
          <w:p w14:paraId="6D0519A6" w14:textId="286A4A97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Milrinone (n=247)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77B5E5D8" w14:textId="0596E676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Dobutamine (n=492)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183F8915" w14:textId="4F0F04C1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Milrinone (n=198)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587A969C" w14:textId="21736C89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Dobutamine (n=198)</w:t>
            </w:r>
          </w:p>
        </w:tc>
      </w:tr>
      <w:tr w:rsidR="00625CCC" w14:paraId="07CDA58E" w14:textId="77777777" w:rsidTr="00D11AD9">
        <w:tc>
          <w:tcPr>
            <w:tcW w:w="4664" w:type="dxa"/>
          </w:tcPr>
          <w:p w14:paraId="3E784202" w14:textId="77777777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IABP</w:t>
            </w:r>
          </w:p>
        </w:tc>
        <w:tc>
          <w:tcPr>
            <w:tcW w:w="2332" w:type="dxa"/>
          </w:tcPr>
          <w:p w14:paraId="268915ED" w14:textId="1FCAC910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47 (19.1%)</w:t>
            </w:r>
          </w:p>
        </w:tc>
        <w:tc>
          <w:tcPr>
            <w:tcW w:w="2332" w:type="dxa"/>
          </w:tcPr>
          <w:p w14:paraId="741AFEB6" w14:textId="5E7F200D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82 (16.7%)</w:t>
            </w:r>
          </w:p>
        </w:tc>
        <w:tc>
          <w:tcPr>
            <w:tcW w:w="2332" w:type="dxa"/>
          </w:tcPr>
          <w:p w14:paraId="4AAA6F3F" w14:textId="53F4F94F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37 (18.8%)</w:t>
            </w:r>
          </w:p>
        </w:tc>
        <w:tc>
          <w:tcPr>
            <w:tcW w:w="2332" w:type="dxa"/>
          </w:tcPr>
          <w:p w14:paraId="077AA9B8" w14:textId="730D0024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32 (16.2%)</w:t>
            </w:r>
          </w:p>
        </w:tc>
      </w:tr>
      <w:tr w:rsidR="00625CCC" w14:paraId="5E77975C" w14:textId="77777777" w:rsidTr="00D11AD9">
        <w:tc>
          <w:tcPr>
            <w:tcW w:w="4664" w:type="dxa"/>
          </w:tcPr>
          <w:p w14:paraId="7754E46A" w14:textId="77777777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D6D59">
              <w:rPr>
                <w:rFonts w:ascii="Times New Roman" w:hAnsi="Times New Roman"/>
                <w:sz w:val="24"/>
                <w:szCs w:val="24"/>
              </w:rPr>
              <w:t>Impella</w:t>
            </w:r>
            <w:proofErr w:type="spellEnd"/>
          </w:p>
        </w:tc>
        <w:tc>
          <w:tcPr>
            <w:tcW w:w="2332" w:type="dxa"/>
          </w:tcPr>
          <w:p w14:paraId="0ECBC0AE" w14:textId="516828BC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23 (9.3%)</w:t>
            </w:r>
          </w:p>
        </w:tc>
        <w:tc>
          <w:tcPr>
            <w:tcW w:w="2332" w:type="dxa"/>
          </w:tcPr>
          <w:p w14:paraId="39AB8497" w14:textId="106848E6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27 (5.5%)</w:t>
            </w:r>
          </w:p>
        </w:tc>
        <w:tc>
          <w:tcPr>
            <w:tcW w:w="2332" w:type="dxa"/>
          </w:tcPr>
          <w:p w14:paraId="040A633C" w14:textId="2BC7AC69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19 (9.6%)</w:t>
            </w:r>
          </w:p>
        </w:tc>
        <w:tc>
          <w:tcPr>
            <w:tcW w:w="2332" w:type="dxa"/>
          </w:tcPr>
          <w:p w14:paraId="1D8DA820" w14:textId="1AC283DA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9 (4.6%)</w:t>
            </w:r>
          </w:p>
        </w:tc>
      </w:tr>
      <w:tr w:rsidR="00625CCC" w14:paraId="405D3B4D" w14:textId="77777777" w:rsidTr="00D11AD9">
        <w:tc>
          <w:tcPr>
            <w:tcW w:w="4664" w:type="dxa"/>
          </w:tcPr>
          <w:p w14:paraId="2CF6860E" w14:textId="77777777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ECMO</w:t>
            </w:r>
          </w:p>
        </w:tc>
        <w:tc>
          <w:tcPr>
            <w:tcW w:w="2332" w:type="dxa"/>
          </w:tcPr>
          <w:p w14:paraId="08819491" w14:textId="390FBC2C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14 (5.7%)</w:t>
            </w:r>
          </w:p>
        </w:tc>
        <w:tc>
          <w:tcPr>
            <w:tcW w:w="2332" w:type="dxa"/>
          </w:tcPr>
          <w:p w14:paraId="6E2D2B1B" w14:textId="1375A1C1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20 (4.1%)</w:t>
            </w:r>
          </w:p>
        </w:tc>
        <w:tc>
          <w:tcPr>
            <w:tcW w:w="2332" w:type="dxa"/>
          </w:tcPr>
          <w:p w14:paraId="55DB9FFF" w14:textId="4CA36E30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12 (6.1%)</w:t>
            </w:r>
          </w:p>
        </w:tc>
        <w:tc>
          <w:tcPr>
            <w:tcW w:w="2332" w:type="dxa"/>
          </w:tcPr>
          <w:p w14:paraId="6595D6C5" w14:textId="14C2CE18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9 (4.6%)</w:t>
            </w:r>
          </w:p>
        </w:tc>
      </w:tr>
      <w:tr w:rsidR="00625CCC" w14:paraId="07754EED" w14:textId="77777777" w:rsidTr="00120068">
        <w:trPr>
          <w:trHeight w:val="70"/>
        </w:trPr>
        <w:tc>
          <w:tcPr>
            <w:tcW w:w="4664" w:type="dxa"/>
          </w:tcPr>
          <w:p w14:paraId="53B8DCDA" w14:textId="77777777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D6D59">
              <w:rPr>
                <w:rFonts w:ascii="Times New Roman" w:hAnsi="Times New Roman"/>
                <w:sz w:val="24"/>
                <w:szCs w:val="24"/>
              </w:rPr>
              <w:t>Combinations</w:t>
            </w:r>
            <w:proofErr w:type="spellEnd"/>
            <w:r w:rsidRPr="00CD6D59">
              <w:rPr>
                <w:rFonts w:ascii="Times New Roman" w:hAnsi="Times New Roman"/>
                <w:sz w:val="24"/>
                <w:szCs w:val="24"/>
              </w:rPr>
              <w:t xml:space="preserve"> or </w:t>
            </w:r>
            <w:proofErr w:type="spellStart"/>
            <w:r w:rsidRPr="00CD6D59">
              <w:rPr>
                <w:rFonts w:ascii="Times New Roman" w:hAnsi="Times New Roman"/>
                <w:sz w:val="24"/>
                <w:szCs w:val="24"/>
              </w:rPr>
              <w:t>else</w:t>
            </w:r>
            <w:proofErr w:type="spellEnd"/>
          </w:p>
        </w:tc>
        <w:tc>
          <w:tcPr>
            <w:tcW w:w="2332" w:type="dxa"/>
          </w:tcPr>
          <w:p w14:paraId="75FD75E7" w14:textId="004C1A4E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17 (16.8%)</w:t>
            </w:r>
          </w:p>
        </w:tc>
        <w:tc>
          <w:tcPr>
            <w:tcW w:w="2332" w:type="dxa"/>
          </w:tcPr>
          <w:p w14:paraId="17A10F8A" w14:textId="1E514046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31 (19.4%)</w:t>
            </w:r>
          </w:p>
        </w:tc>
        <w:tc>
          <w:tcPr>
            <w:tcW w:w="2332" w:type="dxa"/>
          </w:tcPr>
          <w:p w14:paraId="18DDD4E9" w14:textId="5479F095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14 (17.1%)</w:t>
            </w:r>
          </w:p>
        </w:tc>
        <w:tc>
          <w:tcPr>
            <w:tcW w:w="2332" w:type="dxa"/>
          </w:tcPr>
          <w:p w14:paraId="113DB5D4" w14:textId="2D90BB7B" w:rsidR="00625CCC" w:rsidRPr="00CD6D59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</w:rPr>
              <w:t>16 (24.2%)</w:t>
            </w:r>
          </w:p>
        </w:tc>
      </w:tr>
    </w:tbl>
    <w:p w14:paraId="71D4E45D" w14:textId="77777777" w:rsidR="00CD6D59" w:rsidRDefault="00CD6D59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22BB1A" w14:textId="0D5BFE39" w:rsidR="00CD6D59" w:rsidRDefault="00CD6D59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2332"/>
        <w:gridCol w:w="2332"/>
        <w:gridCol w:w="2332"/>
        <w:gridCol w:w="2332"/>
      </w:tblGrid>
      <w:tr w:rsidR="00CD6D59" w:rsidRPr="00CD6D59" w14:paraId="1FE6581C" w14:textId="77777777" w:rsidTr="00D11AD9">
        <w:trPr>
          <w:trHeight w:val="135"/>
        </w:trPr>
        <w:tc>
          <w:tcPr>
            <w:tcW w:w="4664" w:type="dxa"/>
            <w:vMerge w:val="restart"/>
            <w:shd w:val="clear" w:color="auto" w:fill="DBE5F1" w:themeFill="accent1" w:themeFillTint="33"/>
          </w:tcPr>
          <w:p w14:paraId="7C29F480" w14:textId="77777777" w:rsidR="00CD6D59" w:rsidRPr="00CD6D59" w:rsidRDefault="00CD6D59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64" w:type="dxa"/>
            <w:gridSpan w:val="2"/>
            <w:shd w:val="clear" w:color="auto" w:fill="DBE5F1" w:themeFill="accent1" w:themeFillTint="33"/>
          </w:tcPr>
          <w:p w14:paraId="7095D9AB" w14:textId="5B54EE6F" w:rsidR="00CD6D59" w:rsidRPr="00CD6D59" w:rsidRDefault="00625CCC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Unm</w:t>
            </w:r>
            <w:r w:rsidR="00CD6D59" w:rsidRPr="00CD6D59">
              <w:rPr>
                <w:rFonts w:ascii="Times New Roman" w:hAnsi="Times New Roman"/>
                <w:sz w:val="24"/>
                <w:szCs w:val="24"/>
                <w:lang w:val="en-US"/>
              </w:rPr>
              <w:t>atched</w:t>
            </w:r>
          </w:p>
        </w:tc>
        <w:tc>
          <w:tcPr>
            <w:tcW w:w="4664" w:type="dxa"/>
            <w:gridSpan w:val="2"/>
            <w:shd w:val="clear" w:color="auto" w:fill="DBE5F1" w:themeFill="accent1" w:themeFillTint="33"/>
          </w:tcPr>
          <w:p w14:paraId="3FCC6909" w14:textId="4E722823" w:rsidR="00CD6D59" w:rsidRPr="00CD6D59" w:rsidRDefault="00625CCC" w:rsidP="00D11AD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CD6D59" w:rsidRPr="00CD6D59">
              <w:rPr>
                <w:rFonts w:ascii="Times New Roman" w:hAnsi="Times New Roman"/>
                <w:sz w:val="24"/>
                <w:szCs w:val="24"/>
                <w:lang w:val="en-US"/>
              </w:rPr>
              <w:t>atched cohort</w:t>
            </w:r>
          </w:p>
        </w:tc>
      </w:tr>
      <w:tr w:rsidR="00625CCC" w:rsidRPr="00CD6D59" w14:paraId="077462FC" w14:textId="77777777" w:rsidTr="00D11AD9">
        <w:trPr>
          <w:trHeight w:val="135"/>
        </w:trPr>
        <w:tc>
          <w:tcPr>
            <w:tcW w:w="4664" w:type="dxa"/>
            <w:vMerge/>
            <w:shd w:val="clear" w:color="auto" w:fill="DBE5F1" w:themeFill="accent1" w:themeFillTint="33"/>
          </w:tcPr>
          <w:p w14:paraId="62CEFBD8" w14:textId="77777777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  <w:shd w:val="clear" w:color="auto" w:fill="DBE5F1" w:themeFill="accent1" w:themeFillTint="33"/>
          </w:tcPr>
          <w:p w14:paraId="39A066DC" w14:textId="3FEA88A3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Milrinone (n=247)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5996D425" w14:textId="5CB40119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Dobutamine (n=492)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0A558190" w14:textId="293F32CD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Milrinone (n=198)</w:t>
            </w:r>
          </w:p>
        </w:tc>
        <w:tc>
          <w:tcPr>
            <w:tcW w:w="2332" w:type="dxa"/>
            <w:shd w:val="clear" w:color="auto" w:fill="DBE5F1" w:themeFill="accent1" w:themeFillTint="33"/>
          </w:tcPr>
          <w:p w14:paraId="0D5816EE" w14:textId="1CC5BAC3" w:rsidR="00625CCC" w:rsidRPr="00CD6D59" w:rsidRDefault="00625CCC" w:rsidP="00625C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6D59">
              <w:rPr>
                <w:rFonts w:ascii="Times New Roman" w:hAnsi="Times New Roman"/>
                <w:sz w:val="24"/>
                <w:szCs w:val="24"/>
                <w:lang w:val="en-US"/>
              </w:rPr>
              <w:t>Dobutamine (n=198)</w:t>
            </w:r>
          </w:p>
        </w:tc>
      </w:tr>
      <w:tr w:rsidR="00625CCC" w:rsidRPr="00CD6D59" w14:paraId="26319134" w14:textId="77777777" w:rsidTr="00D11AD9">
        <w:tc>
          <w:tcPr>
            <w:tcW w:w="4664" w:type="dxa"/>
          </w:tcPr>
          <w:p w14:paraId="17060BB5" w14:textId="5B930DD9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  <w:lang w:val="en-US"/>
              </w:rPr>
              <w:t>ECMO + IABP</w:t>
            </w:r>
          </w:p>
        </w:tc>
        <w:tc>
          <w:tcPr>
            <w:tcW w:w="2332" w:type="dxa"/>
          </w:tcPr>
          <w:p w14:paraId="5DFBCE08" w14:textId="4AAE206B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10 (5.1%)</w:t>
            </w:r>
          </w:p>
        </w:tc>
        <w:tc>
          <w:tcPr>
            <w:tcW w:w="2332" w:type="dxa"/>
          </w:tcPr>
          <w:p w14:paraId="201BFA5A" w14:textId="144E88F9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13 (6.6%)</w:t>
            </w:r>
          </w:p>
        </w:tc>
        <w:tc>
          <w:tcPr>
            <w:tcW w:w="2332" w:type="dxa"/>
          </w:tcPr>
          <w:p w14:paraId="6C600252" w14:textId="4555B1F5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0A78">
              <w:rPr>
                <w:rFonts w:ascii="Times New Roman" w:hAnsi="Times New Roman"/>
                <w:sz w:val="24"/>
                <w:szCs w:val="24"/>
              </w:rPr>
              <w:t>12 (4.9%)</w:t>
            </w:r>
          </w:p>
        </w:tc>
        <w:tc>
          <w:tcPr>
            <w:tcW w:w="2332" w:type="dxa"/>
          </w:tcPr>
          <w:p w14:paraId="3A45E366" w14:textId="0BB8A669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  <w:lang w:val="en-US"/>
              </w:rPr>
              <w:t>24 (4.9%)</w:t>
            </w:r>
          </w:p>
        </w:tc>
      </w:tr>
      <w:tr w:rsidR="00625CCC" w:rsidRPr="00CD6D59" w14:paraId="5E470DB1" w14:textId="77777777" w:rsidTr="00D11AD9">
        <w:tc>
          <w:tcPr>
            <w:tcW w:w="4664" w:type="dxa"/>
          </w:tcPr>
          <w:p w14:paraId="569C46DD" w14:textId="26BDE9CF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ECMO + </w:t>
            </w:r>
            <w:proofErr w:type="spellStart"/>
            <w:r w:rsidRPr="00625CCC">
              <w:rPr>
                <w:rFonts w:ascii="Times New Roman" w:hAnsi="Times New Roman"/>
                <w:sz w:val="24"/>
                <w:szCs w:val="24"/>
                <w:lang w:val="en-US"/>
              </w:rPr>
              <w:t>Impella</w:t>
            </w:r>
            <w:proofErr w:type="spellEnd"/>
          </w:p>
        </w:tc>
        <w:tc>
          <w:tcPr>
            <w:tcW w:w="2332" w:type="dxa"/>
          </w:tcPr>
          <w:p w14:paraId="4457775C" w14:textId="4D41A088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4 (2.0%)</w:t>
            </w:r>
          </w:p>
        </w:tc>
        <w:tc>
          <w:tcPr>
            <w:tcW w:w="2332" w:type="dxa"/>
          </w:tcPr>
          <w:p w14:paraId="6A8ACD8D" w14:textId="4B859104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2 (1.0%)</w:t>
            </w:r>
          </w:p>
        </w:tc>
        <w:tc>
          <w:tcPr>
            <w:tcW w:w="2332" w:type="dxa"/>
          </w:tcPr>
          <w:p w14:paraId="69FC7ED9" w14:textId="19B48274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4 (1.6%)</w:t>
            </w:r>
          </w:p>
        </w:tc>
        <w:tc>
          <w:tcPr>
            <w:tcW w:w="2332" w:type="dxa"/>
          </w:tcPr>
          <w:p w14:paraId="169B48DD" w14:textId="0C561BA1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  <w:lang w:val="en-US"/>
              </w:rPr>
              <w:t>5 (1.0%)</w:t>
            </w:r>
          </w:p>
        </w:tc>
      </w:tr>
      <w:tr w:rsidR="00625CCC" w:rsidRPr="00CD6D59" w14:paraId="721B594D" w14:textId="77777777" w:rsidTr="00D11AD9">
        <w:tc>
          <w:tcPr>
            <w:tcW w:w="4664" w:type="dxa"/>
          </w:tcPr>
          <w:p w14:paraId="66E51D1C" w14:textId="0EE02866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25CCC">
              <w:rPr>
                <w:rFonts w:ascii="Times New Roman" w:hAnsi="Times New Roman"/>
                <w:sz w:val="24"/>
                <w:szCs w:val="24"/>
              </w:rPr>
              <w:t>Impella</w:t>
            </w:r>
            <w:proofErr w:type="spellEnd"/>
            <w:r w:rsidRPr="00625CCC">
              <w:rPr>
                <w:rFonts w:ascii="Times New Roman" w:hAnsi="Times New Roman"/>
                <w:sz w:val="24"/>
                <w:szCs w:val="24"/>
              </w:rPr>
              <w:t xml:space="preserve"> + IABP</w:t>
            </w:r>
          </w:p>
        </w:tc>
        <w:tc>
          <w:tcPr>
            <w:tcW w:w="2332" w:type="dxa"/>
          </w:tcPr>
          <w:p w14:paraId="7E9AA4E4" w14:textId="61EA420A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0 (0.0%)</w:t>
            </w:r>
          </w:p>
        </w:tc>
        <w:tc>
          <w:tcPr>
            <w:tcW w:w="2332" w:type="dxa"/>
          </w:tcPr>
          <w:p w14:paraId="0DB4CA59" w14:textId="044676F1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0 (0.0%)</w:t>
            </w:r>
          </w:p>
        </w:tc>
        <w:tc>
          <w:tcPr>
            <w:tcW w:w="2332" w:type="dxa"/>
          </w:tcPr>
          <w:p w14:paraId="6BC37433" w14:textId="610BC238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 (0.4%)</w:t>
            </w:r>
          </w:p>
        </w:tc>
        <w:tc>
          <w:tcPr>
            <w:tcW w:w="2332" w:type="dxa"/>
          </w:tcPr>
          <w:p w14:paraId="444DA763" w14:textId="551E3306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 (0.2%)</w:t>
            </w:r>
          </w:p>
        </w:tc>
      </w:tr>
      <w:tr w:rsidR="00625CCC" w:rsidRPr="00CD6D59" w14:paraId="2A028B60" w14:textId="77777777" w:rsidTr="00120068">
        <w:tc>
          <w:tcPr>
            <w:tcW w:w="4664" w:type="dxa"/>
            <w:shd w:val="clear" w:color="auto" w:fill="FFFFFF" w:themeFill="background1"/>
          </w:tcPr>
          <w:p w14:paraId="30847046" w14:textId="5B320102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Else</w:t>
            </w:r>
          </w:p>
        </w:tc>
        <w:tc>
          <w:tcPr>
            <w:tcW w:w="2332" w:type="dxa"/>
            <w:shd w:val="clear" w:color="auto" w:fill="FFFFFF" w:themeFill="background1"/>
          </w:tcPr>
          <w:p w14:paraId="63D40ACA" w14:textId="22C2D42A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2" w:type="dxa"/>
            <w:shd w:val="clear" w:color="auto" w:fill="FFFFFF" w:themeFill="background1"/>
          </w:tcPr>
          <w:p w14:paraId="58AECDA9" w14:textId="233B087F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 (0.5%)</w:t>
            </w:r>
          </w:p>
        </w:tc>
        <w:tc>
          <w:tcPr>
            <w:tcW w:w="2332" w:type="dxa"/>
            <w:shd w:val="clear" w:color="auto" w:fill="FFFFFF" w:themeFill="background1"/>
          </w:tcPr>
          <w:p w14:paraId="4514A3E9" w14:textId="38D924B6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2" w:type="dxa"/>
            <w:shd w:val="clear" w:color="auto" w:fill="FFFFFF" w:themeFill="background1"/>
          </w:tcPr>
          <w:p w14:paraId="43E1017A" w14:textId="26E39CC0" w:rsidR="00625CCC" w:rsidRPr="00625CCC" w:rsidRDefault="00625CCC" w:rsidP="0062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CCC">
              <w:rPr>
                <w:rFonts w:ascii="Times New Roman" w:hAnsi="Times New Roman"/>
                <w:sz w:val="24"/>
                <w:szCs w:val="24"/>
              </w:rPr>
              <w:t>1 (0.2%)</w:t>
            </w:r>
          </w:p>
        </w:tc>
      </w:tr>
    </w:tbl>
    <w:p w14:paraId="5AAE17D0" w14:textId="77777777" w:rsidR="00625CCC" w:rsidRDefault="00625CCC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01A68F" w14:textId="61141673" w:rsidR="00CD6D59" w:rsidRDefault="00CD6D59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66EC3E24" w14:textId="49B2F5FC" w:rsidR="00430FEB" w:rsidRPr="00851F89" w:rsidRDefault="00430FEB" w:rsidP="001139D1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51F89">
        <w:rPr>
          <w:rFonts w:ascii="Times New Roman" w:hAnsi="Times New Roman"/>
          <w:sz w:val="24"/>
          <w:szCs w:val="24"/>
          <w:lang w:val="en-US"/>
        </w:rPr>
        <w:lastRenderedPageBreak/>
        <w:t xml:space="preserve">Supplemental Table </w:t>
      </w:r>
      <w:r w:rsidR="00CD6D59">
        <w:rPr>
          <w:rFonts w:ascii="Times New Roman" w:hAnsi="Times New Roman"/>
          <w:sz w:val="24"/>
          <w:szCs w:val="24"/>
          <w:lang w:val="en-US"/>
        </w:rPr>
        <w:t>4</w:t>
      </w:r>
      <w:r w:rsidRPr="00851F89">
        <w:rPr>
          <w:rFonts w:ascii="Times New Roman" w:hAnsi="Times New Roman"/>
          <w:sz w:val="24"/>
          <w:szCs w:val="24"/>
          <w:lang w:val="en-US"/>
        </w:rPr>
        <w:t xml:space="preserve">. </w:t>
      </w:r>
      <w:bookmarkStart w:id="1" w:name="_Hlk202883186"/>
      <w:r w:rsidRPr="00851F89">
        <w:rPr>
          <w:rFonts w:ascii="Times New Roman" w:hAnsi="Times New Roman"/>
          <w:sz w:val="24"/>
          <w:szCs w:val="24"/>
          <w:lang w:val="en-US"/>
        </w:rPr>
        <w:t>30-day mortality by device (</w:t>
      </w:r>
      <w:proofErr w:type="spellStart"/>
      <w:r w:rsidRPr="00851F89">
        <w:rPr>
          <w:rFonts w:ascii="Times New Roman" w:hAnsi="Times New Roman"/>
          <w:sz w:val="24"/>
          <w:szCs w:val="24"/>
          <w:lang w:val="en-US"/>
        </w:rPr>
        <w:t>Impella</w:t>
      </w:r>
      <w:proofErr w:type="spellEnd"/>
      <w:r w:rsidRPr="00851F89">
        <w:rPr>
          <w:rFonts w:ascii="Times New Roman" w:hAnsi="Times New Roman"/>
          <w:sz w:val="24"/>
          <w:szCs w:val="24"/>
          <w:lang w:val="en-US"/>
        </w:rPr>
        <w:t xml:space="preserve"> vs. ECMO) within milrinone</w:t>
      </w:r>
      <w:r w:rsidR="00AC4094">
        <w:rPr>
          <w:rFonts w:ascii="Times New Roman" w:hAnsi="Times New Roman"/>
          <w:sz w:val="24"/>
          <w:szCs w:val="24"/>
          <w:lang w:val="en-US"/>
        </w:rPr>
        <w:t xml:space="preserve"> and dobutamine</w:t>
      </w:r>
      <w:r w:rsidRPr="00851F89">
        <w:rPr>
          <w:rFonts w:ascii="Times New Roman" w:hAnsi="Times New Roman"/>
          <w:sz w:val="24"/>
          <w:szCs w:val="24"/>
          <w:lang w:val="en-US"/>
        </w:rPr>
        <w:t xml:space="preserve"> groups</w:t>
      </w:r>
      <w:bookmarkEnd w:id="1"/>
    </w:p>
    <w:p w14:paraId="610CDC7B" w14:textId="77777777" w:rsidR="00430FEB" w:rsidRPr="00851F89" w:rsidRDefault="00430FEB" w:rsidP="00E1684F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73621C2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  <w:lang w:val="en-GB"/>
        </w:rPr>
      </w:pPr>
    </w:p>
    <w:p w14:paraId="32B9E4BF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  <w:lang w:val="en-GB"/>
        </w:rPr>
      </w:pPr>
      <w:r w:rsidRPr="00120068">
        <w:rPr>
          <w:rFonts w:ascii="Times New Roman" w:eastAsia="Times New Roman" w:hAnsi="Times New Roman"/>
          <w:iCs/>
          <w:sz w:val="24"/>
          <w:szCs w:val="24"/>
          <w:lang w:val="en-GB"/>
        </w:rPr>
        <w:t>Unmatched cohort, Milrinone patients, p-value 0.487;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1891"/>
        <w:gridCol w:w="1859"/>
        <w:gridCol w:w="1926"/>
      </w:tblGrid>
      <w:tr w:rsidR="00430FEB" w:rsidRPr="00851F89" w14:paraId="40807FB3" w14:textId="77777777" w:rsidTr="008A3151">
        <w:tc>
          <w:tcPr>
            <w:tcW w:w="2014" w:type="dxa"/>
            <w:shd w:val="clear" w:color="auto" w:fill="DBE5F1" w:themeFill="accent1" w:themeFillTint="33"/>
          </w:tcPr>
          <w:p w14:paraId="208941FD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Group</w:t>
            </w:r>
          </w:p>
        </w:tc>
        <w:tc>
          <w:tcPr>
            <w:tcW w:w="1891" w:type="dxa"/>
            <w:shd w:val="clear" w:color="auto" w:fill="DBE5F1" w:themeFill="accent1" w:themeFillTint="33"/>
          </w:tcPr>
          <w:p w14:paraId="4CB54F24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Patients</w:t>
            </w:r>
            <w:proofErr w:type="spellEnd"/>
          </w:p>
        </w:tc>
        <w:tc>
          <w:tcPr>
            <w:tcW w:w="1859" w:type="dxa"/>
            <w:shd w:val="clear" w:color="auto" w:fill="DBE5F1" w:themeFill="accent1" w:themeFillTint="33"/>
          </w:tcPr>
          <w:p w14:paraId="62A9F5D0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Deaths</w:t>
            </w:r>
            <w:proofErr w:type="spellEnd"/>
          </w:p>
        </w:tc>
        <w:tc>
          <w:tcPr>
            <w:tcW w:w="1926" w:type="dxa"/>
            <w:shd w:val="clear" w:color="auto" w:fill="DBE5F1" w:themeFill="accent1" w:themeFillTint="33"/>
          </w:tcPr>
          <w:p w14:paraId="2D480F52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Mortality</w:t>
            </w:r>
            <w:proofErr w:type="spellEnd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- %</w:t>
            </w:r>
          </w:p>
        </w:tc>
      </w:tr>
      <w:tr w:rsidR="00430FEB" w:rsidRPr="00851F89" w14:paraId="3B37AAAF" w14:textId="77777777" w:rsidTr="008A3151">
        <w:tc>
          <w:tcPr>
            <w:tcW w:w="2014" w:type="dxa"/>
          </w:tcPr>
          <w:p w14:paraId="1CAFD7BC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ECMO</w:t>
            </w:r>
          </w:p>
        </w:tc>
        <w:tc>
          <w:tcPr>
            <w:tcW w:w="1891" w:type="dxa"/>
          </w:tcPr>
          <w:p w14:paraId="20F41BB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859" w:type="dxa"/>
          </w:tcPr>
          <w:p w14:paraId="4FD916B3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1926" w:type="dxa"/>
          </w:tcPr>
          <w:p w14:paraId="5648A03A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57.1</w:t>
            </w:r>
          </w:p>
        </w:tc>
      </w:tr>
      <w:tr w:rsidR="00430FEB" w:rsidRPr="00851F89" w14:paraId="0B9381FF" w14:textId="77777777" w:rsidTr="008A3151">
        <w:tc>
          <w:tcPr>
            <w:tcW w:w="2014" w:type="dxa"/>
          </w:tcPr>
          <w:p w14:paraId="619BDEB4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Impella</w:t>
            </w:r>
            <w:proofErr w:type="spellEnd"/>
          </w:p>
        </w:tc>
        <w:tc>
          <w:tcPr>
            <w:tcW w:w="1891" w:type="dxa"/>
          </w:tcPr>
          <w:p w14:paraId="33BB8525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23</w:t>
            </w:r>
          </w:p>
        </w:tc>
        <w:tc>
          <w:tcPr>
            <w:tcW w:w="1859" w:type="dxa"/>
          </w:tcPr>
          <w:p w14:paraId="3BEFA98B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926" w:type="dxa"/>
          </w:tcPr>
          <w:p w14:paraId="74480FD0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73.9</w:t>
            </w:r>
          </w:p>
        </w:tc>
      </w:tr>
    </w:tbl>
    <w:p w14:paraId="34EEC89D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14:paraId="4792F29F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  <w:lang w:val="en-GB"/>
        </w:rPr>
      </w:pPr>
      <w:r w:rsidRPr="00120068">
        <w:rPr>
          <w:rFonts w:ascii="Times New Roman" w:eastAsia="Times New Roman" w:hAnsi="Times New Roman"/>
          <w:iCs/>
          <w:sz w:val="24"/>
          <w:szCs w:val="24"/>
          <w:lang w:val="en-GB"/>
        </w:rPr>
        <w:t>Unmatched cohort, Dobutamine patients, p-value 0.935;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1891"/>
        <w:gridCol w:w="1859"/>
        <w:gridCol w:w="1926"/>
      </w:tblGrid>
      <w:tr w:rsidR="00430FEB" w:rsidRPr="00851F89" w14:paraId="049C0D2C" w14:textId="77777777" w:rsidTr="008A3151">
        <w:tc>
          <w:tcPr>
            <w:tcW w:w="2014" w:type="dxa"/>
            <w:shd w:val="clear" w:color="auto" w:fill="DBE5F1" w:themeFill="accent1" w:themeFillTint="33"/>
          </w:tcPr>
          <w:p w14:paraId="6B729174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Group</w:t>
            </w:r>
          </w:p>
        </w:tc>
        <w:tc>
          <w:tcPr>
            <w:tcW w:w="1891" w:type="dxa"/>
            <w:shd w:val="clear" w:color="auto" w:fill="DBE5F1" w:themeFill="accent1" w:themeFillTint="33"/>
          </w:tcPr>
          <w:p w14:paraId="25430B39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Patients</w:t>
            </w:r>
            <w:proofErr w:type="spellEnd"/>
          </w:p>
        </w:tc>
        <w:tc>
          <w:tcPr>
            <w:tcW w:w="1859" w:type="dxa"/>
            <w:shd w:val="clear" w:color="auto" w:fill="DBE5F1" w:themeFill="accent1" w:themeFillTint="33"/>
          </w:tcPr>
          <w:p w14:paraId="18125BC2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Deaths</w:t>
            </w:r>
            <w:proofErr w:type="spellEnd"/>
          </w:p>
        </w:tc>
        <w:tc>
          <w:tcPr>
            <w:tcW w:w="1926" w:type="dxa"/>
            <w:shd w:val="clear" w:color="auto" w:fill="DBE5F1" w:themeFill="accent1" w:themeFillTint="33"/>
          </w:tcPr>
          <w:p w14:paraId="1356D0FC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Mortality</w:t>
            </w:r>
            <w:proofErr w:type="spellEnd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- %</w:t>
            </w:r>
          </w:p>
        </w:tc>
      </w:tr>
      <w:tr w:rsidR="00430FEB" w:rsidRPr="00851F89" w14:paraId="2212B5EE" w14:textId="77777777" w:rsidTr="008A3151">
        <w:tc>
          <w:tcPr>
            <w:tcW w:w="2014" w:type="dxa"/>
          </w:tcPr>
          <w:p w14:paraId="71B1F83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ECMO</w:t>
            </w:r>
          </w:p>
        </w:tc>
        <w:tc>
          <w:tcPr>
            <w:tcW w:w="1891" w:type="dxa"/>
          </w:tcPr>
          <w:p w14:paraId="538D699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59" w:type="dxa"/>
          </w:tcPr>
          <w:p w14:paraId="7319BF6B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926" w:type="dxa"/>
          </w:tcPr>
          <w:p w14:paraId="3DD150BA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50</w:t>
            </w:r>
          </w:p>
        </w:tc>
      </w:tr>
      <w:tr w:rsidR="00430FEB" w:rsidRPr="00851F89" w14:paraId="3B2B938A" w14:textId="77777777" w:rsidTr="008A3151">
        <w:tc>
          <w:tcPr>
            <w:tcW w:w="2014" w:type="dxa"/>
          </w:tcPr>
          <w:p w14:paraId="42DA3471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Impella</w:t>
            </w:r>
            <w:proofErr w:type="spellEnd"/>
          </w:p>
        </w:tc>
        <w:tc>
          <w:tcPr>
            <w:tcW w:w="1891" w:type="dxa"/>
          </w:tcPr>
          <w:p w14:paraId="481AA9B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27</w:t>
            </w:r>
          </w:p>
        </w:tc>
        <w:tc>
          <w:tcPr>
            <w:tcW w:w="1859" w:type="dxa"/>
          </w:tcPr>
          <w:p w14:paraId="41EEBDE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926" w:type="dxa"/>
          </w:tcPr>
          <w:p w14:paraId="7EF9407A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44.4</w:t>
            </w:r>
          </w:p>
        </w:tc>
      </w:tr>
    </w:tbl>
    <w:p w14:paraId="11C7DB7E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14:paraId="3B3C39C1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  <w:lang w:val="en-GB"/>
        </w:rPr>
      </w:pPr>
      <w:r w:rsidRPr="00120068">
        <w:rPr>
          <w:rFonts w:ascii="Times New Roman" w:eastAsia="Times New Roman" w:hAnsi="Times New Roman"/>
          <w:iCs/>
          <w:sz w:val="24"/>
          <w:szCs w:val="24"/>
          <w:lang w:val="en-GB"/>
        </w:rPr>
        <w:t>Matched cohort, Milrinone patients, p-value 0.705;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1891"/>
        <w:gridCol w:w="1859"/>
        <w:gridCol w:w="1926"/>
      </w:tblGrid>
      <w:tr w:rsidR="00430FEB" w:rsidRPr="00851F89" w14:paraId="6CCD8667" w14:textId="77777777" w:rsidTr="008A3151">
        <w:tc>
          <w:tcPr>
            <w:tcW w:w="2014" w:type="dxa"/>
            <w:shd w:val="clear" w:color="auto" w:fill="DBE5F1" w:themeFill="accent1" w:themeFillTint="33"/>
          </w:tcPr>
          <w:p w14:paraId="108077C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Group</w:t>
            </w:r>
          </w:p>
        </w:tc>
        <w:tc>
          <w:tcPr>
            <w:tcW w:w="1891" w:type="dxa"/>
            <w:shd w:val="clear" w:color="auto" w:fill="DBE5F1" w:themeFill="accent1" w:themeFillTint="33"/>
          </w:tcPr>
          <w:p w14:paraId="2B80F9B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Patients</w:t>
            </w:r>
            <w:proofErr w:type="spellEnd"/>
          </w:p>
        </w:tc>
        <w:tc>
          <w:tcPr>
            <w:tcW w:w="1859" w:type="dxa"/>
            <w:shd w:val="clear" w:color="auto" w:fill="DBE5F1" w:themeFill="accent1" w:themeFillTint="33"/>
          </w:tcPr>
          <w:p w14:paraId="0DF9DB0C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Deaths</w:t>
            </w:r>
            <w:proofErr w:type="spellEnd"/>
          </w:p>
        </w:tc>
        <w:tc>
          <w:tcPr>
            <w:tcW w:w="1926" w:type="dxa"/>
            <w:shd w:val="clear" w:color="auto" w:fill="DBE5F1" w:themeFill="accent1" w:themeFillTint="33"/>
          </w:tcPr>
          <w:p w14:paraId="455519D9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Mortality</w:t>
            </w:r>
            <w:proofErr w:type="spellEnd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- %</w:t>
            </w:r>
          </w:p>
        </w:tc>
      </w:tr>
      <w:tr w:rsidR="00430FEB" w:rsidRPr="00851F89" w14:paraId="7747B1D9" w14:textId="77777777" w:rsidTr="008A3151">
        <w:tc>
          <w:tcPr>
            <w:tcW w:w="2014" w:type="dxa"/>
          </w:tcPr>
          <w:p w14:paraId="23A9FED4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ECMO</w:t>
            </w:r>
          </w:p>
        </w:tc>
        <w:tc>
          <w:tcPr>
            <w:tcW w:w="1891" w:type="dxa"/>
          </w:tcPr>
          <w:p w14:paraId="4BA1C396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859" w:type="dxa"/>
          </w:tcPr>
          <w:p w14:paraId="17D930A7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1926" w:type="dxa"/>
          </w:tcPr>
          <w:p w14:paraId="022C445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58.3</w:t>
            </w:r>
          </w:p>
        </w:tc>
      </w:tr>
      <w:tr w:rsidR="00430FEB" w:rsidRPr="00851F89" w14:paraId="607D1A2B" w14:textId="77777777" w:rsidTr="008A3151">
        <w:tc>
          <w:tcPr>
            <w:tcW w:w="2014" w:type="dxa"/>
          </w:tcPr>
          <w:p w14:paraId="147EBAA9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Impella</w:t>
            </w:r>
            <w:proofErr w:type="spellEnd"/>
          </w:p>
        </w:tc>
        <w:tc>
          <w:tcPr>
            <w:tcW w:w="1891" w:type="dxa"/>
          </w:tcPr>
          <w:p w14:paraId="5CCBB44B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859" w:type="dxa"/>
          </w:tcPr>
          <w:p w14:paraId="0DD0855B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926" w:type="dxa"/>
          </w:tcPr>
          <w:p w14:paraId="13989AF3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68.4</w:t>
            </w:r>
          </w:p>
        </w:tc>
      </w:tr>
    </w:tbl>
    <w:p w14:paraId="3A61BECF" w14:textId="77777777" w:rsidR="00430FEB" w:rsidRPr="00120068" w:rsidRDefault="00430FEB" w:rsidP="00430FE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2E1E736" w14:textId="77777777" w:rsidR="00430FEB" w:rsidRPr="00120068" w:rsidRDefault="00430FEB" w:rsidP="00430FEB">
      <w:pPr>
        <w:spacing w:line="240" w:lineRule="auto"/>
        <w:rPr>
          <w:rFonts w:ascii="Times New Roman" w:eastAsia="Times New Roman" w:hAnsi="Times New Roman"/>
          <w:iCs/>
          <w:sz w:val="24"/>
          <w:szCs w:val="24"/>
          <w:lang w:val="en-GB"/>
        </w:rPr>
      </w:pPr>
      <w:r w:rsidRPr="00120068">
        <w:rPr>
          <w:rFonts w:ascii="Times New Roman" w:eastAsia="Times New Roman" w:hAnsi="Times New Roman"/>
          <w:iCs/>
          <w:sz w:val="24"/>
          <w:szCs w:val="24"/>
          <w:lang w:val="en-GB"/>
        </w:rPr>
        <w:t>Matched cohort, Dobutamine patients, p-value 0.637;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1891"/>
        <w:gridCol w:w="1859"/>
        <w:gridCol w:w="1926"/>
      </w:tblGrid>
      <w:tr w:rsidR="00430FEB" w:rsidRPr="00851F89" w14:paraId="6711EB8C" w14:textId="77777777" w:rsidTr="008A3151">
        <w:tc>
          <w:tcPr>
            <w:tcW w:w="2014" w:type="dxa"/>
            <w:shd w:val="clear" w:color="auto" w:fill="DBE5F1" w:themeFill="accent1" w:themeFillTint="33"/>
          </w:tcPr>
          <w:p w14:paraId="3F6FDE8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Group</w:t>
            </w:r>
          </w:p>
        </w:tc>
        <w:tc>
          <w:tcPr>
            <w:tcW w:w="1891" w:type="dxa"/>
            <w:shd w:val="clear" w:color="auto" w:fill="DBE5F1" w:themeFill="accent1" w:themeFillTint="33"/>
          </w:tcPr>
          <w:p w14:paraId="41B9C28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Patients</w:t>
            </w:r>
            <w:proofErr w:type="spellEnd"/>
          </w:p>
        </w:tc>
        <w:tc>
          <w:tcPr>
            <w:tcW w:w="1859" w:type="dxa"/>
            <w:shd w:val="clear" w:color="auto" w:fill="DBE5F1" w:themeFill="accent1" w:themeFillTint="33"/>
          </w:tcPr>
          <w:p w14:paraId="0E699AA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 </w:t>
            </w: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Deaths</w:t>
            </w:r>
            <w:proofErr w:type="spellEnd"/>
          </w:p>
        </w:tc>
        <w:tc>
          <w:tcPr>
            <w:tcW w:w="1926" w:type="dxa"/>
            <w:shd w:val="clear" w:color="auto" w:fill="DBE5F1" w:themeFill="accent1" w:themeFillTint="33"/>
          </w:tcPr>
          <w:p w14:paraId="045FB791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Mortality</w:t>
            </w:r>
            <w:proofErr w:type="spellEnd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- %</w:t>
            </w:r>
          </w:p>
        </w:tc>
      </w:tr>
      <w:tr w:rsidR="00430FEB" w:rsidRPr="00851F89" w14:paraId="5C73CF1D" w14:textId="77777777" w:rsidTr="008A3151">
        <w:tc>
          <w:tcPr>
            <w:tcW w:w="2014" w:type="dxa"/>
          </w:tcPr>
          <w:p w14:paraId="35864AB4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ECMO</w:t>
            </w:r>
          </w:p>
        </w:tc>
        <w:tc>
          <w:tcPr>
            <w:tcW w:w="1891" w:type="dxa"/>
          </w:tcPr>
          <w:p w14:paraId="7BECA3FE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859" w:type="dxa"/>
          </w:tcPr>
          <w:p w14:paraId="405C47DA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2F3D4459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33.3</w:t>
            </w:r>
          </w:p>
        </w:tc>
      </w:tr>
      <w:tr w:rsidR="00430FEB" w:rsidRPr="00851F89" w14:paraId="59DF1107" w14:textId="77777777" w:rsidTr="008A3151">
        <w:tc>
          <w:tcPr>
            <w:tcW w:w="2014" w:type="dxa"/>
          </w:tcPr>
          <w:p w14:paraId="61DD81F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Impella</w:t>
            </w:r>
            <w:proofErr w:type="spellEnd"/>
          </w:p>
        </w:tc>
        <w:tc>
          <w:tcPr>
            <w:tcW w:w="1891" w:type="dxa"/>
          </w:tcPr>
          <w:p w14:paraId="09D0F426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859" w:type="dxa"/>
          </w:tcPr>
          <w:p w14:paraId="3033077C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14:paraId="30B2E3EF" w14:textId="77777777" w:rsidR="00430FEB" w:rsidRPr="00120068" w:rsidRDefault="00430FEB" w:rsidP="008A3151">
            <w:pPr>
              <w:spacing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20068">
              <w:rPr>
                <w:rFonts w:ascii="Times New Roman" w:eastAsia="Times New Roman" w:hAnsi="Times New Roman"/>
                <w:iCs/>
                <w:sz w:val="24"/>
                <w:szCs w:val="24"/>
              </w:rPr>
              <w:t>55.6</w:t>
            </w:r>
          </w:p>
        </w:tc>
      </w:tr>
    </w:tbl>
    <w:p w14:paraId="5D9D2523" w14:textId="77777777" w:rsidR="00430FEB" w:rsidRPr="00120068" w:rsidRDefault="00430FEB" w:rsidP="00430FE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E12BBD1" w14:textId="77777777" w:rsidR="00430FEB" w:rsidRPr="00851F89" w:rsidRDefault="00430FEB" w:rsidP="00E1684F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sectPr w:rsidR="00430FEB" w:rsidRPr="00851F89" w:rsidSect="0033703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26D3"/>
    <w:multiLevelType w:val="hybridMultilevel"/>
    <w:tmpl w:val="5FBE82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0741C"/>
    <w:multiLevelType w:val="hybridMultilevel"/>
    <w:tmpl w:val="952C2642"/>
    <w:lvl w:ilvl="0" w:tplc="3BCE964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FD0D76"/>
    <w:multiLevelType w:val="hybridMultilevel"/>
    <w:tmpl w:val="25628CA0"/>
    <w:lvl w:ilvl="0" w:tplc="5C7C7880">
      <w:start w:val="1"/>
      <w:numFmt w:val="decimal"/>
      <w:pStyle w:val="Li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02E92"/>
    <w:multiLevelType w:val="hybridMultilevel"/>
    <w:tmpl w:val="E146C1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7120A29"/>
    <w:multiLevelType w:val="multilevel"/>
    <w:tmpl w:val="D7A6A850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stBullet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1AF51CB"/>
    <w:multiLevelType w:val="hybridMultilevel"/>
    <w:tmpl w:val="08DC21A2"/>
    <w:lvl w:ilvl="0" w:tplc="4F060A78">
      <w:start w:val="1"/>
      <w:numFmt w:val="upperLetter"/>
      <w:lvlText w:val="%1)"/>
      <w:lvlJc w:val="left"/>
      <w:pPr>
        <w:ind w:left="31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12" w:hanging="360"/>
      </w:pPr>
    </w:lvl>
    <w:lvl w:ilvl="2" w:tplc="0809001B" w:tentative="1">
      <w:start w:val="1"/>
      <w:numFmt w:val="lowerRoman"/>
      <w:lvlText w:val="%3."/>
      <w:lvlJc w:val="right"/>
      <w:pPr>
        <w:ind w:left="4632" w:hanging="180"/>
      </w:pPr>
    </w:lvl>
    <w:lvl w:ilvl="3" w:tplc="0809000F" w:tentative="1">
      <w:start w:val="1"/>
      <w:numFmt w:val="decimal"/>
      <w:lvlText w:val="%4."/>
      <w:lvlJc w:val="left"/>
      <w:pPr>
        <w:ind w:left="5352" w:hanging="360"/>
      </w:pPr>
    </w:lvl>
    <w:lvl w:ilvl="4" w:tplc="08090019" w:tentative="1">
      <w:start w:val="1"/>
      <w:numFmt w:val="lowerLetter"/>
      <w:lvlText w:val="%5."/>
      <w:lvlJc w:val="left"/>
      <w:pPr>
        <w:ind w:left="6072" w:hanging="360"/>
      </w:pPr>
    </w:lvl>
    <w:lvl w:ilvl="5" w:tplc="0809001B" w:tentative="1">
      <w:start w:val="1"/>
      <w:numFmt w:val="lowerRoman"/>
      <w:lvlText w:val="%6."/>
      <w:lvlJc w:val="right"/>
      <w:pPr>
        <w:ind w:left="6792" w:hanging="180"/>
      </w:pPr>
    </w:lvl>
    <w:lvl w:ilvl="6" w:tplc="0809000F" w:tentative="1">
      <w:start w:val="1"/>
      <w:numFmt w:val="decimal"/>
      <w:lvlText w:val="%7."/>
      <w:lvlJc w:val="left"/>
      <w:pPr>
        <w:ind w:left="7512" w:hanging="360"/>
      </w:pPr>
    </w:lvl>
    <w:lvl w:ilvl="7" w:tplc="08090019" w:tentative="1">
      <w:start w:val="1"/>
      <w:numFmt w:val="lowerLetter"/>
      <w:lvlText w:val="%8."/>
      <w:lvlJc w:val="left"/>
      <w:pPr>
        <w:ind w:left="8232" w:hanging="360"/>
      </w:pPr>
    </w:lvl>
    <w:lvl w:ilvl="8" w:tplc="080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68107910"/>
    <w:multiLevelType w:val="multilevel"/>
    <w:tmpl w:val="AF2472B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A42397D"/>
    <w:multiLevelType w:val="hybridMultilevel"/>
    <w:tmpl w:val="F160ACB8"/>
    <w:lvl w:ilvl="0" w:tplc="661A53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2"/>
  </w:num>
  <w:num w:numId="2" w16cid:durableId="1026445243">
    <w:abstractNumId w:val="5"/>
  </w:num>
  <w:num w:numId="3" w16cid:durableId="593171272">
    <w:abstractNumId w:val="7"/>
  </w:num>
  <w:num w:numId="4" w16cid:durableId="1008337569">
    <w:abstractNumId w:val="4"/>
  </w:num>
  <w:num w:numId="5" w16cid:durableId="1200053308">
    <w:abstractNumId w:val="9"/>
  </w:num>
  <w:num w:numId="6" w16cid:durableId="2086148160">
    <w:abstractNumId w:val="4"/>
  </w:num>
  <w:num w:numId="7" w16cid:durableId="108204942">
    <w:abstractNumId w:val="2"/>
  </w:num>
  <w:num w:numId="8" w16cid:durableId="1159425561">
    <w:abstractNumId w:val="5"/>
  </w:num>
  <w:num w:numId="9" w16cid:durableId="517307843">
    <w:abstractNumId w:val="7"/>
  </w:num>
  <w:num w:numId="10" w16cid:durableId="1375159396">
    <w:abstractNumId w:val="5"/>
  </w:num>
  <w:num w:numId="11" w16cid:durableId="1855998875">
    <w:abstractNumId w:val="5"/>
  </w:num>
  <w:num w:numId="12" w16cid:durableId="888762083">
    <w:abstractNumId w:val="7"/>
  </w:num>
  <w:num w:numId="13" w16cid:durableId="1421874605">
    <w:abstractNumId w:val="7"/>
  </w:num>
  <w:num w:numId="14" w16cid:durableId="2034304253">
    <w:abstractNumId w:val="4"/>
  </w:num>
  <w:num w:numId="15" w16cid:durableId="244612863">
    <w:abstractNumId w:val="4"/>
  </w:num>
  <w:num w:numId="16" w16cid:durableId="1683697826">
    <w:abstractNumId w:val="4"/>
  </w:num>
  <w:num w:numId="17" w16cid:durableId="1427270423">
    <w:abstractNumId w:val="9"/>
  </w:num>
  <w:num w:numId="18" w16cid:durableId="1286042416">
    <w:abstractNumId w:val="2"/>
  </w:num>
  <w:num w:numId="19" w16cid:durableId="322970271">
    <w:abstractNumId w:val="5"/>
  </w:num>
  <w:num w:numId="20" w16cid:durableId="616446539">
    <w:abstractNumId w:val="7"/>
  </w:num>
  <w:num w:numId="21" w16cid:durableId="1937398501">
    <w:abstractNumId w:val="5"/>
  </w:num>
  <w:num w:numId="22" w16cid:durableId="1575697738">
    <w:abstractNumId w:val="5"/>
  </w:num>
  <w:num w:numId="23" w16cid:durableId="1820882858">
    <w:abstractNumId w:val="7"/>
  </w:num>
  <w:num w:numId="24" w16cid:durableId="517737764">
    <w:abstractNumId w:val="7"/>
  </w:num>
  <w:num w:numId="25" w16cid:durableId="1748528906">
    <w:abstractNumId w:val="4"/>
  </w:num>
  <w:num w:numId="26" w16cid:durableId="1343433185">
    <w:abstractNumId w:val="4"/>
  </w:num>
  <w:num w:numId="27" w16cid:durableId="1574968135">
    <w:abstractNumId w:val="4"/>
  </w:num>
  <w:num w:numId="28" w16cid:durableId="714815390">
    <w:abstractNumId w:val="9"/>
  </w:num>
  <w:num w:numId="29" w16cid:durableId="946811711">
    <w:abstractNumId w:val="4"/>
  </w:num>
  <w:num w:numId="30" w16cid:durableId="996882843">
    <w:abstractNumId w:val="4"/>
  </w:num>
  <w:num w:numId="31" w16cid:durableId="1606185036">
    <w:abstractNumId w:val="9"/>
  </w:num>
  <w:num w:numId="32" w16cid:durableId="1115752548">
    <w:abstractNumId w:val="4"/>
  </w:num>
  <w:num w:numId="33" w16cid:durableId="108551630">
    <w:abstractNumId w:val="4"/>
  </w:num>
  <w:num w:numId="34" w16cid:durableId="1409107347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4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249973806">
    <w:abstractNumId w:val="8"/>
  </w:num>
  <w:num w:numId="40" w16cid:durableId="1238784347">
    <w:abstractNumId w:val="0"/>
  </w:num>
  <w:num w:numId="41" w16cid:durableId="703293142">
    <w:abstractNumId w:val="3"/>
  </w:num>
  <w:num w:numId="42" w16cid:durableId="2050298427">
    <w:abstractNumId w:val="6"/>
  </w:num>
  <w:num w:numId="43" w16cid:durableId="16939901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61"/>
    <w:rsid w:val="000648AE"/>
    <w:rsid w:val="00070043"/>
    <w:rsid w:val="000942F5"/>
    <w:rsid w:val="000A3709"/>
    <w:rsid w:val="000A7897"/>
    <w:rsid w:val="000C17AF"/>
    <w:rsid w:val="000D0FF0"/>
    <w:rsid w:val="000E4801"/>
    <w:rsid w:val="000F324F"/>
    <w:rsid w:val="00113006"/>
    <w:rsid w:val="001139D1"/>
    <w:rsid w:val="00120068"/>
    <w:rsid w:val="00121DBB"/>
    <w:rsid w:val="00152120"/>
    <w:rsid w:val="001617E3"/>
    <w:rsid w:val="00184898"/>
    <w:rsid w:val="00194A26"/>
    <w:rsid w:val="00196466"/>
    <w:rsid w:val="001A71D9"/>
    <w:rsid w:val="001C1A88"/>
    <w:rsid w:val="00225B02"/>
    <w:rsid w:val="00251C02"/>
    <w:rsid w:val="002548D0"/>
    <w:rsid w:val="002D567F"/>
    <w:rsid w:val="0032538A"/>
    <w:rsid w:val="00337039"/>
    <w:rsid w:val="0033721B"/>
    <w:rsid w:val="00344F10"/>
    <w:rsid w:val="00373DDF"/>
    <w:rsid w:val="003C2869"/>
    <w:rsid w:val="003F27C3"/>
    <w:rsid w:val="00430FEB"/>
    <w:rsid w:val="004405A2"/>
    <w:rsid w:val="00476272"/>
    <w:rsid w:val="004816E3"/>
    <w:rsid w:val="004928FC"/>
    <w:rsid w:val="00497506"/>
    <w:rsid w:val="004D1781"/>
    <w:rsid w:val="004D6A0C"/>
    <w:rsid w:val="004E10E2"/>
    <w:rsid w:val="00502E58"/>
    <w:rsid w:val="00505539"/>
    <w:rsid w:val="00506189"/>
    <w:rsid w:val="005147C8"/>
    <w:rsid w:val="00533F90"/>
    <w:rsid w:val="005579FF"/>
    <w:rsid w:val="005723CA"/>
    <w:rsid w:val="00573C88"/>
    <w:rsid w:val="005B2AF3"/>
    <w:rsid w:val="005C2C61"/>
    <w:rsid w:val="005C3E77"/>
    <w:rsid w:val="005D05FE"/>
    <w:rsid w:val="005E4B36"/>
    <w:rsid w:val="005F7A06"/>
    <w:rsid w:val="00617BD7"/>
    <w:rsid w:val="00625CCC"/>
    <w:rsid w:val="00627ECF"/>
    <w:rsid w:val="00637757"/>
    <w:rsid w:val="006638DB"/>
    <w:rsid w:val="00673E6D"/>
    <w:rsid w:val="00676500"/>
    <w:rsid w:val="00682A68"/>
    <w:rsid w:val="006B0A02"/>
    <w:rsid w:val="006B4148"/>
    <w:rsid w:val="006B556F"/>
    <w:rsid w:val="006E1286"/>
    <w:rsid w:val="007142BC"/>
    <w:rsid w:val="007665E4"/>
    <w:rsid w:val="007678FC"/>
    <w:rsid w:val="0077147B"/>
    <w:rsid w:val="007C177F"/>
    <w:rsid w:val="007C5E4F"/>
    <w:rsid w:val="007D0955"/>
    <w:rsid w:val="007D13F1"/>
    <w:rsid w:val="007D5155"/>
    <w:rsid w:val="0081684C"/>
    <w:rsid w:val="00821D64"/>
    <w:rsid w:val="00840A00"/>
    <w:rsid w:val="008414E3"/>
    <w:rsid w:val="00851F89"/>
    <w:rsid w:val="00870A0B"/>
    <w:rsid w:val="008744A6"/>
    <w:rsid w:val="008B74FA"/>
    <w:rsid w:val="008B7C25"/>
    <w:rsid w:val="008C1049"/>
    <w:rsid w:val="008D4F6F"/>
    <w:rsid w:val="008F59EA"/>
    <w:rsid w:val="00915C38"/>
    <w:rsid w:val="0093656A"/>
    <w:rsid w:val="00944185"/>
    <w:rsid w:val="00951DCC"/>
    <w:rsid w:val="00983C8D"/>
    <w:rsid w:val="009869FD"/>
    <w:rsid w:val="009A3BE6"/>
    <w:rsid w:val="009B60D0"/>
    <w:rsid w:val="009C14DA"/>
    <w:rsid w:val="00A541FA"/>
    <w:rsid w:val="00A667DB"/>
    <w:rsid w:val="00AB612E"/>
    <w:rsid w:val="00AC4094"/>
    <w:rsid w:val="00AD3036"/>
    <w:rsid w:val="00AD4020"/>
    <w:rsid w:val="00AF36D3"/>
    <w:rsid w:val="00B01B57"/>
    <w:rsid w:val="00B27751"/>
    <w:rsid w:val="00B42813"/>
    <w:rsid w:val="00B539FE"/>
    <w:rsid w:val="00B60E85"/>
    <w:rsid w:val="00B6354B"/>
    <w:rsid w:val="00B72178"/>
    <w:rsid w:val="00B74B92"/>
    <w:rsid w:val="00BB0BD6"/>
    <w:rsid w:val="00BC574D"/>
    <w:rsid w:val="00BE4B6A"/>
    <w:rsid w:val="00BE4D09"/>
    <w:rsid w:val="00BF6EFB"/>
    <w:rsid w:val="00C4312E"/>
    <w:rsid w:val="00C607BB"/>
    <w:rsid w:val="00C7242B"/>
    <w:rsid w:val="00C916EB"/>
    <w:rsid w:val="00CD6D59"/>
    <w:rsid w:val="00CF0BFA"/>
    <w:rsid w:val="00D01073"/>
    <w:rsid w:val="00D311DA"/>
    <w:rsid w:val="00D648BF"/>
    <w:rsid w:val="00D66FC4"/>
    <w:rsid w:val="00D92DFC"/>
    <w:rsid w:val="00DC17C2"/>
    <w:rsid w:val="00DC1E19"/>
    <w:rsid w:val="00DE4D52"/>
    <w:rsid w:val="00DF6498"/>
    <w:rsid w:val="00E1684F"/>
    <w:rsid w:val="00E366D2"/>
    <w:rsid w:val="00E55BEF"/>
    <w:rsid w:val="00E714E0"/>
    <w:rsid w:val="00E879FE"/>
    <w:rsid w:val="00F01A63"/>
    <w:rsid w:val="00F17FB7"/>
    <w:rsid w:val="00F3051E"/>
    <w:rsid w:val="00F3427B"/>
    <w:rsid w:val="00F617E7"/>
    <w:rsid w:val="00F75B50"/>
    <w:rsid w:val="00F91BBD"/>
    <w:rsid w:val="00F96EAD"/>
    <w:rsid w:val="00FB17CF"/>
    <w:rsid w:val="00FC0A5E"/>
    <w:rsid w:val="00FF0C2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C6CA3"/>
  <w15:chartTrackingRefBased/>
  <w15:docId w15:val="{F2A4D1BB-3DEF-400C-9BA3-6C5EE2EE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Heading3Char">
    <w:name w:val="Heading 3 Char"/>
    <w:link w:val="Heading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Heading1Char">
    <w:name w:val="Heading 1 Char"/>
    <w:link w:val="Heading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stParagraph">
    <w:name w:val="List Paragraph"/>
    <w:basedOn w:val="Normal"/>
    <w:uiPriority w:val="34"/>
    <w:rsid w:val="005B2AF3"/>
    <w:pPr>
      <w:ind w:left="708"/>
    </w:pPr>
  </w:style>
  <w:style w:type="character" w:customStyle="1" w:styleId="Heading4Char">
    <w:name w:val="Heading 4 Char"/>
    <w:link w:val="Heading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stNumber">
    <w:name w:val="List Number"/>
    <w:basedOn w:val="Normal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stBullet">
    <w:name w:val="List Bullet"/>
    <w:basedOn w:val="Normal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stBullet2">
    <w:name w:val="List Bullet 2"/>
    <w:basedOn w:val="Normal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stBullet3">
    <w:name w:val="List Bullet 3"/>
    <w:basedOn w:val="Normal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st">
    <w:name w:val="List"/>
    <w:basedOn w:val="Normal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stNumber3">
    <w:name w:val="List Number 3"/>
    <w:basedOn w:val="Normal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stNumber2">
    <w:name w:val="List Number 2"/>
    <w:basedOn w:val="Normal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Heading2"/>
    <w:next w:val="Normal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Heading1"/>
    <w:next w:val="Normal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Heading3"/>
    <w:next w:val="Normal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Heading1"/>
    <w:next w:val="Normal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F17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539FE"/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251C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1C0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51C02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C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C02"/>
    <w:rPr>
      <w:rFonts w:ascii="Trebuchet MS" w:hAnsi="Trebuchet M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873</Words>
  <Characters>4979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S. ten (Sanne)</dc:creator>
  <cp:keywords/>
  <dc:description/>
  <cp:lastModifiedBy>Berg, S. ten (Sanne)</cp:lastModifiedBy>
  <cp:revision>2</cp:revision>
  <cp:lastPrinted>2025-02-19T11:57:00Z</cp:lastPrinted>
  <dcterms:created xsi:type="dcterms:W3CDTF">2025-07-16T12:32:00Z</dcterms:created>
  <dcterms:modified xsi:type="dcterms:W3CDTF">2025-07-16T12:32:00Z</dcterms:modified>
</cp:coreProperties>
</file>