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9247D" w14:textId="77777777" w:rsidR="00EF647A" w:rsidRPr="002E44FC" w:rsidRDefault="00EF66E6">
      <w:pPr>
        <w:rPr>
          <w:rFonts w:asciiTheme="majorHAnsi" w:hAnsiTheme="majorHAnsi" w:cstheme="majorHAnsi"/>
          <w:sz w:val="24"/>
        </w:rPr>
      </w:pPr>
      <w:r w:rsidRPr="002E44FC">
        <w:rPr>
          <w:rFonts w:asciiTheme="majorHAnsi" w:hAnsiTheme="majorHAnsi" w:cstheme="majorHAnsi"/>
          <w:b/>
          <w:sz w:val="24"/>
        </w:rPr>
        <w:t>Supplementary Tables</w:t>
      </w:r>
    </w:p>
    <w:p w14:paraId="0F8984D6" w14:textId="77777777" w:rsidR="00EF647A" w:rsidRPr="002E44FC" w:rsidRDefault="00EF66E6">
      <w:pPr>
        <w:rPr>
          <w:rFonts w:asciiTheme="majorHAnsi" w:hAnsiTheme="majorHAnsi" w:cstheme="majorHAnsi"/>
          <w:sz w:val="24"/>
        </w:rPr>
      </w:pPr>
      <w:r w:rsidRPr="002E44FC">
        <w:rPr>
          <w:rFonts w:asciiTheme="majorHAnsi" w:hAnsiTheme="majorHAnsi" w:cstheme="majorHAnsi"/>
          <w:b/>
          <w:sz w:val="24"/>
        </w:rPr>
        <w:t>Supplementary Table S1a.</w:t>
      </w:r>
      <w:r w:rsidRPr="002E44FC">
        <w:rPr>
          <w:rFonts w:asciiTheme="majorHAnsi" w:hAnsiTheme="majorHAnsi" w:cstheme="majorHAnsi"/>
          <w:sz w:val="24"/>
        </w:rPr>
        <w:t xml:space="preserve"> Sensitivity analysis (Model </w:t>
      </w:r>
      <w:r w:rsidR="003C24CE">
        <w:rPr>
          <w:rFonts w:asciiTheme="majorHAnsi" w:hAnsiTheme="majorHAnsi" w:cstheme="majorHAnsi"/>
          <w:sz w:val="24"/>
        </w:rPr>
        <w:t>X</w:t>
      </w:r>
      <w:r w:rsidRPr="002E44FC">
        <w:rPr>
          <w:rFonts w:asciiTheme="majorHAnsi" w:hAnsiTheme="majorHAnsi" w:cstheme="majorHAnsi"/>
          <w:sz w:val="24"/>
        </w:rPr>
        <w:t>: covariates + NORPACS</w:t>
      </w:r>
      <w:r w:rsidR="002E44FC" w:rsidRPr="002E44FC">
        <w:rPr>
          <w:rFonts w:asciiTheme="majorHAnsi" w:hAnsiTheme="majorHAnsi" w:cstheme="majorHAnsi"/>
          <w:sz w:val="24"/>
        </w:rPr>
        <w:t xml:space="preserve"> score</w:t>
      </w:r>
      <w:r w:rsidRPr="002E44FC">
        <w:rPr>
          <w:rFonts w:asciiTheme="majorHAnsi" w:hAnsiTheme="majorHAnsi" w:cstheme="majorHAnsi"/>
          <w:sz w:val="24"/>
        </w:rPr>
        <w:t xml:space="preserve">; Model </w:t>
      </w:r>
      <w:r w:rsidR="003C24CE">
        <w:rPr>
          <w:rFonts w:asciiTheme="majorHAnsi" w:hAnsiTheme="majorHAnsi" w:cstheme="majorHAnsi"/>
          <w:sz w:val="24"/>
        </w:rPr>
        <w:t>Y</w:t>
      </w:r>
      <w:r w:rsidRPr="002E44FC">
        <w:rPr>
          <w:rFonts w:asciiTheme="majorHAnsi" w:hAnsiTheme="majorHAnsi" w:cstheme="majorHAnsi"/>
          <w:sz w:val="24"/>
        </w:rPr>
        <w:t xml:space="preserve">: Model </w:t>
      </w:r>
      <w:r w:rsidR="003C24CE">
        <w:rPr>
          <w:rFonts w:asciiTheme="majorHAnsi" w:hAnsiTheme="majorHAnsi" w:cstheme="majorHAnsi"/>
          <w:sz w:val="24"/>
        </w:rPr>
        <w:t>X</w:t>
      </w:r>
      <w:r w:rsidRPr="002E44FC">
        <w:rPr>
          <w:rFonts w:asciiTheme="majorHAnsi" w:hAnsiTheme="majorHAnsi" w:cstheme="majorHAnsi"/>
          <w:sz w:val="24"/>
        </w:rPr>
        <w:t xml:space="preserve"> + no-reflow) — Model specifications and NORPACS </w:t>
      </w:r>
      <w:r w:rsidR="002E44FC" w:rsidRPr="002E44FC">
        <w:rPr>
          <w:rFonts w:asciiTheme="majorHAnsi" w:hAnsiTheme="majorHAnsi" w:cstheme="majorHAnsi"/>
          <w:sz w:val="24"/>
        </w:rPr>
        <w:t xml:space="preserve">score </w:t>
      </w:r>
      <w:r w:rsidRPr="002E44FC">
        <w:rPr>
          <w:rFonts w:asciiTheme="majorHAnsi" w:hAnsiTheme="majorHAnsi" w:cstheme="majorHAnsi"/>
          <w:sz w:val="24"/>
        </w:rPr>
        <w:t>effect.</w:t>
      </w:r>
    </w:p>
    <w:tbl>
      <w:tblPr>
        <w:tblStyle w:val="TabloKlavuzu"/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993"/>
        <w:gridCol w:w="1204"/>
        <w:gridCol w:w="922"/>
        <w:gridCol w:w="1302"/>
        <w:gridCol w:w="2525"/>
        <w:gridCol w:w="2835"/>
      </w:tblGrid>
      <w:tr w:rsidR="0089653D" w:rsidRPr="002E44FC" w14:paraId="4663152D" w14:textId="77777777" w:rsidTr="002E44FC">
        <w:trPr>
          <w:jc w:val="center"/>
        </w:trPr>
        <w:tc>
          <w:tcPr>
            <w:tcW w:w="1276" w:type="dxa"/>
          </w:tcPr>
          <w:p w14:paraId="29B9CCC7" w14:textId="77777777" w:rsidR="002E44FC" w:rsidRPr="002E44FC" w:rsidRDefault="0089653D">
            <w:pPr>
              <w:rPr>
                <w:rFonts w:asciiTheme="majorHAnsi" w:hAnsiTheme="majorHAnsi" w:cstheme="majorHAnsi"/>
                <w:b/>
              </w:rPr>
            </w:pPr>
            <w:r w:rsidRPr="002E44FC">
              <w:rPr>
                <w:rFonts w:asciiTheme="majorHAnsi" w:hAnsiTheme="majorHAnsi" w:cstheme="majorHAnsi"/>
                <w:b/>
              </w:rPr>
              <w:t xml:space="preserve">NORPACS OR </w:t>
            </w:r>
          </w:p>
          <w:p w14:paraId="57F1A943" w14:textId="77777777" w:rsidR="0089653D" w:rsidRPr="002E44FC" w:rsidRDefault="0089653D">
            <w:pPr>
              <w:rPr>
                <w:rFonts w:asciiTheme="majorHAnsi" w:hAnsiTheme="majorHAnsi" w:cstheme="majorHAnsi"/>
                <w:b/>
              </w:rPr>
            </w:pPr>
            <w:r w:rsidRPr="002E44FC">
              <w:rPr>
                <w:rFonts w:asciiTheme="majorHAnsi" w:hAnsiTheme="majorHAnsi" w:cstheme="majorHAnsi"/>
                <w:b/>
              </w:rPr>
              <w:t xml:space="preserve">(Model </w:t>
            </w:r>
            <w:r w:rsidR="003C24CE">
              <w:rPr>
                <w:rFonts w:asciiTheme="majorHAnsi" w:hAnsiTheme="majorHAnsi" w:cstheme="majorHAnsi"/>
                <w:b/>
              </w:rPr>
              <w:t>X</w:t>
            </w:r>
            <w:r w:rsidRPr="002E44FC">
              <w:rPr>
                <w:rFonts w:asciiTheme="majorHAnsi" w:hAnsiTheme="majorHAnsi" w:cstheme="majorHAnsi"/>
                <w:b/>
              </w:rPr>
              <w:t>)</w:t>
            </w:r>
          </w:p>
        </w:tc>
        <w:tc>
          <w:tcPr>
            <w:tcW w:w="993" w:type="dxa"/>
          </w:tcPr>
          <w:p w14:paraId="6CF7474E" w14:textId="77777777" w:rsidR="002E44FC" w:rsidRPr="002E44FC" w:rsidRDefault="0089653D">
            <w:pPr>
              <w:rPr>
                <w:rFonts w:asciiTheme="majorHAnsi" w:hAnsiTheme="majorHAnsi" w:cstheme="majorHAnsi"/>
                <w:b/>
              </w:rPr>
            </w:pPr>
            <w:r w:rsidRPr="002E44FC">
              <w:rPr>
                <w:rFonts w:asciiTheme="majorHAnsi" w:hAnsiTheme="majorHAnsi" w:cstheme="majorHAnsi"/>
                <w:b/>
                <w:i/>
              </w:rPr>
              <w:t>p</w:t>
            </w:r>
            <w:r w:rsidR="002E44FC" w:rsidRPr="002E44FC">
              <w:rPr>
                <w:rFonts w:asciiTheme="majorHAnsi" w:hAnsiTheme="majorHAnsi" w:cstheme="majorHAnsi"/>
                <w:b/>
              </w:rPr>
              <w:t>-value</w:t>
            </w:r>
          </w:p>
          <w:p w14:paraId="65775E9D" w14:textId="77777777" w:rsidR="0089653D" w:rsidRPr="002E44FC" w:rsidRDefault="0089653D">
            <w:pPr>
              <w:rPr>
                <w:rFonts w:asciiTheme="majorHAnsi" w:hAnsiTheme="majorHAnsi" w:cstheme="majorHAnsi"/>
                <w:b/>
              </w:rPr>
            </w:pPr>
            <w:r w:rsidRPr="002E44FC">
              <w:rPr>
                <w:rFonts w:asciiTheme="majorHAnsi" w:hAnsiTheme="majorHAnsi" w:cstheme="majorHAnsi"/>
                <w:b/>
              </w:rPr>
              <w:t xml:space="preserve">(Model </w:t>
            </w:r>
            <w:r w:rsidR="003C24CE">
              <w:rPr>
                <w:rFonts w:asciiTheme="majorHAnsi" w:hAnsiTheme="majorHAnsi" w:cstheme="majorHAnsi"/>
                <w:b/>
              </w:rPr>
              <w:t>X</w:t>
            </w:r>
            <w:r w:rsidRPr="002E44FC">
              <w:rPr>
                <w:rFonts w:asciiTheme="majorHAnsi" w:hAnsiTheme="majorHAnsi" w:cstheme="majorHAnsi"/>
                <w:b/>
              </w:rPr>
              <w:t>)</w:t>
            </w:r>
          </w:p>
        </w:tc>
        <w:tc>
          <w:tcPr>
            <w:tcW w:w="1204" w:type="dxa"/>
          </w:tcPr>
          <w:p w14:paraId="2F75A0CD" w14:textId="77777777" w:rsidR="002E44FC" w:rsidRPr="002E44FC" w:rsidRDefault="0089653D">
            <w:pPr>
              <w:rPr>
                <w:rFonts w:asciiTheme="majorHAnsi" w:hAnsiTheme="majorHAnsi" w:cstheme="majorHAnsi"/>
                <w:b/>
              </w:rPr>
            </w:pPr>
            <w:r w:rsidRPr="002E44FC">
              <w:rPr>
                <w:rFonts w:asciiTheme="majorHAnsi" w:hAnsiTheme="majorHAnsi" w:cstheme="majorHAnsi"/>
                <w:b/>
              </w:rPr>
              <w:t xml:space="preserve">NORPACS OR </w:t>
            </w:r>
          </w:p>
          <w:p w14:paraId="4EA6A44D" w14:textId="77777777" w:rsidR="0089653D" w:rsidRPr="002E44FC" w:rsidRDefault="0089653D">
            <w:pPr>
              <w:rPr>
                <w:rFonts w:asciiTheme="majorHAnsi" w:hAnsiTheme="majorHAnsi" w:cstheme="majorHAnsi"/>
                <w:b/>
              </w:rPr>
            </w:pPr>
            <w:r w:rsidRPr="002E44FC">
              <w:rPr>
                <w:rFonts w:asciiTheme="majorHAnsi" w:hAnsiTheme="majorHAnsi" w:cstheme="majorHAnsi"/>
                <w:b/>
              </w:rPr>
              <w:t xml:space="preserve">(Model </w:t>
            </w:r>
            <w:r w:rsidR="003C24CE">
              <w:rPr>
                <w:rFonts w:asciiTheme="majorHAnsi" w:hAnsiTheme="majorHAnsi" w:cstheme="majorHAnsi"/>
                <w:b/>
              </w:rPr>
              <w:t>Y</w:t>
            </w:r>
            <w:r w:rsidRPr="002E44FC">
              <w:rPr>
                <w:rFonts w:asciiTheme="majorHAnsi" w:hAnsiTheme="majorHAnsi" w:cstheme="majorHAnsi"/>
                <w:b/>
              </w:rPr>
              <w:t>)</w:t>
            </w:r>
          </w:p>
        </w:tc>
        <w:tc>
          <w:tcPr>
            <w:tcW w:w="922" w:type="dxa"/>
          </w:tcPr>
          <w:p w14:paraId="69F9F0EB" w14:textId="77777777" w:rsidR="002E44FC" w:rsidRPr="002E44FC" w:rsidRDefault="0089653D">
            <w:pPr>
              <w:rPr>
                <w:rFonts w:asciiTheme="majorHAnsi" w:hAnsiTheme="majorHAnsi" w:cstheme="majorHAnsi"/>
                <w:b/>
              </w:rPr>
            </w:pPr>
            <w:r w:rsidRPr="002E44FC">
              <w:rPr>
                <w:rFonts w:asciiTheme="majorHAnsi" w:hAnsiTheme="majorHAnsi" w:cstheme="majorHAnsi"/>
                <w:b/>
                <w:i/>
              </w:rPr>
              <w:t>p</w:t>
            </w:r>
            <w:r w:rsidR="002E44FC" w:rsidRPr="002E44FC">
              <w:rPr>
                <w:rFonts w:asciiTheme="majorHAnsi" w:hAnsiTheme="majorHAnsi" w:cstheme="majorHAnsi"/>
                <w:b/>
              </w:rPr>
              <w:t>-value</w:t>
            </w:r>
          </w:p>
          <w:p w14:paraId="349C4422" w14:textId="77777777" w:rsidR="0089653D" w:rsidRPr="002E44FC" w:rsidRDefault="0089653D">
            <w:pPr>
              <w:rPr>
                <w:rFonts w:asciiTheme="majorHAnsi" w:hAnsiTheme="majorHAnsi" w:cstheme="majorHAnsi"/>
                <w:b/>
              </w:rPr>
            </w:pPr>
            <w:r w:rsidRPr="002E44FC">
              <w:rPr>
                <w:rFonts w:asciiTheme="majorHAnsi" w:hAnsiTheme="majorHAnsi" w:cstheme="majorHAnsi"/>
                <w:b/>
              </w:rPr>
              <w:t xml:space="preserve">(Model </w:t>
            </w:r>
            <w:r w:rsidR="003C24CE">
              <w:rPr>
                <w:rFonts w:asciiTheme="majorHAnsi" w:hAnsiTheme="majorHAnsi" w:cstheme="majorHAnsi"/>
                <w:b/>
              </w:rPr>
              <w:t>Y</w:t>
            </w:r>
            <w:r w:rsidRPr="002E44FC">
              <w:rPr>
                <w:rFonts w:asciiTheme="majorHAnsi" w:hAnsiTheme="majorHAnsi" w:cstheme="majorHAnsi"/>
                <w:b/>
              </w:rPr>
              <w:t>)</w:t>
            </w:r>
          </w:p>
        </w:tc>
        <w:tc>
          <w:tcPr>
            <w:tcW w:w="1302" w:type="dxa"/>
          </w:tcPr>
          <w:p w14:paraId="69EEA13E" w14:textId="77777777" w:rsidR="0089653D" w:rsidRPr="002E44FC" w:rsidRDefault="0089653D">
            <w:pPr>
              <w:rPr>
                <w:rFonts w:asciiTheme="majorHAnsi" w:hAnsiTheme="majorHAnsi" w:cstheme="majorHAnsi"/>
                <w:b/>
              </w:rPr>
            </w:pPr>
            <w:r w:rsidRPr="002E44FC">
              <w:rPr>
                <w:rFonts w:asciiTheme="majorHAnsi" w:hAnsiTheme="majorHAnsi" w:cstheme="majorHAnsi"/>
                <w:b/>
              </w:rPr>
              <w:t xml:space="preserve">%Δβ (NORPACS, </w:t>
            </w:r>
            <w:r w:rsidR="003C24CE">
              <w:rPr>
                <w:rFonts w:asciiTheme="majorHAnsi" w:hAnsiTheme="majorHAnsi" w:cstheme="majorHAnsi"/>
                <w:b/>
              </w:rPr>
              <w:t>X</w:t>
            </w:r>
            <w:r w:rsidRPr="002E44FC">
              <w:rPr>
                <w:rFonts w:asciiTheme="majorHAnsi" w:hAnsiTheme="majorHAnsi" w:cstheme="majorHAnsi"/>
                <w:b/>
              </w:rPr>
              <w:t>→</w:t>
            </w:r>
            <w:r w:rsidR="003C24CE">
              <w:rPr>
                <w:rFonts w:asciiTheme="majorHAnsi" w:hAnsiTheme="majorHAnsi" w:cstheme="majorHAnsi"/>
                <w:b/>
              </w:rPr>
              <w:t>Y</w:t>
            </w:r>
            <w:r w:rsidRPr="002E44FC">
              <w:rPr>
                <w:rFonts w:asciiTheme="majorHAnsi" w:hAnsiTheme="majorHAnsi" w:cstheme="majorHAnsi"/>
                <w:b/>
              </w:rPr>
              <w:t>)</w:t>
            </w:r>
          </w:p>
        </w:tc>
        <w:tc>
          <w:tcPr>
            <w:tcW w:w="2525" w:type="dxa"/>
          </w:tcPr>
          <w:p w14:paraId="02ACC003" w14:textId="77777777" w:rsidR="0089653D" w:rsidRPr="002E44FC" w:rsidRDefault="0089653D">
            <w:pPr>
              <w:rPr>
                <w:rFonts w:asciiTheme="majorHAnsi" w:hAnsiTheme="majorHAnsi" w:cstheme="majorHAnsi"/>
                <w:b/>
              </w:rPr>
            </w:pPr>
            <w:r w:rsidRPr="002E44FC">
              <w:rPr>
                <w:rFonts w:asciiTheme="majorHAnsi" w:hAnsiTheme="majorHAnsi" w:cstheme="majorHAnsi"/>
                <w:b/>
              </w:rPr>
              <w:t xml:space="preserve">Model </w:t>
            </w:r>
            <w:r w:rsidR="003C24CE">
              <w:rPr>
                <w:rFonts w:asciiTheme="majorHAnsi" w:hAnsiTheme="majorHAnsi" w:cstheme="majorHAnsi"/>
                <w:b/>
              </w:rPr>
              <w:t>X</w:t>
            </w:r>
            <w:r w:rsidRPr="002E44FC">
              <w:rPr>
                <w:rFonts w:asciiTheme="majorHAnsi" w:hAnsiTheme="majorHAnsi" w:cstheme="majorHAnsi"/>
                <w:b/>
              </w:rPr>
              <w:t xml:space="preserve"> Covariates</w:t>
            </w:r>
          </w:p>
        </w:tc>
        <w:tc>
          <w:tcPr>
            <w:tcW w:w="2835" w:type="dxa"/>
          </w:tcPr>
          <w:p w14:paraId="384EE990" w14:textId="77777777" w:rsidR="0089653D" w:rsidRPr="002E44FC" w:rsidRDefault="0089653D">
            <w:pPr>
              <w:rPr>
                <w:rFonts w:asciiTheme="majorHAnsi" w:hAnsiTheme="majorHAnsi" w:cstheme="majorHAnsi"/>
                <w:b/>
              </w:rPr>
            </w:pPr>
            <w:r w:rsidRPr="002E44FC">
              <w:rPr>
                <w:rFonts w:asciiTheme="majorHAnsi" w:hAnsiTheme="majorHAnsi" w:cstheme="majorHAnsi"/>
                <w:b/>
              </w:rPr>
              <w:t xml:space="preserve">Model </w:t>
            </w:r>
            <w:r w:rsidR="003C24CE">
              <w:rPr>
                <w:rFonts w:asciiTheme="majorHAnsi" w:hAnsiTheme="majorHAnsi" w:cstheme="majorHAnsi"/>
                <w:b/>
              </w:rPr>
              <w:t>Y</w:t>
            </w:r>
            <w:r w:rsidRPr="002E44FC">
              <w:rPr>
                <w:rFonts w:asciiTheme="majorHAnsi" w:hAnsiTheme="majorHAnsi" w:cstheme="majorHAnsi"/>
                <w:b/>
              </w:rPr>
              <w:t xml:space="preserve"> Covariates</w:t>
            </w:r>
          </w:p>
        </w:tc>
      </w:tr>
      <w:tr w:rsidR="0089653D" w:rsidRPr="002E44FC" w14:paraId="4EEC02A0" w14:textId="77777777" w:rsidTr="002E44FC">
        <w:trPr>
          <w:jc w:val="center"/>
        </w:trPr>
        <w:tc>
          <w:tcPr>
            <w:tcW w:w="1276" w:type="dxa"/>
          </w:tcPr>
          <w:p w14:paraId="62304459" w14:textId="77777777" w:rsidR="0089653D" w:rsidRPr="002E44FC" w:rsidRDefault="0089653D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1.414 [1.189-1.681]</w:t>
            </w:r>
          </w:p>
        </w:tc>
        <w:tc>
          <w:tcPr>
            <w:tcW w:w="993" w:type="dxa"/>
          </w:tcPr>
          <w:p w14:paraId="70BB04D6" w14:textId="77777777" w:rsidR="0089653D" w:rsidRPr="002E44FC" w:rsidRDefault="0089653D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&lt;0.001</w:t>
            </w:r>
          </w:p>
        </w:tc>
        <w:tc>
          <w:tcPr>
            <w:tcW w:w="1204" w:type="dxa"/>
          </w:tcPr>
          <w:p w14:paraId="51B58545" w14:textId="77777777" w:rsidR="0089653D" w:rsidRPr="002E44FC" w:rsidRDefault="0089653D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1.416 [1.189-1.686]</w:t>
            </w:r>
          </w:p>
        </w:tc>
        <w:tc>
          <w:tcPr>
            <w:tcW w:w="922" w:type="dxa"/>
          </w:tcPr>
          <w:p w14:paraId="3BC687E6" w14:textId="77777777" w:rsidR="0089653D" w:rsidRPr="002E44FC" w:rsidRDefault="0089653D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&lt;0.001</w:t>
            </w:r>
          </w:p>
        </w:tc>
        <w:tc>
          <w:tcPr>
            <w:tcW w:w="1302" w:type="dxa"/>
          </w:tcPr>
          <w:p w14:paraId="4A58689B" w14:textId="77777777" w:rsidR="0089653D" w:rsidRPr="002E44FC" w:rsidRDefault="0089653D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0.5%</w:t>
            </w:r>
          </w:p>
        </w:tc>
        <w:tc>
          <w:tcPr>
            <w:tcW w:w="2525" w:type="dxa"/>
          </w:tcPr>
          <w:p w14:paraId="3CB1EB49" w14:textId="77777777" w:rsidR="0089653D" w:rsidRPr="002E44FC" w:rsidRDefault="002F34B0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A</w:t>
            </w:r>
            <w:r w:rsidR="0089653D" w:rsidRPr="002E44FC">
              <w:rPr>
                <w:rFonts w:asciiTheme="majorHAnsi" w:hAnsiTheme="majorHAnsi" w:cstheme="majorHAnsi"/>
              </w:rPr>
              <w:t>ge, female sex, diabetes mellitus, statin usage, anterior MI, hemoglobin, CRP, peak troponin, LVEF, NORPACS score</w:t>
            </w:r>
          </w:p>
        </w:tc>
        <w:tc>
          <w:tcPr>
            <w:tcW w:w="2835" w:type="dxa"/>
          </w:tcPr>
          <w:p w14:paraId="109C155B" w14:textId="77777777" w:rsidR="0089653D" w:rsidRPr="002E44FC" w:rsidRDefault="002F34B0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A</w:t>
            </w:r>
            <w:r w:rsidR="0089653D" w:rsidRPr="002E44FC">
              <w:rPr>
                <w:rFonts w:asciiTheme="majorHAnsi" w:hAnsiTheme="majorHAnsi" w:cstheme="majorHAnsi"/>
              </w:rPr>
              <w:t>ge, female sex, diabetes mellitus, statin usage, anterior MI, hemoglobin, CRP, peak troponin, LVEF, NORPACS score, no-reflow</w:t>
            </w:r>
          </w:p>
        </w:tc>
      </w:tr>
    </w:tbl>
    <w:p w14:paraId="4F2D814D" w14:textId="77777777" w:rsidR="00EF647A" w:rsidRPr="002E44FC" w:rsidRDefault="002E44FC">
      <w:pPr>
        <w:rPr>
          <w:rFonts w:asciiTheme="majorHAnsi" w:hAnsiTheme="majorHAnsi" w:cstheme="majorHAnsi"/>
        </w:rPr>
      </w:pPr>
      <w:r w:rsidRPr="00E42677">
        <w:rPr>
          <w:rFonts w:asciiTheme="majorHAnsi" w:hAnsiTheme="majorHAnsi" w:cstheme="majorHAnsi"/>
          <w:b/>
        </w:rPr>
        <w:t>Abbreviations:</w:t>
      </w:r>
      <w:r>
        <w:rPr>
          <w:rFonts w:asciiTheme="majorHAnsi" w:hAnsiTheme="majorHAnsi" w:cstheme="majorHAnsi"/>
        </w:rPr>
        <w:t xml:space="preserve"> OR, odds ratio; MI, myocardial infarction; CRP, C-reactive protein; LVEF, left ventricular ejection fraction.</w:t>
      </w:r>
    </w:p>
    <w:p w14:paraId="1FC64443" w14:textId="77777777" w:rsidR="00EF647A" w:rsidRPr="00E42677" w:rsidRDefault="00EF66E6">
      <w:pPr>
        <w:rPr>
          <w:rFonts w:asciiTheme="majorHAnsi" w:hAnsiTheme="majorHAnsi" w:cstheme="majorHAnsi"/>
          <w:sz w:val="24"/>
          <w:szCs w:val="24"/>
        </w:rPr>
      </w:pPr>
      <w:r w:rsidRPr="00E42677">
        <w:rPr>
          <w:rFonts w:asciiTheme="majorHAnsi" w:hAnsiTheme="majorHAnsi" w:cstheme="majorHAnsi"/>
          <w:b/>
          <w:sz w:val="24"/>
          <w:szCs w:val="24"/>
        </w:rPr>
        <w:t xml:space="preserve">Supplementary Table S1b. </w:t>
      </w:r>
      <w:r w:rsidRPr="00E42677">
        <w:rPr>
          <w:rFonts w:asciiTheme="majorHAnsi" w:hAnsiTheme="majorHAnsi" w:cstheme="majorHAnsi"/>
          <w:sz w:val="24"/>
          <w:szCs w:val="24"/>
        </w:rPr>
        <w:t>Sensitivity analysis — Discrimination and reclassification metrics.</w:t>
      </w:r>
    </w:p>
    <w:tbl>
      <w:tblPr>
        <w:tblStyle w:val="TabloKlavuzu"/>
        <w:tblW w:w="10632" w:type="dxa"/>
        <w:jc w:val="center"/>
        <w:tblLook w:val="04A0" w:firstRow="1" w:lastRow="0" w:firstColumn="1" w:lastColumn="0" w:noHBand="0" w:noVBand="1"/>
      </w:tblPr>
      <w:tblGrid>
        <w:gridCol w:w="1496"/>
        <w:gridCol w:w="1177"/>
        <w:gridCol w:w="1124"/>
        <w:gridCol w:w="941"/>
        <w:gridCol w:w="1396"/>
        <w:gridCol w:w="614"/>
        <w:gridCol w:w="718"/>
        <w:gridCol w:w="831"/>
        <w:gridCol w:w="698"/>
        <w:gridCol w:w="1637"/>
      </w:tblGrid>
      <w:tr w:rsidR="002F34B0" w:rsidRPr="002E44FC" w14:paraId="0773DFE1" w14:textId="77777777" w:rsidTr="00E42677">
        <w:trPr>
          <w:jc w:val="center"/>
        </w:trPr>
        <w:tc>
          <w:tcPr>
            <w:tcW w:w="1496" w:type="dxa"/>
          </w:tcPr>
          <w:p w14:paraId="1435774A" w14:textId="77777777" w:rsidR="002F34B0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 xml:space="preserve">AUC </w:t>
            </w:r>
          </w:p>
          <w:p w14:paraId="622E0728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 xml:space="preserve">(Model </w:t>
            </w:r>
            <w:r w:rsidR="003246B9">
              <w:rPr>
                <w:rFonts w:asciiTheme="majorHAnsi" w:hAnsiTheme="majorHAnsi" w:cstheme="majorHAnsi"/>
              </w:rPr>
              <w:t>X</w:t>
            </w:r>
            <w:r w:rsidRPr="002E44FC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177" w:type="dxa"/>
          </w:tcPr>
          <w:p w14:paraId="1AD568FE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 xml:space="preserve">AUC (Model </w:t>
            </w:r>
            <w:r w:rsidR="003246B9">
              <w:rPr>
                <w:rFonts w:asciiTheme="majorHAnsi" w:hAnsiTheme="majorHAnsi" w:cstheme="majorHAnsi"/>
              </w:rPr>
              <w:t>Y</w:t>
            </w:r>
            <w:r w:rsidRPr="002E44FC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124" w:type="dxa"/>
          </w:tcPr>
          <w:p w14:paraId="08299B7D" w14:textId="77777777" w:rsidR="00E42677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 xml:space="preserve">ΔAUC </w:t>
            </w:r>
          </w:p>
          <w:p w14:paraId="3F3EBB44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(</w:t>
            </w:r>
            <w:r w:rsidR="003246B9">
              <w:rPr>
                <w:rFonts w:asciiTheme="majorHAnsi" w:hAnsiTheme="majorHAnsi" w:cstheme="majorHAnsi"/>
              </w:rPr>
              <w:t>Y</w:t>
            </w:r>
            <w:r w:rsidRPr="002E44FC">
              <w:rPr>
                <w:rFonts w:asciiTheme="majorHAnsi" w:hAnsiTheme="majorHAnsi" w:cstheme="majorHAnsi"/>
              </w:rPr>
              <w:t>–</w:t>
            </w:r>
            <w:r w:rsidR="003246B9">
              <w:rPr>
                <w:rFonts w:asciiTheme="majorHAnsi" w:hAnsiTheme="majorHAnsi" w:cstheme="majorHAnsi"/>
              </w:rPr>
              <w:t>X</w:t>
            </w:r>
            <w:r w:rsidRPr="002E44FC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941" w:type="dxa"/>
          </w:tcPr>
          <w:p w14:paraId="64A2E3A9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 xml:space="preserve">DeLong </w:t>
            </w:r>
            <w:r w:rsidRPr="00E42677">
              <w:rPr>
                <w:rFonts w:asciiTheme="majorHAnsi" w:hAnsiTheme="majorHAnsi" w:cstheme="majorHAnsi"/>
                <w:i/>
              </w:rPr>
              <w:t>p</w:t>
            </w:r>
            <w:r w:rsidR="00E42677">
              <w:rPr>
                <w:rFonts w:asciiTheme="majorHAnsi" w:hAnsiTheme="majorHAnsi" w:cstheme="majorHAnsi"/>
              </w:rPr>
              <w:t>-value</w:t>
            </w:r>
          </w:p>
        </w:tc>
        <w:tc>
          <w:tcPr>
            <w:tcW w:w="1396" w:type="dxa"/>
          </w:tcPr>
          <w:p w14:paraId="5804C0EE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 xml:space="preserve">LR test </w:t>
            </w:r>
            <w:r w:rsidRPr="00E42677">
              <w:rPr>
                <w:rFonts w:asciiTheme="majorHAnsi" w:hAnsiTheme="majorHAnsi" w:cstheme="majorHAnsi"/>
                <w:i/>
              </w:rPr>
              <w:t>p</w:t>
            </w:r>
            <w:r w:rsidR="00E42677">
              <w:rPr>
                <w:rFonts w:asciiTheme="majorHAnsi" w:hAnsiTheme="majorHAnsi" w:cstheme="majorHAnsi"/>
              </w:rPr>
              <w:t xml:space="preserve">-value </w:t>
            </w:r>
            <w:r w:rsidRPr="002E44FC">
              <w:rPr>
                <w:rFonts w:asciiTheme="majorHAnsi" w:hAnsiTheme="majorHAnsi" w:cstheme="majorHAnsi"/>
              </w:rPr>
              <w:t>(no-reflow contribution)</w:t>
            </w:r>
          </w:p>
        </w:tc>
        <w:tc>
          <w:tcPr>
            <w:tcW w:w="614" w:type="dxa"/>
          </w:tcPr>
          <w:p w14:paraId="496A51F0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IDI</w:t>
            </w:r>
          </w:p>
        </w:tc>
        <w:tc>
          <w:tcPr>
            <w:tcW w:w="718" w:type="dxa"/>
          </w:tcPr>
          <w:p w14:paraId="0ED6381C" w14:textId="77777777" w:rsidR="002F34B0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 xml:space="preserve">IDI </w:t>
            </w:r>
          </w:p>
          <w:p w14:paraId="4B334E6E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E42677">
              <w:rPr>
                <w:rFonts w:asciiTheme="majorHAnsi" w:hAnsiTheme="majorHAnsi" w:cstheme="majorHAnsi"/>
                <w:i/>
              </w:rPr>
              <w:t>p</w:t>
            </w:r>
            <w:r w:rsidR="00E42677">
              <w:rPr>
                <w:rFonts w:asciiTheme="majorHAnsi" w:hAnsiTheme="majorHAnsi" w:cstheme="majorHAnsi"/>
              </w:rPr>
              <w:t>-value</w:t>
            </w:r>
          </w:p>
        </w:tc>
        <w:tc>
          <w:tcPr>
            <w:tcW w:w="831" w:type="dxa"/>
          </w:tcPr>
          <w:p w14:paraId="0A54BE03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NRI (%)</w:t>
            </w:r>
          </w:p>
        </w:tc>
        <w:tc>
          <w:tcPr>
            <w:tcW w:w="698" w:type="dxa"/>
          </w:tcPr>
          <w:p w14:paraId="700A29B7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 xml:space="preserve">NRI </w:t>
            </w:r>
            <w:r w:rsidRPr="00E42677">
              <w:rPr>
                <w:rFonts w:asciiTheme="majorHAnsi" w:hAnsiTheme="majorHAnsi" w:cstheme="majorHAnsi"/>
                <w:i/>
              </w:rPr>
              <w:t>p</w:t>
            </w:r>
            <w:r w:rsidR="00E42677">
              <w:rPr>
                <w:rFonts w:asciiTheme="majorHAnsi" w:hAnsiTheme="majorHAnsi" w:cstheme="majorHAnsi"/>
              </w:rPr>
              <w:t>-value</w:t>
            </w:r>
          </w:p>
        </w:tc>
        <w:tc>
          <w:tcPr>
            <w:tcW w:w="1637" w:type="dxa"/>
          </w:tcPr>
          <w:p w14:paraId="50EF4D43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 xml:space="preserve">Condition Index (Model </w:t>
            </w:r>
            <w:r w:rsidR="003246B9">
              <w:rPr>
                <w:rFonts w:asciiTheme="majorHAnsi" w:hAnsiTheme="majorHAnsi" w:cstheme="majorHAnsi"/>
              </w:rPr>
              <w:t>Y</w:t>
            </w:r>
            <w:r w:rsidRPr="002E44FC">
              <w:rPr>
                <w:rFonts w:asciiTheme="majorHAnsi" w:hAnsiTheme="majorHAnsi" w:cstheme="majorHAnsi"/>
              </w:rPr>
              <w:t>)</w:t>
            </w:r>
          </w:p>
        </w:tc>
      </w:tr>
      <w:tr w:rsidR="002F34B0" w:rsidRPr="002E44FC" w14:paraId="170A8494" w14:textId="77777777" w:rsidTr="00E42677">
        <w:trPr>
          <w:jc w:val="center"/>
        </w:trPr>
        <w:tc>
          <w:tcPr>
            <w:tcW w:w="1496" w:type="dxa"/>
          </w:tcPr>
          <w:p w14:paraId="03607ABB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0.763</w:t>
            </w:r>
          </w:p>
        </w:tc>
        <w:tc>
          <w:tcPr>
            <w:tcW w:w="1177" w:type="dxa"/>
          </w:tcPr>
          <w:p w14:paraId="2751100F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0.763</w:t>
            </w:r>
          </w:p>
        </w:tc>
        <w:tc>
          <w:tcPr>
            <w:tcW w:w="1124" w:type="dxa"/>
          </w:tcPr>
          <w:p w14:paraId="6BE1C4CC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-0.0</w:t>
            </w:r>
          </w:p>
        </w:tc>
        <w:tc>
          <w:tcPr>
            <w:tcW w:w="941" w:type="dxa"/>
          </w:tcPr>
          <w:p w14:paraId="4F47AC89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0.995</w:t>
            </w:r>
          </w:p>
        </w:tc>
        <w:tc>
          <w:tcPr>
            <w:tcW w:w="1396" w:type="dxa"/>
          </w:tcPr>
          <w:p w14:paraId="0BB2E94D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0.875</w:t>
            </w:r>
          </w:p>
        </w:tc>
        <w:tc>
          <w:tcPr>
            <w:tcW w:w="614" w:type="dxa"/>
          </w:tcPr>
          <w:p w14:paraId="69ACE72B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0.0</w:t>
            </w:r>
          </w:p>
        </w:tc>
        <w:tc>
          <w:tcPr>
            <w:tcW w:w="718" w:type="dxa"/>
          </w:tcPr>
          <w:p w14:paraId="292D3F4E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0.787</w:t>
            </w:r>
          </w:p>
        </w:tc>
        <w:tc>
          <w:tcPr>
            <w:tcW w:w="831" w:type="dxa"/>
          </w:tcPr>
          <w:p w14:paraId="47E24F47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0.0%</w:t>
            </w:r>
          </w:p>
        </w:tc>
        <w:tc>
          <w:tcPr>
            <w:tcW w:w="698" w:type="dxa"/>
          </w:tcPr>
          <w:p w14:paraId="50083C9F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1.1</w:t>
            </w:r>
          </w:p>
        </w:tc>
        <w:tc>
          <w:tcPr>
            <w:tcW w:w="1637" w:type="dxa"/>
          </w:tcPr>
          <w:p w14:paraId="670A73D4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2.4</w:t>
            </w:r>
          </w:p>
        </w:tc>
      </w:tr>
    </w:tbl>
    <w:p w14:paraId="098CDF36" w14:textId="77777777" w:rsidR="00EF647A" w:rsidRPr="00E42677" w:rsidRDefault="00E42677">
      <w:pPr>
        <w:rPr>
          <w:rFonts w:ascii="Calibri" w:hAnsi="Calibri" w:cs="Calibri"/>
        </w:rPr>
      </w:pPr>
      <w:r w:rsidRPr="00E42677">
        <w:rPr>
          <w:rFonts w:ascii="Calibri" w:hAnsi="Calibri" w:cs="Calibri"/>
          <w:b/>
        </w:rPr>
        <w:t>Abbreviations:</w:t>
      </w:r>
      <w:r w:rsidRPr="00E42677">
        <w:rPr>
          <w:rFonts w:ascii="Calibri" w:hAnsi="Calibri" w:cs="Calibri"/>
        </w:rPr>
        <w:t xml:space="preserve"> AUC, area under the curve; IDI, Integrated Discrimination Improvement; NRI, Net Reclassification Improvement</w:t>
      </w:r>
      <w:r>
        <w:rPr>
          <w:rFonts w:ascii="Calibri" w:hAnsi="Calibri" w:cs="Calibri"/>
        </w:rPr>
        <w:t>.</w:t>
      </w:r>
    </w:p>
    <w:p w14:paraId="7C5BCBFE" w14:textId="77777777" w:rsidR="00EF647A" w:rsidRPr="00E42677" w:rsidRDefault="00EF66E6">
      <w:pPr>
        <w:rPr>
          <w:rFonts w:ascii="Calibri" w:hAnsi="Calibri" w:cs="Calibri"/>
          <w:sz w:val="24"/>
          <w:szCs w:val="24"/>
        </w:rPr>
      </w:pPr>
      <w:r w:rsidRPr="00E42677">
        <w:rPr>
          <w:rFonts w:ascii="Calibri" w:hAnsi="Calibri" w:cs="Calibri"/>
          <w:b/>
          <w:sz w:val="24"/>
          <w:szCs w:val="24"/>
        </w:rPr>
        <w:t>Supplementary Table S1c.</w:t>
      </w:r>
      <w:r w:rsidRPr="00E42677">
        <w:rPr>
          <w:rFonts w:ascii="Calibri" w:hAnsi="Calibri" w:cs="Calibri"/>
          <w:sz w:val="24"/>
          <w:szCs w:val="24"/>
        </w:rPr>
        <w:t xml:space="preserve"> Collinearity diagnostics for Model </w:t>
      </w:r>
      <w:r w:rsidR="009F2B7E">
        <w:rPr>
          <w:rFonts w:ascii="Calibri" w:hAnsi="Calibri" w:cs="Calibri"/>
          <w:sz w:val="24"/>
          <w:szCs w:val="24"/>
        </w:rPr>
        <w:t>Y</w:t>
      </w:r>
      <w:r w:rsidRPr="00E42677">
        <w:rPr>
          <w:rFonts w:ascii="Calibri" w:hAnsi="Calibri" w:cs="Calibri"/>
          <w:sz w:val="24"/>
          <w:szCs w:val="24"/>
        </w:rPr>
        <w:t xml:space="preserve"> (Variance Inflation Factors).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315"/>
        <w:gridCol w:w="4315"/>
      </w:tblGrid>
      <w:tr w:rsidR="00EF647A" w:rsidRPr="002E44FC" w14:paraId="1E6FFC23" w14:textId="77777777">
        <w:trPr>
          <w:jc w:val="center"/>
        </w:trPr>
        <w:tc>
          <w:tcPr>
            <w:tcW w:w="4320" w:type="dxa"/>
          </w:tcPr>
          <w:p w14:paraId="68ADC402" w14:textId="77777777" w:rsidR="00EF647A" w:rsidRPr="00E42677" w:rsidRDefault="00EF66E6">
            <w:pPr>
              <w:rPr>
                <w:rFonts w:asciiTheme="majorHAnsi" w:hAnsiTheme="majorHAnsi" w:cstheme="majorHAnsi"/>
                <w:b/>
              </w:rPr>
            </w:pPr>
            <w:r w:rsidRPr="00E42677">
              <w:rPr>
                <w:rFonts w:asciiTheme="majorHAnsi" w:hAnsiTheme="majorHAnsi" w:cstheme="majorHAnsi"/>
                <w:b/>
              </w:rPr>
              <w:t>Variable</w:t>
            </w:r>
          </w:p>
        </w:tc>
        <w:tc>
          <w:tcPr>
            <w:tcW w:w="4320" w:type="dxa"/>
          </w:tcPr>
          <w:p w14:paraId="6D4580ED" w14:textId="77777777" w:rsidR="00EF647A" w:rsidRPr="007F2D11" w:rsidRDefault="00EF66E6">
            <w:pPr>
              <w:rPr>
                <w:rFonts w:asciiTheme="majorHAnsi" w:hAnsiTheme="majorHAnsi" w:cstheme="majorHAnsi"/>
                <w:b/>
              </w:rPr>
            </w:pPr>
            <w:r w:rsidRPr="007F2D11">
              <w:rPr>
                <w:rFonts w:asciiTheme="majorHAnsi" w:hAnsiTheme="majorHAnsi" w:cstheme="majorHAnsi"/>
                <w:b/>
              </w:rPr>
              <w:t>V</w:t>
            </w:r>
            <w:r w:rsidR="00E42677" w:rsidRPr="007F2D11">
              <w:rPr>
                <w:rFonts w:asciiTheme="majorHAnsi" w:hAnsiTheme="majorHAnsi" w:cstheme="majorHAnsi"/>
                <w:b/>
              </w:rPr>
              <w:t>ariance Inflation Factor</w:t>
            </w:r>
            <w:r w:rsidR="007F2D11" w:rsidRPr="007F2D11">
              <w:rPr>
                <w:rFonts w:asciiTheme="majorHAnsi" w:hAnsiTheme="majorHAnsi" w:cstheme="majorHAnsi"/>
                <w:b/>
              </w:rPr>
              <w:t>s</w:t>
            </w:r>
          </w:p>
        </w:tc>
      </w:tr>
      <w:tr w:rsidR="00EF647A" w:rsidRPr="002E44FC" w14:paraId="0E3F26CA" w14:textId="77777777">
        <w:trPr>
          <w:jc w:val="center"/>
        </w:trPr>
        <w:tc>
          <w:tcPr>
            <w:tcW w:w="4320" w:type="dxa"/>
          </w:tcPr>
          <w:p w14:paraId="49287DE4" w14:textId="77777777" w:rsidR="00EF647A" w:rsidRPr="002E44FC" w:rsidRDefault="0089653D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A</w:t>
            </w:r>
            <w:r w:rsidR="00EF66E6" w:rsidRPr="002E44FC">
              <w:rPr>
                <w:rFonts w:asciiTheme="majorHAnsi" w:hAnsiTheme="majorHAnsi" w:cstheme="majorHAnsi"/>
              </w:rPr>
              <w:t>ge</w:t>
            </w:r>
          </w:p>
        </w:tc>
        <w:tc>
          <w:tcPr>
            <w:tcW w:w="4320" w:type="dxa"/>
          </w:tcPr>
          <w:p w14:paraId="31726FFE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22.472</w:t>
            </w:r>
          </w:p>
        </w:tc>
      </w:tr>
      <w:tr w:rsidR="00EF647A" w:rsidRPr="002E44FC" w14:paraId="6939B8BD" w14:textId="77777777">
        <w:trPr>
          <w:jc w:val="center"/>
        </w:trPr>
        <w:tc>
          <w:tcPr>
            <w:tcW w:w="4320" w:type="dxa"/>
          </w:tcPr>
          <w:p w14:paraId="27BFB9BF" w14:textId="77777777" w:rsidR="00EF647A" w:rsidRPr="002E44FC" w:rsidRDefault="0089653D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Female sex</w:t>
            </w:r>
          </w:p>
        </w:tc>
        <w:tc>
          <w:tcPr>
            <w:tcW w:w="4320" w:type="dxa"/>
          </w:tcPr>
          <w:p w14:paraId="0145AE3B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10.772</w:t>
            </w:r>
          </w:p>
        </w:tc>
      </w:tr>
      <w:tr w:rsidR="00EF647A" w:rsidRPr="002E44FC" w14:paraId="0948AE44" w14:textId="77777777">
        <w:trPr>
          <w:jc w:val="center"/>
        </w:trPr>
        <w:tc>
          <w:tcPr>
            <w:tcW w:w="4320" w:type="dxa"/>
          </w:tcPr>
          <w:p w14:paraId="66712A69" w14:textId="77777777" w:rsidR="00EF647A" w:rsidRPr="002E44FC" w:rsidRDefault="0089653D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D</w:t>
            </w:r>
            <w:r w:rsidR="00EF66E6" w:rsidRPr="002E44FC">
              <w:rPr>
                <w:rFonts w:asciiTheme="majorHAnsi" w:hAnsiTheme="majorHAnsi" w:cstheme="majorHAnsi"/>
              </w:rPr>
              <w:t>iabetes mellitus</w:t>
            </w:r>
          </w:p>
        </w:tc>
        <w:tc>
          <w:tcPr>
            <w:tcW w:w="4320" w:type="dxa"/>
          </w:tcPr>
          <w:p w14:paraId="1E74FE33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1.351</w:t>
            </w:r>
          </w:p>
        </w:tc>
      </w:tr>
      <w:tr w:rsidR="00EF647A" w:rsidRPr="002E44FC" w14:paraId="528C159F" w14:textId="77777777">
        <w:trPr>
          <w:jc w:val="center"/>
        </w:trPr>
        <w:tc>
          <w:tcPr>
            <w:tcW w:w="4320" w:type="dxa"/>
          </w:tcPr>
          <w:p w14:paraId="445221F9" w14:textId="77777777" w:rsidR="00EF647A" w:rsidRPr="002E44FC" w:rsidRDefault="0089653D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S</w:t>
            </w:r>
            <w:r w:rsidR="00EF66E6" w:rsidRPr="002E44FC">
              <w:rPr>
                <w:rFonts w:asciiTheme="majorHAnsi" w:hAnsiTheme="majorHAnsi" w:cstheme="majorHAnsi"/>
              </w:rPr>
              <w:t>tatin usage</w:t>
            </w:r>
          </w:p>
        </w:tc>
        <w:tc>
          <w:tcPr>
            <w:tcW w:w="4320" w:type="dxa"/>
          </w:tcPr>
          <w:p w14:paraId="1DEE1AEF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1.213</w:t>
            </w:r>
          </w:p>
        </w:tc>
      </w:tr>
      <w:tr w:rsidR="00EF647A" w:rsidRPr="002E44FC" w14:paraId="4B6727DC" w14:textId="77777777">
        <w:trPr>
          <w:jc w:val="center"/>
        </w:trPr>
        <w:tc>
          <w:tcPr>
            <w:tcW w:w="4320" w:type="dxa"/>
          </w:tcPr>
          <w:p w14:paraId="63264396" w14:textId="77777777" w:rsidR="00EF647A" w:rsidRPr="002E44FC" w:rsidRDefault="0089653D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 xml:space="preserve">Anterior </w:t>
            </w:r>
            <w:r w:rsidR="00E42677">
              <w:rPr>
                <w:rFonts w:asciiTheme="majorHAnsi" w:hAnsiTheme="majorHAnsi" w:cstheme="majorHAnsi"/>
              </w:rPr>
              <w:t>myocardial infarction</w:t>
            </w:r>
          </w:p>
        </w:tc>
        <w:tc>
          <w:tcPr>
            <w:tcW w:w="4320" w:type="dxa"/>
          </w:tcPr>
          <w:p w14:paraId="4DFBAEA1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1.654</w:t>
            </w:r>
          </w:p>
        </w:tc>
      </w:tr>
      <w:tr w:rsidR="00EF647A" w:rsidRPr="002E44FC" w14:paraId="3D7F6654" w14:textId="77777777">
        <w:trPr>
          <w:jc w:val="center"/>
        </w:trPr>
        <w:tc>
          <w:tcPr>
            <w:tcW w:w="4320" w:type="dxa"/>
          </w:tcPr>
          <w:p w14:paraId="4F7106CD" w14:textId="77777777" w:rsidR="00EF647A" w:rsidRPr="002E44FC" w:rsidRDefault="0089653D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H</w:t>
            </w:r>
            <w:r w:rsidR="00EF66E6" w:rsidRPr="002E44FC">
              <w:rPr>
                <w:rFonts w:asciiTheme="majorHAnsi" w:hAnsiTheme="majorHAnsi" w:cstheme="majorHAnsi"/>
              </w:rPr>
              <w:t>emoglobin</w:t>
            </w:r>
          </w:p>
        </w:tc>
        <w:tc>
          <w:tcPr>
            <w:tcW w:w="4320" w:type="dxa"/>
          </w:tcPr>
          <w:p w14:paraId="3E1EC52F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41.908</w:t>
            </w:r>
          </w:p>
        </w:tc>
      </w:tr>
      <w:tr w:rsidR="00EF647A" w:rsidRPr="002E44FC" w14:paraId="17A62EFF" w14:textId="77777777">
        <w:trPr>
          <w:jc w:val="center"/>
        </w:trPr>
        <w:tc>
          <w:tcPr>
            <w:tcW w:w="4320" w:type="dxa"/>
          </w:tcPr>
          <w:p w14:paraId="5B857E94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C</w:t>
            </w:r>
            <w:r w:rsidR="00E42677">
              <w:rPr>
                <w:rFonts w:asciiTheme="majorHAnsi" w:hAnsiTheme="majorHAnsi" w:cstheme="majorHAnsi"/>
              </w:rPr>
              <w:t>-reactive protein</w:t>
            </w:r>
          </w:p>
        </w:tc>
        <w:tc>
          <w:tcPr>
            <w:tcW w:w="4320" w:type="dxa"/>
          </w:tcPr>
          <w:p w14:paraId="2B55DA58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2.813</w:t>
            </w:r>
          </w:p>
        </w:tc>
      </w:tr>
      <w:tr w:rsidR="00EF647A" w:rsidRPr="002E44FC" w14:paraId="76C98BF8" w14:textId="77777777">
        <w:trPr>
          <w:jc w:val="center"/>
        </w:trPr>
        <w:tc>
          <w:tcPr>
            <w:tcW w:w="4320" w:type="dxa"/>
          </w:tcPr>
          <w:p w14:paraId="5D65BBFC" w14:textId="77777777" w:rsidR="00EF647A" w:rsidRPr="002E44FC" w:rsidRDefault="0089653D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P</w:t>
            </w:r>
            <w:r w:rsidR="00EF66E6" w:rsidRPr="002E44FC">
              <w:rPr>
                <w:rFonts w:asciiTheme="majorHAnsi" w:hAnsiTheme="majorHAnsi" w:cstheme="majorHAnsi"/>
              </w:rPr>
              <w:t>eak troponin</w:t>
            </w:r>
          </w:p>
        </w:tc>
        <w:tc>
          <w:tcPr>
            <w:tcW w:w="4320" w:type="dxa"/>
          </w:tcPr>
          <w:p w14:paraId="22E99A1A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2.945</w:t>
            </w:r>
          </w:p>
        </w:tc>
      </w:tr>
      <w:tr w:rsidR="00EF647A" w:rsidRPr="002E44FC" w14:paraId="5B55B50C" w14:textId="77777777">
        <w:trPr>
          <w:jc w:val="center"/>
        </w:trPr>
        <w:tc>
          <w:tcPr>
            <w:tcW w:w="4320" w:type="dxa"/>
          </w:tcPr>
          <w:p w14:paraId="2D0B8F99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LVEF</w:t>
            </w:r>
          </w:p>
        </w:tc>
        <w:tc>
          <w:tcPr>
            <w:tcW w:w="4320" w:type="dxa"/>
          </w:tcPr>
          <w:p w14:paraId="2F90A6A4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44.755</w:t>
            </w:r>
          </w:p>
        </w:tc>
      </w:tr>
      <w:tr w:rsidR="00EF647A" w:rsidRPr="002E44FC" w14:paraId="7E1FDB74" w14:textId="77777777">
        <w:trPr>
          <w:jc w:val="center"/>
        </w:trPr>
        <w:tc>
          <w:tcPr>
            <w:tcW w:w="4320" w:type="dxa"/>
          </w:tcPr>
          <w:p w14:paraId="020F748A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NORPACS</w:t>
            </w:r>
            <w:r w:rsidR="0089653D" w:rsidRPr="002E44FC">
              <w:rPr>
                <w:rFonts w:asciiTheme="majorHAnsi" w:hAnsiTheme="majorHAnsi" w:cstheme="majorHAnsi"/>
              </w:rPr>
              <w:t xml:space="preserve"> score</w:t>
            </w:r>
          </w:p>
        </w:tc>
        <w:tc>
          <w:tcPr>
            <w:tcW w:w="4320" w:type="dxa"/>
          </w:tcPr>
          <w:p w14:paraId="25F68A2E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14.038</w:t>
            </w:r>
          </w:p>
        </w:tc>
      </w:tr>
      <w:tr w:rsidR="00EF647A" w:rsidRPr="002E44FC" w14:paraId="42A054DF" w14:textId="77777777">
        <w:trPr>
          <w:jc w:val="center"/>
        </w:trPr>
        <w:tc>
          <w:tcPr>
            <w:tcW w:w="4320" w:type="dxa"/>
          </w:tcPr>
          <w:p w14:paraId="2732F2B2" w14:textId="77777777" w:rsidR="00EF647A" w:rsidRPr="002E44FC" w:rsidRDefault="0089653D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No-reflow</w:t>
            </w:r>
          </w:p>
        </w:tc>
        <w:tc>
          <w:tcPr>
            <w:tcW w:w="4320" w:type="dxa"/>
          </w:tcPr>
          <w:p w14:paraId="68954C63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1.387</w:t>
            </w:r>
          </w:p>
        </w:tc>
      </w:tr>
    </w:tbl>
    <w:p w14:paraId="1BE4BFDD" w14:textId="77777777" w:rsidR="00EF647A" w:rsidRPr="002E44FC" w:rsidRDefault="00E42677">
      <w:pPr>
        <w:rPr>
          <w:rFonts w:asciiTheme="majorHAnsi" w:hAnsiTheme="majorHAnsi" w:cstheme="majorHAnsi"/>
        </w:rPr>
      </w:pPr>
      <w:r w:rsidRPr="002155B9">
        <w:rPr>
          <w:rFonts w:asciiTheme="majorHAnsi" w:hAnsiTheme="majorHAnsi" w:cstheme="majorHAnsi"/>
          <w:b/>
          <w:bCs/>
        </w:rPr>
        <w:t>Abbreviations:</w:t>
      </w:r>
      <w:r>
        <w:rPr>
          <w:rFonts w:asciiTheme="majorHAnsi" w:hAnsiTheme="majorHAnsi" w:cstheme="majorHAnsi"/>
        </w:rPr>
        <w:t xml:space="preserve"> LVEF, left ventricular ejection fraction.</w:t>
      </w:r>
    </w:p>
    <w:p w14:paraId="31A13463" w14:textId="77777777" w:rsidR="0089653D" w:rsidRPr="0074639B" w:rsidRDefault="0089653D">
      <w:pPr>
        <w:rPr>
          <w:rFonts w:asciiTheme="majorHAnsi" w:hAnsiTheme="majorHAnsi" w:cstheme="majorHAnsi"/>
        </w:rPr>
      </w:pPr>
    </w:p>
    <w:p w14:paraId="10638F29" w14:textId="77777777" w:rsidR="00E42677" w:rsidRDefault="00E42677">
      <w:pPr>
        <w:rPr>
          <w:rFonts w:asciiTheme="majorHAnsi" w:hAnsiTheme="majorHAnsi" w:cstheme="majorHAnsi"/>
          <w:i/>
        </w:rPr>
      </w:pPr>
    </w:p>
    <w:p w14:paraId="5677DF86" w14:textId="77777777" w:rsidR="00EF647A" w:rsidRPr="0074639B" w:rsidRDefault="00EF66E6">
      <w:pPr>
        <w:rPr>
          <w:rFonts w:ascii="Calibri" w:hAnsi="Calibri" w:cs="Calibri"/>
          <w:sz w:val="24"/>
          <w:szCs w:val="24"/>
        </w:rPr>
      </w:pPr>
      <w:r w:rsidRPr="0074639B">
        <w:rPr>
          <w:rFonts w:ascii="Calibri" w:hAnsi="Calibri" w:cs="Calibri"/>
          <w:b/>
          <w:sz w:val="24"/>
          <w:szCs w:val="24"/>
        </w:rPr>
        <w:t>Supplementary Table S2a.</w:t>
      </w:r>
      <w:r w:rsidRPr="0074639B">
        <w:rPr>
          <w:rFonts w:ascii="Calibri" w:hAnsi="Calibri" w:cs="Calibri"/>
          <w:sz w:val="24"/>
          <w:szCs w:val="24"/>
        </w:rPr>
        <w:t xml:space="preserve"> Descriptive statistics for NORPACS by no-reflow status.</w:t>
      </w:r>
    </w:p>
    <w:tbl>
      <w:tblPr>
        <w:tblStyle w:val="TabloKlavuzu"/>
        <w:tblW w:w="10632" w:type="dxa"/>
        <w:jc w:val="center"/>
        <w:tblLook w:val="04A0" w:firstRow="1" w:lastRow="0" w:firstColumn="1" w:lastColumn="0" w:noHBand="0" w:noVBand="1"/>
      </w:tblPr>
      <w:tblGrid>
        <w:gridCol w:w="1980"/>
        <w:gridCol w:w="1559"/>
        <w:gridCol w:w="3260"/>
        <w:gridCol w:w="3833"/>
      </w:tblGrid>
      <w:tr w:rsidR="00EF647A" w:rsidRPr="002E44FC" w14:paraId="50A34DC9" w14:textId="77777777" w:rsidTr="00A4163D">
        <w:trPr>
          <w:jc w:val="center"/>
        </w:trPr>
        <w:tc>
          <w:tcPr>
            <w:tcW w:w="1980" w:type="dxa"/>
          </w:tcPr>
          <w:p w14:paraId="4FC70A65" w14:textId="77777777" w:rsidR="00EF647A" w:rsidRPr="0074639B" w:rsidRDefault="00EF66E6">
            <w:pPr>
              <w:rPr>
                <w:rFonts w:asciiTheme="majorHAnsi" w:hAnsiTheme="majorHAnsi" w:cstheme="majorHAnsi"/>
                <w:b/>
              </w:rPr>
            </w:pPr>
            <w:r w:rsidRPr="0074639B">
              <w:rPr>
                <w:rFonts w:asciiTheme="majorHAnsi" w:hAnsiTheme="majorHAnsi" w:cstheme="majorHAnsi"/>
                <w:b/>
              </w:rPr>
              <w:t>Group</w:t>
            </w:r>
          </w:p>
        </w:tc>
        <w:tc>
          <w:tcPr>
            <w:tcW w:w="1559" w:type="dxa"/>
          </w:tcPr>
          <w:p w14:paraId="21E6A20E" w14:textId="77777777" w:rsidR="00EF647A" w:rsidRPr="0074639B" w:rsidRDefault="00EF66E6">
            <w:pPr>
              <w:rPr>
                <w:rFonts w:asciiTheme="majorHAnsi" w:hAnsiTheme="majorHAnsi" w:cstheme="majorHAnsi"/>
                <w:b/>
              </w:rPr>
            </w:pPr>
            <w:r w:rsidRPr="0074639B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3260" w:type="dxa"/>
          </w:tcPr>
          <w:p w14:paraId="27E3B300" w14:textId="77777777" w:rsidR="00EF647A" w:rsidRPr="0074639B" w:rsidRDefault="00EF66E6">
            <w:pPr>
              <w:rPr>
                <w:rFonts w:asciiTheme="majorHAnsi" w:hAnsiTheme="majorHAnsi" w:cstheme="majorHAnsi"/>
                <w:b/>
              </w:rPr>
            </w:pPr>
            <w:r w:rsidRPr="0074639B">
              <w:rPr>
                <w:rFonts w:asciiTheme="majorHAnsi" w:hAnsiTheme="majorHAnsi" w:cstheme="majorHAnsi"/>
                <w:b/>
              </w:rPr>
              <w:t>NORPACS</w:t>
            </w:r>
            <w:r w:rsidR="0089653D" w:rsidRPr="0074639B">
              <w:rPr>
                <w:rFonts w:asciiTheme="majorHAnsi" w:hAnsiTheme="majorHAnsi" w:cstheme="majorHAnsi"/>
                <w:b/>
              </w:rPr>
              <w:t xml:space="preserve"> score</w:t>
            </w:r>
            <w:r w:rsidRPr="0074639B">
              <w:rPr>
                <w:rFonts w:asciiTheme="majorHAnsi" w:hAnsiTheme="majorHAnsi" w:cstheme="majorHAnsi"/>
                <w:b/>
              </w:rPr>
              <w:t xml:space="preserve"> (</w:t>
            </w:r>
            <w:r w:rsidR="0089653D" w:rsidRPr="0074639B">
              <w:rPr>
                <w:rFonts w:asciiTheme="majorHAnsi" w:hAnsiTheme="majorHAnsi" w:cstheme="majorHAnsi"/>
                <w:b/>
              </w:rPr>
              <w:t>Mean</w:t>
            </w:r>
            <w:r w:rsidRPr="0074639B">
              <w:rPr>
                <w:rFonts w:asciiTheme="majorHAnsi" w:hAnsiTheme="majorHAnsi" w:cstheme="majorHAnsi"/>
                <w:b/>
              </w:rPr>
              <w:t>±S</w:t>
            </w:r>
            <w:r w:rsidR="0089653D" w:rsidRPr="0074639B">
              <w:rPr>
                <w:rFonts w:asciiTheme="majorHAnsi" w:hAnsiTheme="majorHAnsi" w:cstheme="majorHAnsi"/>
                <w:b/>
              </w:rPr>
              <w:t>D</w:t>
            </w:r>
            <w:r w:rsidRPr="0074639B">
              <w:rPr>
                <w:rFonts w:asciiTheme="majorHAnsi" w:hAnsiTheme="majorHAnsi" w:cstheme="majorHAnsi"/>
                <w:b/>
              </w:rPr>
              <w:t>)</w:t>
            </w:r>
          </w:p>
        </w:tc>
        <w:tc>
          <w:tcPr>
            <w:tcW w:w="3833" w:type="dxa"/>
          </w:tcPr>
          <w:p w14:paraId="6556DE84" w14:textId="77777777" w:rsidR="00EF647A" w:rsidRPr="0074639B" w:rsidRDefault="00EF66E6">
            <w:pPr>
              <w:rPr>
                <w:rFonts w:asciiTheme="majorHAnsi" w:hAnsiTheme="majorHAnsi" w:cstheme="majorHAnsi"/>
                <w:b/>
              </w:rPr>
            </w:pPr>
            <w:r w:rsidRPr="0074639B">
              <w:rPr>
                <w:rFonts w:asciiTheme="majorHAnsi" w:hAnsiTheme="majorHAnsi" w:cstheme="majorHAnsi"/>
                <w:b/>
              </w:rPr>
              <w:t>NORPACS</w:t>
            </w:r>
            <w:r w:rsidR="0089653D" w:rsidRPr="0074639B">
              <w:rPr>
                <w:rFonts w:asciiTheme="majorHAnsi" w:hAnsiTheme="majorHAnsi" w:cstheme="majorHAnsi"/>
                <w:b/>
              </w:rPr>
              <w:t xml:space="preserve"> score</w:t>
            </w:r>
            <w:r w:rsidRPr="0074639B">
              <w:rPr>
                <w:rFonts w:asciiTheme="majorHAnsi" w:hAnsiTheme="majorHAnsi" w:cstheme="majorHAnsi"/>
                <w:b/>
              </w:rPr>
              <w:t xml:space="preserve"> (Med [Q1–Q3])</w:t>
            </w:r>
          </w:p>
        </w:tc>
      </w:tr>
      <w:tr w:rsidR="00EF647A" w:rsidRPr="002E44FC" w14:paraId="642D6874" w14:textId="77777777" w:rsidTr="00A4163D">
        <w:trPr>
          <w:jc w:val="center"/>
        </w:trPr>
        <w:tc>
          <w:tcPr>
            <w:tcW w:w="1980" w:type="dxa"/>
          </w:tcPr>
          <w:p w14:paraId="23EBFE13" w14:textId="77777777" w:rsidR="00EF647A" w:rsidRPr="0074639B" w:rsidRDefault="00EF66E6">
            <w:pPr>
              <w:rPr>
                <w:rFonts w:asciiTheme="majorHAnsi" w:hAnsiTheme="majorHAnsi" w:cstheme="majorHAnsi"/>
                <w:b/>
              </w:rPr>
            </w:pPr>
            <w:r w:rsidRPr="0074639B">
              <w:rPr>
                <w:rFonts w:asciiTheme="majorHAnsi" w:hAnsiTheme="majorHAnsi" w:cstheme="majorHAnsi"/>
                <w:b/>
              </w:rPr>
              <w:t xml:space="preserve">No-reflow </w:t>
            </w:r>
            <w:r w:rsidR="0089653D" w:rsidRPr="0074639B">
              <w:rPr>
                <w:rFonts w:asciiTheme="majorHAnsi" w:hAnsiTheme="majorHAnsi" w:cstheme="majorHAnsi"/>
                <w:b/>
              </w:rPr>
              <w:t>(</w:t>
            </w:r>
            <w:r w:rsidR="0074639B" w:rsidRPr="0074639B">
              <w:rPr>
                <w:rFonts w:asciiTheme="majorHAnsi" w:hAnsiTheme="majorHAnsi" w:cstheme="majorHAnsi"/>
                <w:b/>
              </w:rPr>
              <w:t>-</w:t>
            </w:r>
            <w:r w:rsidR="0089653D" w:rsidRPr="0074639B">
              <w:rPr>
                <w:rFonts w:asciiTheme="majorHAnsi" w:hAnsiTheme="majorHAnsi" w:cstheme="majorHAnsi"/>
                <w:b/>
              </w:rPr>
              <w:t>)</w:t>
            </w:r>
          </w:p>
        </w:tc>
        <w:tc>
          <w:tcPr>
            <w:tcW w:w="1559" w:type="dxa"/>
          </w:tcPr>
          <w:p w14:paraId="2F7EE184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934</w:t>
            </w:r>
          </w:p>
        </w:tc>
        <w:tc>
          <w:tcPr>
            <w:tcW w:w="3260" w:type="dxa"/>
          </w:tcPr>
          <w:p w14:paraId="319E4ACA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6.226±1.715</w:t>
            </w:r>
          </w:p>
        </w:tc>
        <w:tc>
          <w:tcPr>
            <w:tcW w:w="3833" w:type="dxa"/>
          </w:tcPr>
          <w:p w14:paraId="20A7E5F3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6.000 [6.000–7.000]</w:t>
            </w:r>
          </w:p>
        </w:tc>
      </w:tr>
      <w:tr w:rsidR="00EF647A" w:rsidRPr="002E44FC" w14:paraId="6A553E96" w14:textId="77777777" w:rsidTr="00A4163D">
        <w:trPr>
          <w:jc w:val="center"/>
        </w:trPr>
        <w:tc>
          <w:tcPr>
            <w:tcW w:w="1980" w:type="dxa"/>
          </w:tcPr>
          <w:p w14:paraId="3D0D076D" w14:textId="77777777" w:rsidR="00EF647A" w:rsidRPr="0074639B" w:rsidRDefault="00EF66E6">
            <w:pPr>
              <w:rPr>
                <w:rFonts w:asciiTheme="majorHAnsi" w:hAnsiTheme="majorHAnsi" w:cstheme="majorHAnsi"/>
                <w:b/>
              </w:rPr>
            </w:pPr>
            <w:r w:rsidRPr="0074639B">
              <w:rPr>
                <w:rFonts w:asciiTheme="majorHAnsi" w:hAnsiTheme="majorHAnsi" w:cstheme="majorHAnsi"/>
                <w:b/>
              </w:rPr>
              <w:t xml:space="preserve">No-reflow </w:t>
            </w:r>
            <w:r w:rsidR="0089653D" w:rsidRPr="0074639B">
              <w:rPr>
                <w:rFonts w:asciiTheme="majorHAnsi" w:hAnsiTheme="majorHAnsi" w:cstheme="majorHAnsi"/>
                <w:b/>
              </w:rPr>
              <w:t>(</w:t>
            </w:r>
            <w:r w:rsidR="0074639B" w:rsidRPr="0074639B">
              <w:rPr>
                <w:rFonts w:asciiTheme="majorHAnsi" w:hAnsiTheme="majorHAnsi" w:cstheme="majorHAnsi"/>
                <w:b/>
              </w:rPr>
              <w:t>+</w:t>
            </w:r>
            <w:r w:rsidR="0089653D" w:rsidRPr="0074639B">
              <w:rPr>
                <w:rFonts w:asciiTheme="majorHAnsi" w:hAnsiTheme="majorHAnsi" w:cstheme="majorHAnsi"/>
                <w:b/>
              </w:rPr>
              <w:t>)</w:t>
            </w:r>
          </w:p>
        </w:tc>
        <w:tc>
          <w:tcPr>
            <w:tcW w:w="1559" w:type="dxa"/>
          </w:tcPr>
          <w:p w14:paraId="37E2BFE8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116</w:t>
            </w:r>
          </w:p>
        </w:tc>
        <w:tc>
          <w:tcPr>
            <w:tcW w:w="3260" w:type="dxa"/>
          </w:tcPr>
          <w:p w14:paraId="10E902EC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6.655±1.463</w:t>
            </w:r>
          </w:p>
        </w:tc>
        <w:tc>
          <w:tcPr>
            <w:tcW w:w="3833" w:type="dxa"/>
          </w:tcPr>
          <w:p w14:paraId="5621D0D4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6.000 [6.000–7.000]</w:t>
            </w:r>
          </w:p>
        </w:tc>
      </w:tr>
      <w:tr w:rsidR="00EF647A" w:rsidRPr="002E44FC" w14:paraId="345E0C1B" w14:textId="77777777" w:rsidTr="00A4163D">
        <w:trPr>
          <w:jc w:val="center"/>
        </w:trPr>
        <w:tc>
          <w:tcPr>
            <w:tcW w:w="1980" w:type="dxa"/>
          </w:tcPr>
          <w:p w14:paraId="634EFE12" w14:textId="77777777" w:rsidR="00EF647A" w:rsidRPr="0074639B" w:rsidRDefault="0089653D">
            <w:pPr>
              <w:rPr>
                <w:rFonts w:asciiTheme="majorHAnsi" w:hAnsiTheme="majorHAnsi" w:cstheme="majorHAnsi"/>
                <w:b/>
              </w:rPr>
            </w:pPr>
            <w:r w:rsidRPr="0074639B">
              <w:rPr>
                <w:rFonts w:asciiTheme="majorHAnsi" w:hAnsiTheme="majorHAnsi" w:cstheme="majorHAnsi"/>
                <w:b/>
              </w:rPr>
              <w:t>Comparison</w:t>
            </w:r>
          </w:p>
        </w:tc>
        <w:tc>
          <w:tcPr>
            <w:tcW w:w="1559" w:type="dxa"/>
          </w:tcPr>
          <w:p w14:paraId="6875E2DC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1050 (</w:t>
            </w:r>
            <w:r w:rsidR="0089653D" w:rsidRPr="002E44FC">
              <w:rPr>
                <w:rFonts w:asciiTheme="majorHAnsi" w:hAnsiTheme="majorHAnsi" w:cstheme="majorHAnsi"/>
              </w:rPr>
              <w:t>total</w:t>
            </w:r>
            <w:r w:rsidRPr="002E44FC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3260" w:type="dxa"/>
          </w:tcPr>
          <w:p w14:paraId="0D8D0876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Δ</w:t>
            </w:r>
            <w:r w:rsidR="0074639B">
              <w:rPr>
                <w:rFonts w:asciiTheme="majorHAnsi" w:hAnsiTheme="majorHAnsi" w:cstheme="majorHAnsi"/>
              </w:rPr>
              <w:t>Mean</w:t>
            </w:r>
            <w:r w:rsidRPr="002E44FC">
              <w:rPr>
                <w:rFonts w:asciiTheme="majorHAnsi" w:hAnsiTheme="majorHAnsi" w:cstheme="majorHAnsi"/>
              </w:rPr>
              <w:t>=0.429; Cohen d=0.254</w:t>
            </w:r>
          </w:p>
        </w:tc>
        <w:tc>
          <w:tcPr>
            <w:tcW w:w="3833" w:type="dxa"/>
          </w:tcPr>
          <w:p w14:paraId="768A57FA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t(Welch) p=0.004; Mann–Whitney p=0.071</w:t>
            </w:r>
          </w:p>
        </w:tc>
      </w:tr>
    </w:tbl>
    <w:p w14:paraId="17032C12" w14:textId="77777777" w:rsidR="00EF647A" w:rsidRPr="002E44FC" w:rsidRDefault="00EF647A">
      <w:pPr>
        <w:rPr>
          <w:rFonts w:asciiTheme="majorHAnsi" w:hAnsiTheme="majorHAnsi" w:cstheme="majorHAnsi"/>
        </w:rPr>
      </w:pPr>
    </w:p>
    <w:p w14:paraId="6FBE7438" w14:textId="77777777" w:rsidR="00EF647A" w:rsidRPr="0074639B" w:rsidRDefault="00EF66E6">
      <w:pPr>
        <w:rPr>
          <w:rFonts w:asciiTheme="majorHAnsi" w:hAnsiTheme="majorHAnsi" w:cstheme="majorHAnsi"/>
          <w:sz w:val="24"/>
          <w:szCs w:val="24"/>
        </w:rPr>
      </w:pPr>
      <w:r w:rsidRPr="0074639B">
        <w:rPr>
          <w:rFonts w:asciiTheme="majorHAnsi" w:hAnsiTheme="majorHAnsi" w:cstheme="majorHAnsi"/>
          <w:b/>
          <w:sz w:val="24"/>
          <w:szCs w:val="24"/>
        </w:rPr>
        <w:t>Supplementary Table S2b.</w:t>
      </w:r>
      <w:r w:rsidRPr="0074639B">
        <w:rPr>
          <w:rFonts w:asciiTheme="majorHAnsi" w:hAnsiTheme="majorHAnsi" w:cstheme="majorHAnsi"/>
          <w:sz w:val="24"/>
          <w:szCs w:val="24"/>
        </w:rPr>
        <w:t xml:space="preserve"> Logistic regression of no-reflow on NORPACS.</w:t>
      </w:r>
    </w:p>
    <w:tbl>
      <w:tblPr>
        <w:tblStyle w:val="TabloKlavuzu"/>
        <w:tblW w:w="9634" w:type="dxa"/>
        <w:jc w:val="center"/>
        <w:tblLook w:val="04A0" w:firstRow="1" w:lastRow="0" w:firstColumn="1" w:lastColumn="0" w:noHBand="0" w:noVBand="1"/>
      </w:tblPr>
      <w:tblGrid>
        <w:gridCol w:w="2405"/>
        <w:gridCol w:w="1843"/>
        <w:gridCol w:w="1199"/>
        <w:gridCol w:w="2770"/>
        <w:gridCol w:w="1417"/>
      </w:tblGrid>
      <w:tr w:rsidR="00EF647A" w:rsidRPr="002E44FC" w14:paraId="4333E00A" w14:textId="77777777" w:rsidTr="00EF66E6">
        <w:trPr>
          <w:jc w:val="center"/>
        </w:trPr>
        <w:tc>
          <w:tcPr>
            <w:tcW w:w="2405" w:type="dxa"/>
          </w:tcPr>
          <w:p w14:paraId="787D85B2" w14:textId="77777777" w:rsidR="00EF647A" w:rsidRPr="0074639B" w:rsidRDefault="00EF66E6">
            <w:pPr>
              <w:rPr>
                <w:rFonts w:asciiTheme="majorHAnsi" w:hAnsiTheme="majorHAnsi" w:cstheme="majorHAnsi"/>
                <w:b/>
              </w:rPr>
            </w:pPr>
            <w:r w:rsidRPr="0074639B">
              <w:rPr>
                <w:rFonts w:asciiTheme="majorHAnsi" w:hAnsiTheme="majorHAnsi" w:cstheme="majorHAnsi"/>
                <w:b/>
              </w:rPr>
              <w:t>Analysis</w:t>
            </w:r>
          </w:p>
        </w:tc>
        <w:tc>
          <w:tcPr>
            <w:tcW w:w="1843" w:type="dxa"/>
          </w:tcPr>
          <w:p w14:paraId="027EF986" w14:textId="77777777" w:rsidR="00EF647A" w:rsidRPr="0074639B" w:rsidRDefault="00EF66E6">
            <w:pPr>
              <w:rPr>
                <w:rFonts w:asciiTheme="majorHAnsi" w:hAnsiTheme="majorHAnsi" w:cstheme="majorHAnsi"/>
                <w:b/>
              </w:rPr>
            </w:pPr>
            <w:r w:rsidRPr="0074639B">
              <w:rPr>
                <w:rFonts w:asciiTheme="majorHAnsi" w:hAnsiTheme="majorHAnsi" w:cstheme="majorHAnsi"/>
                <w:b/>
              </w:rPr>
              <w:t>OR (per 1 unit)</w:t>
            </w:r>
          </w:p>
        </w:tc>
        <w:tc>
          <w:tcPr>
            <w:tcW w:w="1199" w:type="dxa"/>
          </w:tcPr>
          <w:p w14:paraId="5C3746E5" w14:textId="77777777" w:rsidR="00EF647A" w:rsidRPr="0074639B" w:rsidRDefault="00EF66E6">
            <w:pPr>
              <w:rPr>
                <w:rFonts w:asciiTheme="majorHAnsi" w:hAnsiTheme="majorHAnsi" w:cstheme="majorHAnsi"/>
                <w:b/>
              </w:rPr>
            </w:pPr>
            <w:r w:rsidRPr="0074639B">
              <w:rPr>
                <w:rFonts w:asciiTheme="majorHAnsi" w:hAnsiTheme="majorHAnsi" w:cstheme="majorHAnsi"/>
                <w:b/>
                <w:i/>
              </w:rPr>
              <w:t>p</w:t>
            </w:r>
            <w:r w:rsidR="0074639B" w:rsidRPr="0074639B">
              <w:rPr>
                <w:rFonts w:asciiTheme="majorHAnsi" w:hAnsiTheme="majorHAnsi" w:cstheme="majorHAnsi"/>
                <w:b/>
              </w:rPr>
              <w:t>-value</w:t>
            </w:r>
          </w:p>
        </w:tc>
        <w:tc>
          <w:tcPr>
            <w:tcW w:w="2770" w:type="dxa"/>
          </w:tcPr>
          <w:p w14:paraId="4FA7A864" w14:textId="77777777" w:rsidR="00EF647A" w:rsidRPr="0074639B" w:rsidRDefault="00EF66E6">
            <w:pPr>
              <w:rPr>
                <w:rFonts w:asciiTheme="majorHAnsi" w:hAnsiTheme="majorHAnsi" w:cstheme="majorHAnsi"/>
                <w:b/>
              </w:rPr>
            </w:pPr>
            <w:r w:rsidRPr="0074639B">
              <w:rPr>
                <w:rFonts w:asciiTheme="majorHAnsi" w:hAnsiTheme="majorHAnsi" w:cstheme="majorHAnsi"/>
                <w:b/>
              </w:rPr>
              <w:t>OR (per 1 SD)</w:t>
            </w:r>
          </w:p>
        </w:tc>
        <w:tc>
          <w:tcPr>
            <w:tcW w:w="1417" w:type="dxa"/>
          </w:tcPr>
          <w:p w14:paraId="6DF3F611" w14:textId="77777777" w:rsidR="00EF647A" w:rsidRPr="0074639B" w:rsidRDefault="00EF66E6">
            <w:pPr>
              <w:rPr>
                <w:rFonts w:asciiTheme="majorHAnsi" w:hAnsiTheme="majorHAnsi" w:cstheme="majorHAnsi"/>
                <w:b/>
              </w:rPr>
            </w:pPr>
            <w:r w:rsidRPr="0074639B">
              <w:rPr>
                <w:rFonts w:asciiTheme="majorHAnsi" w:hAnsiTheme="majorHAnsi" w:cstheme="majorHAnsi"/>
                <w:b/>
              </w:rPr>
              <w:t>AUC</w:t>
            </w:r>
          </w:p>
        </w:tc>
      </w:tr>
      <w:tr w:rsidR="00EF647A" w:rsidRPr="002E44FC" w14:paraId="69EF694F" w14:textId="77777777" w:rsidTr="00EF66E6">
        <w:trPr>
          <w:jc w:val="center"/>
        </w:trPr>
        <w:tc>
          <w:tcPr>
            <w:tcW w:w="2405" w:type="dxa"/>
          </w:tcPr>
          <w:p w14:paraId="3826AED5" w14:textId="77777777" w:rsidR="00EF647A" w:rsidRPr="0074639B" w:rsidRDefault="00EF66E6">
            <w:pPr>
              <w:rPr>
                <w:rFonts w:asciiTheme="majorHAnsi" w:hAnsiTheme="majorHAnsi" w:cstheme="majorHAnsi"/>
                <w:b/>
              </w:rPr>
            </w:pPr>
            <w:r w:rsidRPr="0074639B">
              <w:rPr>
                <w:rFonts w:asciiTheme="majorHAnsi" w:hAnsiTheme="majorHAnsi" w:cstheme="majorHAnsi"/>
                <w:b/>
              </w:rPr>
              <w:t>Lo</w:t>
            </w:r>
            <w:r w:rsidR="007F69FE" w:rsidRPr="0074639B">
              <w:rPr>
                <w:rFonts w:asciiTheme="majorHAnsi" w:hAnsiTheme="majorHAnsi" w:cstheme="majorHAnsi"/>
                <w:b/>
              </w:rPr>
              <w:t>gistic</w:t>
            </w:r>
            <w:r w:rsidRPr="0074639B">
              <w:rPr>
                <w:rFonts w:asciiTheme="majorHAnsi" w:hAnsiTheme="majorHAnsi" w:cstheme="majorHAnsi"/>
                <w:b/>
              </w:rPr>
              <w:t xml:space="preserve"> (no</w:t>
            </w:r>
            <w:r w:rsidR="0089653D" w:rsidRPr="0074639B">
              <w:rPr>
                <w:rFonts w:asciiTheme="majorHAnsi" w:hAnsiTheme="majorHAnsi" w:cstheme="majorHAnsi"/>
                <w:b/>
              </w:rPr>
              <w:t>-</w:t>
            </w:r>
            <w:r w:rsidRPr="0074639B">
              <w:rPr>
                <w:rFonts w:asciiTheme="majorHAnsi" w:hAnsiTheme="majorHAnsi" w:cstheme="majorHAnsi"/>
                <w:b/>
              </w:rPr>
              <w:t>reflow ~ NORPACS</w:t>
            </w:r>
            <w:r w:rsidR="0089653D" w:rsidRPr="0074639B">
              <w:rPr>
                <w:rFonts w:asciiTheme="majorHAnsi" w:hAnsiTheme="majorHAnsi" w:cstheme="majorHAnsi"/>
                <w:b/>
              </w:rPr>
              <w:t xml:space="preserve"> score</w:t>
            </w:r>
            <w:r w:rsidRPr="0074639B">
              <w:rPr>
                <w:rFonts w:asciiTheme="majorHAnsi" w:hAnsiTheme="majorHAnsi" w:cstheme="majorHAnsi"/>
                <w:b/>
              </w:rPr>
              <w:t>)</w:t>
            </w:r>
          </w:p>
        </w:tc>
        <w:tc>
          <w:tcPr>
            <w:tcW w:w="1843" w:type="dxa"/>
          </w:tcPr>
          <w:p w14:paraId="3F0DFAFE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1.174 [1.039–1.326]</w:t>
            </w:r>
          </w:p>
        </w:tc>
        <w:tc>
          <w:tcPr>
            <w:tcW w:w="1199" w:type="dxa"/>
          </w:tcPr>
          <w:p w14:paraId="1662C568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0.01</w:t>
            </w:r>
            <w:r w:rsidR="0089653D" w:rsidRPr="002E44FC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2770" w:type="dxa"/>
          </w:tcPr>
          <w:p w14:paraId="663BE62B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1.312 [1.067–1.613]</w:t>
            </w:r>
          </w:p>
        </w:tc>
        <w:tc>
          <w:tcPr>
            <w:tcW w:w="1417" w:type="dxa"/>
          </w:tcPr>
          <w:p w14:paraId="22F9F316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0.549</w:t>
            </w:r>
          </w:p>
        </w:tc>
      </w:tr>
    </w:tbl>
    <w:p w14:paraId="20A7DF22" w14:textId="77777777" w:rsidR="00EF647A" w:rsidRPr="002E44FC" w:rsidRDefault="0074639B">
      <w:pPr>
        <w:rPr>
          <w:rFonts w:asciiTheme="majorHAnsi" w:hAnsiTheme="majorHAnsi" w:cstheme="majorHAnsi"/>
        </w:rPr>
      </w:pPr>
      <w:r w:rsidRPr="00E42677">
        <w:rPr>
          <w:rFonts w:asciiTheme="majorHAnsi" w:hAnsiTheme="majorHAnsi" w:cstheme="majorHAnsi"/>
          <w:b/>
        </w:rPr>
        <w:t>Abbreviations:</w:t>
      </w:r>
      <w:r>
        <w:rPr>
          <w:rFonts w:asciiTheme="majorHAnsi" w:hAnsiTheme="majorHAnsi" w:cstheme="majorHAnsi"/>
        </w:rPr>
        <w:t xml:space="preserve"> OR, odds ratio; AUC, area under the curve.</w:t>
      </w:r>
    </w:p>
    <w:p w14:paraId="6327D040" w14:textId="77777777" w:rsidR="00EF647A" w:rsidRPr="00BB135D" w:rsidRDefault="00EF66E6">
      <w:pPr>
        <w:rPr>
          <w:rFonts w:ascii="Calibri" w:hAnsi="Calibri" w:cs="Calibri"/>
          <w:sz w:val="24"/>
          <w:szCs w:val="24"/>
        </w:rPr>
      </w:pPr>
      <w:r w:rsidRPr="00187A12">
        <w:rPr>
          <w:rFonts w:ascii="Calibri" w:hAnsi="Calibri" w:cs="Calibri"/>
          <w:b/>
          <w:sz w:val="24"/>
          <w:szCs w:val="24"/>
        </w:rPr>
        <w:t>Supplementary Table S2c.</w:t>
      </w:r>
      <w:r w:rsidRPr="00BB135D">
        <w:rPr>
          <w:rFonts w:ascii="Calibri" w:hAnsi="Calibri" w:cs="Calibri"/>
          <w:sz w:val="24"/>
          <w:szCs w:val="24"/>
        </w:rPr>
        <w:t xml:space="preserve"> Correlations between NORPACS </w:t>
      </w:r>
      <w:r w:rsidR="0089653D" w:rsidRPr="00BB135D">
        <w:rPr>
          <w:rFonts w:ascii="Calibri" w:hAnsi="Calibri" w:cs="Calibri"/>
          <w:sz w:val="24"/>
          <w:szCs w:val="24"/>
        </w:rPr>
        <w:t xml:space="preserve">score </w:t>
      </w:r>
      <w:r w:rsidRPr="00BB135D">
        <w:rPr>
          <w:rFonts w:ascii="Calibri" w:hAnsi="Calibri" w:cs="Calibri"/>
          <w:sz w:val="24"/>
          <w:szCs w:val="24"/>
        </w:rPr>
        <w:t>and no-reflow.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878"/>
        <w:gridCol w:w="2876"/>
        <w:gridCol w:w="2876"/>
      </w:tblGrid>
      <w:tr w:rsidR="00EF647A" w:rsidRPr="002E44FC" w14:paraId="3A7B71CA" w14:textId="77777777">
        <w:trPr>
          <w:jc w:val="center"/>
        </w:trPr>
        <w:tc>
          <w:tcPr>
            <w:tcW w:w="2880" w:type="dxa"/>
          </w:tcPr>
          <w:p w14:paraId="096D0A3C" w14:textId="77777777" w:rsidR="00EF647A" w:rsidRPr="00187A12" w:rsidRDefault="00EF66E6">
            <w:pPr>
              <w:rPr>
                <w:rFonts w:asciiTheme="majorHAnsi" w:hAnsiTheme="majorHAnsi" w:cstheme="majorHAnsi"/>
                <w:b/>
              </w:rPr>
            </w:pPr>
            <w:r w:rsidRPr="00187A12">
              <w:rPr>
                <w:rFonts w:asciiTheme="majorHAnsi" w:hAnsiTheme="majorHAnsi" w:cstheme="majorHAnsi"/>
                <w:b/>
              </w:rPr>
              <w:t>Correlation</w:t>
            </w:r>
          </w:p>
        </w:tc>
        <w:tc>
          <w:tcPr>
            <w:tcW w:w="2880" w:type="dxa"/>
          </w:tcPr>
          <w:p w14:paraId="372E5140" w14:textId="77777777" w:rsidR="00EF647A" w:rsidRPr="00187A12" w:rsidRDefault="00EF66E6">
            <w:pPr>
              <w:rPr>
                <w:rFonts w:asciiTheme="majorHAnsi" w:hAnsiTheme="majorHAnsi" w:cstheme="majorHAnsi"/>
                <w:b/>
              </w:rPr>
            </w:pPr>
            <w:r w:rsidRPr="00187A12">
              <w:rPr>
                <w:rFonts w:asciiTheme="majorHAnsi" w:hAnsiTheme="majorHAnsi" w:cstheme="majorHAnsi"/>
                <w:b/>
              </w:rPr>
              <w:t>r</w:t>
            </w:r>
          </w:p>
        </w:tc>
        <w:tc>
          <w:tcPr>
            <w:tcW w:w="2880" w:type="dxa"/>
          </w:tcPr>
          <w:p w14:paraId="06EFD999" w14:textId="77777777" w:rsidR="00EF647A" w:rsidRPr="00187A12" w:rsidRDefault="00EF66E6">
            <w:pPr>
              <w:rPr>
                <w:rFonts w:asciiTheme="majorHAnsi" w:hAnsiTheme="majorHAnsi" w:cstheme="majorHAnsi"/>
                <w:b/>
              </w:rPr>
            </w:pPr>
            <w:r w:rsidRPr="00187A12">
              <w:rPr>
                <w:rFonts w:asciiTheme="majorHAnsi" w:hAnsiTheme="majorHAnsi" w:cstheme="majorHAnsi"/>
                <w:b/>
              </w:rPr>
              <w:t>p</w:t>
            </w:r>
          </w:p>
        </w:tc>
      </w:tr>
      <w:tr w:rsidR="00EF647A" w:rsidRPr="002E44FC" w14:paraId="432FC5E9" w14:textId="77777777">
        <w:trPr>
          <w:jc w:val="center"/>
        </w:trPr>
        <w:tc>
          <w:tcPr>
            <w:tcW w:w="2880" w:type="dxa"/>
          </w:tcPr>
          <w:p w14:paraId="2CC9167E" w14:textId="77777777" w:rsidR="00EF647A" w:rsidRPr="00187A12" w:rsidRDefault="00EF66E6">
            <w:pPr>
              <w:rPr>
                <w:rFonts w:asciiTheme="majorHAnsi" w:hAnsiTheme="majorHAnsi" w:cstheme="majorHAnsi"/>
                <w:b/>
              </w:rPr>
            </w:pPr>
            <w:r w:rsidRPr="00187A12">
              <w:rPr>
                <w:rFonts w:asciiTheme="majorHAnsi" w:hAnsiTheme="majorHAnsi" w:cstheme="majorHAnsi"/>
                <w:b/>
              </w:rPr>
              <w:t>Point-biserial (Pearson r)</w:t>
            </w:r>
          </w:p>
        </w:tc>
        <w:tc>
          <w:tcPr>
            <w:tcW w:w="2880" w:type="dxa"/>
          </w:tcPr>
          <w:p w14:paraId="3970BDE2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0.079</w:t>
            </w:r>
          </w:p>
        </w:tc>
        <w:tc>
          <w:tcPr>
            <w:tcW w:w="2880" w:type="dxa"/>
          </w:tcPr>
          <w:p w14:paraId="35316656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0.01</w:t>
            </w:r>
          </w:p>
        </w:tc>
      </w:tr>
      <w:tr w:rsidR="00EF647A" w:rsidRPr="002E44FC" w14:paraId="50D48162" w14:textId="77777777">
        <w:trPr>
          <w:jc w:val="center"/>
        </w:trPr>
        <w:tc>
          <w:tcPr>
            <w:tcW w:w="2880" w:type="dxa"/>
          </w:tcPr>
          <w:p w14:paraId="1AC85F3A" w14:textId="77777777" w:rsidR="00EF647A" w:rsidRPr="00187A12" w:rsidRDefault="00EF66E6">
            <w:pPr>
              <w:rPr>
                <w:rFonts w:asciiTheme="majorHAnsi" w:hAnsiTheme="majorHAnsi" w:cstheme="majorHAnsi"/>
                <w:b/>
              </w:rPr>
            </w:pPr>
            <w:r w:rsidRPr="00187A12">
              <w:rPr>
                <w:rFonts w:asciiTheme="majorHAnsi" w:hAnsiTheme="majorHAnsi" w:cstheme="majorHAnsi"/>
                <w:b/>
              </w:rPr>
              <w:t>Spearman (ρ)</w:t>
            </w:r>
          </w:p>
        </w:tc>
        <w:tc>
          <w:tcPr>
            <w:tcW w:w="2880" w:type="dxa"/>
          </w:tcPr>
          <w:p w14:paraId="13F9F6E9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0.056</w:t>
            </w:r>
          </w:p>
        </w:tc>
        <w:tc>
          <w:tcPr>
            <w:tcW w:w="2880" w:type="dxa"/>
          </w:tcPr>
          <w:p w14:paraId="7781FD04" w14:textId="77777777" w:rsidR="00EF647A" w:rsidRPr="002E44FC" w:rsidRDefault="00EF66E6">
            <w:pPr>
              <w:rPr>
                <w:rFonts w:asciiTheme="majorHAnsi" w:hAnsiTheme="majorHAnsi" w:cstheme="majorHAnsi"/>
              </w:rPr>
            </w:pPr>
            <w:r w:rsidRPr="002E44FC">
              <w:rPr>
                <w:rFonts w:asciiTheme="majorHAnsi" w:hAnsiTheme="majorHAnsi" w:cstheme="majorHAnsi"/>
              </w:rPr>
              <w:t>0.071</w:t>
            </w:r>
          </w:p>
        </w:tc>
      </w:tr>
    </w:tbl>
    <w:p w14:paraId="03745B0E" w14:textId="77777777" w:rsidR="00EF647A" w:rsidRPr="00187A12" w:rsidRDefault="00EF647A">
      <w:pPr>
        <w:rPr>
          <w:rFonts w:asciiTheme="majorHAnsi" w:hAnsiTheme="majorHAnsi" w:cstheme="majorHAnsi"/>
        </w:rPr>
      </w:pPr>
    </w:p>
    <w:sectPr w:rsidR="00EF647A" w:rsidRPr="00187A1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7A12"/>
    <w:rsid w:val="002155B9"/>
    <w:rsid w:val="0029639D"/>
    <w:rsid w:val="002E44FC"/>
    <w:rsid w:val="002F34B0"/>
    <w:rsid w:val="003246B9"/>
    <w:rsid w:val="00326F90"/>
    <w:rsid w:val="003C24CE"/>
    <w:rsid w:val="0074639B"/>
    <w:rsid w:val="007F2D11"/>
    <w:rsid w:val="007F69FE"/>
    <w:rsid w:val="0089653D"/>
    <w:rsid w:val="009F2B7E"/>
    <w:rsid w:val="00A4163D"/>
    <w:rsid w:val="00AA1D8D"/>
    <w:rsid w:val="00B47730"/>
    <w:rsid w:val="00BB135D"/>
    <w:rsid w:val="00CB0664"/>
    <w:rsid w:val="00E42677"/>
    <w:rsid w:val="00EF647A"/>
    <w:rsid w:val="00EF66E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5A8938"/>
  <w14:defaultImageDpi w14:val="300"/>
  <w15:docId w15:val="{7464B2C5-1890-4864-84D8-7D9AD4AC2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C7865D-F2A3-4E2E-96A5-6A995B38F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bulent ozlek</cp:lastModifiedBy>
  <cp:revision>14</cp:revision>
  <dcterms:created xsi:type="dcterms:W3CDTF">2025-09-18T23:15:00Z</dcterms:created>
  <dcterms:modified xsi:type="dcterms:W3CDTF">2025-12-17T09:56:00Z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17aeacc1-82c1-4e58-9329-e10a76e1aa92</vt:lpwstr>
  </property>
</Properties>
</file>