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F5996F" w14:textId="77777777" w:rsidR="009079F1" w:rsidRPr="006056AD" w:rsidRDefault="009079F1" w:rsidP="009079F1">
      <w:pPr>
        <w:spacing w:line="48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6"/>
          <w:szCs w:val="26"/>
          <w:lang w:val="en-US"/>
        </w:rPr>
      </w:pPr>
      <w:r w:rsidRPr="007D51EA">
        <w:rPr>
          <w:rFonts w:asciiTheme="minorHAnsi" w:hAnsiTheme="minorHAnsi" w:cstheme="minorHAnsi"/>
          <w:b/>
          <w:bCs/>
          <w:color w:val="FF0000"/>
          <w:sz w:val="26"/>
          <w:szCs w:val="26"/>
          <w:lang w:val="en-US"/>
        </w:rPr>
        <w:t xml:space="preserve">Transcatheter Mitral Valve Edge-to-edge Repair </w:t>
      </w:r>
      <w:r>
        <w:rPr>
          <w:rFonts w:asciiTheme="minorHAnsi" w:hAnsiTheme="minorHAnsi" w:cstheme="minorHAnsi"/>
          <w:b/>
          <w:bCs/>
          <w:color w:val="FF0000"/>
          <w:sz w:val="26"/>
          <w:szCs w:val="26"/>
          <w:lang w:val="en-US"/>
        </w:rPr>
        <w:t xml:space="preserve">for Severe Mitral Regurgitation </w:t>
      </w:r>
      <w:r w:rsidRPr="007D51EA">
        <w:rPr>
          <w:rFonts w:asciiTheme="minorHAnsi" w:hAnsiTheme="minorHAnsi" w:cstheme="minorHAnsi"/>
          <w:b/>
          <w:bCs/>
          <w:color w:val="FF0000"/>
          <w:sz w:val="26"/>
          <w:szCs w:val="26"/>
          <w:lang w:val="en-US"/>
        </w:rPr>
        <w:t>in Patients with HFpEF</w:t>
      </w:r>
      <w:r>
        <w:rPr>
          <w:rFonts w:asciiTheme="minorHAnsi" w:hAnsiTheme="minorHAnsi" w:cstheme="minorHAnsi"/>
          <w:b/>
          <w:bCs/>
          <w:color w:val="FF0000"/>
          <w:sz w:val="26"/>
          <w:szCs w:val="26"/>
          <w:lang w:val="en-US"/>
        </w:rPr>
        <w:t xml:space="preserve"> </w:t>
      </w:r>
      <w:r w:rsidRPr="007D51EA">
        <w:rPr>
          <w:rFonts w:asciiTheme="minorHAnsi" w:hAnsiTheme="minorHAnsi" w:cstheme="minorHAnsi"/>
          <w:b/>
          <w:bCs/>
          <w:color w:val="FF0000"/>
          <w:sz w:val="26"/>
          <w:szCs w:val="26"/>
          <w:lang w:val="en-US"/>
        </w:rPr>
        <w:t xml:space="preserve">phenotype </w:t>
      </w:r>
    </w:p>
    <w:p w14:paraId="230BD90B" w14:textId="77777777" w:rsidR="009079F1" w:rsidRPr="006056AD" w:rsidRDefault="009079F1" w:rsidP="009079F1">
      <w:pPr>
        <w:spacing w:line="480" w:lineRule="auto"/>
        <w:rPr>
          <w:rFonts w:asciiTheme="minorHAnsi" w:hAnsiTheme="minorHAnsi" w:cstheme="minorHAnsi"/>
          <w:color w:val="000000" w:themeColor="text1"/>
          <w:vertAlign w:val="superscript"/>
          <w:lang w:val="en-US"/>
        </w:rPr>
      </w:pPr>
      <w:r w:rsidRPr="006056AD">
        <w:rPr>
          <w:rFonts w:asciiTheme="minorHAnsi" w:hAnsiTheme="minorHAnsi" w:cstheme="minorHAnsi"/>
          <w:color w:val="000000" w:themeColor="text1"/>
          <w:lang w:val="en-US"/>
        </w:rPr>
        <w:t xml:space="preserve"> Johannes Dohr</w:t>
      </w:r>
      <w:r w:rsidRPr="006056AD">
        <w:rPr>
          <w:rFonts w:asciiTheme="minorHAnsi" w:hAnsiTheme="minorHAnsi" w:cstheme="minorHAnsi"/>
          <w:color w:val="000000" w:themeColor="text1"/>
          <w:vertAlign w:val="superscript"/>
          <w:lang w:val="en-US"/>
        </w:rPr>
        <w:t>1</w:t>
      </w:r>
      <w:r w:rsidRPr="006056AD">
        <w:rPr>
          <w:rFonts w:asciiTheme="minorHAnsi" w:hAnsiTheme="minorHAnsi" w:cstheme="minorHAnsi"/>
          <w:color w:val="000000" w:themeColor="text1"/>
          <w:lang w:val="en-US"/>
        </w:rPr>
        <w:t>, Clemens Metze</w:t>
      </w:r>
      <w:r w:rsidRPr="006056AD">
        <w:rPr>
          <w:rFonts w:asciiTheme="minorHAnsi" w:hAnsiTheme="minorHAnsi" w:cstheme="minorHAnsi"/>
          <w:color w:val="000000" w:themeColor="text1"/>
          <w:vertAlign w:val="superscript"/>
          <w:lang w:val="en-US"/>
        </w:rPr>
        <w:t>1</w:t>
      </w:r>
      <w:r w:rsidRPr="006056AD">
        <w:rPr>
          <w:rFonts w:asciiTheme="minorHAnsi" w:hAnsiTheme="minorHAnsi" w:cstheme="minorHAnsi"/>
          <w:color w:val="000000" w:themeColor="text1"/>
          <w:lang w:val="en-US"/>
        </w:rPr>
        <w:t>, Maria Isabel Körber</w:t>
      </w:r>
      <w:r w:rsidRPr="006056AD">
        <w:rPr>
          <w:rFonts w:asciiTheme="minorHAnsi" w:hAnsiTheme="minorHAnsi" w:cstheme="minorHAnsi"/>
          <w:color w:val="000000" w:themeColor="text1"/>
          <w:vertAlign w:val="superscript"/>
          <w:lang w:val="en-US"/>
        </w:rPr>
        <w:t>1</w:t>
      </w:r>
      <w:r w:rsidRPr="006056AD">
        <w:rPr>
          <w:rFonts w:asciiTheme="minorHAnsi" w:hAnsiTheme="minorHAnsi" w:cstheme="minorHAnsi"/>
          <w:color w:val="000000" w:themeColor="text1"/>
          <w:lang w:val="en-US"/>
        </w:rPr>
        <w:t>, Matthieu Schäfer</w:t>
      </w:r>
      <w:r w:rsidRPr="006056AD">
        <w:rPr>
          <w:rFonts w:asciiTheme="minorHAnsi" w:hAnsiTheme="minorHAnsi" w:cstheme="minorHAnsi"/>
          <w:color w:val="000000" w:themeColor="text1"/>
          <w:vertAlign w:val="superscript"/>
          <w:lang w:val="en-US"/>
        </w:rPr>
        <w:t>1</w:t>
      </w:r>
      <w:r w:rsidRPr="006056AD">
        <w:rPr>
          <w:rFonts w:asciiTheme="minorHAnsi" w:hAnsiTheme="minorHAnsi" w:cstheme="minorHAnsi"/>
          <w:color w:val="000000" w:themeColor="text1"/>
          <w:lang w:val="en-US"/>
        </w:rPr>
        <w:t>, Stephan Nienaber</w:t>
      </w:r>
      <w:r w:rsidRPr="006056AD">
        <w:rPr>
          <w:rFonts w:asciiTheme="minorHAnsi" w:hAnsiTheme="minorHAnsi" w:cstheme="minorHAnsi"/>
          <w:color w:val="000000" w:themeColor="text1"/>
          <w:vertAlign w:val="superscript"/>
          <w:lang w:val="en-US"/>
        </w:rPr>
        <w:t>1</w:t>
      </w:r>
      <w:r w:rsidRPr="006056AD">
        <w:rPr>
          <w:rFonts w:asciiTheme="minorHAnsi" w:hAnsiTheme="minorHAnsi" w:cstheme="minorHAnsi"/>
          <w:color w:val="000000" w:themeColor="text1"/>
          <w:lang w:val="en-US"/>
        </w:rPr>
        <w:t>, Jonathan Curio</w:t>
      </w:r>
      <w:r w:rsidRPr="006056AD">
        <w:rPr>
          <w:rFonts w:asciiTheme="minorHAnsi" w:hAnsiTheme="minorHAnsi" w:cstheme="minorHAnsi"/>
          <w:color w:val="000000" w:themeColor="text1"/>
          <w:vertAlign w:val="superscript"/>
          <w:lang w:val="en-US"/>
        </w:rPr>
        <w:t>1</w:t>
      </w:r>
      <w:r w:rsidRPr="006056AD">
        <w:rPr>
          <w:rFonts w:asciiTheme="minorHAnsi" w:hAnsiTheme="minorHAnsi" w:cstheme="minorHAnsi"/>
          <w:color w:val="000000" w:themeColor="text1"/>
          <w:lang w:val="en-US"/>
        </w:rPr>
        <w:t>, Richard Nies</w:t>
      </w:r>
      <w:r w:rsidRPr="006056AD">
        <w:rPr>
          <w:rFonts w:asciiTheme="minorHAnsi" w:hAnsiTheme="minorHAnsi" w:cstheme="minorHAnsi"/>
          <w:color w:val="000000" w:themeColor="text1"/>
          <w:vertAlign w:val="superscript"/>
          <w:lang w:val="en-US"/>
        </w:rPr>
        <w:t>1</w:t>
      </w:r>
      <w:r w:rsidRPr="006056AD">
        <w:rPr>
          <w:rFonts w:asciiTheme="minorHAnsi" w:hAnsiTheme="minorHAnsi" w:cstheme="minorHAnsi"/>
          <w:color w:val="000000" w:themeColor="text1"/>
          <w:lang w:val="en-US"/>
        </w:rPr>
        <w:t>, Stephan Baldus</w:t>
      </w:r>
      <w:r w:rsidRPr="006056AD">
        <w:rPr>
          <w:rFonts w:asciiTheme="minorHAnsi" w:hAnsiTheme="minorHAnsi" w:cstheme="minorHAnsi"/>
          <w:color w:val="000000" w:themeColor="text1"/>
          <w:vertAlign w:val="superscript"/>
          <w:lang w:val="en-US"/>
        </w:rPr>
        <w:t>1</w:t>
      </w:r>
      <w:r w:rsidRPr="006056AD">
        <w:rPr>
          <w:rFonts w:asciiTheme="minorHAnsi" w:hAnsiTheme="minorHAnsi" w:cstheme="minorHAnsi"/>
          <w:color w:val="000000" w:themeColor="text1"/>
          <w:lang w:val="en-US"/>
        </w:rPr>
        <w:t>, Roman Pfister</w:t>
      </w:r>
      <w:r w:rsidRPr="006056AD">
        <w:rPr>
          <w:rFonts w:asciiTheme="minorHAnsi" w:hAnsiTheme="minorHAnsi" w:cstheme="minorHAnsi"/>
          <w:color w:val="000000" w:themeColor="text1"/>
          <w:vertAlign w:val="superscript"/>
          <w:lang w:val="en-US"/>
        </w:rPr>
        <w:t>1</w:t>
      </w:r>
      <w:r w:rsidRPr="006056AD">
        <w:rPr>
          <w:rFonts w:asciiTheme="minorHAnsi" w:hAnsiTheme="minorHAnsi" w:cstheme="minorHAnsi"/>
          <w:color w:val="000000" w:themeColor="text1"/>
          <w:lang w:val="en-US"/>
        </w:rPr>
        <w:t>, Christos Iliadis</w:t>
      </w:r>
      <w:r w:rsidRPr="006056AD">
        <w:rPr>
          <w:rFonts w:asciiTheme="minorHAnsi" w:hAnsiTheme="minorHAnsi" w:cstheme="minorHAnsi"/>
          <w:color w:val="000000" w:themeColor="text1"/>
          <w:vertAlign w:val="superscript"/>
          <w:lang w:val="en-US"/>
        </w:rPr>
        <w:t>1</w:t>
      </w:r>
    </w:p>
    <w:p w14:paraId="18924ACD" w14:textId="77777777" w:rsidR="009079F1" w:rsidRPr="006056AD" w:rsidRDefault="009079F1" w:rsidP="009079F1">
      <w:pPr>
        <w:spacing w:line="480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3F4C4FBF" w14:textId="77777777" w:rsidR="009079F1" w:rsidRPr="006056AD" w:rsidRDefault="009079F1" w:rsidP="009079F1">
      <w:pPr>
        <w:spacing w:line="480" w:lineRule="auto"/>
        <w:jc w:val="both"/>
        <w:rPr>
          <w:rFonts w:asciiTheme="minorHAnsi" w:hAnsiTheme="minorHAnsi" w:cstheme="minorHAnsi"/>
          <w:color w:val="000000" w:themeColor="text1"/>
          <w:lang w:val="en-US"/>
        </w:rPr>
      </w:pPr>
      <w:r w:rsidRPr="006056AD">
        <w:rPr>
          <w:rFonts w:asciiTheme="minorHAnsi" w:hAnsiTheme="minorHAnsi" w:cstheme="minorHAnsi"/>
          <w:color w:val="000000" w:themeColor="text1"/>
          <w:vertAlign w:val="superscript"/>
          <w:lang w:val="en-US"/>
        </w:rPr>
        <w:t>1</w:t>
      </w:r>
      <w:r w:rsidRPr="006056AD">
        <w:rPr>
          <w:rFonts w:asciiTheme="minorHAnsi" w:hAnsiTheme="minorHAnsi" w:cstheme="minorHAnsi"/>
          <w:color w:val="000000" w:themeColor="text1"/>
          <w:lang w:val="en-US"/>
        </w:rPr>
        <w:t xml:space="preserve"> University of Cologne, Faculty of Medicine and University Hospital Cologne, Department III for Internal Medicine, Cologne, Germany</w:t>
      </w:r>
    </w:p>
    <w:p w14:paraId="6D9C31D8" w14:textId="77777777" w:rsidR="009079F1" w:rsidRPr="006056AD" w:rsidRDefault="009079F1" w:rsidP="009079F1">
      <w:pPr>
        <w:spacing w:line="480" w:lineRule="auto"/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1C31150C" w14:textId="77777777" w:rsidR="009079F1" w:rsidRPr="006B3B88" w:rsidRDefault="009079F1" w:rsidP="009079F1">
      <w:pPr>
        <w:autoSpaceDE w:val="0"/>
        <w:autoSpaceDN w:val="0"/>
        <w:adjustRightInd w:val="0"/>
        <w:spacing w:line="480" w:lineRule="auto"/>
        <w:jc w:val="both"/>
        <w:rPr>
          <w:rFonts w:asciiTheme="minorHAnsi" w:eastAsiaTheme="minorHAnsi" w:hAnsiTheme="minorHAnsi" w:cstheme="minorHAnsi"/>
          <w:b/>
          <w:bCs/>
          <w:color w:val="FF0000"/>
          <w:lang w:val="en-US" w:eastAsia="en-US"/>
        </w:rPr>
      </w:pPr>
      <w:r w:rsidRPr="006056AD">
        <w:rPr>
          <w:rFonts w:asciiTheme="minorHAnsi" w:eastAsiaTheme="minorHAnsi" w:hAnsiTheme="minorHAnsi" w:cstheme="minorHAnsi"/>
          <w:b/>
          <w:bCs/>
          <w:color w:val="000000" w:themeColor="text1"/>
          <w:lang w:val="en-US" w:eastAsia="en-US"/>
        </w:rPr>
        <w:t xml:space="preserve">Short title: TEER for </w:t>
      </w:r>
      <w:r>
        <w:rPr>
          <w:rFonts w:asciiTheme="minorHAnsi" w:eastAsiaTheme="minorHAnsi" w:hAnsiTheme="minorHAnsi" w:cstheme="minorHAnsi"/>
          <w:b/>
          <w:bCs/>
          <w:color w:val="000000" w:themeColor="text1"/>
          <w:lang w:val="en-US" w:eastAsia="en-US"/>
        </w:rPr>
        <w:t>M</w:t>
      </w:r>
      <w:r w:rsidRPr="006056AD">
        <w:rPr>
          <w:rFonts w:asciiTheme="minorHAnsi" w:eastAsiaTheme="minorHAnsi" w:hAnsiTheme="minorHAnsi" w:cstheme="minorHAnsi"/>
          <w:b/>
          <w:bCs/>
          <w:color w:val="000000" w:themeColor="text1"/>
          <w:lang w:val="en-US" w:eastAsia="en-US"/>
        </w:rPr>
        <w:t xml:space="preserve">itral </w:t>
      </w:r>
      <w:r>
        <w:rPr>
          <w:rFonts w:asciiTheme="minorHAnsi" w:eastAsiaTheme="minorHAnsi" w:hAnsiTheme="minorHAnsi" w:cstheme="minorHAnsi"/>
          <w:b/>
          <w:bCs/>
          <w:color w:val="000000" w:themeColor="text1"/>
          <w:lang w:val="en-US" w:eastAsia="en-US"/>
        </w:rPr>
        <w:t>R</w:t>
      </w:r>
      <w:r w:rsidRPr="006056AD">
        <w:rPr>
          <w:rFonts w:asciiTheme="minorHAnsi" w:eastAsiaTheme="minorHAnsi" w:hAnsiTheme="minorHAnsi" w:cstheme="minorHAnsi"/>
          <w:b/>
          <w:bCs/>
          <w:color w:val="000000" w:themeColor="text1"/>
          <w:lang w:val="en-US" w:eastAsia="en-US"/>
        </w:rPr>
        <w:t xml:space="preserve">egurgitation </w:t>
      </w:r>
      <w:r w:rsidRPr="006056AD">
        <w:rPr>
          <w:rFonts w:asciiTheme="minorHAnsi" w:hAnsiTheme="minorHAnsi" w:cstheme="minorHAnsi"/>
          <w:b/>
          <w:bCs/>
          <w:color w:val="000000" w:themeColor="text1"/>
          <w:lang w:val="en-US"/>
        </w:rPr>
        <w:t xml:space="preserve">in </w:t>
      </w:r>
      <w:r>
        <w:rPr>
          <w:rFonts w:asciiTheme="minorHAnsi" w:hAnsiTheme="minorHAnsi" w:cstheme="minorHAnsi"/>
          <w:b/>
          <w:bCs/>
          <w:color w:val="FF0000"/>
          <w:lang w:val="en-US"/>
        </w:rPr>
        <w:t>P</w:t>
      </w:r>
      <w:r w:rsidRPr="006B3B88">
        <w:rPr>
          <w:rFonts w:asciiTheme="minorHAnsi" w:hAnsiTheme="minorHAnsi" w:cstheme="minorHAnsi"/>
          <w:b/>
          <w:bCs/>
          <w:color w:val="FF0000"/>
          <w:lang w:val="en-US"/>
        </w:rPr>
        <w:t xml:space="preserve">atients with </w:t>
      </w:r>
      <w:r w:rsidRPr="000C6639">
        <w:rPr>
          <w:rFonts w:asciiTheme="minorHAnsi" w:hAnsiTheme="minorHAnsi" w:cstheme="minorHAnsi"/>
          <w:b/>
          <w:bCs/>
          <w:color w:val="FF0000"/>
          <w:lang w:val="en-US"/>
        </w:rPr>
        <w:t>HFpEF phenotype</w:t>
      </w:r>
    </w:p>
    <w:p w14:paraId="22011E4A" w14:textId="77777777" w:rsidR="009079F1" w:rsidRPr="006056AD" w:rsidRDefault="009079F1" w:rsidP="009079F1">
      <w:pPr>
        <w:autoSpaceDE w:val="0"/>
        <w:autoSpaceDN w:val="0"/>
        <w:adjustRightInd w:val="0"/>
        <w:spacing w:line="480" w:lineRule="auto"/>
        <w:jc w:val="both"/>
        <w:rPr>
          <w:rFonts w:asciiTheme="minorHAnsi" w:eastAsiaTheme="minorHAnsi" w:hAnsiTheme="minorHAnsi" w:cstheme="minorHAnsi"/>
          <w:b/>
          <w:bCs/>
          <w:color w:val="000000" w:themeColor="text1"/>
          <w:lang w:val="en-US" w:eastAsia="en-US"/>
        </w:rPr>
      </w:pPr>
    </w:p>
    <w:p w14:paraId="1FF3C7D0" w14:textId="77777777" w:rsidR="009079F1" w:rsidRPr="006056AD" w:rsidRDefault="009079F1" w:rsidP="009079F1">
      <w:pPr>
        <w:autoSpaceDE w:val="0"/>
        <w:autoSpaceDN w:val="0"/>
        <w:adjustRightInd w:val="0"/>
        <w:spacing w:line="480" w:lineRule="auto"/>
        <w:jc w:val="both"/>
        <w:rPr>
          <w:rFonts w:asciiTheme="minorHAnsi" w:eastAsiaTheme="minorHAnsi" w:hAnsiTheme="minorHAnsi" w:cstheme="minorHAnsi"/>
          <w:b/>
          <w:bCs/>
          <w:color w:val="000000" w:themeColor="text1"/>
          <w:lang w:val="en-US" w:eastAsia="en-US"/>
        </w:rPr>
      </w:pPr>
      <w:r w:rsidRPr="006056AD">
        <w:rPr>
          <w:rFonts w:asciiTheme="minorHAnsi" w:eastAsiaTheme="minorHAnsi" w:hAnsiTheme="minorHAnsi" w:cstheme="minorHAnsi"/>
          <w:b/>
          <w:bCs/>
          <w:color w:val="000000" w:themeColor="text1"/>
          <w:lang w:val="en-US" w:eastAsia="en-US"/>
        </w:rPr>
        <w:t xml:space="preserve">Corresponding author: </w:t>
      </w:r>
    </w:p>
    <w:p w14:paraId="6645429D" w14:textId="77777777" w:rsidR="009079F1" w:rsidRPr="006056AD" w:rsidRDefault="009079F1" w:rsidP="009079F1">
      <w:pPr>
        <w:autoSpaceDE w:val="0"/>
        <w:autoSpaceDN w:val="0"/>
        <w:adjustRightInd w:val="0"/>
        <w:spacing w:line="480" w:lineRule="auto"/>
        <w:jc w:val="both"/>
        <w:rPr>
          <w:rFonts w:asciiTheme="minorHAnsi" w:eastAsiaTheme="minorHAnsi" w:hAnsiTheme="minorHAnsi" w:cstheme="minorHAnsi"/>
          <w:b/>
          <w:bCs/>
          <w:color w:val="000000" w:themeColor="text1"/>
          <w:lang w:val="en-US" w:eastAsia="en-US"/>
        </w:rPr>
      </w:pPr>
      <w:r w:rsidRPr="006056AD">
        <w:rPr>
          <w:rFonts w:asciiTheme="minorHAnsi" w:hAnsiTheme="minorHAnsi" w:cstheme="minorHAnsi"/>
          <w:color w:val="000000" w:themeColor="text1"/>
          <w:lang w:val="en-US"/>
        </w:rPr>
        <w:t>Christos Iliadis, MD</w:t>
      </w:r>
    </w:p>
    <w:p w14:paraId="0A1968E4" w14:textId="77777777" w:rsidR="009079F1" w:rsidRPr="006056AD" w:rsidRDefault="009079F1" w:rsidP="009079F1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theme="minorHAnsi"/>
          <w:color w:val="000000" w:themeColor="text1"/>
          <w:lang w:val="en-US"/>
        </w:rPr>
      </w:pPr>
      <w:r w:rsidRPr="006056AD">
        <w:rPr>
          <w:rFonts w:asciiTheme="minorHAnsi" w:hAnsiTheme="minorHAnsi" w:cstheme="minorHAnsi"/>
          <w:color w:val="000000" w:themeColor="text1"/>
          <w:lang w:val="en-US"/>
        </w:rPr>
        <w:t xml:space="preserve">Department of Cardiology, Heart Center Cologne, Faculty of Medicine and University Hospital, University of Cologne, Cologne, Germany, </w:t>
      </w:r>
      <w:proofErr w:type="spellStart"/>
      <w:r w:rsidRPr="006056AD">
        <w:rPr>
          <w:rFonts w:asciiTheme="minorHAnsi" w:hAnsiTheme="minorHAnsi" w:cstheme="minorHAnsi"/>
          <w:color w:val="000000" w:themeColor="text1"/>
          <w:lang w:val="en-US"/>
        </w:rPr>
        <w:t>Kerpener</w:t>
      </w:r>
      <w:proofErr w:type="spellEnd"/>
      <w:r w:rsidRPr="006056AD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proofErr w:type="spellStart"/>
      <w:r w:rsidRPr="006056AD">
        <w:rPr>
          <w:rFonts w:asciiTheme="minorHAnsi" w:hAnsiTheme="minorHAnsi" w:cstheme="minorHAnsi"/>
          <w:color w:val="000000" w:themeColor="text1"/>
          <w:lang w:val="en-US"/>
        </w:rPr>
        <w:t>Straße</w:t>
      </w:r>
      <w:proofErr w:type="spellEnd"/>
      <w:r w:rsidRPr="006056AD">
        <w:rPr>
          <w:rFonts w:asciiTheme="minorHAnsi" w:hAnsiTheme="minorHAnsi" w:cstheme="minorHAnsi"/>
          <w:color w:val="000000" w:themeColor="text1"/>
          <w:lang w:val="en-US"/>
        </w:rPr>
        <w:t xml:space="preserve"> 62, 50937 Cologne, Germany</w:t>
      </w:r>
    </w:p>
    <w:p w14:paraId="0BD99CDE" w14:textId="77777777" w:rsidR="009079F1" w:rsidRPr="006056AD" w:rsidRDefault="009079F1" w:rsidP="009079F1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theme="minorHAnsi"/>
          <w:color w:val="000000" w:themeColor="text1"/>
        </w:rPr>
      </w:pPr>
      <w:r w:rsidRPr="006056AD">
        <w:rPr>
          <w:rFonts w:asciiTheme="minorHAnsi" w:hAnsiTheme="minorHAnsi" w:cstheme="minorHAnsi"/>
          <w:color w:val="000000" w:themeColor="text1"/>
          <w:lang w:val="it-IT"/>
        </w:rPr>
        <w:t>E-mail: christos.iliadis@uk-koeln.de</w:t>
      </w:r>
    </w:p>
    <w:p w14:paraId="3663A04E" w14:textId="77777777" w:rsidR="009079F1" w:rsidRPr="006056AD" w:rsidRDefault="009079F1" w:rsidP="009079F1">
      <w:pPr>
        <w:shd w:val="clear" w:color="auto" w:fill="FFFFFF"/>
        <w:spacing w:line="480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6056AD">
        <w:rPr>
          <w:rFonts w:asciiTheme="minorHAnsi" w:hAnsiTheme="minorHAnsi" w:cstheme="minorHAnsi"/>
          <w:color w:val="000000" w:themeColor="text1"/>
          <w:lang w:val="en-US"/>
        </w:rPr>
        <w:t>Tel.: +49 221 478 32495</w:t>
      </w:r>
    </w:p>
    <w:p w14:paraId="02C229E3" w14:textId="77777777" w:rsidR="00024269" w:rsidRPr="001B01E4" w:rsidRDefault="00024269">
      <w:pPr>
        <w:rPr>
          <w:lang w:val="en-US"/>
        </w:rPr>
      </w:pPr>
    </w:p>
    <w:p w14:paraId="4BA310F4" w14:textId="5ACA46E0" w:rsidR="009079F1" w:rsidRPr="001B01E4" w:rsidRDefault="009079F1">
      <w:pPr>
        <w:rPr>
          <w:lang w:val="en-US"/>
        </w:rPr>
      </w:pPr>
      <w:r w:rsidRPr="001B01E4">
        <w:rPr>
          <w:lang w:val="en-US"/>
        </w:rPr>
        <w:t>Supplementary Information</w:t>
      </w:r>
    </w:p>
    <w:p w14:paraId="3BED6FA1" w14:textId="77777777" w:rsidR="009079F1" w:rsidRPr="001B01E4" w:rsidRDefault="009079F1">
      <w:pPr>
        <w:rPr>
          <w:lang w:val="en-US"/>
        </w:rPr>
      </w:pPr>
    </w:p>
    <w:p w14:paraId="1DB2E4D0" w14:textId="07C8ADAA" w:rsidR="009079F1" w:rsidRPr="001B01E4" w:rsidRDefault="009079F1">
      <w:pPr>
        <w:rPr>
          <w:lang w:val="en-US"/>
        </w:rPr>
      </w:pPr>
      <w:r w:rsidRPr="001B01E4">
        <w:rPr>
          <w:lang w:val="en-US"/>
        </w:rPr>
        <w:t>Supplementary Fig</w:t>
      </w:r>
      <w:r w:rsidR="001B01E4" w:rsidRPr="001B01E4">
        <w:rPr>
          <w:lang w:val="en-US"/>
        </w:rPr>
        <w:t xml:space="preserve">ure </w:t>
      </w:r>
      <w:r w:rsidRPr="001B01E4">
        <w:rPr>
          <w:lang w:val="en-US"/>
        </w:rPr>
        <w:t xml:space="preserve">1: </w:t>
      </w:r>
    </w:p>
    <w:p w14:paraId="2DF1877B" w14:textId="2B6D0BE6" w:rsidR="009079F1" w:rsidRDefault="009079F1">
      <w:pPr>
        <w:rPr>
          <w:lang w:val="en-US"/>
        </w:rPr>
      </w:pPr>
      <w:r w:rsidRPr="009079F1">
        <w:rPr>
          <w:lang w:val="en-US"/>
        </w:rPr>
        <w:t xml:space="preserve">Clinically relevant improvement </w:t>
      </w:r>
      <w:r>
        <w:rPr>
          <w:lang w:val="en-US"/>
        </w:rPr>
        <w:t xml:space="preserve">after TEER according to H2FPEF and HFA-PEFF definition </w:t>
      </w:r>
      <w:r w:rsidRPr="009079F1">
        <w:rPr>
          <w:lang w:val="en-US"/>
        </w:rPr>
        <w:t xml:space="preserve">a: </w:t>
      </w:r>
      <w:r>
        <w:rPr>
          <w:lang w:val="en-US"/>
        </w:rPr>
        <w:t>MLWHFQ-score (all p&lt;0.001), b: SF-PCS-score (all p&lt;0.001), c: SF-MCS-score H2FPEF p=0.156, HFA-PEFF-score p=0.038, d: 6MWD (all p&lt;0.001).</w:t>
      </w:r>
    </w:p>
    <w:p w14:paraId="4CEA2893" w14:textId="77777777" w:rsidR="009079F1" w:rsidRDefault="009079F1">
      <w:pPr>
        <w:rPr>
          <w:lang w:val="en-US"/>
        </w:rPr>
      </w:pPr>
    </w:p>
    <w:p w14:paraId="3FEAFCCC" w14:textId="46DEC3F0" w:rsidR="009079F1" w:rsidRDefault="009079F1">
      <w:pPr>
        <w:rPr>
          <w:lang w:val="en-US"/>
        </w:rPr>
      </w:pPr>
      <w:r>
        <w:rPr>
          <w:lang w:val="en-US"/>
        </w:rPr>
        <w:t xml:space="preserve">Supplementary Table 1: </w:t>
      </w:r>
    </w:p>
    <w:p w14:paraId="51213810" w14:textId="2C4564BD" w:rsidR="009079F1" w:rsidRDefault="009079F1">
      <w:pPr>
        <w:rPr>
          <w:lang w:val="en-US"/>
        </w:rPr>
      </w:pPr>
      <w:r>
        <w:rPr>
          <w:lang w:val="en-US"/>
        </w:rPr>
        <w:t>Quantification of MV param</w:t>
      </w:r>
      <w:r w:rsidR="00095EA1">
        <w:rPr>
          <w:lang w:val="en-US"/>
        </w:rPr>
        <w:t>e</w:t>
      </w:r>
      <w:r>
        <w:rPr>
          <w:lang w:val="en-US"/>
        </w:rPr>
        <w:t xml:space="preserve">ters </w:t>
      </w:r>
      <w:r w:rsidR="00095EA1">
        <w:rPr>
          <w:lang w:val="en-US"/>
        </w:rPr>
        <w:t>with increasing complexity of</w:t>
      </w:r>
      <w:r>
        <w:rPr>
          <w:lang w:val="en-US"/>
        </w:rPr>
        <w:t xml:space="preserve"> TEER procedures for severe MR</w:t>
      </w:r>
      <w:r w:rsidR="009C2AC4">
        <w:rPr>
          <w:lang w:val="en-US"/>
        </w:rPr>
        <w:t xml:space="preserve"> in patients available</w:t>
      </w:r>
      <w:r>
        <w:rPr>
          <w:lang w:val="en-US"/>
        </w:rPr>
        <w:t xml:space="preserve">; MR = Mitral regurgitation, MV Mitral Valve, PML = Posterior Mitral Leaflet. </w:t>
      </w:r>
    </w:p>
    <w:p w14:paraId="6CF28D4C" w14:textId="77777777" w:rsidR="009079F1" w:rsidRDefault="009079F1">
      <w:pPr>
        <w:rPr>
          <w:lang w:val="en-US"/>
        </w:rPr>
      </w:pPr>
    </w:p>
    <w:p w14:paraId="6057F3EA" w14:textId="77777777" w:rsidR="009079F1" w:rsidRDefault="009079F1">
      <w:pPr>
        <w:rPr>
          <w:lang w:val="en-US"/>
        </w:rPr>
      </w:pPr>
    </w:p>
    <w:p w14:paraId="78A684EC" w14:textId="77777777" w:rsidR="009079F1" w:rsidRDefault="009079F1">
      <w:pPr>
        <w:rPr>
          <w:lang w:val="en-US"/>
        </w:rPr>
      </w:pPr>
    </w:p>
    <w:p w14:paraId="50BC4A9B" w14:textId="77777777" w:rsidR="009079F1" w:rsidRDefault="009079F1">
      <w:pPr>
        <w:rPr>
          <w:lang w:val="en-US"/>
        </w:rPr>
      </w:pPr>
    </w:p>
    <w:p w14:paraId="724F96ED" w14:textId="77777777" w:rsidR="009079F1" w:rsidRDefault="009079F1">
      <w:pPr>
        <w:rPr>
          <w:lang w:val="en-US"/>
        </w:rPr>
      </w:pPr>
    </w:p>
    <w:p w14:paraId="1982CD0E" w14:textId="77777777" w:rsidR="009079F1" w:rsidRDefault="009079F1">
      <w:pPr>
        <w:rPr>
          <w:lang w:val="en-US"/>
        </w:rPr>
      </w:pPr>
    </w:p>
    <w:p w14:paraId="30549A46" w14:textId="2E229EF6" w:rsidR="009079F1" w:rsidRDefault="009079F1">
      <w:pPr>
        <w:rPr>
          <w:lang w:val="en-US"/>
        </w:rPr>
      </w:pPr>
      <w:r>
        <w:rPr>
          <w:lang w:val="en-US"/>
        </w:rPr>
        <w:t xml:space="preserve">Supplementary Figure 1: </w:t>
      </w:r>
    </w:p>
    <w:p w14:paraId="03343932" w14:textId="0B96955E" w:rsidR="009079F1" w:rsidRDefault="009079F1">
      <w:pPr>
        <w:rPr>
          <w:lang w:val="en-US"/>
        </w:rPr>
      </w:pPr>
      <w:r>
        <w:rPr>
          <w:noProof/>
          <w:lang w:val="en-US" w:eastAsia="en-US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3476E309" wp14:editId="323E54C2">
            <wp:simplePos x="0" y="0"/>
            <wp:positionH relativeFrom="column">
              <wp:posOffset>-83820</wp:posOffset>
            </wp:positionH>
            <wp:positionV relativeFrom="paragraph">
              <wp:posOffset>241935</wp:posOffset>
            </wp:positionV>
            <wp:extent cx="5951220" cy="3804920"/>
            <wp:effectExtent l="0" t="0" r="5080" b="5080"/>
            <wp:wrapTopAndBottom/>
            <wp:docPr id="2008959141" name="Grafik 1" descr="Ein Bild, das Text, Diagramm, Screenshot, Rechteck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959141" name="Grafik 1" descr="Ein Bild, das Text, Diagramm, Screenshot, Rechteck enthält.&#10;&#10;Automatisch generierte Beschreibu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220" cy="380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759A2C" w14:textId="065525C4" w:rsidR="009079F1" w:rsidRDefault="009079F1">
      <w:pPr>
        <w:rPr>
          <w:lang w:val="en-US"/>
        </w:rPr>
      </w:pPr>
    </w:p>
    <w:p w14:paraId="510B563E" w14:textId="77777777" w:rsidR="009079F1" w:rsidRDefault="009079F1">
      <w:pPr>
        <w:rPr>
          <w:lang w:val="en-US"/>
        </w:rPr>
      </w:pPr>
    </w:p>
    <w:p w14:paraId="1E9BBFC6" w14:textId="77777777" w:rsidR="009079F1" w:rsidRDefault="009079F1">
      <w:pPr>
        <w:rPr>
          <w:lang w:val="en-US"/>
        </w:rPr>
      </w:pPr>
    </w:p>
    <w:p w14:paraId="4D64ADB9" w14:textId="77777777" w:rsidR="009079F1" w:rsidRDefault="009079F1">
      <w:pPr>
        <w:rPr>
          <w:lang w:val="en-US"/>
        </w:rPr>
      </w:pPr>
    </w:p>
    <w:p w14:paraId="297F98BD" w14:textId="77777777" w:rsidR="009079F1" w:rsidRDefault="009079F1">
      <w:pPr>
        <w:rPr>
          <w:lang w:val="en-US"/>
        </w:rPr>
      </w:pPr>
    </w:p>
    <w:p w14:paraId="4584D9DD" w14:textId="77777777" w:rsidR="009079F1" w:rsidRDefault="009079F1">
      <w:pPr>
        <w:rPr>
          <w:lang w:val="en-US"/>
        </w:rPr>
      </w:pPr>
    </w:p>
    <w:p w14:paraId="5C74692D" w14:textId="77777777" w:rsidR="009079F1" w:rsidRDefault="009079F1">
      <w:pPr>
        <w:rPr>
          <w:lang w:val="en-US"/>
        </w:rPr>
      </w:pPr>
    </w:p>
    <w:p w14:paraId="3D8A7F9F" w14:textId="77777777" w:rsidR="009079F1" w:rsidRDefault="009079F1">
      <w:pPr>
        <w:rPr>
          <w:lang w:val="en-US"/>
        </w:rPr>
      </w:pPr>
    </w:p>
    <w:p w14:paraId="3BD9334A" w14:textId="77777777" w:rsidR="009079F1" w:rsidRDefault="009079F1">
      <w:pPr>
        <w:rPr>
          <w:lang w:val="en-US"/>
        </w:rPr>
      </w:pPr>
    </w:p>
    <w:p w14:paraId="65FB4241" w14:textId="77777777" w:rsidR="009079F1" w:rsidRDefault="009079F1">
      <w:pPr>
        <w:rPr>
          <w:lang w:val="en-US"/>
        </w:rPr>
      </w:pPr>
    </w:p>
    <w:p w14:paraId="2260DFE5" w14:textId="77777777" w:rsidR="009079F1" w:rsidRDefault="009079F1">
      <w:pPr>
        <w:rPr>
          <w:lang w:val="en-US"/>
        </w:rPr>
      </w:pPr>
    </w:p>
    <w:p w14:paraId="59E0F8A7" w14:textId="77777777" w:rsidR="009079F1" w:rsidRDefault="009079F1">
      <w:pPr>
        <w:rPr>
          <w:lang w:val="en-US"/>
        </w:rPr>
      </w:pPr>
    </w:p>
    <w:p w14:paraId="4B08006E" w14:textId="77777777" w:rsidR="009079F1" w:rsidRDefault="009079F1">
      <w:pPr>
        <w:rPr>
          <w:lang w:val="en-US"/>
        </w:rPr>
      </w:pPr>
    </w:p>
    <w:p w14:paraId="1EF8FF52" w14:textId="77777777" w:rsidR="009079F1" w:rsidRDefault="009079F1">
      <w:pPr>
        <w:rPr>
          <w:lang w:val="en-US"/>
        </w:rPr>
      </w:pPr>
    </w:p>
    <w:p w14:paraId="13C630FA" w14:textId="77777777" w:rsidR="009079F1" w:rsidRDefault="009079F1">
      <w:pPr>
        <w:rPr>
          <w:lang w:val="en-US"/>
        </w:rPr>
      </w:pPr>
    </w:p>
    <w:p w14:paraId="16542A63" w14:textId="77777777" w:rsidR="009079F1" w:rsidRDefault="009079F1">
      <w:pPr>
        <w:rPr>
          <w:lang w:val="en-US"/>
        </w:rPr>
      </w:pPr>
    </w:p>
    <w:p w14:paraId="0ECD1A39" w14:textId="77777777" w:rsidR="009079F1" w:rsidRDefault="009079F1">
      <w:pPr>
        <w:rPr>
          <w:lang w:val="en-US"/>
        </w:rPr>
      </w:pPr>
    </w:p>
    <w:p w14:paraId="0949579D" w14:textId="77777777" w:rsidR="009079F1" w:rsidRDefault="009079F1">
      <w:pPr>
        <w:rPr>
          <w:lang w:val="en-US"/>
        </w:rPr>
      </w:pPr>
    </w:p>
    <w:p w14:paraId="30C7137D" w14:textId="77777777" w:rsidR="009079F1" w:rsidRDefault="009079F1">
      <w:pPr>
        <w:rPr>
          <w:lang w:val="en-US"/>
        </w:rPr>
      </w:pPr>
    </w:p>
    <w:p w14:paraId="143CA061" w14:textId="77777777" w:rsidR="009079F1" w:rsidRDefault="009079F1">
      <w:pPr>
        <w:rPr>
          <w:lang w:val="en-US"/>
        </w:rPr>
      </w:pPr>
    </w:p>
    <w:p w14:paraId="052764B9" w14:textId="77777777" w:rsidR="009079F1" w:rsidRDefault="009079F1">
      <w:pPr>
        <w:rPr>
          <w:lang w:val="en-US"/>
        </w:rPr>
      </w:pPr>
    </w:p>
    <w:p w14:paraId="385D2BB1" w14:textId="77777777" w:rsidR="009079F1" w:rsidRDefault="009079F1">
      <w:pPr>
        <w:rPr>
          <w:lang w:val="en-US"/>
        </w:rPr>
      </w:pPr>
    </w:p>
    <w:p w14:paraId="6E3E287E" w14:textId="77777777" w:rsidR="009079F1" w:rsidRDefault="009079F1">
      <w:pPr>
        <w:rPr>
          <w:lang w:val="en-US"/>
        </w:rPr>
      </w:pPr>
    </w:p>
    <w:p w14:paraId="771BA043" w14:textId="77777777" w:rsidR="009079F1" w:rsidRDefault="009079F1">
      <w:pPr>
        <w:rPr>
          <w:lang w:val="en-US"/>
        </w:rPr>
      </w:pPr>
    </w:p>
    <w:p w14:paraId="23A837E4" w14:textId="77777777" w:rsidR="009079F1" w:rsidRDefault="009079F1">
      <w:pPr>
        <w:rPr>
          <w:lang w:val="en-US"/>
        </w:rPr>
      </w:pPr>
    </w:p>
    <w:p w14:paraId="2C5EED5E" w14:textId="77777777" w:rsidR="009079F1" w:rsidRDefault="009079F1">
      <w:pPr>
        <w:rPr>
          <w:lang w:val="en-US"/>
        </w:rPr>
      </w:pPr>
    </w:p>
    <w:p w14:paraId="2E814B6A" w14:textId="77777777" w:rsidR="009079F1" w:rsidRDefault="009079F1">
      <w:pPr>
        <w:rPr>
          <w:lang w:val="en-US"/>
        </w:rPr>
      </w:pPr>
    </w:p>
    <w:p w14:paraId="144C940C" w14:textId="531D2B3C" w:rsidR="009079F1" w:rsidRDefault="009079F1">
      <w:pPr>
        <w:rPr>
          <w:lang w:val="en-US"/>
        </w:rPr>
      </w:pPr>
      <w:r>
        <w:rPr>
          <w:lang w:val="en-US"/>
        </w:rPr>
        <w:t xml:space="preserve">Supplementary Table 1: </w:t>
      </w:r>
    </w:p>
    <w:p w14:paraId="0E622B60" w14:textId="77777777" w:rsidR="009079F1" w:rsidRDefault="009079F1">
      <w:pPr>
        <w:rPr>
          <w:lang w:val="en-US"/>
        </w:rPr>
      </w:pPr>
    </w:p>
    <w:tbl>
      <w:tblPr>
        <w:tblStyle w:val="Tabellenraster"/>
        <w:tblW w:w="10895" w:type="dxa"/>
        <w:tblInd w:w="-918" w:type="dxa"/>
        <w:tblLook w:val="04A0" w:firstRow="1" w:lastRow="0" w:firstColumn="1" w:lastColumn="0" w:noHBand="0" w:noVBand="1"/>
      </w:tblPr>
      <w:tblGrid>
        <w:gridCol w:w="5616"/>
        <w:gridCol w:w="5279"/>
      </w:tblGrid>
      <w:tr w:rsidR="009079F1" w14:paraId="4DE322E2" w14:textId="77777777" w:rsidTr="009079F1">
        <w:trPr>
          <w:trHeight w:val="479"/>
        </w:trPr>
        <w:tc>
          <w:tcPr>
            <w:tcW w:w="5616" w:type="dxa"/>
            <w:noWrap/>
            <w:hideMark/>
          </w:tcPr>
          <w:p w14:paraId="57B7BD98" w14:textId="25A62892" w:rsidR="009079F1" w:rsidRPr="009079F1" w:rsidRDefault="009079F1">
            <w:pPr>
              <w:jc w:val="center"/>
              <w:rPr>
                <w:rFonts w:ascii="Aptos Narrow" w:hAnsi="Aptos Narrow"/>
                <w:color w:val="000000"/>
                <w:lang w:val="en-US"/>
              </w:rPr>
            </w:pPr>
            <w:r w:rsidRPr="009079F1">
              <w:rPr>
                <w:rFonts w:ascii="Aptos Narrow" w:hAnsi="Aptos Narrow"/>
                <w:color w:val="000000"/>
                <w:lang w:val="en-US"/>
              </w:rPr>
              <w:t xml:space="preserve"> MV criteria for complex TEER pro</w:t>
            </w:r>
            <w:r>
              <w:rPr>
                <w:rFonts w:ascii="Aptos Narrow" w:hAnsi="Aptos Narrow"/>
                <w:color w:val="000000"/>
                <w:lang w:val="en-US"/>
              </w:rPr>
              <w:t>cedure</w:t>
            </w:r>
          </w:p>
        </w:tc>
        <w:tc>
          <w:tcPr>
            <w:tcW w:w="5279" w:type="dxa"/>
            <w:noWrap/>
            <w:hideMark/>
          </w:tcPr>
          <w:p w14:paraId="3EF16602" w14:textId="77777777" w:rsidR="009079F1" w:rsidRDefault="009079F1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</w:t>
            </w:r>
          </w:p>
        </w:tc>
      </w:tr>
      <w:tr w:rsidR="009079F1" w14:paraId="71D79A94" w14:textId="77777777" w:rsidTr="009079F1">
        <w:trPr>
          <w:trHeight w:val="479"/>
        </w:trPr>
        <w:tc>
          <w:tcPr>
            <w:tcW w:w="5616" w:type="dxa"/>
            <w:noWrap/>
            <w:hideMark/>
          </w:tcPr>
          <w:p w14:paraId="1DBE0EDF" w14:textId="77777777" w:rsidR="009079F1" w:rsidRPr="009079F1" w:rsidRDefault="009079F1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9079F1">
              <w:rPr>
                <w:rFonts w:ascii="Calibri" w:hAnsi="Calibri" w:cs="Calibri"/>
                <w:color w:val="000000"/>
                <w:lang w:val="en-US"/>
              </w:rPr>
              <w:t>Total number of patients fulfilling ≥1 of criteria below</w:t>
            </w:r>
          </w:p>
        </w:tc>
        <w:tc>
          <w:tcPr>
            <w:tcW w:w="5279" w:type="dxa"/>
            <w:noWrap/>
            <w:hideMark/>
          </w:tcPr>
          <w:p w14:paraId="1F4D4187" w14:textId="7D3667EB" w:rsidR="009079F1" w:rsidRDefault="009079F1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57</w:t>
            </w:r>
          </w:p>
        </w:tc>
      </w:tr>
      <w:tr w:rsidR="009079F1" w14:paraId="45EFB5E6" w14:textId="77777777" w:rsidTr="009079F1">
        <w:trPr>
          <w:trHeight w:val="479"/>
        </w:trPr>
        <w:tc>
          <w:tcPr>
            <w:tcW w:w="5616" w:type="dxa"/>
            <w:noWrap/>
            <w:hideMark/>
          </w:tcPr>
          <w:p w14:paraId="775204FE" w14:textId="77777777" w:rsidR="009079F1" w:rsidRPr="009079F1" w:rsidRDefault="009079F1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9079F1">
              <w:rPr>
                <w:rFonts w:ascii="Calibri" w:hAnsi="Calibri" w:cs="Calibri"/>
                <w:color w:val="000000"/>
                <w:lang w:val="en-US"/>
              </w:rPr>
              <w:t>Total number of patients fulfilling ≥2 of criteria below</w:t>
            </w:r>
          </w:p>
        </w:tc>
        <w:tc>
          <w:tcPr>
            <w:tcW w:w="5279" w:type="dxa"/>
            <w:noWrap/>
            <w:hideMark/>
          </w:tcPr>
          <w:p w14:paraId="20966D66" w14:textId="2B3DAA98" w:rsidR="009079F1" w:rsidRDefault="009079F1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46</w:t>
            </w:r>
          </w:p>
        </w:tc>
      </w:tr>
      <w:tr w:rsidR="009079F1" w14:paraId="108CBEDB" w14:textId="77777777" w:rsidTr="009079F1">
        <w:trPr>
          <w:trHeight w:val="479"/>
        </w:trPr>
        <w:tc>
          <w:tcPr>
            <w:tcW w:w="5616" w:type="dxa"/>
            <w:noWrap/>
            <w:hideMark/>
          </w:tcPr>
          <w:p w14:paraId="18221C36" w14:textId="77777777" w:rsidR="009079F1" w:rsidRDefault="009079F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Flail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width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&gt;15 mm</w:t>
            </w:r>
          </w:p>
        </w:tc>
        <w:tc>
          <w:tcPr>
            <w:tcW w:w="5279" w:type="dxa"/>
            <w:noWrap/>
            <w:hideMark/>
          </w:tcPr>
          <w:p w14:paraId="6FA10D6B" w14:textId="77C6453C" w:rsidR="009079F1" w:rsidRDefault="009079F1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</w:t>
            </w:r>
          </w:p>
        </w:tc>
      </w:tr>
      <w:tr w:rsidR="009079F1" w14:paraId="6C636541" w14:textId="77777777" w:rsidTr="009079F1">
        <w:trPr>
          <w:trHeight w:val="479"/>
        </w:trPr>
        <w:tc>
          <w:tcPr>
            <w:tcW w:w="5616" w:type="dxa"/>
            <w:noWrap/>
            <w:hideMark/>
          </w:tcPr>
          <w:p w14:paraId="02828A24" w14:textId="77777777" w:rsidR="009079F1" w:rsidRDefault="009079F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Coaptation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depth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≥11 mm</w:t>
            </w:r>
          </w:p>
        </w:tc>
        <w:tc>
          <w:tcPr>
            <w:tcW w:w="5279" w:type="dxa"/>
            <w:noWrap/>
            <w:hideMark/>
          </w:tcPr>
          <w:p w14:paraId="64FA2B7E" w14:textId="0C5AFB99" w:rsidR="009079F1" w:rsidRDefault="009079F1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</w:tr>
      <w:tr w:rsidR="009079F1" w14:paraId="311801C4" w14:textId="77777777" w:rsidTr="009079F1">
        <w:trPr>
          <w:trHeight w:val="479"/>
        </w:trPr>
        <w:tc>
          <w:tcPr>
            <w:tcW w:w="5616" w:type="dxa"/>
            <w:noWrap/>
            <w:hideMark/>
          </w:tcPr>
          <w:p w14:paraId="3C304F59" w14:textId="77777777" w:rsidR="009079F1" w:rsidRDefault="009079F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Coaptation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gap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&gt;2 mm</w:t>
            </w:r>
          </w:p>
        </w:tc>
        <w:tc>
          <w:tcPr>
            <w:tcW w:w="5279" w:type="dxa"/>
            <w:noWrap/>
            <w:hideMark/>
          </w:tcPr>
          <w:p w14:paraId="2460CFFE" w14:textId="1972C62B" w:rsidR="009079F1" w:rsidRDefault="009079F1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</w:tr>
      <w:tr w:rsidR="009079F1" w14:paraId="497D1B28" w14:textId="77777777" w:rsidTr="009079F1">
        <w:trPr>
          <w:trHeight w:val="479"/>
        </w:trPr>
        <w:tc>
          <w:tcPr>
            <w:tcW w:w="5616" w:type="dxa"/>
            <w:noWrap/>
            <w:hideMark/>
          </w:tcPr>
          <w:p w14:paraId="0108826A" w14:textId="77777777" w:rsidR="009079F1" w:rsidRPr="009079F1" w:rsidRDefault="009079F1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9079F1">
              <w:rPr>
                <w:rFonts w:ascii="Calibri" w:hAnsi="Calibri" w:cs="Calibri"/>
                <w:color w:val="000000"/>
                <w:lang w:val="en-US"/>
              </w:rPr>
              <w:t>MR jet in segment 1 or 3</w:t>
            </w:r>
          </w:p>
        </w:tc>
        <w:tc>
          <w:tcPr>
            <w:tcW w:w="5279" w:type="dxa"/>
            <w:noWrap/>
            <w:hideMark/>
          </w:tcPr>
          <w:p w14:paraId="3E7FD78D" w14:textId="63293231" w:rsidR="009079F1" w:rsidRDefault="009079F1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</w:t>
            </w:r>
          </w:p>
        </w:tc>
      </w:tr>
      <w:tr w:rsidR="009079F1" w14:paraId="3665C0F9" w14:textId="77777777" w:rsidTr="009079F1">
        <w:trPr>
          <w:trHeight w:val="479"/>
        </w:trPr>
        <w:tc>
          <w:tcPr>
            <w:tcW w:w="5616" w:type="dxa"/>
            <w:noWrap/>
            <w:hideMark/>
          </w:tcPr>
          <w:p w14:paraId="5F87B827" w14:textId="77777777" w:rsidR="009079F1" w:rsidRDefault="009079F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MV </w:t>
            </w:r>
            <w:proofErr w:type="spellStart"/>
            <w:r>
              <w:rPr>
                <w:rFonts w:ascii="Calibri" w:hAnsi="Calibri" w:cs="Calibri"/>
                <w:color w:val="000000"/>
              </w:rPr>
              <w:t>orifice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area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&lt;4 cm²</w:t>
            </w:r>
          </w:p>
        </w:tc>
        <w:tc>
          <w:tcPr>
            <w:tcW w:w="5279" w:type="dxa"/>
            <w:noWrap/>
            <w:hideMark/>
          </w:tcPr>
          <w:p w14:paraId="74B09C36" w14:textId="3E776216" w:rsidR="009079F1" w:rsidRDefault="009079F1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19</w:t>
            </w:r>
          </w:p>
        </w:tc>
      </w:tr>
      <w:tr w:rsidR="009079F1" w14:paraId="162EA0E4" w14:textId="77777777" w:rsidTr="009079F1">
        <w:trPr>
          <w:trHeight w:val="479"/>
        </w:trPr>
        <w:tc>
          <w:tcPr>
            <w:tcW w:w="5616" w:type="dxa"/>
            <w:noWrap/>
            <w:hideMark/>
          </w:tcPr>
          <w:p w14:paraId="78A8E5F2" w14:textId="77777777" w:rsidR="009079F1" w:rsidRDefault="009079F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PML </w:t>
            </w:r>
            <w:proofErr w:type="spellStart"/>
            <w:r>
              <w:rPr>
                <w:rFonts w:ascii="Calibri" w:hAnsi="Calibri" w:cs="Calibri"/>
                <w:color w:val="000000"/>
              </w:rPr>
              <w:t>length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7-10 mm</w:t>
            </w:r>
          </w:p>
        </w:tc>
        <w:tc>
          <w:tcPr>
            <w:tcW w:w="5279" w:type="dxa"/>
            <w:noWrap/>
            <w:hideMark/>
          </w:tcPr>
          <w:p w14:paraId="028A7EC9" w14:textId="04FAA922" w:rsidR="009079F1" w:rsidRDefault="009079F1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36</w:t>
            </w:r>
          </w:p>
        </w:tc>
      </w:tr>
      <w:tr w:rsidR="009079F1" w14:paraId="45BBFD16" w14:textId="77777777" w:rsidTr="009079F1">
        <w:trPr>
          <w:trHeight w:val="479"/>
        </w:trPr>
        <w:tc>
          <w:tcPr>
            <w:tcW w:w="5616" w:type="dxa"/>
            <w:noWrap/>
            <w:hideMark/>
          </w:tcPr>
          <w:p w14:paraId="15DF0354" w14:textId="77777777" w:rsidR="009079F1" w:rsidRDefault="009079F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Insufficient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leaflet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material</w:t>
            </w:r>
          </w:p>
        </w:tc>
        <w:tc>
          <w:tcPr>
            <w:tcW w:w="5279" w:type="dxa"/>
            <w:noWrap/>
            <w:hideMark/>
          </w:tcPr>
          <w:p w14:paraId="278F7659" w14:textId="1F37273D" w:rsidR="009079F1" w:rsidRDefault="009079F1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11</w:t>
            </w:r>
          </w:p>
        </w:tc>
      </w:tr>
      <w:tr w:rsidR="009079F1" w14:paraId="6C38743A" w14:textId="77777777" w:rsidTr="009079F1">
        <w:trPr>
          <w:trHeight w:val="509"/>
        </w:trPr>
        <w:tc>
          <w:tcPr>
            <w:tcW w:w="5616" w:type="dxa"/>
            <w:noWrap/>
            <w:hideMark/>
          </w:tcPr>
          <w:p w14:paraId="57E91D24" w14:textId="77777777" w:rsidR="009079F1" w:rsidRPr="009079F1" w:rsidRDefault="009079F1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9079F1">
              <w:rPr>
                <w:rFonts w:ascii="Calibri" w:hAnsi="Calibri" w:cs="Calibri"/>
                <w:color w:val="000000"/>
                <w:lang w:val="en-US"/>
              </w:rPr>
              <w:t>More than two clips required due to jet across the entire commissure</w:t>
            </w:r>
          </w:p>
        </w:tc>
        <w:tc>
          <w:tcPr>
            <w:tcW w:w="5279" w:type="dxa"/>
            <w:noWrap/>
            <w:hideMark/>
          </w:tcPr>
          <w:p w14:paraId="250FDA5A" w14:textId="21E9173E" w:rsidR="009079F1" w:rsidRDefault="009079F1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18</w:t>
            </w:r>
          </w:p>
        </w:tc>
      </w:tr>
      <w:tr w:rsidR="009079F1" w14:paraId="1517E733" w14:textId="77777777" w:rsidTr="009079F1">
        <w:trPr>
          <w:trHeight w:val="479"/>
        </w:trPr>
        <w:tc>
          <w:tcPr>
            <w:tcW w:w="5616" w:type="dxa"/>
            <w:noWrap/>
            <w:hideMark/>
          </w:tcPr>
          <w:p w14:paraId="4CCFC47D" w14:textId="77777777" w:rsidR="009079F1" w:rsidRDefault="009079F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Systolic </w:t>
            </w:r>
            <w:proofErr w:type="spellStart"/>
            <w:r>
              <w:rPr>
                <w:rFonts w:ascii="Calibri" w:hAnsi="Calibri" w:cs="Calibri"/>
                <w:color w:val="000000"/>
              </w:rPr>
              <w:t>leaflet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restriction</w:t>
            </w:r>
            <w:proofErr w:type="spellEnd"/>
          </w:p>
        </w:tc>
        <w:tc>
          <w:tcPr>
            <w:tcW w:w="5279" w:type="dxa"/>
            <w:noWrap/>
            <w:hideMark/>
          </w:tcPr>
          <w:p w14:paraId="59B1CD25" w14:textId="062D7553" w:rsidR="009079F1" w:rsidRDefault="009079F1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22</w:t>
            </w:r>
          </w:p>
        </w:tc>
      </w:tr>
    </w:tbl>
    <w:p w14:paraId="5324CE13" w14:textId="77777777" w:rsidR="009079F1" w:rsidRDefault="009079F1">
      <w:pPr>
        <w:rPr>
          <w:lang w:val="en-US"/>
        </w:rPr>
      </w:pPr>
    </w:p>
    <w:p w14:paraId="2F72215E" w14:textId="77777777" w:rsidR="00487707" w:rsidRDefault="00487707">
      <w:pPr>
        <w:rPr>
          <w:lang w:val="en-US"/>
        </w:rPr>
      </w:pPr>
    </w:p>
    <w:p w14:paraId="1312D2BE" w14:textId="77777777" w:rsidR="00487707" w:rsidRDefault="00487707">
      <w:pPr>
        <w:rPr>
          <w:lang w:val="en-US"/>
        </w:rPr>
      </w:pPr>
    </w:p>
    <w:p w14:paraId="2592B9F6" w14:textId="64F2C032" w:rsidR="00487707" w:rsidRPr="009079F1" w:rsidRDefault="00487707">
      <w:pPr>
        <w:rPr>
          <w:lang w:val="en-US"/>
        </w:rPr>
      </w:pPr>
    </w:p>
    <w:sectPr w:rsidR="00487707" w:rsidRPr="009079F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9F1"/>
    <w:rsid w:val="00024269"/>
    <w:rsid w:val="00095EA1"/>
    <w:rsid w:val="001B01E4"/>
    <w:rsid w:val="00272760"/>
    <w:rsid w:val="00487707"/>
    <w:rsid w:val="00643887"/>
    <w:rsid w:val="00833605"/>
    <w:rsid w:val="009079F1"/>
    <w:rsid w:val="009C2AC4"/>
    <w:rsid w:val="00EE0719"/>
    <w:rsid w:val="00F1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1CA07"/>
  <w15:chartTrackingRefBased/>
  <w15:docId w15:val="{E056B574-A305-2449-A999-0B31184DF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079F1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079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079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079F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079F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079F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079F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079F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079F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079F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079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079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079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079F1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079F1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079F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079F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079F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079F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079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9079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079F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079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079F1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9079F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079F1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9079F1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079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079F1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079F1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907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833605"/>
    <w:rPr>
      <w:rFonts w:ascii="Times New Roman" w:eastAsia="Times New Roman" w:hAnsi="Times New Roman" w:cs="Times New Roman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43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 2013–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250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 Dohr</dc:creator>
  <cp:keywords/>
  <dc:description/>
  <cp:lastModifiedBy>Johannes Dohr</cp:lastModifiedBy>
  <cp:revision>5</cp:revision>
  <dcterms:created xsi:type="dcterms:W3CDTF">2025-07-20T21:34:00Z</dcterms:created>
  <dcterms:modified xsi:type="dcterms:W3CDTF">2025-07-28T01:48:00Z</dcterms:modified>
</cp:coreProperties>
</file>