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77F" w:rsidRDefault="000D277F" w:rsidP="000D277F">
      <w:r w:rsidRPr="00A1083B">
        <w:rPr>
          <w:b/>
          <w:bCs/>
        </w:rPr>
        <w:t>Supplementary</w:t>
      </w:r>
      <w:r>
        <w:t xml:space="preserve"> </w:t>
      </w:r>
      <w:r w:rsidRPr="00A1083B">
        <w:rPr>
          <w:b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0"/>
        <w:gridCol w:w="1658"/>
        <w:gridCol w:w="1260"/>
        <w:gridCol w:w="1260"/>
        <w:gridCol w:w="1260"/>
        <w:gridCol w:w="1560"/>
      </w:tblGrid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Observations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>
            <w:r w:rsidRPr="00D00A83">
              <w:t>Treatment</w:t>
            </w:r>
          </w:p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Raw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Weighted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>
            <w:r w:rsidRPr="00D00A83">
              <w:t>No-IABP (n)</w:t>
            </w:r>
          </w:p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124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133.4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>
            <w:r w:rsidRPr="00D00A83">
              <w:t>Non-rescue-IABP (n)</w:t>
            </w:r>
          </w:p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213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131.8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>
            <w:r w:rsidRPr="00D00A83">
              <w:t>Rescue-IABP (n)</w:t>
            </w:r>
          </w:p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58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129.9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>
            <w:r w:rsidRPr="00D00A83">
              <w:t>Total</w:t>
            </w:r>
          </w:p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395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395.0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/>
        </w:tc>
        <w:tc>
          <w:tcPr>
            <w:tcW w:w="2520" w:type="dxa"/>
            <w:gridSpan w:val="2"/>
            <w:noWrap/>
            <w:hideMark/>
          </w:tcPr>
          <w:p w:rsidR="000D277F" w:rsidRPr="00D00A83" w:rsidRDefault="000D277F" w:rsidP="00F71991">
            <w:r w:rsidRPr="00D00A83">
              <w:t>Standardized differences</w:t>
            </w:r>
          </w:p>
        </w:tc>
        <w:tc>
          <w:tcPr>
            <w:tcW w:w="2820" w:type="dxa"/>
            <w:gridSpan w:val="2"/>
            <w:noWrap/>
            <w:hideMark/>
          </w:tcPr>
          <w:p w:rsidR="000D277F" w:rsidRPr="00D00A83" w:rsidRDefault="000D277F" w:rsidP="00F71991">
            <w:r w:rsidRPr="00D00A83">
              <w:t>Variance ratio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Raw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Weighted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Raw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Weighted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>
            <w:r w:rsidRPr="00D00A83">
              <w:t>Non-rescue-IABP</w:t>
            </w:r>
          </w:p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Age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-0,505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0,074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1,141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0,674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Female gender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0,171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0,054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1,129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1,039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AAR-category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1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0,330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-0,059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1,317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0,963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2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0,115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0,085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1,063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1,062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PAD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0,430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0,098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3,237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1,258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Nicotin use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-0,212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0,076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0,880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1,055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>
            <w:r w:rsidRPr="00D00A83">
              <w:t>Rescue-IABP</w:t>
            </w:r>
          </w:p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Age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-0,452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0,085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0,874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0,530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Female gender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0,152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-0,018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1,132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0,986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AAR-category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260" w:type="dxa"/>
            <w:noWrap/>
            <w:hideMark/>
          </w:tcPr>
          <w:p w:rsidR="000D277F" w:rsidRPr="00D00A83" w:rsidRDefault="000D277F" w:rsidP="00F71991"/>
        </w:tc>
        <w:tc>
          <w:tcPr>
            <w:tcW w:w="1560" w:type="dxa"/>
            <w:noWrap/>
            <w:hideMark/>
          </w:tcPr>
          <w:p w:rsidR="000D277F" w:rsidRPr="00D00A83" w:rsidRDefault="000D277F" w:rsidP="00F71991"/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1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0,317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-0,040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1,326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0,975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2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-0,136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0,094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0,900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1,068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PAD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0,356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0,159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2,874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r w:rsidRPr="00D00A83">
              <w:t>1,422</w:t>
            </w:r>
          </w:p>
        </w:tc>
      </w:tr>
      <w:tr w:rsidR="000D277F" w:rsidTr="00F71991">
        <w:trPr>
          <w:trHeight w:val="288"/>
        </w:trPr>
        <w:tc>
          <w:tcPr>
            <w:tcW w:w="2000" w:type="dxa"/>
            <w:noWrap/>
            <w:hideMark/>
          </w:tcPr>
          <w:p w:rsidR="000D277F" w:rsidRPr="00D00A83" w:rsidRDefault="000D277F" w:rsidP="00F71991"/>
        </w:tc>
        <w:tc>
          <w:tcPr>
            <w:tcW w:w="1658" w:type="dxa"/>
            <w:noWrap/>
            <w:hideMark/>
          </w:tcPr>
          <w:p w:rsidR="000D277F" w:rsidRPr="00D00A83" w:rsidRDefault="000D277F" w:rsidP="00F71991">
            <w:r w:rsidRPr="00D00A83">
              <w:t>Nicotin use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0,005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0,076</w:t>
            </w:r>
          </w:p>
        </w:tc>
        <w:tc>
          <w:tcPr>
            <w:tcW w:w="1260" w:type="dxa"/>
            <w:noWrap/>
            <w:hideMark/>
          </w:tcPr>
          <w:p w:rsidR="000D277F" w:rsidRPr="00D00A83" w:rsidRDefault="000D277F" w:rsidP="00F71991">
            <w:r w:rsidRPr="00D00A83">
              <w:t>1,011</w:t>
            </w:r>
          </w:p>
        </w:tc>
        <w:tc>
          <w:tcPr>
            <w:tcW w:w="1560" w:type="dxa"/>
            <w:noWrap/>
            <w:hideMark/>
          </w:tcPr>
          <w:p w:rsidR="000D277F" w:rsidRPr="00D00A83" w:rsidRDefault="000D277F" w:rsidP="00F71991">
            <w:pPr>
              <w:keepNext/>
            </w:pPr>
            <w:r w:rsidRPr="00D00A83">
              <w:t>1,056</w:t>
            </w:r>
          </w:p>
        </w:tc>
      </w:tr>
    </w:tbl>
    <w:p w:rsidR="000D277F" w:rsidRDefault="000D277F" w:rsidP="000D277F">
      <w:pPr>
        <w:pStyle w:val="Caption"/>
        <w:rPr>
          <w:lang w:val="en-US"/>
        </w:rPr>
      </w:pPr>
      <w:r>
        <w:t xml:space="preserve">Supplementary Table </w:t>
      </w:r>
      <w:r>
        <w:fldChar w:fldCharType="begin"/>
      </w:r>
      <w:r>
        <w:instrText xml:space="preserve"> SEQ Supplementary_Table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Covariate balance before and after augmented inverse-probability weighting (AIPW). Standardized differences are presented for all included covariates before and after AIPW adjustment. Following weighting, excellent covariate balance was achieved, with standardized differences &lt;0.1 for all variables. Abbreviations: IABP, intra-aortic balloon pump; AAR, area at risk; PAD, peripheral artery disease.</w:t>
      </w:r>
    </w:p>
    <w:p w:rsidR="000D277F" w:rsidRDefault="000D277F" w:rsidP="000D277F"/>
    <w:p w:rsidR="000D277F" w:rsidRDefault="000D277F" w:rsidP="000D277F">
      <w:pPr>
        <w:keepNext/>
      </w:pPr>
      <w:r>
        <w:rPr>
          <w:noProof/>
        </w:rPr>
        <w:lastRenderedPageBreak/>
        <w:drawing>
          <wp:inline distT="0" distB="0" distL="0" distR="0" wp14:anchorId="6FFAB2DB" wp14:editId="7FAC7264">
            <wp:extent cx="5753100" cy="3451860"/>
            <wp:effectExtent l="0" t="0" r="0" b="0"/>
            <wp:docPr id="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411673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77F" w:rsidRDefault="000D277F" w:rsidP="000D277F">
      <w:r>
        <w:rPr>
          <w:rFonts w:ascii="Calibri" w:eastAsia="Calibri" w:hAnsi="Calibri" w:cs="Calibri"/>
        </w:rPr>
        <w:t>Supplementary</w:t>
      </w:r>
      <w:r>
        <w:t xml:space="preserve"> Figure </w:t>
      </w:r>
      <w:r>
        <w:fldChar w:fldCharType="begin"/>
      </w:r>
      <w:r>
        <w:instrText xml:space="preserve"> SEQ Supplemetary_Figure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Overlap plots demonstrating common support for propensity-based analyses. Adequate overlap between groups indicates sufficient common support, supporting the validity of the augmented inverse-probability weighting (AIPW) analysis. Abbreviation: IABP, intra-aortic balloon pump.</w:t>
      </w:r>
    </w:p>
    <w:p w:rsidR="000B408F" w:rsidRDefault="000B408F">
      <w:bookmarkStart w:id="0" w:name="_GoBack"/>
      <w:bookmarkEnd w:id="0"/>
    </w:p>
    <w:sectPr w:rsidR="000B4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77F"/>
    <w:rsid w:val="00001D45"/>
    <w:rsid w:val="000030D7"/>
    <w:rsid w:val="0000387E"/>
    <w:rsid w:val="00004664"/>
    <w:rsid w:val="000054BE"/>
    <w:rsid w:val="00005E3B"/>
    <w:rsid w:val="000101E3"/>
    <w:rsid w:val="0003213D"/>
    <w:rsid w:val="00043408"/>
    <w:rsid w:val="00060FB4"/>
    <w:rsid w:val="00064B33"/>
    <w:rsid w:val="000670FB"/>
    <w:rsid w:val="00075329"/>
    <w:rsid w:val="0009057F"/>
    <w:rsid w:val="00091D65"/>
    <w:rsid w:val="00094554"/>
    <w:rsid w:val="000B1F4E"/>
    <w:rsid w:val="000B408F"/>
    <w:rsid w:val="000B6FE8"/>
    <w:rsid w:val="000D277F"/>
    <w:rsid w:val="000D56A9"/>
    <w:rsid w:val="000D5E0A"/>
    <w:rsid w:val="000E2E0C"/>
    <w:rsid w:val="000E5D31"/>
    <w:rsid w:val="000F7400"/>
    <w:rsid w:val="000F798B"/>
    <w:rsid w:val="001049DA"/>
    <w:rsid w:val="00105020"/>
    <w:rsid w:val="00115A7D"/>
    <w:rsid w:val="0011717D"/>
    <w:rsid w:val="00137089"/>
    <w:rsid w:val="00150BD7"/>
    <w:rsid w:val="0015561A"/>
    <w:rsid w:val="001624BF"/>
    <w:rsid w:val="00173B2D"/>
    <w:rsid w:val="00175E6A"/>
    <w:rsid w:val="001853BA"/>
    <w:rsid w:val="00190486"/>
    <w:rsid w:val="00191880"/>
    <w:rsid w:val="00192A81"/>
    <w:rsid w:val="001B4839"/>
    <w:rsid w:val="001E030D"/>
    <w:rsid w:val="001E0674"/>
    <w:rsid w:val="001E6DF9"/>
    <w:rsid w:val="001F6A99"/>
    <w:rsid w:val="001F7360"/>
    <w:rsid w:val="00204C7A"/>
    <w:rsid w:val="00213F89"/>
    <w:rsid w:val="00245797"/>
    <w:rsid w:val="002529E3"/>
    <w:rsid w:val="0026027E"/>
    <w:rsid w:val="00260879"/>
    <w:rsid w:val="00277D4F"/>
    <w:rsid w:val="00284610"/>
    <w:rsid w:val="002926B3"/>
    <w:rsid w:val="002A4488"/>
    <w:rsid w:val="002A4A85"/>
    <w:rsid w:val="002B713A"/>
    <w:rsid w:val="002C6311"/>
    <w:rsid w:val="002D251E"/>
    <w:rsid w:val="002E30BA"/>
    <w:rsid w:val="002E532F"/>
    <w:rsid w:val="002E6A7B"/>
    <w:rsid w:val="002F42D3"/>
    <w:rsid w:val="002F5841"/>
    <w:rsid w:val="00300DA5"/>
    <w:rsid w:val="00301EC2"/>
    <w:rsid w:val="00311D5C"/>
    <w:rsid w:val="003364E0"/>
    <w:rsid w:val="00344A1E"/>
    <w:rsid w:val="003578B9"/>
    <w:rsid w:val="00364F9A"/>
    <w:rsid w:val="0037212D"/>
    <w:rsid w:val="003A4A3B"/>
    <w:rsid w:val="003A74D9"/>
    <w:rsid w:val="003B7C62"/>
    <w:rsid w:val="003C5D42"/>
    <w:rsid w:val="003D0FDF"/>
    <w:rsid w:val="003D36BD"/>
    <w:rsid w:val="003D7D18"/>
    <w:rsid w:val="003E5895"/>
    <w:rsid w:val="003F606C"/>
    <w:rsid w:val="00401EA8"/>
    <w:rsid w:val="00410694"/>
    <w:rsid w:val="00416534"/>
    <w:rsid w:val="004166CB"/>
    <w:rsid w:val="0044504E"/>
    <w:rsid w:val="00454595"/>
    <w:rsid w:val="0045791C"/>
    <w:rsid w:val="00462A69"/>
    <w:rsid w:val="00496DCE"/>
    <w:rsid w:val="004A39BD"/>
    <w:rsid w:val="004A3C18"/>
    <w:rsid w:val="004A62DD"/>
    <w:rsid w:val="004B661E"/>
    <w:rsid w:val="004C1D0A"/>
    <w:rsid w:val="004D0646"/>
    <w:rsid w:val="004D16C5"/>
    <w:rsid w:val="004D380C"/>
    <w:rsid w:val="004D3B6C"/>
    <w:rsid w:val="004D6298"/>
    <w:rsid w:val="004E2F35"/>
    <w:rsid w:val="004E6568"/>
    <w:rsid w:val="004F0053"/>
    <w:rsid w:val="004F4957"/>
    <w:rsid w:val="00512583"/>
    <w:rsid w:val="00513709"/>
    <w:rsid w:val="005346D9"/>
    <w:rsid w:val="00535A22"/>
    <w:rsid w:val="00540AB5"/>
    <w:rsid w:val="00555C1E"/>
    <w:rsid w:val="005617E2"/>
    <w:rsid w:val="00562A42"/>
    <w:rsid w:val="00562B0F"/>
    <w:rsid w:val="00563EC0"/>
    <w:rsid w:val="00566FCB"/>
    <w:rsid w:val="00581124"/>
    <w:rsid w:val="005F569D"/>
    <w:rsid w:val="00606881"/>
    <w:rsid w:val="0061229A"/>
    <w:rsid w:val="0061714A"/>
    <w:rsid w:val="00652397"/>
    <w:rsid w:val="00655E60"/>
    <w:rsid w:val="00656150"/>
    <w:rsid w:val="00656E00"/>
    <w:rsid w:val="00660174"/>
    <w:rsid w:val="00674A5E"/>
    <w:rsid w:val="00674CD4"/>
    <w:rsid w:val="006752CD"/>
    <w:rsid w:val="0067639A"/>
    <w:rsid w:val="006772B8"/>
    <w:rsid w:val="00677F00"/>
    <w:rsid w:val="00691046"/>
    <w:rsid w:val="00696A72"/>
    <w:rsid w:val="006C2147"/>
    <w:rsid w:val="006C766A"/>
    <w:rsid w:val="006D7E0D"/>
    <w:rsid w:val="006E249C"/>
    <w:rsid w:val="006E6417"/>
    <w:rsid w:val="006F63C0"/>
    <w:rsid w:val="006F72EB"/>
    <w:rsid w:val="00700046"/>
    <w:rsid w:val="007015CA"/>
    <w:rsid w:val="007028FF"/>
    <w:rsid w:val="00725511"/>
    <w:rsid w:val="00727841"/>
    <w:rsid w:val="007301BD"/>
    <w:rsid w:val="00730A82"/>
    <w:rsid w:val="007415DB"/>
    <w:rsid w:val="0076309D"/>
    <w:rsid w:val="00764B6D"/>
    <w:rsid w:val="00771219"/>
    <w:rsid w:val="0077615B"/>
    <w:rsid w:val="00780198"/>
    <w:rsid w:val="007A4C1F"/>
    <w:rsid w:val="007B47E5"/>
    <w:rsid w:val="007B5BF8"/>
    <w:rsid w:val="007D53AF"/>
    <w:rsid w:val="007E2D3C"/>
    <w:rsid w:val="007E30BB"/>
    <w:rsid w:val="007F61E6"/>
    <w:rsid w:val="0080025A"/>
    <w:rsid w:val="00817BE7"/>
    <w:rsid w:val="00821946"/>
    <w:rsid w:val="00833212"/>
    <w:rsid w:val="00850991"/>
    <w:rsid w:val="00851DCB"/>
    <w:rsid w:val="008524FB"/>
    <w:rsid w:val="008569EF"/>
    <w:rsid w:val="00861BED"/>
    <w:rsid w:val="0086731F"/>
    <w:rsid w:val="00871442"/>
    <w:rsid w:val="0087289F"/>
    <w:rsid w:val="00876C11"/>
    <w:rsid w:val="008775EC"/>
    <w:rsid w:val="00881C92"/>
    <w:rsid w:val="0088486F"/>
    <w:rsid w:val="008B2490"/>
    <w:rsid w:val="008B37FE"/>
    <w:rsid w:val="008C1DC6"/>
    <w:rsid w:val="008C3AF9"/>
    <w:rsid w:val="008D15DB"/>
    <w:rsid w:val="008D29F5"/>
    <w:rsid w:val="008D50B5"/>
    <w:rsid w:val="008E236A"/>
    <w:rsid w:val="008F6FC7"/>
    <w:rsid w:val="0090058B"/>
    <w:rsid w:val="00913CAE"/>
    <w:rsid w:val="00920C40"/>
    <w:rsid w:val="009218D4"/>
    <w:rsid w:val="00930D5F"/>
    <w:rsid w:val="00934F98"/>
    <w:rsid w:val="009443DB"/>
    <w:rsid w:val="00950157"/>
    <w:rsid w:val="009542D6"/>
    <w:rsid w:val="00961594"/>
    <w:rsid w:val="00975640"/>
    <w:rsid w:val="00975C01"/>
    <w:rsid w:val="00976E8B"/>
    <w:rsid w:val="00977932"/>
    <w:rsid w:val="00981579"/>
    <w:rsid w:val="00991FA0"/>
    <w:rsid w:val="00996BAD"/>
    <w:rsid w:val="009A67FB"/>
    <w:rsid w:val="009B09CE"/>
    <w:rsid w:val="009B3516"/>
    <w:rsid w:val="009B3C46"/>
    <w:rsid w:val="009B42B6"/>
    <w:rsid w:val="009B4DAB"/>
    <w:rsid w:val="009C1F6D"/>
    <w:rsid w:val="009D06B6"/>
    <w:rsid w:val="009D7DEF"/>
    <w:rsid w:val="009E1DF0"/>
    <w:rsid w:val="009E2501"/>
    <w:rsid w:val="009E5563"/>
    <w:rsid w:val="009F714E"/>
    <w:rsid w:val="00A05656"/>
    <w:rsid w:val="00A103DB"/>
    <w:rsid w:val="00A40FCE"/>
    <w:rsid w:val="00A80F7D"/>
    <w:rsid w:val="00AB09BE"/>
    <w:rsid w:val="00AC08E9"/>
    <w:rsid w:val="00AD1438"/>
    <w:rsid w:val="00AD3217"/>
    <w:rsid w:val="00AD5C47"/>
    <w:rsid w:val="00AD71C1"/>
    <w:rsid w:val="00AE55DE"/>
    <w:rsid w:val="00AE7BAB"/>
    <w:rsid w:val="00AF03FC"/>
    <w:rsid w:val="00B13548"/>
    <w:rsid w:val="00B30E0A"/>
    <w:rsid w:val="00B407AC"/>
    <w:rsid w:val="00B42614"/>
    <w:rsid w:val="00B43C78"/>
    <w:rsid w:val="00B444F4"/>
    <w:rsid w:val="00B471B4"/>
    <w:rsid w:val="00B52329"/>
    <w:rsid w:val="00B659CF"/>
    <w:rsid w:val="00B71EE9"/>
    <w:rsid w:val="00B80023"/>
    <w:rsid w:val="00B810B7"/>
    <w:rsid w:val="00B815F3"/>
    <w:rsid w:val="00B82EF7"/>
    <w:rsid w:val="00B90E2A"/>
    <w:rsid w:val="00B92B4D"/>
    <w:rsid w:val="00BB1C64"/>
    <w:rsid w:val="00BB4260"/>
    <w:rsid w:val="00BC2358"/>
    <w:rsid w:val="00BC6283"/>
    <w:rsid w:val="00BD0443"/>
    <w:rsid w:val="00BE286F"/>
    <w:rsid w:val="00BE5853"/>
    <w:rsid w:val="00BE6614"/>
    <w:rsid w:val="00C06F25"/>
    <w:rsid w:val="00C129A1"/>
    <w:rsid w:val="00C26EB8"/>
    <w:rsid w:val="00C353F7"/>
    <w:rsid w:val="00C43426"/>
    <w:rsid w:val="00C44074"/>
    <w:rsid w:val="00C47D63"/>
    <w:rsid w:val="00C50284"/>
    <w:rsid w:val="00C7357F"/>
    <w:rsid w:val="00C76645"/>
    <w:rsid w:val="00CA4A45"/>
    <w:rsid w:val="00CB0472"/>
    <w:rsid w:val="00CB63CE"/>
    <w:rsid w:val="00CC3695"/>
    <w:rsid w:val="00CD24C1"/>
    <w:rsid w:val="00CF282F"/>
    <w:rsid w:val="00CF7AB5"/>
    <w:rsid w:val="00D01CFE"/>
    <w:rsid w:val="00D255EA"/>
    <w:rsid w:val="00D33783"/>
    <w:rsid w:val="00D35440"/>
    <w:rsid w:val="00D463D6"/>
    <w:rsid w:val="00D632CD"/>
    <w:rsid w:val="00D67EC0"/>
    <w:rsid w:val="00D70C91"/>
    <w:rsid w:val="00D72E6A"/>
    <w:rsid w:val="00DB216C"/>
    <w:rsid w:val="00DE203E"/>
    <w:rsid w:val="00DE2181"/>
    <w:rsid w:val="00DF2842"/>
    <w:rsid w:val="00E15B40"/>
    <w:rsid w:val="00E4241C"/>
    <w:rsid w:val="00E451C5"/>
    <w:rsid w:val="00E57E54"/>
    <w:rsid w:val="00E62287"/>
    <w:rsid w:val="00E66A2B"/>
    <w:rsid w:val="00E73CCC"/>
    <w:rsid w:val="00E73F28"/>
    <w:rsid w:val="00E87567"/>
    <w:rsid w:val="00E900F4"/>
    <w:rsid w:val="00E957C7"/>
    <w:rsid w:val="00EB0B21"/>
    <w:rsid w:val="00EB639D"/>
    <w:rsid w:val="00EC3D12"/>
    <w:rsid w:val="00F00DC8"/>
    <w:rsid w:val="00F00F77"/>
    <w:rsid w:val="00F10BA1"/>
    <w:rsid w:val="00F11B46"/>
    <w:rsid w:val="00F200FD"/>
    <w:rsid w:val="00F24DBC"/>
    <w:rsid w:val="00F2540F"/>
    <w:rsid w:val="00F36F5B"/>
    <w:rsid w:val="00F404E9"/>
    <w:rsid w:val="00F43007"/>
    <w:rsid w:val="00F52A84"/>
    <w:rsid w:val="00F64A1E"/>
    <w:rsid w:val="00F82ADB"/>
    <w:rsid w:val="00F843A6"/>
    <w:rsid w:val="00F928E6"/>
    <w:rsid w:val="00FB27B4"/>
    <w:rsid w:val="00FE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7C5D28-19AA-48A0-99F8-1DC700A9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277F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D277F"/>
    <w:pPr>
      <w:spacing w:after="200" w:line="240" w:lineRule="auto"/>
    </w:pPr>
    <w:rPr>
      <w:i/>
      <w:iCs/>
      <w:color w:val="44546A" w:themeColor="text2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Jaissanica Mae Degamo Artes</dc:creator>
  <cp:keywords/>
  <dc:description/>
  <cp:lastModifiedBy>Jaissanica Mae Degamo Artes</cp:lastModifiedBy>
  <cp:revision>1</cp:revision>
  <dcterms:created xsi:type="dcterms:W3CDTF">2026-05-28T00:09:00Z</dcterms:created>
  <dcterms:modified xsi:type="dcterms:W3CDTF">2026-05-28T00:10:00Z</dcterms:modified>
</cp:coreProperties>
</file>