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0344" w14:textId="530CE462" w:rsidR="00EA14F2" w:rsidRDefault="00EA14F2" w:rsidP="00EA14F2">
      <w:pPr>
        <w:pStyle w:val="Heading1"/>
        <w:rPr>
          <w:sz w:val="20"/>
          <w:szCs w:val="20"/>
        </w:rPr>
      </w:pPr>
      <w:r>
        <w:rPr>
          <w:sz w:val="20"/>
          <w:szCs w:val="20"/>
        </w:rPr>
        <w:t xml:space="preserve">Article title: </w:t>
      </w:r>
      <w:r w:rsidR="009C597E">
        <w:rPr>
          <w:b w:val="0"/>
          <w:sz w:val="20"/>
          <w:szCs w:val="20"/>
        </w:rPr>
        <w:t>Impact of p</w:t>
      </w:r>
      <w:r w:rsidRPr="00EA14F2">
        <w:rPr>
          <w:b w:val="0"/>
          <w:sz w:val="20"/>
          <w:szCs w:val="20"/>
        </w:rPr>
        <w:t xml:space="preserve">henolic-rich olive leaf extract </w:t>
      </w:r>
      <w:r w:rsidR="009C597E">
        <w:rPr>
          <w:b w:val="0"/>
          <w:sz w:val="20"/>
          <w:szCs w:val="20"/>
        </w:rPr>
        <w:t xml:space="preserve">on blood pressure, </w:t>
      </w:r>
      <w:r w:rsidRPr="00EA14F2">
        <w:rPr>
          <w:b w:val="0"/>
          <w:sz w:val="20"/>
          <w:szCs w:val="20"/>
        </w:rPr>
        <w:t xml:space="preserve">plasma lipids </w:t>
      </w:r>
      <w:r w:rsidR="009C597E">
        <w:rPr>
          <w:b w:val="0"/>
          <w:sz w:val="20"/>
          <w:szCs w:val="20"/>
        </w:rPr>
        <w:t xml:space="preserve">an inflammatory markers </w:t>
      </w:r>
      <w:bookmarkStart w:id="0" w:name="_GoBack"/>
      <w:bookmarkEnd w:id="0"/>
      <w:r w:rsidRPr="00EA14F2">
        <w:rPr>
          <w:b w:val="0"/>
          <w:sz w:val="20"/>
          <w:szCs w:val="20"/>
        </w:rPr>
        <w:t>– a randomised controlled trial</w:t>
      </w:r>
    </w:p>
    <w:p w14:paraId="4A7F01E5" w14:textId="07BDB2F7" w:rsidR="00EA14F2" w:rsidRDefault="00EA14F2" w:rsidP="00EA14F2">
      <w:pPr>
        <w:pStyle w:val="Heading1"/>
        <w:rPr>
          <w:b w:val="0"/>
          <w:sz w:val="20"/>
          <w:szCs w:val="20"/>
        </w:rPr>
      </w:pPr>
      <w:r>
        <w:rPr>
          <w:sz w:val="20"/>
          <w:szCs w:val="20"/>
        </w:rPr>
        <w:t xml:space="preserve">Journal name: </w:t>
      </w:r>
      <w:r w:rsidRPr="00EA14F2">
        <w:rPr>
          <w:b w:val="0"/>
          <w:sz w:val="20"/>
          <w:szCs w:val="20"/>
        </w:rPr>
        <w:t>European Journal of Nutrition</w:t>
      </w:r>
    </w:p>
    <w:p w14:paraId="2F5973DE" w14:textId="77777777" w:rsidR="003147F3" w:rsidRPr="008A4F38" w:rsidRDefault="00EA14F2" w:rsidP="003147F3">
      <w:pPr>
        <w:jc w:val="both"/>
        <w:rPr>
          <w:sz w:val="20"/>
          <w:szCs w:val="20"/>
        </w:rPr>
      </w:pPr>
      <w:r w:rsidRPr="00EA14F2">
        <w:rPr>
          <w:sz w:val="20"/>
          <w:szCs w:val="20"/>
        </w:rPr>
        <w:t>Author names:</w:t>
      </w:r>
      <w:r>
        <w:rPr>
          <w:sz w:val="20"/>
          <w:szCs w:val="20"/>
        </w:rPr>
        <w:t xml:space="preserve"> </w:t>
      </w:r>
      <w:r w:rsidR="003147F3" w:rsidRPr="008A4F38">
        <w:rPr>
          <w:sz w:val="20"/>
          <w:szCs w:val="20"/>
        </w:rPr>
        <w:t>Authors</w:t>
      </w:r>
      <w:r w:rsidR="003147F3">
        <w:rPr>
          <w:sz w:val="20"/>
          <w:szCs w:val="20"/>
        </w:rPr>
        <w:t>: Stacey Lockyer</w:t>
      </w:r>
      <w:r w:rsidR="003147F3">
        <w:rPr>
          <w:sz w:val="20"/>
          <w:szCs w:val="20"/>
          <w:vertAlign w:val="superscript"/>
        </w:rPr>
        <w:t>1</w:t>
      </w:r>
      <w:r w:rsidR="003147F3">
        <w:rPr>
          <w:sz w:val="20"/>
          <w:szCs w:val="20"/>
        </w:rPr>
        <w:t>, Ian Rowland</w:t>
      </w:r>
      <w:r w:rsidR="003147F3">
        <w:rPr>
          <w:sz w:val="20"/>
          <w:szCs w:val="20"/>
          <w:vertAlign w:val="superscript"/>
        </w:rPr>
        <w:t>1</w:t>
      </w:r>
      <w:r w:rsidR="003147F3">
        <w:rPr>
          <w:sz w:val="20"/>
          <w:szCs w:val="20"/>
        </w:rPr>
        <w:t>, Jeremy Paul Edward Spencer</w:t>
      </w:r>
      <w:r w:rsidR="003147F3">
        <w:rPr>
          <w:sz w:val="20"/>
          <w:szCs w:val="20"/>
          <w:vertAlign w:val="superscript"/>
        </w:rPr>
        <w:t>1</w:t>
      </w:r>
      <w:r w:rsidR="003147F3">
        <w:rPr>
          <w:sz w:val="20"/>
          <w:szCs w:val="20"/>
        </w:rPr>
        <w:t xml:space="preserve">, </w:t>
      </w:r>
      <w:proofErr w:type="spellStart"/>
      <w:r w:rsidR="003147F3">
        <w:rPr>
          <w:sz w:val="20"/>
          <w:szCs w:val="20"/>
        </w:rPr>
        <w:t>Parveen</w:t>
      </w:r>
      <w:proofErr w:type="spellEnd"/>
      <w:r w:rsidR="003147F3">
        <w:rPr>
          <w:sz w:val="20"/>
          <w:szCs w:val="20"/>
        </w:rPr>
        <w:t xml:space="preserve"> Yaqoob</w:t>
      </w:r>
      <w:r w:rsidR="003147F3">
        <w:rPr>
          <w:sz w:val="20"/>
          <w:szCs w:val="20"/>
          <w:vertAlign w:val="superscript"/>
        </w:rPr>
        <w:t>1</w:t>
      </w:r>
      <w:r w:rsidR="003147F3">
        <w:rPr>
          <w:sz w:val="20"/>
          <w:szCs w:val="20"/>
        </w:rPr>
        <w:t xml:space="preserve">, </w:t>
      </w:r>
      <w:proofErr w:type="spellStart"/>
      <w:r w:rsidR="003147F3">
        <w:rPr>
          <w:sz w:val="20"/>
          <w:szCs w:val="20"/>
        </w:rPr>
        <w:t>Welma</w:t>
      </w:r>
      <w:proofErr w:type="spellEnd"/>
      <w:r w:rsidR="003147F3">
        <w:rPr>
          <w:sz w:val="20"/>
          <w:szCs w:val="20"/>
        </w:rPr>
        <w:t xml:space="preserve"> Stonehouse</w:t>
      </w:r>
      <w:r w:rsidR="003147F3">
        <w:rPr>
          <w:sz w:val="20"/>
          <w:szCs w:val="20"/>
          <w:vertAlign w:val="superscript"/>
        </w:rPr>
        <w:t>2, 3</w:t>
      </w:r>
    </w:p>
    <w:p w14:paraId="15BEDA8D" w14:textId="77777777" w:rsidR="003147F3" w:rsidRPr="008A4F38" w:rsidRDefault="003147F3" w:rsidP="003147F3">
      <w:pPr>
        <w:jc w:val="both"/>
        <w:rPr>
          <w:sz w:val="20"/>
          <w:szCs w:val="20"/>
        </w:rPr>
      </w:pPr>
    </w:p>
    <w:p w14:paraId="55D310F6" w14:textId="77777777" w:rsidR="003147F3" w:rsidRPr="008A4F38" w:rsidRDefault="003147F3" w:rsidP="003147F3">
      <w:pPr>
        <w:jc w:val="both"/>
        <w:rPr>
          <w:sz w:val="20"/>
          <w:szCs w:val="20"/>
        </w:rPr>
      </w:pPr>
      <w:r w:rsidRPr="008A4F38">
        <w:rPr>
          <w:sz w:val="20"/>
          <w:szCs w:val="20"/>
        </w:rPr>
        <w:t>Affiliations</w:t>
      </w:r>
      <w:r>
        <w:rPr>
          <w:sz w:val="20"/>
          <w:szCs w:val="20"/>
        </w:rPr>
        <w:t>:</w:t>
      </w:r>
      <w:r w:rsidRPr="008A4F38">
        <w:rPr>
          <w:sz w:val="20"/>
          <w:szCs w:val="20"/>
        </w:rPr>
        <w:t xml:space="preserve"> </w:t>
      </w:r>
    </w:p>
    <w:p w14:paraId="1D3EA0FC" w14:textId="77777777" w:rsidR="003147F3" w:rsidRPr="008A4F38" w:rsidRDefault="003147F3" w:rsidP="003147F3">
      <w:pPr>
        <w:jc w:val="both"/>
        <w:rPr>
          <w:sz w:val="20"/>
          <w:szCs w:val="20"/>
        </w:rPr>
      </w:pPr>
    </w:p>
    <w:p w14:paraId="06B2A171" w14:textId="77777777" w:rsidR="003147F3" w:rsidRDefault="003147F3" w:rsidP="003147F3">
      <w:pPr>
        <w:jc w:val="both"/>
        <w:rPr>
          <w:sz w:val="20"/>
          <w:szCs w:val="20"/>
          <w:lang w:val="en-NZ"/>
        </w:rPr>
      </w:pPr>
      <w:r>
        <w:rPr>
          <w:sz w:val="20"/>
          <w:szCs w:val="20"/>
          <w:vertAlign w:val="superscript"/>
          <w:lang w:val="en-NZ"/>
        </w:rPr>
        <w:t>1</w:t>
      </w:r>
      <w:r w:rsidRPr="008A4F38">
        <w:rPr>
          <w:sz w:val="20"/>
          <w:szCs w:val="20"/>
          <w:lang w:val="en-NZ"/>
        </w:rPr>
        <w:t>Hugh Sinclair Unit of Human Nutrition, Department of Food and Nutritional Sciences, University of Reading, Berkshire, RG6 6AP, UK</w:t>
      </w:r>
    </w:p>
    <w:p w14:paraId="0DE820E1" w14:textId="77777777" w:rsidR="003147F3" w:rsidRPr="008A4F38" w:rsidRDefault="003147F3" w:rsidP="003147F3">
      <w:pPr>
        <w:jc w:val="both"/>
        <w:rPr>
          <w:sz w:val="20"/>
          <w:szCs w:val="20"/>
          <w:lang w:val="en-NZ"/>
        </w:rPr>
      </w:pPr>
    </w:p>
    <w:p w14:paraId="1D420D64" w14:textId="77777777" w:rsidR="003147F3" w:rsidRDefault="003147F3" w:rsidP="003147F3">
      <w:pPr>
        <w:jc w:val="both"/>
        <w:rPr>
          <w:sz w:val="20"/>
          <w:szCs w:val="20"/>
          <w:lang w:val="en-NZ"/>
        </w:rPr>
      </w:pPr>
      <w:r>
        <w:rPr>
          <w:sz w:val="20"/>
          <w:szCs w:val="20"/>
          <w:vertAlign w:val="superscript"/>
          <w:lang w:val="en-NZ"/>
        </w:rPr>
        <w:t>2</w:t>
      </w:r>
      <w:r w:rsidRPr="00B605C5">
        <w:rPr>
          <w:sz w:val="20"/>
          <w:szCs w:val="20"/>
          <w:lang w:val="en-NZ"/>
        </w:rPr>
        <w:t>School of Food and Nutrition, College of Health, Massey University, New Zealand</w:t>
      </w:r>
      <w:r w:rsidRPr="00B605C5">
        <w:rPr>
          <w:sz w:val="20"/>
          <w:szCs w:val="20"/>
          <w:vertAlign w:val="superscript"/>
          <w:lang w:val="en-NZ"/>
        </w:rPr>
        <w:t xml:space="preserve"> </w:t>
      </w:r>
    </w:p>
    <w:p w14:paraId="0A086AE8" w14:textId="77777777" w:rsidR="003147F3" w:rsidRDefault="003147F3" w:rsidP="003147F3">
      <w:pPr>
        <w:jc w:val="both"/>
        <w:rPr>
          <w:sz w:val="20"/>
          <w:szCs w:val="20"/>
          <w:lang w:val="en-NZ"/>
        </w:rPr>
      </w:pPr>
    </w:p>
    <w:p w14:paraId="7FF9F4E2" w14:textId="77777777" w:rsidR="003147F3" w:rsidRPr="008A4F38" w:rsidRDefault="003147F3" w:rsidP="003147F3">
      <w:pPr>
        <w:jc w:val="both"/>
        <w:rPr>
          <w:sz w:val="20"/>
          <w:szCs w:val="20"/>
          <w:lang w:val="en-NZ"/>
        </w:rPr>
      </w:pPr>
      <w:r>
        <w:rPr>
          <w:sz w:val="20"/>
          <w:szCs w:val="20"/>
          <w:vertAlign w:val="superscript"/>
          <w:lang w:val="en-NZ"/>
        </w:rPr>
        <w:t>3</w:t>
      </w:r>
      <w:r w:rsidRPr="00B605C5">
        <w:rPr>
          <w:sz w:val="20"/>
          <w:szCs w:val="20"/>
          <w:lang w:val="en-NZ"/>
        </w:rPr>
        <w:t>Food and Nutrition Flagship, Commonwealth Scientific Industrial Research Organisation (CSIRO)</w:t>
      </w:r>
      <w:r w:rsidRPr="008A4F38">
        <w:rPr>
          <w:sz w:val="20"/>
          <w:szCs w:val="20"/>
          <w:lang w:val="en-NZ"/>
        </w:rPr>
        <w:t xml:space="preserve">, Adelaide, Australia. </w:t>
      </w:r>
    </w:p>
    <w:p w14:paraId="3334818E" w14:textId="77777777" w:rsidR="003147F3" w:rsidRPr="008A4F38" w:rsidRDefault="003147F3" w:rsidP="003147F3">
      <w:pPr>
        <w:jc w:val="both"/>
        <w:rPr>
          <w:sz w:val="20"/>
          <w:szCs w:val="20"/>
          <w:lang w:val="en-NZ"/>
        </w:rPr>
      </w:pPr>
    </w:p>
    <w:p w14:paraId="005AFD61" w14:textId="77777777" w:rsidR="003147F3" w:rsidRPr="008A4F38" w:rsidRDefault="003147F3" w:rsidP="003147F3">
      <w:pPr>
        <w:jc w:val="both"/>
        <w:rPr>
          <w:sz w:val="20"/>
          <w:szCs w:val="20"/>
          <w:lang w:val="en-NZ"/>
        </w:rPr>
      </w:pPr>
    </w:p>
    <w:p w14:paraId="3DB72F15" w14:textId="77777777" w:rsidR="003147F3" w:rsidRDefault="003147F3" w:rsidP="003147F3">
      <w:pPr>
        <w:jc w:val="both"/>
        <w:rPr>
          <w:sz w:val="20"/>
          <w:szCs w:val="20"/>
          <w:lang w:val="en-NZ"/>
        </w:rPr>
      </w:pPr>
      <w:r w:rsidRPr="008A4F38">
        <w:rPr>
          <w:sz w:val="20"/>
          <w:szCs w:val="20"/>
          <w:lang w:val="en-NZ"/>
        </w:rPr>
        <w:t>Corresponding author:</w:t>
      </w:r>
      <w:r>
        <w:rPr>
          <w:sz w:val="20"/>
          <w:szCs w:val="20"/>
          <w:lang w:val="en-NZ"/>
        </w:rPr>
        <w:t xml:space="preserve"> Professor </w:t>
      </w:r>
      <w:r w:rsidRPr="00EA7F0A">
        <w:rPr>
          <w:sz w:val="20"/>
          <w:szCs w:val="20"/>
          <w:lang w:val="en-NZ"/>
        </w:rPr>
        <w:t xml:space="preserve">Jeremy Paul Edward Spencer; address: </w:t>
      </w:r>
      <w:r w:rsidRPr="008A4F38">
        <w:rPr>
          <w:sz w:val="20"/>
          <w:szCs w:val="20"/>
          <w:lang w:val="en-NZ"/>
        </w:rPr>
        <w:t>Hugh Sinclair Unit of Human Nutrition, Department of Food and Nutritional Sciences, University of Reading, Berkshire, RG6 6AP, UK</w:t>
      </w:r>
      <w:r>
        <w:rPr>
          <w:sz w:val="20"/>
          <w:szCs w:val="20"/>
          <w:lang w:val="en-NZ"/>
        </w:rPr>
        <w:t xml:space="preserve">; telephone: </w:t>
      </w:r>
      <w:hyperlink r:id="rId5" w:history="1">
        <w:r w:rsidRPr="00EA7F0A">
          <w:rPr>
            <w:sz w:val="20"/>
            <w:szCs w:val="20"/>
            <w:lang w:val="en-NZ"/>
          </w:rPr>
          <w:t>+44 (0) 118 378 8724</w:t>
        </w:r>
      </w:hyperlink>
      <w:r w:rsidRPr="00EA7F0A">
        <w:rPr>
          <w:sz w:val="20"/>
          <w:szCs w:val="20"/>
          <w:lang w:val="en-NZ"/>
        </w:rPr>
        <w:t>, fax: 0118 931 0080</w:t>
      </w:r>
    </w:p>
    <w:p w14:paraId="3795FEFD" w14:textId="77777777" w:rsidR="003147F3" w:rsidRDefault="003147F3" w:rsidP="003147F3">
      <w:pPr>
        <w:jc w:val="both"/>
        <w:rPr>
          <w:sz w:val="20"/>
          <w:szCs w:val="20"/>
          <w:lang w:val="en-NZ"/>
        </w:rPr>
      </w:pPr>
    </w:p>
    <w:p w14:paraId="7CD71AEB" w14:textId="77777777" w:rsidR="00EA14F2" w:rsidRDefault="00EA14F2" w:rsidP="002439F3">
      <w:pPr>
        <w:rPr>
          <w:b/>
        </w:rPr>
      </w:pPr>
    </w:p>
    <w:p w14:paraId="15D74363" w14:textId="7E74AA18" w:rsidR="002439F3" w:rsidRDefault="00B43221" w:rsidP="002439F3">
      <w:pPr>
        <w:rPr>
          <w:b/>
        </w:rPr>
      </w:pPr>
      <w:r>
        <w:rPr>
          <w:b/>
        </w:rPr>
        <w:t>Table S1</w:t>
      </w:r>
      <w:r w:rsidR="002439F3">
        <w:rPr>
          <w:b/>
        </w:rPr>
        <w:t>: Body composition data derived via bioelectrical impedance</w:t>
      </w:r>
    </w:p>
    <w:tbl>
      <w:tblPr>
        <w:tblStyle w:val="TableGrid"/>
        <w:tblpPr w:leftFromText="180" w:rightFromText="180" w:vertAnchor="text" w:horzAnchor="page" w:tblpX="1729" w:tblpY="428"/>
        <w:tblW w:w="13274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8"/>
        <w:gridCol w:w="1417"/>
        <w:gridCol w:w="1560"/>
        <w:gridCol w:w="1417"/>
        <w:gridCol w:w="1418"/>
        <w:gridCol w:w="1559"/>
        <w:gridCol w:w="567"/>
        <w:gridCol w:w="691"/>
      </w:tblGrid>
      <w:tr w:rsidR="002439F3" w:rsidRPr="007E441E" w14:paraId="1022D25F" w14:textId="77777777" w:rsidTr="00B43221">
        <w:trPr>
          <w:trHeight w:val="349"/>
        </w:trPr>
        <w:tc>
          <w:tcPr>
            <w:tcW w:w="1668" w:type="dxa"/>
            <w:vMerge w:val="restart"/>
          </w:tcPr>
          <w:p w14:paraId="7E40EF0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1C1FA782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0569DB5B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Variable</w:t>
            </w:r>
          </w:p>
        </w:tc>
        <w:tc>
          <w:tcPr>
            <w:tcW w:w="4394" w:type="dxa"/>
            <w:gridSpan w:val="3"/>
          </w:tcPr>
          <w:p w14:paraId="4910DD38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OLE</w:t>
            </w:r>
          </w:p>
        </w:tc>
        <w:tc>
          <w:tcPr>
            <w:tcW w:w="4395" w:type="dxa"/>
            <w:gridSpan w:val="3"/>
          </w:tcPr>
          <w:p w14:paraId="270378C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Control</w:t>
            </w:r>
          </w:p>
        </w:tc>
        <w:tc>
          <w:tcPr>
            <w:tcW w:w="1559" w:type="dxa"/>
            <w:vMerge w:val="restart"/>
          </w:tcPr>
          <w:p w14:paraId="4B3E0094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OLE vs. Control</w:t>
            </w:r>
          </w:p>
          <w:p w14:paraId="24A8F8C5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Mean difference (SD)</w:t>
            </w:r>
          </w:p>
        </w:tc>
        <w:tc>
          <w:tcPr>
            <w:tcW w:w="567" w:type="dxa"/>
            <w:vMerge w:val="restart"/>
          </w:tcPr>
          <w:p w14:paraId="015C7097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52580E39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1726717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n</w:t>
            </w:r>
          </w:p>
        </w:tc>
        <w:tc>
          <w:tcPr>
            <w:tcW w:w="691" w:type="dxa"/>
            <w:vMerge w:val="restart"/>
          </w:tcPr>
          <w:p w14:paraId="38DC59A5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7867E03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44126112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 xml:space="preserve">p </w:t>
            </w:r>
            <w:r w:rsidRPr="007E441E">
              <w:rPr>
                <w:rFonts w:ascii="Cambria" w:hAnsi="Cambria"/>
                <w:sz w:val="20"/>
                <w:szCs w:val="20"/>
              </w:rPr>
              <w:t>‡</w:t>
            </w:r>
          </w:p>
        </w:tc>
      </w:tr>
      <w:tr w:rsidR="002439F3" w:rsidRPr="007E441E" w14:paraId="674A4E1A" w14:textId="77777777" w:rsidTr="00B43221">
        <w:trPr>
          <w:trHeight w:val="825"/>
        </w:trPr>
        <w:tc>
          <w:tcPr>
            <w:tcW w:w="1668" w:type="dxa"/>
            <w:vMerge/>
          </w:tcPr>
          <w:p w14:paraId="22ED5065" w14:textId="77777777" w:rsidR="002439F3" w:rsidRPr="007E441E" w:rsidRDefault="002439F3" w:rsidP="00B4322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31E9EB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66E78AD3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Baseline</w:t>
            </w:r>
          </w:p>
        </w:tc>
        <w:tc>
          <w:tcPr>
            <w:tcW w:w="1418" w:type="dxa"/>
          </w:tcPr>
          <w:p w14:paraId="5BC5B22B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4A50FC94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End</w:t>
            </w:r>
          </w:p>
        </w:tc>
        <w:tc>
          <w:tcPr>
            <w:tcW w:w="1417" w:type="dxa"/>
          </w:tcPr>
          <w:p w14:paraId="1FF69541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51C8B022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Mean change (SD)</w:t>
            </w:r>
          </w:p>
        </w:tc>
        <w:tc>
          <w:tcPr>
            <w:tcW w:w="1560" w:type="dxa"/>
          </w:tcPr>
          <w:p w14:paraId="1B19FA2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4E9F1A16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Baseline</w:t>
            </w:r>
          </w:p>
        </w:tc>
        <w:tc>
          <w:tcPr>
            <w:tcW w:w="1417" w:type="dxa"/>
          </w:tcPr>
          <w:p w14:paraId="48B8AF5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702C2F71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End</w:t>
            </w:r>
          </w:p>
        </w:tc>
        <w:tc>
          <w:tcPr>
            <w:tcW w:w="1418" w:type="dxa"/>
          </w:tcPr>
          <w:p w14:paraId="6A24E5C7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</w:p>
          <w:p w14:paraId="248FFA82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Mean change (SD)</w:t>
            </w:r>
          </w:p>
        </w:tc>
        <w:tc>
          <w:tcPr>
            <w:tcW w:w="1559" w:type="dxa"/>
            <w:vMerge/>
          </w:tcPr>
          <w:p w14:paraId="428A0054" w14:textId="77777777" w:rsidR="002439F3" w:rsidRPr="007E441E" w:rsidRDefault="002439F3" w:rsidP="00B4322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33B6BB6" w14:textId="77777777" w:rsidR="002439F3" w:rsidRPr="007E441E" w:rsidRDefault="002439F3" w:rsidP="00B43221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14:paraId="599FECBF" w14:textId="77777777" w:rsidR="002439F3" w:rsidRPr="007E441E" w:rsidRDefault="002439F3" w:rsidP="00B43221">
            <w:pPr>
              <w:rPr>
                <w:sz w:val="20"/>
                <w:szCs w:val="20"/>
              </w:rPr>
            </w:pPr>
          </w:p>
        </w:tc>
      </w:tr>
      <w:tr w:rsidR="002439F3" w:rsidRPr="007E441E" w14:paraId="47C711F5" w14:textId="77777777" w:rsidTr="00B43221">
        <w:trPr>
          <w:trHeight w:val="369"/>
        </w:trPr>
        <w:tc>
          <w:tcPr>
            <w:tcW w:w="1668" w:type="dxa"/>
          </w:tcPr>
          <w:p w14:paraId="28A318CF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Weight (kg)</w:t>
            </w:r>
          </w:p>
        </w:tc>
        <w:tc>
          <w:tcPr>
            <w:tcW w:w="1559" w:type="dxa"/>
          </w:tcPr>
          <w:p w14:paraId="13FB7D1E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85.14 (</w:t>
            </w:r>
            <w:r w:rsidRPr="007E441E">
              <w:rPr>
                <w:rFonts w:cstheme="minorHAnsi"/>
                <w:sz w:val="20"/>
                <w:szCs w:val="20"/>
              </w:rPr>
              <w:t>± 12.29)</w:t>
            </w:r>
          </w:p>
        </w:tc>
        <w:tc>
          <w:tcPr>
            <w:tcW w:w="1418" w:type="dxa"/>
          </w:tcPr>
          <w:p w14:paraId="31FB990D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85.11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12.58)</w:t>
            </w:r>
          </w:p>
        </w:tc>
        <w:tc>
          <w:tcPr>
            <w:tcW w:w="1417" w:type="dxa"/>
          </w:tcPr>
          <w:p w14:paraId="1C2B678F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-0.03 (</w:t>
            </w:r>
            <w:r w:rsidRPr="007E441E">
              <w:rPr>
                <w:rFonts w:cstheme="minorHAnsi"/>
                <w:sz w:val="20"/>
                <w:szCs w:val="20"/>
              </w:rPr>
              <w:t>±1.31)</w:t>
            </w:r>
          </w:p>
        </w:tc>
        <w:tc>
          <w:tcPr>
            <w:tcW w:w="1560" w:type="dxa"/>
          </w:tcPr>
          <w:p w14:paraId="483098A3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84.56 (</w:t>
            </w:r>
            <w:r w:rsidRPr="007E441E">
              <w:rPr>
                <w:rFonts w:cstheme="minorHAnsi"/>
                <w:sz w:val="20"/>
                <w:szCs w:val="20"/>
              </w:rPr>
              <w:t>±12.41)</w:t>
            </w:r>
          </w:p>
        </w:tc>
        <w:tc>
          <w:tcPr>
            <w:tcW w:w="1417" w:type="dxa"/>
          </w:tcPr>
          <w:p w14:paraId="0B5C8E31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84.92 (</w:t>
            </w:r>
            <w:r w:rsidRPr="007E441E">
              <w:rPr>
                <w:rFonts w:cstheme="minorHAnsi"/>
                <w:sz w:val="20"/>
                <w:szCs w:val="20"/>
              </w:rPr>
              <w:t>±12.57)</w:t>
            </w:r>
          </w:p>
        </w:tc>
        <w:tc>
          <w:tcPr>
            <w:tcW w:w="1418" w:type="dxa"/>
          </w:tcPr>
          <w:p w14:paraId="78C7B3A1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0.37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1.37)</w:t>
            </w:r>
          </w:p>
        </w:tc>
        <w:tc>
          <w:tcPr>
            <w:tcW w:w="1559" w:type="dxa"/>
          </w:tcPr>
          <w:p w14:paraId="204332C8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0.40 (</w:t>
            </w:r>
            <w:r w:rsidRPr="007E441E">
              <w:rPr>
                <w:rFonts w:cstheme="minorHAnsi"/>
                <w:sz w:val="20"/>
                <w:szCs w:val="20"/>
              </w:rPr>
              <w:t>±1.78)</w:t>
            </w:r>
          </w:p>
        </w:tc>
        <w:tc>
          <w:tcPr>
            <w:tcW w:w="567" w:type="dxa"/>
          </w:tcPr>
          <w:p w14:paraId="4CFFEFE8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48</w:t>
            </w:r>
          </w:p>
        </w:tc>
        <w:tc>
          <w:tcPr>
            <w:tcW w:w="691" w:type="dxa"/>
          </w:tcPr>
          <w:p w14:paraId="11A37B8A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0.131</w:t>
            </w:r>
          </w:p>
        </w:tc>
      </w:tr>
      <w:tr w:rsidR="002439F3" w:rsidRPr="007E441E" w14:paraId="6B95E5A2" w14:textId="77777777" w:rsidTr="00B43221">
        <w:trPr>
          <w:trHeight w:val="369"/>
        </w:trPr>
        <w:tc>
          <w:tcPr>
            <w:tcW w:w="1668" w:type="dxa"/>
          </w:tcPr>
          <w:p w14:paraId="3B08C004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Body fat (kg)</w:t>
            </w:r>
          </w:p>
        </w:tc>
        <w:tc>
          <w:tcPr>
            <w:tcW w:w="1559" w:type="dxa"/>
          </w:tcPr>
          <w:p w14:paraId="59BB3564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19.41 (</w:t>
            </w:r>
            <w:r w:rsidRPr="007E441E">
              <w:rPr>
                <w:rFonts w:cstheme="minorHAnsi"/>
                <w:sz w:val="20"/>
                <w:szCs w:val="20"/>
              </w:rPr>
              <w:t>±7.19)</w:t>
            </w:r>
          </w:p>
        </w:tc>
        <w:tc>
          <w:tcPr>
            <w:tcW w:w="1418" w:type="dxa"/>
          </w:tcPr>
          <w:p w14:paraId="7DFC124B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19.24 (</w:t>
            </w:r>
            <w:r w:rsidRPr="007E441E">
              <w:rPr>
                <w:rFonts w:cstheme="minorHAnsi"/>
                <w:sz w:val="20"/>
                <w:szCs w:val="20"/>
              </w:rPr>
              <w:t>±7.66)</w:t>
            </w:r>
          </w:p>
        </w:tc>
        <w:tc>
          <w:tcPr>
            <w:tcW w:w="1417" w:type="dxa"/>
          </w:tcPr>
          <w:p w14:paraId="4A56C6B3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-0.17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1.41)</w:t>
            </w:r>
          </w:p>
        </w:tc>
        <w:tc>
          <w:tcPr>
            <w:tcW w:w="1560" w:type="dxa"/>
          </w:tcPr>
          <w:p w14:paraId="7E1199D0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18.87 (</w:t>
            </w:r>
            <w:r w:rsidRPr="007E441E">
              <w:rPr>
                <w:rFonts w:cstheme="minorHAnsi"/>
                <w:sz w:val="20"/>
                <w:szCs w:val="20"/>
              </w:rPr>
              <w:t>±7.51)</w:t>
            </w:r>
          </w:p>
        </w:tc>
        <w:tc>
          <w:tcPr>
            <w:tcW w:w="1417" w:type="dxa"/>
          </w:tcPr>
          <w:p w14:paraId="0446CA23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19.00 (</w:t>
            </w:r>
            <w:r w:rsidRPr="007E441E">
              <w:rPr>
                <w:rFonts w:cstheme="minorHAnsi"/>
                <w:sz w:val="20"/>
                <w:szCs w:val="20"/>
              </w:rPr>
              <w:t>±7.80)</w:t>
            </w:r>
          </w:p>
        </w:tc>
        <w:tc>
          <w:tcPr>
            <w:tcW w:w="1418" w:type="dxa"/>
          </w:tcPr>
          <w:p w14:paraId="2AC540B6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0.13 (</w:t>
            </w:r>
            <w:r w:rsidRPr="007E441E">
              <w:rPr>
                <w:rFonts w:cstheme="minorHAnsi"/>
                <w:sz w:val="20"/>
                <w:szCs w:val="20"/>
              </w:rPr>
              <w:t>±1.44)</w:t>
            </w:r>
          </w:p>
        </w:tc>
        <w:tc>
          <w:tcPr>
            <w:tcW w:w="1559" w:type="dxa"/>
          </w:tcPr>
          <w:p w14:paraId="6C504F18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-0.30 (</w:t>
            </w:r>
            <w:r w:rsidRPr="007E441E">
              <w:rPr>
                <w:rFonts w:cstheme="minorHAnsi"/>
                <w:sz w:val="20"/>
                <w:szCs w:val="20"/>
              </w:rPr>
              <w:t>±1.76)</w:t>
            </w:r>
          </w:p>
        </w:tc>
        <w:tc>
          <w:tcPr>
            <w:tcW w:w="567" w:type="dxa"/>
          </w:tcPr>
          <w:p w14:paraId="5FF748C6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48</w:t>
            </w:r>
          </w:p>
        </w:tc>
        <w:tc>
          <w:tcPr>
            <w:tcW w:w="691" w:type="dxa"/>
          </w:tcPr>
          <w:p w14:paraId="2CAFB3EA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0.245</w:t>
            </w:r>
          </w:p>
        </w:tc>
      </w:tr>
      <w:tr w:rsidR="002439F3" w:rsidRPr="007E441E" w14:paraId="168E2E42" w14:textId="77777777" w:rsidTr="00B43221">
        <w:trPr>
          <w:trHeight w:val="369"/>
        </w:trPr>
        <w:tc>
          <w:tcPr>
            <w:tcW w:w="1668" w:type="dxa"/>
          </w:tcPr>
          <w:p w14:paraId="70975895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Fat free mass (kg)</w:t>
            </w:r>
          </w:p>
        </w:tc>
        <w:tc>
          <w:tcPr>
            <w:tcW w:w="1559" w:type="dxa"/>
          </w:tcPr>
          <w:p w14:paraId="792E3925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65.73 (</w:t>
            </w:r>
            <w:r w:rsidRPr="007E441E">
              <w:rPr>
                <w:rFonts w:cstheme="minorHAnsi"/>
                <w:sz w:val="20"/>
                <w:szCs w:val="20"/>
              </w:rPr>
              <w:t>±8.52)</w:t>
            </w:r>
          </w:p>
        </w:tc>
        <w:tc>
          <w:tcPr>
            <w:tcW w:w="1418" w:type="dxa"/>
          </w:tcPr>
          <w:p w14:paraId="7D534BBB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65.87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 xml:space="preserve">8.53) </w:t>
            </w:r>
          </w:p>
        </w:tc>
        <w:tc>
          <w:tcPr>
            <w:tcW w:w="1417" w:type="dxa"/>
          </w:tcPr>
          <w:p w14:paraId="7F8D388B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0.14 (</w:t>
            </w:r>
            <w:r w:rsidRPr="007E441E">
              <w:rPr>
                <w:rFonts w:cstheme="minorHAnsi"/>
                <w:sz w:val="20"/>
                <w:szCs w:val="20"/>
              </w:rPr>
              <w:t>±1.37)</w:t>
            </w:r>
          </w:p>
        </w:tc>
        <w:tc>
          <w:tcPr>
            <w:tcW w:w="1560" w:type="dxa"/>
          </w:tcPr>
          <w:p w14:paraId="67BF3730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65.68 (</w:t>
            </w:r>
            <w:r w:rsidRPr="007E441E">
              <w:rPr>
                <w:rFonts w:cstheme="minorHAnsi"/>
                <w:sz w:val="20"/>
                <w:szCs w:val="20"/>
              </w:rPr>
              <w:t>±8.36)</w:t>
            </w:r>
          </w:p>
        </w:tc>
        <w:tc>
          <w:tcPr>
            <w:tcW w:w="1417" w:type="dxa"/>
          </w:tcPr>
          <w:p w14:paraId="2DB50EA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65.92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8.47)</w:t>
            </w:r>
          </w:p>
        </w:tc>
        <w:tc>
          <w:tcPr>
            <w:tcW w:w="1418" w:type="dxa"/>
          </w:tcPr>
          <w:p w14:paraId="160094FC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0.24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1.60)</w:t>
            </w:r>
          </w:p>
        </w:tc>
        <w:tc>
          <w:tcPr>
            <w:tcW w:w="1559" w:type="dxa"/>
          </w:tcPr>
          <w:p w14:paraId="2F603960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-0.10 (</w:t>
            </w:r>
            <w:r w:rsidRPr="007E441E">
              <w:rPr>
                <w:rFonts w:cstheme="minorHAnsi"/>
                <w:sz w:val="20"/>
                <w:szCs w:val="20"/>
              </w:rPr>
              <w:t>±2.10)</w:t>
            </w:r>
          </w:p>
        </w:tc>
        <w:tc>
          <w:tcPr>
            <w:tcW w:w="567" w:type="dxa"/>
          </w:tcPr>
          <w:p w14:paraId="1985E9B3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48</w:t>
            </w:r>
          </w:p>
        </w:tc>
        <w:tc>
          <w:tcPr>
            <w:tcW w:w="691" w:type="dxa"/>
          </w:tcPr>
          <w:p w14:paraId="416338FE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0.753</w:t>
            </w:r>
          </w:p>
        </w:tc>
      </w:tr>
      <w:tr w:rsidR="002439F3" w:rsidRPr="007E441E" w14:paraId="58768ACE" w14:textId="77777777" w:rsidTr="00B43221">
        <w:trPr>
          <w:trHeight w:val="369"/>
        </w:trPr>
        <w:tc>
          <w:tcPr>
            <w:tcW w:w="1668" w:type="dxa"/>
          </w:tcPr>
          <w:p w14:paraId="6791667A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BMI (kg/m</w:t>
            </w:r>
            <w:r w:rsidRPr="007E441E">
              <w:rPr>
                <w:rFonts w:cstheme="minorHAnsi"/>
                <w:sz w:val="20"/>
                <w:szCs w:val="20"/>
              </w:rPr>
              <w:t>²)</w:t>
            </w:r>
          </w:p>
        </w:tc>
        <w:tc>
          <w:tcPr>
            <w:tcW w:w="1559" w:type="dxa"/>
          </w:tcPr>
          <w:p w14:paraId="5015419E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26.66 (</w:t>
            </w:r>
            <w:r w:rsidRPr="007E441E">
              <w:rPr>
                <w:rFonts w:cstheme="minorHAnsi"/>
                <w:sz w:val="20"/>
                <w:szCs w:val="20"/>
              </w:rPr>
              <w:t>±3.21)</w:t>
            </w:r>
          </w:p>
        </w:tc>
        <w:tc>
          <w:tcPr>
            <w:tcW w:w="1418" w:type="dxa"/>
          </w:tcPr>
          <w:p w14:paraId="5A83286F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26.65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3.27)</w:t>
            </w:r>
          </w:p>
        </w:tc>
        <w:tc>
          <w:tcPr>
            <w:tcW w:w="1417" w:type="dxa"/>
          </w:tcPr>
          <w:p w14:paraId="74B30296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-0.01 (</w:t>
            </w:r>
            <w:r w:rsidRPr="007E441E">
              <w:rPr>
                <w:rFonts w:cstheme="minorHAnsi"/>
                <w:sz w:val="20"/>
                <w:szCs w:val="20"/>
              </w:rPr>
              <w:t>±0.40)</w:t>
            </w:r>
          </w:p>
        </w:tc>
        <w:tc>
          <w:tcPr>
            <w:tcW w:w="1560" w:type="dxa"/>
          </w:tcPr>
          <w:p w14:paraId="127733A6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26.50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3.21)</w:t>
            </w:r>
          </w:p>
        </w:tc>
        <w:tc>
          <w:tcPr>
            <w:tcW w:w="1417" w:type="dxa"/>
          </w:tcPr>
          <w:p w14:paraId="0205243A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26.57 (</w:t>
            </w:r>
            <w:r w:rsidRPr="007E441E">
              <w:rPr>
                <w:rFonts w:cstheme="minorHAnsi"/>
                <w:sz w:val="20"/>
                <w:szCs w:val="20"/>
              </w:rPr>
              <w:t>±3.33)</w:t>
            </w:r>
          </w:p>
        </w:tc>
        <w:tc>
          <w:tcPr>
            <w:tcW w:w="1418" w:type="dxa"/>
          </w:tcPr>
          <w:p w14:paraId="1A4B6C09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0.08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0.41)</w:t>
            </w:r>
          </w:p>
        </w:tc>
        <w:tc>
          <w:tcPr>
            <w:tcW w:w="1559" w:type="dxa"/>
          </w:tcPr>
          <w:p w14:paraId="5A7C5A21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-0.09 (</w:t>
            </w:r>
            <w:r w:rsidRPr="007E441E">
              <w:rPr>
                <w:rFonts w:cstheme="minorHAnsi"/>
                <w:sz w:val="20"/>
                <w:szCs w:val="20"/>
              </w:rPr>
              <w:t>±0.56)</w:t>
            </w:r>
          </w:p>
        </w:tc>
        <w:tc>
          <w:tcPr>
            <w:tcW w:w="567" w:type="dxa"/>
          </w:tcPr>
          <w:p w14:paraId="6F9A920E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48</w:t>
            </w:r>
          </w:p>
        </w:tc>
        <w:tc>
          <w:tcPr>
            <w:tcW w:w="691" w:type="dxa"/>
          </w:tcPr>
          <w:p w14:paraId="17E21CC6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0.277</w:t>
            </w:r>
          </w:p>
        </w:tc>
      </w:tr>
      <w:tr w:rsidR="002439F3" w:rsidRPr="007E441E" w14:paraId="23A2A6D9" w14:textId="77777777" w:rsidTr="00B43221">
        <w:trPr>
          <w:trHeight w:val="369"/>
        </w:trPr>
        <w:tc>
          <w:tcPr>
            <w:tcW w:w="1668" w:type="dxa"/>
          </w:tcPr>
          <w:p w14:paraId="56B7E77D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% body fat</w:t>
            </w:r>
          </w:p>
        </w:tc>
        <w:tc>
          <w:tcPr>
            <w:tcW w:w="1559" w:type="dxa"/>
          </w:tcPr>
          <w:p w14:paraId="68387A67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22.41 (</w:t>
            </w:r>
            <w:r w:rsidRPr="007E441E">
              <w:rPr>
                <w:rFonts w:cstheme="minorHAnsi"/>
                <w:sz w:val="20"/>
                <w:szCs w:val="20"/>
              </w:rPr>
              <w:t>±6.09)</w:t>
            </w:r>
          </w:p>
        </w:tc>
        <w:tc>
          <w:tcPr>
            <w:tcW w:w="1418" w:type="dxa"/>
          </w:tcPr>
          <w:p w14:paraId="59BCB302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22.17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6.39)</w:t>
            </w:r>
          </w:p>
        </w:tc>
        <w:tc>
          <w:tcPr>
            <w:tcW w:w="1417" w:type="dxa"/>
          </w:tcPr>
          <w:p w14:paraId="372C3BA7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-0.24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1.40)</w:t>
            </w:r>
          </w:p>
        </w:tc>
        <w:tc>
          <w:tcPr>
            <w:tcW w:w="1560" w:type="dxa"/>
          </w:tcPr>
          <w:p w14:paraId="36F94D09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21.87 (</w:t>
            </w:r>
            <w:r w:rsidRPr="007E441E">
              <w:rPr>
                <w:rFonts w:cstheme="minorHAnsi"/>
                <w:sz w:val="20"/>
                <w:szCs w:val="20"/>
              </w:rPr>
              <w:t>±6.44)</w:t>
            </w:r>
          </w:p>
        </w:tc>
        <w:tc>
          <w:tcPr>
            <w:tcW w:w="1417" w:type="dxa"/>
          </w:tcPr>
          <w:p w14:paraId="150D242B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21.90 (</w:t>
            </w:r>
            <w:r w:rsidRPr="007E441E">
              <w:rPr>
                <w:rFonts w:cstheme="minorHAnsi"/>
                <w:sz w:val="20"/>
                <w:szCs w:val="20"/>
              </w:rPr>
              <w:t>±6.61)</w:t>
            </w:r>
          </w:p>
        </w:tc>
        <w:tc>
          <w:tcPr>
            <w:tcW w:w="1418" w:type="dxa"/>
          </w:tcPr>
          <w:p w14:paraId="34314D8E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-0.02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1.70)</w:t>
            </w:r>
          </w:p>
        </w:tc>
        <w:tc>
          <w:tcPr>
            <w:tcW w:w="1559" w:type="dxa"/>
          </w:tcPr>
          <w:p w14:paraId="62790272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-0.26 (</w:t>
            </w:r>
            <w:r w:rsidRPr="007E441E">
              <w:rPr>
                <w:rFonts w:cstheme="minorHAnsi"/>
                <w:sz w:val="20"/>
                <w:szCs w:val="20"/>
              </w:rPr>
              <w:t>±</w:t>
            </w:r>
            <w:r w:rsidRPr="007E441E">
              <w:rPr>
                <w:sz w:val="20"/>
                <w:szCs w:val="20"/>
              </w:rPr>
              <w:t>2.10)</w:t>
            </w:r>
          </w:p>
        </w:tc>
        <w:tc>
          <w:tcPr>
            <w:tcW w:w="567" w:type="dxa"/>
          </w:tcPr>
          <w:p w14:paraId="575FC2A7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48</w:t>
            </w:r>
          </w:p>
        </w:tc>
        <w:tc>
          <w:tcPr>
            <w:tcW w:w="691" w:type="dxa"/>
          </w:tcPr>
          <w:p w14:paraId="0FBB6872" w14:textId="77777777" w:rsidR="002439F3" w:rsidRPr="007E441E" w:rsidRDefault="002439F3" w:rsidP="00B43221">
            <w:pPr>
              <w:jc w:val="center"/>
              <w:rPr>
                <w:sz w:val="20"/>
                <w:szCs w:val="20"/>
              </w:rPr>
            </w:pPr>
            <w:r w:rsidRPr="007E441E">
              <w:rPr>
                <w:sz w:val="20"/>
                <w:szCs w:val="20"/>
              </w:rPr>
              <w:t>0.395</w:t>
            </w:r>
          </w:p>
        </w:tc>
      </w:tr>
    </w:tbl>
    <w:p w14:paraId="31E7869C" w14:textId="77777777" w:rsidR="002439F3" w:rsidRDefault="002439F3" w:rsidP="002439F3">
      <w:pPr>
        <w:rPr>
          <w:rFonts w:ascii="Cambria" w:hAnsi="Cambria"/>
        </w:rPr>
      </w:pPr>
    </w:p>
    <w:p w14:paraId="1A23D5DB" w14:textId="77777777" w:rsidR="002439F3" w:rsidRPr="00002831" w:rsidRDefault="002439F3" w:rsidP="002439F3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6BCFFB76" w14:textId="77777777" w:rsidR="002439F3" w:rsidRDefault="002439F3" w:rsidP="002439F3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002831">
        <w:rPr>
          <w:sz w:val="20"/>
          <w:szCs w:val="20"/>
        </w:rPr>
        <w:t>‡Values derived from paired student</w:t>
      </w:r>
      <w:r w:rsidR="00617729">
        <w:rPr>
          <w:sz w:val="20"/>
          <w:szCs w:val="20"/>
        </w:rPr>
        <w:t>’</w:t>
      </w:r>
      <w:r w:rsidRPr="00002831">
        <w:rPr>
          <w:sz w:val="20"/>
          <w:szCs w:val="20"/>
        </w:rPr>
        <w:t>s t –tests comparing OLE mean change values with control mean change values</w:t>
      </w:r>
    </w:p>
    <w:p w14:paraId="79461BAB" w14:textId="10640748" w:rsidR="00FB447D" w:rsidRPr="003147F3" w:rsidRDefault="002439F3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002831">
        <w:rPr>
          <w:sz w:val="20"/>
          <w:szCs w:val="20"/>
        </w:rPr>
        <w:t>BMI, body mass index</w:t>
      </w:r>
    </w:p>
    <w:sectPr w:rsidR="00FB447D" w:rsidRPr="003147F3" w:rsidSect="002439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F3"/>
    <w:rsid w:val="002439F3"/>
    <w:rsid w:val="003147F3"/>
    <w:rsid w:val="00617729"/>
    <w:rsid w:val="009C597E"/>
    <w:rsid w:val="00A54D43"/>
    <w:rsid w:val="00B43221"/>
    <w:rsid w:val="00C8563D"/>
    <w:rsid w:val="00EA14F2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704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A14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4F2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3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unhideWhenUsed/>
    <w:rsid w:val="002439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9F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9F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9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9F3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63D"/>
    <w:pPr>
      <w:spacing w:after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63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A14F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A14F2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A14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4F2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3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unhideWhenUsed/>
    <w:rsid w:val="002439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9F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9F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9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9F3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63D"/>
    <w:pPr>
      <w:spacing w:after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63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A14F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A14F2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tel:+44%20(0)%20118%20378%208724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Lockyer</dc:creator>
  <cp:lastModifiedBy>Stacey Lockyer</cp:lastModifiedBy>
  <cp:revision>2</cp:revision>
  <dcterms:created xsi:type="dcterms:W3CDTF">2015-11-25T18:36:00Z</dcterms:created>
  <dcterms:modified xsi:type="dcterms:W3CDTF">2015-11-25T18:36:00Z</dcterms:modified>
</cp:coreProperties>
</file>