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1FC" w:rsidRPr="00373CF5" w:rsidRDefault="00117854" w:rsidP="00EB294B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373CF5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Supplementary </w:t>
      </w:r>
      <w:r w:rsidR="008531FC" w:rsidRPr="00373CF5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Tabl</w:t>
      </w:r>
      <w:r w:rsidR="009C4FB2" w:rsidRPr="00373CF5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e</w:t>
      </w:r>
      <w:r w:rsidR="008531FC" w:rsidRPr="00373CF5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r w:rsidRPr="00373CF5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</w:t>
      </w:r>
      <w:r w:rsidR="008531FC" w:rsidRPr="00373CF5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.</w:t>
      </w:r>
      <w:proofErr w:type="gramEnd"/>
      <w:r w:rsidR="008531FC" w:rsidRPr="00373CF5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r w:rsidR="00433FB1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List of genes differentially expressed in </w:t>
      </w:r>
      <w:r w:rsidR="00C50F34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peripheral blood </w:t>
      </w:r>
      <w:r w:rsidR="00433FB1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of LPS-treated rats treated with LPS </w:t>
      </w:r>
      <w:proofErr w:type="spellStart"/>
      <w:r w:rsidR="00433FB1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>i</w:t>
      </w:r>
      <w:proofErr w:type="spellEnd"/>
      <w:r w:rsidR="00433FB1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comparison to control animals </w:t>
      </w:r>
      <w:r w:rsidR="008531FC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>(LPS</w:t>
      </w:r>
      <w:r w:rsidR="008B1E62">
        <w:rPr>
          <w:rFonts w:ascii="Times New Roman" w:eastAsia="Times New Roman" w:hAnsi="Times New Roman" w:cs="Times New Roman"/>
          <w:sz w:val="20"/>
          <w:szCs w:val="20"/>
          <w:lang w:val="en-US"/>
        </w:rPr>
        <w:t>-G0</w:t>
      </w:r>
      <w:r w:rsidR="009C4FB2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vs</w:t>
      </w:r>
      <w:r w:rsidR="00656A72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r w:rsidR="009C4FB2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656A72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>C</w:t>
      </w:r>
      <w:r w:rsidR="008531FC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>)</w:t>
      </w:r>
      <w:r w:rsidR="00656A72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r w:rsidR="00656A72" w:rsidRPr="00373CF5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r w:rsidR="00656A72" w:rsidRPr="00373CF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The list presents genes whose expression was significantly changed (p </w:t>
      </w:r>
      <w:r w:rsidR="00656A72" w:rsidRPr="00373CF5">
        <w:rPr>
          <w:rFonts w:ascii="Times New Roman" w:hAnsi="Times New Roman" w:cs="Times New Roman"/>
          <w:sz w:val="20"/>
          <w:szCs w:val="20"/>
          <w:lang w:val="en-US"/>
        </w:rPr>
        <w:t>&lt;0.05 and fold change (FC) &gt;2).</w:t>
      </w:r>
      <w:r w:rsidR="00052195" w:rsidRPr="00373CF5">
        <w:rPr>
          <w:rFonts w:ascii="Times New Roman" w:hAnsi="Times New Roman" w:cs="Times New Roman"/>
          <w:sz w:val="20"/>
          <w:szCs w:val="20"/>
          <w:lang w:val="en-US"/>
        </w:rPr>
        <w:t xml:space="preserve"> Genes described in discussion are bolded.</w:t>
      </w:r>
    </w:p>
    <w:tbl>
      <w:tblPr>
        <w:tblStyle w:val="TableGrid"/>
        <w:tblW w:w="9322" w:type="dxa"/>
        <w:tblLayout w:type="fixed"/>
        <w:tblLook w:val="04A0"/>
      </w:tblPr>
      <w:tblGrid>
        <w:gridCol w:w="1526"/>
        <w:gridCol w:w="992"/>
        <w:gridCol w:w="1134"/>
        <w:gridCol w:w="992"/>
        <w:gridCol w:w="4678"/>
      </w:tblGrid>
      <w:tr w:rsidR="008531FC" w:rsidRPr="005A7BF1" w:rsidTr="00D464D2">
        <w:trPr>
          <w:trHeight w:val="113"/>
        </w:trPr>
        <w:tc>
          <w:tcPr>
            <w:tcW w:w="1526" w:type="dxa"/>
            <w:shd w:val="clear" w:color="auto" w:fill="A6A6A6" w:themeFill="background1" w:themeFillShade="A6"/>
            <w:noWrap/>
            <w:hideMark/>
          </w:tcPr>
          <w:p w:rsidR="008531FC" w:rsidRPr="00656A72" w:rsidRDefault="008531FC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GeneSymbol</w:t>
            </w:r>
            <w:proofErr w:type="spellEnd"/>
          </w:p>
        </w:tc>
        <w:tc>
          <w:tcPr>
            <w:tcW w:w="992" w:type="dxa"/>
            <w:shd w:val="clear" w:color="auto" w:fill="A6A6A6" w:themeFill="background1" w:themeFillShade="A6"/>
            <w:noWrap/>
            <w:hideMark/>
          </w:tcPr>
          <w:p w:rsidR="008531FC" w:rsidRPr="00656A72" w:rsidRDefault="008531FC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 (Corr) </w:t>
            </w:r>
          </w:p>
        </w:tc>
        <w:tc>
          <w:tcPr>
            <w:tcW w:w="1134" w:type="dxa"/>
            <w:shd w:val="clear" w:color="auto" w:fill="A6A6A6" w:themeFill="background1" w:themeFillShade="A6"/>
            <w:noWrap/>
            <w:hideMark/>
          </w:tcPr>
          <w:p w:rsidR="008531FC" w:rsidRPr="00656A72" w:rsidRDefault="008531FC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Regulation</w:t>
            </w:r>
          </w:p>
        </w:tc>
        <w:tc>
          <w:tcPr>
            <w:tcW w:w="992" w:type="dxa"/>
            <w:shd w:val="clear" w:color="auto" w:fill="A6A6A6" w:themeFill="background1" w:themeFillShade="A6"/>
            <w:noWrap/>
            <w:hideMark/>
          </w:tcPr>
          <w:p w:rsidR="008531FC" w:rsidRPr="00656A72" w:rsidRDefault="008531FC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FC (abs)</w:t>
            </w:r>
          </w:p>
        </w:tc>
        <w:tc>
          <w:tcPr>
            <w:tcW w:w="4678" w:type="dxa"/>
            <w:shd w:val="clear" w:color="auto" w:fill="A6A6A6" w:themeFill="background1" w:themeFillShade="A6"/>
            <w:hideMark/>
          </w:tcPr>
          <w:p w:rsidR="008531FC" w:rsidRPr="00656A72" w:rsidRDefault="008531FC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Description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656A72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Fam111a</w:t>
            </w:r>
          </w:p>
        </w:tc>
        <w:tc>
          <w:tcPr>
            <w:tcW w:w="992" w:type="dxa"/>
            <w:noWrap/>
            <w:hideMark/>
          </w:tcPr>
          <w:p w:rsidR="005A7DA4" w:rsidRPr="00656A72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  <w:r w:rsidR="00A874AE"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.</w:t>
            </w:r>
            <w:r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5A7DA4" w:rsidRPr="00656A72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656A72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5</w:t>
            </w:r>
            <w:r w:rsidR="00A874AE"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.</w:t>
            </w:r>
            <w:r w:rsidRPr="00656A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372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family with sequence similarity 111, member A (Fam111a), mRNA [NM_001109163]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Mcm2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582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minichromosome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maintenance complex component 2 (Mcm2), mRNA [NM_001107873]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Olr1406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577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olfactory receptor 1406 (Olr1406), mRNA [NM_001000786]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Serp2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495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stress-associated endoplasmic reticulum protein family member 2 (Serp2), mRNA [NM_001109104]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Atp2c2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388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ATPase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, Ca++ transporting, type 2C, member 2 (Atp2c2), mRNA [NM_134462]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RGD1563451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313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TD and POZ domain-containing protein 2-like (RGD1563451), mRNA [XM_003753628]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Fam111a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094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family with sequence similarity 111, member A (Fam111a), mRNA [NM_001109163]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D464D2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D464D2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LOC102553861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051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granzyme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-like protein 1-like (LOC102553861), mRNA [XM_006252056]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RGD1563562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730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uncharacterized LOC295012 (RGD1563562), mRNA [XM_006232315]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Gabpb1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676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GA binding protein transcription factor, beta subunit 1 (Gabpb1), mRNA [NM_001039036]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Pkd1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473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polycystic kidney disease 1 homolog (human) (Pkd1), mRNA [NM_001257352]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Gzmc</w:t>
            </w:r>
          </w:p>
        </w:tc>
        <w:tc>
          <w:tcPr>
            <w:tcW w:w="992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0</w:t>
            </w:r>
            <w:r w:rsidR="00A874AE"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.</w:t>
            </w: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2</w:t>
            </w:r>
            <w:r w:rsidR="00A874AE"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.</w:t>
            </w: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470</w:t>
            </w:r>
          </w:p>
        </w:tc>
        <w:tc>
          <w:tcPr>
            <w:tcW w:w="4678" w:type="dxa"/>
            <w:hideMark/>
          </w:tcPr>
          <w:p w:rsidR="005A7DA4" w:rsidRPr="005731DB" w:rsidRDefault="005A7DA4" w:rsidP="008531FC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granzyme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 C (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Gzmc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NM_134332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Fgf20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426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fibroblast growth factor 20 (Fgf20), mRNA [NM_023961]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Olr821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037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365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olfactory receptor 821 (Olr821), mRNA [NM_001000842]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LOC367545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362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Y-linked testis-specific protein 1-like (LOC367545), partial mRNA [XM_003754692]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Gzma</w:t>
            </w:r>
          </w:p>
        </w:tc>
        <w:tc>
          <w:tcPr>
            <w:tcW w:w="992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0</w:t>
            </w:r>
            <w:r w:rsidR="00A874AE"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.</w:t>
            </w: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2</w:t>
            </w:r>
            <w:r w:rsidR="00A874AE"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.</w:t>
            </w: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360</w:t>
            </w:r>
          </w:p>
        </w:tc>
        <w:tc>
          <w:tcPr>
            <w:tcW w:w="4678" w:type="dxa"/>
            <w:hideMark/>
          </w:tcPr>
          <w:p w:rsidR="005A7DA4" w:rsidRPr="005731DB" w:rsidRDefault="005A7DA4" w:rsidP="008531FC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granzyme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 A (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Gzma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NM_153468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LOC291276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353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isopentenyl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-diphosphate delta isomerase 2 (Idi2), mRNA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Source:RefSeq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mRNA;Acc:NM_001192008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ENSRNOT00000045035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Sox13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330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SRY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(sex determining region Y)-box 13 (Sox13), mRNA [NM_001105952]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Tex15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307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testis expressed 15 (Tex15), mRNA [NM_001106087]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LOC100363248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301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SOGA family member 3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Source:MGI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Symbol;Acc:MGI:1914662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ENSRNOT00000016712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Eppk1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274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epiplakin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1 (Eppk1), transcript variant X1, mRNA [XM_003754311]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Pipox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273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pipecolic acid oxidase (Pipox), mRNA [NM_001012009]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St6galnac6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238</w:t>
            </w:r>
          </w:p>
        </w:tc>
        <w:tc>
          <w:tcPr>
            <w:tcW w:w="4678" w:type="dxa"/>
            <w:hideMark/>
          </w:tcPr>
          <w:p w:rsidR="005A7DA4" w:rsidRPr="00904014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Rattus norvegicus ST6 (alpha-N-acetyl-neuraminyl-2,3-beta-galactosyl-1,3)-N-acetylgalactosaminide alpha-2,6-sialyltransferase 6 (St6galnac6), mRNA [NM_001015036]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Gtsf1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233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gametocyte specific factor 1 (Gtsf1), mRNA [NM_001079707]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RGD1566248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230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necdin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-like (RGD1566248), mRNA [XM_006222985]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LOC685125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226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disks large homolog 5-like (LOC685125), partial mRNA [XM_006255360]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Spink2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198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serine peptidase inhibitor,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Kazal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type 2 (acrosin-trypsin inhibitor) (Spink2), mRNA [NM_001008870]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Pced1b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187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PC-esterase domain containing 1B (Pced1b), mRNA [NM_001039454]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lastRenderedPageBreak/>
              <w:t>Krtap3-1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183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keratin associated protein 3-1 (Krtap3-1), mRNA [XM_001055567]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Gpr52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156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G protein-coupled receptor 52 (Gpr52), mRNA [NM_001289935]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RGD1560608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148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similar to novel protein (RGD1560608), mRNA [NM_001109280]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D464D2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D464D2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Gzmk</w:t>
            </w:r>
          </w:p>
        </w:tc>
        <w:tc>
          <w:tcPr>
            <w:tcW w:w="992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0</w:t>
            </w:r>
            <w:r w:rsidR="00A874AE"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.</w:t>
            </w: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041</w:t>
            </w:r>
          </w:p>
        </w:tc>
        <w:tc>
          <w:tcPr>
            <w:tcW w:w="1134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2</w:t>
            </w:r>
            <w:r w:rsidR="00A874AE"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.</w:t>
            </w: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139</w:t>
            </w:r>
          </w:p>
        </w:tc>
        <w:tc>
          <w:tcPr>
            <w:tcW w:w="4678" w:type="dxa"/>
            <w:hideMark/>
          </w:tcPr>
          <w:p w:rsidR="005A7DA4" w:rsidRPr="005731DB" w:rsidRDefault="005A7DA4" w:rsidP="008531FC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granzyme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 K (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Gzmk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NM_017119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Spns2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139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spinster homolog 2 (Spns2), mRNA [NM_001144991]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Vom1r8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125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vomeronasal 1 receptor 8 (Vom1r8), mRNA [NM_001008905]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Bag4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124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BCL2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-associated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athanogene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4 (Bag4), mRNA [NM_001025130]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RGD1564836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113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Protein RGD1564836 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Source:UniProtKB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TrEMBL;Acc:D3ZAX1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ENSRNOT00000038940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Lekr1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110</w:t>
            </w:r>
          </w:p>
        </w:tc>
        <w:tc>
          <w:tcPr>
            <w:tcW w:w="4678" w:type="dxa"/>
            <w:hideMark/>
          </w:tcPr>
          <w:p w:rsidR="005A7DA4" w:rsidRPr="00904014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similar to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Restin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, mRNA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cDNA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clone MGC</w:t>
            </w:r>
            <w:proofErr w:type="gram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:187532</w:t>
            </w:r>
            <w:proofErr w:type="gram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IMAGE:7455378), complete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cds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. 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[BC158627]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LOC102551633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086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sperm motility kinase W-like (LOC102551633), mRNA [XM_006225975]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D464D2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D464D2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Gzmb</w:t>
            </w:r>
          </w:p>
        </w:tc>
        <w:tc>
          <w:tcPr>
            <w:tcW w:w="992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0</w:t>
            </w:r>
            <w:r w:rsidR="00A874AE"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.</w:t>
            </w: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5731DB" w:rsidRDefault="005A7DA4" w:rsidP="008531F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2</w:t>
            </w:r>
            <w:r w:rsidR="00A874AE"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.</w:t>
            </w: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pl-PL"/>
              </w:rPr>
              <w:t>072</w:t>
            </w:r>
          </w:p>
        </w:tc>
        <w:tc>
          <w:tcPr>
            <w:tcW w:w="4678" w:type="dxa"/>
            <w:hideMark/>
          </w:tcPr>
          <w:p w:rsidR="005A7DA4" w:rsidRPr="005731DB" w:rsidRDefault="005A7DA4" w:rsidP="008531FC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</w:pPr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granzyme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 B (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granzyme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 xml:space="preserve"> 2, cytotoxic T-lymphocyte-associated serine esterase 1) (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Gzmb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NM_138517</w:t>
            </w:r>
            <w:proofErr w:type="spellEnd"/>
            <w:r w:rsidRPr="005731D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Tas1r1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064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taste receptor, type 1, member 1 (Tas1r1), mRNA [NM_053305]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RGD2301395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060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similar to killer cell lectin-like receptor subfamily B member 1A (RGD2301395), mRNA [NM_001135687]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Fam169a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045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060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family with sequence similarity 169, member A (Fam169a), transcript variant X3, mRNA [XM_006223988]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Dmtn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dematin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actin binding protein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Dmtn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NM_001108385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Ptger3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prostaglandin E receptor 3 (subtype EP3) (Ptger3), mRNA [NM_012704]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Cyp4a8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024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cytochrome P450, family 4, subfamily a, polypeptide 8 (Cyp4a8), mRNA [NM_031605]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Pip5k1a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4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299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phosphatidylinositol-4-phosphate 5-kinase, type 1, alpha (Pip5k1a), mRNA [NM_001042621]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Prodh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027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859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proline dehydrogenase (oxidase) 1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Prodh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nuclear gene encoding mitochondrial protein, mRNA [NM_001135778]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Zfp395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035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631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zinc finger protein 395 (Zfp395), mRNA [NM_001107271]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Camsap2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289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calmodulin regulated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spectrin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-associated protein family, member 2 (Camsap2), mRNA [NM_001134503]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Sik1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268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salt-inducible kinase 1 (Sik1), mRNA [NM_021693]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LOC689520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233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sperm motility kinase W-like (LOC689520), partial mRNA [XM_001071066]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RGD1565283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178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similar to novel protein (RGD1565283), mRNA [NM_001109074]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Tnks2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088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tankyrase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, TRF1-interacting ankyrin-related ADP-ribose polymerase 2 (Tnks2), mRNA [NM_001107607]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Sfrp5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071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secreted frizzled-related protein 5 (Sfrp5), mRNA [NM_001107591]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Ahcyl1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adenosylhomocysteinase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-like 1 (Ahcyl1), mRNA [NM_001108561]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Immp1l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945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IMP1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inner mitochondrial membrane peptidase-like (S.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cerevisiae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) (Immp1l), transcript </w:t>
            </w: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lastRenderedPageBreak/>
              <w:t>variant X3, mRNA [XM_006224544]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lastRenderedPageBreak/>
              <w:t>Rnf145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909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ring finger protein 145 (Rnf145), mRNA [NM_001105778]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Pnkd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027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862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paroxysmal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nonkinesigenic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dyskinesia (Pnkd), transcript variant 2, mRNA [NM_001134751]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Rnf186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857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ring finger protein 186 (Rnf186), mRNA [NM_001109592]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Sft2d3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845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SFT2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domain containing 3 (Sft2d3), mRNA [NM_001108887]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LOC498350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037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756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similar to testicular haploid expressed gene product isoform 2 (LOC498350), mRNA [NM_001017498]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Fam172a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030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721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family with sequence similarity 172, member A (Fam172a), mRNA [NM_001106401]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Cpd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662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carboxypeptidase D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Cpd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NM_012836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RGD1562204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042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633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60S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ribosomal protein L9-like (RGD1562204),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misc_RNA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XR_146222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Ttc17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611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tetratricopeptide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repeat domain 17 (Ttc17), mRNA [NM_001107752]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Pcif1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027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610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PDX1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C-terminal inhibiting factor 1 (Pcif1), mRNA [NM_001108605]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Usp6nl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037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605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USP6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N-terminal like (Usp6nl), mRNA [NM_001106120]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Degs2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536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delta(4)-desaturase, sphingolipid 2 (Degs2), mRNA [NM_001017457]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Casp2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501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caspase 2 (Casp2), mRNA [NM_022522]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Zfp799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493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zinc finger protein 799 (Zfp799), mRNA [NM_001009537]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Med20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466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mediator complex subunit 20 (Med20), transcript variant 1, mRNA [NM_001013178]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Slc16a1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461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solute carrier family 16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monocarboxylate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transporter), member 1 (Slc16a1), mRNA [NM_012716]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Sesn3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431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sestrin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3 (Sesn3), mRNA [NM_001108125]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LOC317456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419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hypothetical LOC317456 (LOC317456), mRNA [NM_001047894]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Usp25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402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ubiquitin specific peptidase 25 (Usp25), mRNA [NM_001107114]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Prkce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386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protein kinase C, epsilon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Prkce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NM_017171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Thumpd2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037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372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THUMP domain containing 2 (Thumpd2), transcript variant 2, mRNA [NM_001012108]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Cep57l1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050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370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centrosomal protein 57-like 1 (Cep57l1), mRNA [NM_001017448]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Scai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367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suppressor of cancer cell invasion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Scai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transcript variant X3, mRNA [XM_006224406]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Ppp1r15b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358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protein phosphatase 1, regulatory subunit 15B (Ppp1r15b), mRNA [NM_001107175]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Brpf1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042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357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bromodomain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and PHD finger containing, 1 (Brpf1), mRNA [NM_001191572]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RGD1559908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357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kinesin-like protein KIF2A-like (RGD1559908), mRNA [XM_006222343]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Cep135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357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Protein Cep135 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Source:UniProtKB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TrEMBL;Acc:D3ZI35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ENSRNOT00000032156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Hmcn2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351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hemicentin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2 (Hmcn2), mRNA [XM_006233927]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Ccdc38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342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coiled-coil domain containing 38 (Ccdc38), transcript variant X4, mRNA [XM_006226007]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Arhgef9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335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Cdc42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guanine nucleotide exchange factor (GEF) 9 (Arhgef9), mRNA [NM_023957]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Taar5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325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trace amine-associated receptor 5 (Taar5), </w:t>
            </w: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lastRenderedPageBreak/>
              <w:t>mRNA [NM_001009650]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lastRenderedPageBreak/>
              <w:t>Mbp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325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myelin basic protein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Mbp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transcript variant 6, mRNA [NM_001025289]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Mdfic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318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MyoD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family inhibitor domain containing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Mdfic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NM_001105668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Syap1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316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synapse associated protein 1 (Syap1), mRNA [NM_001004253]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Sgsm2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310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small G protein signaling modulator 2 (Sgsm2), mRNA [NM_001107020]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Cpne4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282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copine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IV (Cpne4), mRNA [NM_001109003]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Oprl1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276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opiate receptor-like 1 (Oprl1), mRNA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Source:RefSeq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mRNA;Acc:NM_031569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ENSRNOT00000022509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Zfp703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269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zinc finger protein 703 (Zfp703), mRNA [NM_001109425]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Elmo2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252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engulfment and cell motility 2 (Elmo2), mRNA [NM_001134955]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Tchp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251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trichoplein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, keratin filament binding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Tchp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NM_001191666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Usp12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238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ubiquitin specific peptidase 12 (Usp12), mRNA [NM_001166576]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Gk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233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glycerol kinase (Gk), mRNA [NM_024381]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Epm2aip1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230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EPM2A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laforin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 interacting protein 1 (Epm2aip1), mRNA [NM_001271384]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Cars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225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cysteinyl-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tRNA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synthetase (Cars), mRNA [NM_001106319]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Chmp4b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037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220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charged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multivesicular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body protein 4B (Chmp4b), mRNA [XM_006224717]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Tmem123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213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transmembrane protein 123 (Tmem123), mRNA [NM_001014205]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Zar1l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211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zygote arrest 1-like (Zar1l), mRNA [XM_002724765]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Pptc7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179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PTC7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protein phosphatase homolog (S.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cerevisiae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 (Pptc7), mRNA [NM_001107141]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Lysmd4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168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LysM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, putative peptidoglycan-binding, domain containing 4 (Lysmd4), transcript variant X3, mRNA [XM_006223345]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Mtmr12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167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myotubularin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related protein 12 (Mtmr12), mRNA [NM_001012077]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Rab11fip1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037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152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RAB11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family interacting protein 1 (class I) (Rab11fip1), transcript variant 2, mRNA [NM_001197241]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Dhrsx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029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150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dehydrogenase/reductase (SDR family) X-linked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Dhrsx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NM_001105914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Rtp3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027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148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receptor (chemosensory) transporter protein 3 (Rtp3), mRNA [NM_001108190]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Lmnb1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146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lamin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B1 (Lmnb1), mRNA [NM_053905]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Phf20l1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140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PHD finger protein 20-like protein 1 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Source:UniProtKB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/Swiss-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Prot;Acc:Q4V9H5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ENSRNOT00000007564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LOC498836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042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130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LRRG00125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(LOC498836), mRNA [NM_001047935]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Twistnb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037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122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TWIST neighbor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Twistnb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NM_001108707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Amacr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115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alpha-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methylacyl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-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CoA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racemase (Amacr), mRNA [NM_012816]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Kpna4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037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112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karyopherin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alpha 4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importin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alpha 3) (Kpna4), mRNA [NM_001014793]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Ubtd2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109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ubiquitin domain containing 2 (Ubtd2), mRNA [XM_006220990]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Clec4e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040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107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C-type lectin domain family 4, member E (Clec4e), mRNA [NM_001005897]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Qser1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094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glutamine and serine rich 1 (Qser1), </w:t>
            </w: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lastRenderedPageBreak/>
              <w:t>mRNA [NM_001139493]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lastRenderedPageBreak/>
              <w:t>Fam8a1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089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family with sequence similarity 8, member A1 (Fam8a1), mRNA [XM_001058608]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Ssbp2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088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Protein Ssbp2 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Source:UniProtKB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TrEMBL;Acc:F1M3J3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ENSRNOT00000021857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Tpd52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082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tumor protein D52 (Tpd52), mRNA [NM_001106421]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Uvssa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079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UV-stimulated scaffold protein A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Uvssa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NM_001134558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Rmnd5a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045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077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required for meiotic nuclear division 5 homolog A (S.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cerevisiae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 (Rmnd5a), transcript variant X2, mRNA [XM_232051]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Hibch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074</w:t>
            </w:r>
          </w:p>
        </w:tc>
        <w:tc>
          <w:tcPr>
            <w:tcW w:w="4678" w:type="dxa"/>
            <w:hideMark/>
          </w:tcPr>
          <w:p w:rsidR="005A7DA4" w:rsidRPr="00904014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Rattus norvegicus 3-hydroxyisobutyryl-CoA hydrolase (Hibch), mRNA [NM_001013112]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Tfb1m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045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070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transcription factor B1, mitochondrial (Tfb1m), mRNA [NM_181474]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Mpp5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042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067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membrane protein,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palmitoylated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5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MAGUK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p55 subfamily member 5) (Mpp5), transcript variant X2, mRNA [XM_006240258]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Dnaaf2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059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dynein, axonemal, assembly factor 2 (Dnaaf2), mRNA [NM_001014197]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Prpf31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052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pre-mRNA processing factor 31 (Prpf31), mRNA [NM_001106219]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Sec24c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SEC24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family member C (Sec24c), mRNA [NM_001109456]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Mtrr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045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5-methyltetrahydrofolate-homocysteine methyltransferase reductase (Mtrr), mRNA [NM_001039003]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Commd2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COMM domain containing 2 (Commd2), mRNA [NM_001109503]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Cntnap2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049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contactin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associated protein-like 2 (Cntnap2), partial mRNA [XM_006236412]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Gpnmb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044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029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glycoprotein (transmembrane)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nmb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(Gpnmb), mRNA [NM_133298]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Dpys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038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dihydropyrimidinase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Dpys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NM_031705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Fitm2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023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fat storage-inducing transmembrane protein 2 (Fitm2), mRNA [NM_001107799]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Dppa3l1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046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018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PREDICTED: 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developmental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pluripotency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associated 3-like 1 (Dppa3l1), mRNA [XM_001076514]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Aplf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013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aprataxin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and PNKP like factor (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Aplf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), mRNA [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NM_001173382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]</w:t>
            </w:r>
          </w:p>
        </w:tc>
      </w:tr>
      <w:tr w:rsidR="005A7DA4" w:rsidRPr="005A7BF1" w:rsidTr="00D464D2">
        <w:trPr>
          <w:trHeight w:val="113"/>
        </w:trPr>
        <w:tc>
          <w:tcPr>
            <w:tcW w:w="1526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Mcee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043</w:t>
            </w:r>
          </w:p>
        </w:tc>
        <w:tc>
          <w:tcPr>
            <w:tcW w:w="1134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5A7DA4" w:rsidRPr="00904014" w:rsidRDefault="005A7DA4" w:rsidP="008531FC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</w:pP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2</w:t>
            </w:r>
            <w:r w:rsidR="00A874A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.</w:t>
            </w:r>
            <w:r w:rsidRPr="0090401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pl-PL"/>
              </w:rPr>
              <w:t>001</w:t>
            </w:r>
          </w:p>
        </w:tc>
        <w:tc>
          <w:tcPr>
            <w:tcW w:w="4678" w:type="dxa"/>
            <w:hideMark/>
          </w:tcPr>
          <w:p w:rsidR="005A7DA4" w:rsidRPr="005D040D" w:rsidRDefault="005A7DA4" w:rsidP="008531F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Rattus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norvegicus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methylmalonyl </w:t>
            </w:r>
            <w:proofErr w:type="spellStart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CoA</w:t>
            </w:r>
            <w:proofErr w:type="spellEnd"/>
            <w:r w:rsidRPr="005D040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epimerase (Mcee), mRNA [NM_001106341]</w:t>
            </w:r>
          </w:p>
        </w:tc>
      </w:tr>
    </w:tbl>
    <w:p w:rsidR="008531FC" w:rsidRPr="005A7BF1" w:rsidRDefault="008531FC" w:rsidP="008531FC">
      <w:pPr>
        <w:rPr>
          <w:sz w:val="18"/>
          <w:szCs w:val="18"/>
        </w:rPr>
      </w:pPr>
    </w:p>
    <w:p w:rsidR="00433FB1" w:rsidRPr="00A874AE" w:rsidRDefault="00433FB1" w:rsidP="00EB294B">
      <w:pPr>
        <w:pStyle w:val="osobisty"/>
      </w:pPr>
    </w:p>
    <w:sectPr w:rsidR="00433FB1" w:rsidRPr="00A874AE" w:rsidSect="00B71B6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 C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27CF"/>
    <w:multiLevelType w:val="hybridMultilevel"/>
    <w:tmpl w:val="DDCEB180"/>
    <w:lvl w:ilvl="0" w:tplc="5DF6F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1589A"/>
    <w:multiLevelType w:val="hybridMultilevel"/>
    <w:tmpl w:val="CF103302"/>
    <w:lvl w:ilvl="0" w:tplc="5DF6F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E3F2E"/>
    <w:multiLevelType w:val="hybridMultilevel"/>
    <w:tmpl w:val="FAF43012"/>
    <w:lvl w:ilvl="0" w:tplc="5DF6F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429A9"/>
    <w:multiLevelType w:val="hybridMultilevel"/>
    <w:tmpl w:val="EF7AA78E"/>
    <w:lvl w:ilvl="0" w:tplc="5DF6F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hideSpellingErrors/>
  <w:proofState w:spelling="clean" w:grammar="clean"/>
  <w:defaultTabStop w:val="708"/>
  <w:hyphenationZone w:val="425"/>
  <w:characterSpacingControl w:val="doNotCompress"/>
  <w:compat>
    <w:useFELayout/>
  </w:compat>
  <w:rsids>
    <w:rsidRoot w:val="00E531D7"/>
    <w:rsid w:val="00006869"/>
    <w:rsid w:val="0001332E"/>
    <w:rsid w:val="00051544"/>
    <w:rsid w:val="00052195"/>
    <w:rsid w:val="0006301A"/>
    <w:rsid w:val="000A1A79"/>
    <w:rsid w:val="000D658F"/>
    <w:rsid w:val="000D667B"/>
    <w:rsid w:val="00117854"/>
    <w:rsid w:val="00134C07"/>
    <w:rsid w:val="00143576"/>
    <w:rsid w:val="0015636F"/>
    <w:rsid w:val="001C21D5"/>
    <w:rsid w:val="001E44CA"/>
    <w:rsid w:val="001E6535"/>
    <w:rsid w:val="001F55DB"/>
    <w:rsid w:val="00201233"/>
    <w:rsid w:val="00206FD1"/>
    <w:rsid w:val="00240649"/>
    <w:rsid w:val="00244640"/>
    <w:rsid w:val="002C3D49"/>
    <w:rsid w:val="002D6BF3"/>
    <w:rsid w:val="00307109"/>
    <w:rsid w:val="00326757"/>
    <w:rsid w:val="00372F2E"/>
    <w:rsid w:val="00373CF5"/>
    <w:rsid w:val="00377B31"/>
    <w:rsid w:val="003B27E4"/>
    <w:rsid w:val="003C0515"/>
    <w:rsid w:val="00433FB1"/>
    <w:rsid w:val="0046667C"/>
    <w:rsid w:val="005219AF"/>
    <w:rsid w:val="00532FF5"/>
    <w:rsid w:val="005450CA"/>
    <w:rsid w:val="005731DB"/>
    <w:rsid w:val="00585376"/>
    <w:rsid w:val="005A7DA4"/>
    <w:rsid w:val="005D040D"/>
    <w:rsid w:val="006109D9"/>
    <w:rsid w:val="00650109"/>
    <w:rsid w:val="00656A72"/>
    <w:rsid w:val="00695ADF"/>
    <w:rsid w:val="00696253"/>
    <w:rsid w:val="006C6142"/>
    <w:rsid w:val="006C6FCC"/>
    <w:rsid w:val="00742945"/>
    <w:rsid w:val="00765715"/>
    <w:rsid w:val="0078079B"/>
    <w:rsid w:val="007C0310"/>
    <w:rsid w:val="008531FC"/>
    <w:rsid w:val="008B1E62"/>
    <w:rsid w:val="008E621B"/>
    <w:rsid w:val="00920E99"/>
    <w:rsid w:val="00937810"/>
    <w:rsid w:val="00953CB3"/>
    <w:rsid w:val="009C4FB2"/>
    <w:rsid w:val="00A03147"/>
    <w:rsid w:val="00A07462"/>
    <w:rsid w:val="00A51182"/>
    <w:rsid w:val="00A733B0"/>
    <w:rsid w:val="00A874AE"/>
    <w:rsid w:val="00AB7C02"/>
    <w:rsid w:val="00AE6D6D"/>
    <w:rsid w:val="00AF62EF"/>
    <w:rsid w:val="00B2483E"/>
    <w:rsid w:val="00B71B65"/>
    <w:rsid w:val="00B95302"/>
    <w:rsid w:val="00C0162F"/>
    <w:rsid w:val="00C23ED9"/>
    <w:rsid w:val="00C34D8C"/>
    <w:rsid w:val="00C50F34"/>
    <w:rsid w:val="00CC5655"/>
    <w:rsid w:val="00CD1D99"/>
    <w:rsid w:val="00D05771"/>
    <w:rsid w:val="00D216AA"/>
    <w:rsid w:val="00D34D90"/>
    <w:rsid w:val="00D464D2"/>
    <w:rsid w:val="00D508D0"/>
    <w:rsid w:val="00D732B3"/>
    <w:rsid w:val="00DB041A"/>
    <w:rsid w:val="00E30085"/>
    <w:rsid w:val="00E33294"/>
    <w:rsid w:val="00E44796"/>
    <w:rsid w:val="00E531D7"/>
    <w:rsid w:val="00E825F2"/>
    <w:rsid w:val="00EB294B"/>
    <w:rsid w:val="00ED3B04"/>
    <w:rsid w:val="00F62C25"/>
    <w:rsid w:val="00F843DD"/>
    <w:rsid w:val="00FB34BB"/>
    <w:rsid w:val="00FD457E"/>
    <w:rsid w:val="00FF3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sobisty">
    <w:name w:val="osobisty"/>
    <w:basedOn w:val="Normal"/>
    <w:next w:val="Normal"/>
    <w:autoRedefine/>
    <w:qFormat/>
    <w:rsid w:val="00EB294B"/>
    <w:pPr>
      <w:jc w:val="both"/>
    </w:pPr>
    <w:rPr>
      <w:rFonts w:ascii="Times New Roman" w:hAnsi="Times New Roman" w:cs="Times New Roman"/>
      <w:b/>
      <w:lang w:val="en-US"/>
    </w:rPr>
  </w:style>
  <w:style w:type="table" w:styleId="TableGrid">
    <w:name w:val="Table Grid"/>
    <w:basedOn w:val="TableNormal"/>
    <w:uiPriority w:val="59"/>
    <w:rsid w:val="00E531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8531FC"/>
  </w:style>
  <w:style w:type="paragraph" w:styleId="Header">
    <w:name w:val="header"/>
    <w:basedOn w:val="Normal"/>
    <w:link w:val="HeaderChar"/>
    <w:uiPriority w:val="99"/>
    <w:unhideWhenUsed/>
    <w:rsid w:val="008531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31FC"/>
  </w:style>
  <w:style w:type="paragraph" w:styleId="Footer">
    <w:name w:val="footer"/>
    <w:basedOn w:val="Normal"/>
    <w:link w:val="FooterChar"/>
    <w:uiPriority w:val="99"/>
    <w:unhideWhenUsed/>
    <w:rsid w:val="008531FC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085"/>
    <w:rPr>
      <w:rFonts w:ascii="Lucida Grande CE" w:hAnsi="Lucida Grande CE" w:cs="Lucida Grande C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085"/>
    <w:rPr>
      <w:rFonts w:ascii="Lucida Grande CE" w:hAnsi="Lucida Grande CE" w:cs="Lucida Grande CE"/>
      <w:sz w:val="18"/>
      <w:szCs w:val="18"/>
    </w:rPr>
  </w:style>
  <w:style w:type="paragraph" w:styleId="ListParagraph">
    <w:name w:val="List Paragraph"/>
    <w:basedOn w:val="Normal"/>
    <w:uiPriority w:val="34"/>
    <w:qFormat/>
    <w:rsid w:val="00CC56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2361</Words>
  <Characters>13462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SGGW</Company>
  <LinksUpToDate>false</LinksUpToDate>
  <CharactersWithSpaces>15792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Wilczak</dc:creator>
  <cp:lastModifiedBy>0012588</cp:lastModifiedBy>
  <cp:revision>4</cp:revision>
  <cp:lastPrinted>2018-01-28T13:18:00Z</cp:lastPrinted>
  <dcterms:created xsi:type="dcterms:W3CDTF">2018-07-23T12:35:00Z</dcterms:created>
  <dcterms:modified xsi:type="dcterms:W3CDTF">2018-09-27T12:13:00Z</dcterms:modified>
</cp:coreProperties>
</file>