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1FC" w:rsidRPr="0045537F" w:rsidRDefault="003C6BA3" w:rsidP="00051544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45537F"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Supplementary </w:t>
      </w:r>
      <w:r w:rsidR="00006869" w:rsidRPr="0045537F">
        <w:rPr>
          <w:rFonts w:ascii="Times New Roman" w:hAnsi="Times New Roman" w:cs="Times New Roman"/>
          <w:b/>
          <w:sz w:val="20"/>
          <w:szCs w:val="20"/>
          <w:lang w:val="en-US"/>
        </w:rPr>
        <w:t>Tabl</w:t>
      </w:r>
      <w:r w:rsidR="00E44796" w:rsidRPr="0045537F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="00006869" w:rsidRPr="0045537F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5537F">
        <w:rPr>
          <w:rFonts w:ascii="Times New Roman" w:hAnsi="Times New Roman" w:cs="Times New Roman"/>
          <w:b/>
          <w:sz w:val="20"/>
          <w:szCs w:val="20"/>
          <w:lang w:val="en-US"/>
        </w:rPr>
        <w:t>3</w:t>
      </w:r>
      <w:r w:rsidR="008531FC" w:rsidRPr="0045537F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proofErr w:type="gramEnd"/>
      <w:r w:rsidR="008531FC" w:rsidRPr="0045537F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433FB1" w:rsidRPr="0045537F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List of genes differentially expressed in </w:t>
      </w:r>
      <w:r w:rsidR="003E42AF" w:rsidRPr="0045537F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peripheral blood </w:t>
      </w:r>
      <w:r w:rsidR="00433FB1" w:rsidRPr="0045537F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of rats intravenously injected with LPS, with or without dietary </w:t>
      </w:r>
      <w:proofErr w:type="spellStart"/>
      <w:r w:rsidR="00433FB1" w:rsidRPr="0045537F">
        <w:rPr>
          <w:rFonts w:ascii="Times New Roman" w:eastAsia="Times New Roman" w:hAnsi="Times New Roman" w:cs="Times New Roman"/>
          <w:sz w:val="20"/>
          <w:szCs w:val="20"/>
          <w:lang w:val="en-US"/>
        </w:rPr>
        <w:t>sumpplementation</w:t>
      </w:r>
      <w:proofErr w:type="spellEnd"/>
      <w:r w:rsidR="00433FB1" w:rsidRPr="0045537F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with </w:t>
      </w:r>
      <w:proofErr w:type="spellStart"/>
      <w:r w:rsidR="00433FB1" w:rsidRPr="0045537F">
        <w:rPr>
          <w:rFonts w:ascii="Times New Roman" w:eastAsia="Times New Roman" w:hAnsi="Times New Roman" w:cs="Times New Roman"/>
          <w:sz w:val="20"/>
          <w:szCs w:val="20"/>
          <w:lang w:val="en-US"/>
        </w:rPr>
        <w:t>G2</w:t>
      </w:r>
      <w:proofErr w:type="spellEnd"/>
      <w:r w:rsidR="00433FB1" w:rsidRPr="0045537F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beta-glucan</w:t>
      </w:r>
      <w:r w:rsidR="00684829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="00307109" w:rsidRPr="0045537F">
        <w:rPr>
          <w:rFonts w:ascii="Times New Roman" w:hAnsi="Times New Roman" w:cs="Times New Roman"/>
          <w:sz w:val="20"/>
          <w:szCs w:val="20"/>
          <w:lang w:val="en-US"/>
        </w:rPr>
        <w:t>LPS</w:t>
      </w:r>
      <w:r w:rsidR="00684829">
        <w:rPr>
          <w:rFonts w:ascii="Times New Roman" w:hAnsi="Times New Roman" w:cs="Times New Roman"/>
          <w:sz w:val="20"/>
          <w:szCs w:val="20"/>
          <w:lang w:val="en-US"/>
        </w:rPr>
        <w:t>-</w:t>
      </w:r>
      <w:proofErr w:type="spellStart"/>
      <w:r w:rsidR="00684829">
        <w:rPr>
          <w:rFonts w:ascii="Times New Roman" w:hAnsi="Times New Roman" w:cs="Times New Roman"/>
          <w:sz w:val="20"/>
          <w:szCs w:val="20"/>
          <w:lang w:val="en-US"/>
        </w:rPr>
        <w:t>G2</w:t>
      </w:r>
      <w:proofErr w:type="spellEnd"/>
      <w:r w:rsidR="00307109" w:rsidRPr="0045537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9C4FB2" w:rsidRPr="0045537F">
        <w:rPr>
          <w:rFonts w:ascii="Times New Roman" w:hAnsi="Times New Roman" w:cs="Times New Roman"/>
          <w:sz w:val="20"/>
          <w:szCs w:val="20"/>
          <w:lang w:val="en-US"/>
        </w:rPr>
        <w:t>vs</w:t>
      </w:r>
      <w:r w:rsidR="00307109" w:rsidRPr="0045537F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9C4FB2" w:rsidRPr="0045537F">
        <w:rPr>
          <w:rFonts w:ascii="Times New Roman" w:hAnsi="Times New Roman" w:cs="Times New Roman"/>
          <w:sz w:val="20"/>
          <w:szCs w:val="20"/>
          <w:lang w:val="en-US"/>
        </w:rPr>
        <w:t xml:space="preserve"> LPS</w:t>
      </w:r>
      <w:r w:rsidR="00684829">
        <w:rPr>
          <w:rFonts w:ascii="Times New Roman" w:hAnsi="Times New Roman" w:cs="Times New Roman"/>
          <w:sz w:val="20"/>
          <w:szCs w:val="20"/>
          <w:lang w:val="en-US"/>
        </w:rPr>
        <w:t>-G0</w:t>
      </w:r>
      <w:r w:rsidR="008531FC" w:rsidRPr="0045537F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656A72" w:rsidRPr="0045537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656A72" w:rsidRPr="0045537F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The list presents genes whose expression was significantly changed (p </w:t>
      </w:r>
      <w:r w:rsidR="00656A72" w:rsidRPr="0045537F">
        <w:rPr>
          <w:rFonts w:ascii="Times New Roman" w:hAnsi="Times New Roman" w:cs="Times New Roman"/>
          <w:sz w:val="20"/>
          <w:szCs w:val="20"/>
          <w:lang w:val="en-US"/>
        </w:rPr>
        <w:t>&lt;0.05 and fold change (FC) &gt;2).</w:t>
      </w:r>
      <w:r w:rsidR="00052195" w:rsidRPr="0045537F">
        <w:rPr>
          <w:rFonts w:ascii="Times New Roman" w:hAnsi="Times New Roman" w:cs="Times New Roman"/>
          <w:sz w:val="20"/>
          <w:szCs w:val="20"/>
          <w:lang w:val="en-US"/>
        </w:rPr>
        <w:t xml:space="preserve"> Genes described in discussion are bolded.</w:t>
      </w:r>
    </w:p>
    <w:p w:rsidR="008531FC" w:rsidRPr="005A7BF1" w:rsidRDefault="008531FC" w:rsidP="008531FC">
      <w:pPr>
        <w:rPr>
          <w:sz w:val="18"/>
          <w:szCs w:val="18"/>
        </w:rPr>
      </w:pPr>
    </w:p>
    <w:tbl>
      <w:tblPr>
        <w:tblStyle w:val="TableGrid"/>
        <w:tblW w:w="9747" w:type="dxa"/>
        <w:tblLayout w:type="fixed"/>
        <w:tblLook w:val="04A0"/>
      </w:tblPr>
      <w:tblGrid>
        <w:gridCol w:w="959"/>
        <w:gridCol w:w="709"/>
        <w:gridCol w:w="850"/>
        <w:gridCol w:w="709"/>
        <w:gridCol w:w="6520"/>
      </w:tblGrid>
      <w:tr w:rsidR="008531FC" w:rsidRPr="00183549" w:rsidTr="008531FC">
        <w:trPr>
          <w:trHeight w:val="300"/>
        </w:trPr>
        <w:tc>
          <w:tcPr>
            <w:tcW w:w="959" w:type="dxa"/>
            <w:shd w:val="clear" w:color="auto" w:fill="A6A6A6" w:themeFill="background1" w:themeFillShade="A6"/>
            <w:noWrap/>
            <w:hideMark/>
          </w:tcPr>
          <w:p w:rsidR="008531FC" w:rsidRPr="00183549" w:rsidRDefault="008531FC" w:rsidP="008531FC">
            <w:pPr>
              <w:jc w:val="center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GeneSymbol</w:t>
            </w:r>
          </w:p>
        </w:tc>
        <w:tc>
          <w:tcPr>
            <w:tcW w:w="709" w:type="dxa"/>
            <w:shd w:val="clear" w:color="auto" w:fill="A6A6A6" w:themeFill="background1" w:themeFillShade="A6"/>
            <w:noWrap/>
            <w:hideMark/>
          </w:tcPr>
          <w:p w:rsidR="008531FC" w:rsidRPr="00183549" w:rsidRDefault="008531FC" w:rsidP="008531FC">
            <w:pPr>
              <w:jc w:val="center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p (Corr)</w:t>
            </w:r>
          </w:p>
        </w:tc>
        <w:tc>
          <w:tcPr>
            <w:tcW w:w="850" w:type="dxa"/>
            <w:shd w:val="clear" w:color="auto" w:fill="A6A6A6" w:themeFill="background1" w:themeFillShade="A6"/>
            <w:noWrap/>
            <w:hideMark/>
          </w:tcPr>
          <w:p w:rsidR="008531FC" w:rsidRPr="00183549" w:rsidRDefault="008531FC" w:rsidP="008531FC">
            <w:pPr>
              <w:jc w:val="center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Regulation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8531FC" w:rsidRPr="00183549" w:rsidRDefault="008531FC" w:rsidP="008531FC">
            <w:pPr>
              <w:jc w:val="center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FC (abs)</w:t>
            </w:r>
          </w:p>
        </w:tc>
        <w:tc>
          <w:tcPr>
            <w:tcW w:w="6520" w:type="dxa"/>
            <w:shd w:val="clear" w:color="auto" w:fill="A6A6A6" w:themeFill="background1" w:themeFillShade="A6"/>
          </w:tcPr>
          <w:p w:rsidR="008531FC" w:rsidRPr="00183549" w:rsidRDefault="008531FC" w:rsidP="008531FC">
            <w:pPr>
              <w:jc w:val="center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Description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Prodh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002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8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065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proline dehydrogenase (oxidase) 1 (Prodh), nuclear gene encoding mitochondrial protein, mRNA [NM_001135778]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Tfpi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049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4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585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tissue factor pathway inhibitor (lipoprotein-associated coagulation inhibitor) (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Tfpi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), transcript variant 2, mRNA [NM_001177321]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Edc3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040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808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enhancer of mRNA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decapping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3 (Edc3), transcript variant 1, mRNA [XM_001072079]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Gas7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021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379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mRNA for GAS-7 protein, [AJ131902]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Mtus1</w:t>
            </w:r>
          </w:p>
        </w:tc>
        <w:tc>
          <w:tcPr>
            <w:tcW w:w="709" w:type="dxa"/>
            <w:noWrap/>
            <w:hideMark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0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035</w:t>
            </w:r>
          </w:p>
        </w:tc>
        <w:tc>
          <w:tcPr>
            <w:tcW w:w="850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3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259</w:t>
            </w:r>
          </w:p>
        </w:tc>
        <w:tc>
          <w:tcPr>
            <w:tcW w:w="6520" w:type="dxa"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  <w:t xml:space="preserve"> microtubule associated tumor suppressor 1 (Mtus1), mRNA [NM_178093]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Fam134a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029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166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family with sequence similarity 134, member A (Fam134a), mRNA [NM_001100760]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Spg20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032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077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spastic paraplegia 20 (Troyer syndrome) (Spg20), mRNA [NM_001106433]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Cnpy3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021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990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canopy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FGF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signaling regulator 3 (Cnpy3), mRNA [NM_001134710]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Pnkd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018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909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paroxysmal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nonkinesigenic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dyskinesia (Pnkd), transcript variant 2, mRNA [NM_001134751]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Usp6nl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023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835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USP6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N-terminal like (Usp6nl), mRNA [NM_001106120]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LOC500354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018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651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similar to C030030A07Rik protein (LOC500354), mRNA [NM_001037797]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RGD1563145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047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584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60S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ribosomal protein L13-like (RGD1563145), mRNA [XM_575281]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She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033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538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Src homology 2 domain containing E (She), mRNA [XM_001062249]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Ddx25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042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517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DEAD (Asp-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Glu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-Ala-Asp) box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helicase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25 (Ddx25), mRNA [NM_031630]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Ethe1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025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476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ethylmalonic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encephalopathy 1 (Ethe1), mRNA [NM_001106234]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Chrna10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047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460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cholinergic receptor, nicotinic, alpha 10 (neuronal) (Chrna10), mRNA [NM_022639]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Rgsl1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040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426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regulator of G-protein signaling like 1 (Rgsl1), mRNA [XM_006250025]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Spetex-2F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028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353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Spetex-2F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protein (Spetex-2F), mRNA [NM_001009968]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Olr1239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029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349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olfactory receptor 1239 (Olr1239), mRNA [NM_001000811]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Scube1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047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349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signal peptide, CUB domain, EGF-like 1 (Scube1), mRNA [NM_001134884]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Nr1h5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021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338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nuclear receptor subfamily 1, group H, member 5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Source:MGI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Symbol;Acc:MGI:3026618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ENSRNOT00000036229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Efr3b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032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328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Protein Efr3b 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Source:UniProtKB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/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TrEMBL;Acc:F1LTW9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ENSRNOT00000039251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Eid2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029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309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EP300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interacting inhibitor of differentiation 2 (Eid2), mRNA [XM_002725554]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Rnf208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042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294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ring finger protein 208 (Rnf208), mRNA [NM_001109195]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Uvssa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021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273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UV-stimulated scaffold protein A (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Uvssa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), mRNA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NM_001134558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Zbtb11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033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254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zinc finger and BTB domain containing 11 (Zbtb11), mRNA [NM_001107097]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Ear1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028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242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eosinophil-associated, ribonuclease A family, member 1 (Ear1), mRNA [XM_002725056]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Smyd4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025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224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SET and MYND domain containing 4 (Smyd4), mRNA [NM_001105810]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Lysmd4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018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222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LysM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, putative peptidoglycan-binding, domain containing 4 (Lysmd4), transcript variant X3, mRNA [XM_006223345]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Fam83c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028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187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family with sequence similarity 83, member C (Fam83c), mRNA [XM_001066240]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Mroh7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029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182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maestro heat-like repeat family member 7 (Mroh7), mRNA [NM_001100965]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RGD1562339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018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181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RGD1562339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(RGD1562339), transcript variant X1, mRNA [XM_579785]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Fut4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047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161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fucosyltransferase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4 (alpha (1,3)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fucosyltransferase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, myeloid-specific) (Fut4), mRNA [NM_022219]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Usp22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047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158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ubiquitin specific peptidase 22 (Usp22), mRNA [NM_001191644]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lastRenderedPageBreak/>
              <w:t>Prok2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023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153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prokineticin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2 (Prok2), transcript variant 1, mRNA [NM_001037541]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Zbtb48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031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150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zinc finger and BTB domain containing 48 (Zbtb48), mRNA [NM_001013216]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Rrnad1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035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143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ribosomal RNA adenine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dimethylase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domain containing 1 (Rrnad1), mRNA [NM_001014173]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Adamts15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035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130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ADAM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metallopeptidase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with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thrombospondin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type 1 motif, 15 (Adamts15), mRNA [NM_001106810]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Guf1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023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122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GUF1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GTPase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homolog (S,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cerevisiae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) (Guf1), mRNA [NM_001107215]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Rab11fip1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027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119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RAB11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family interacting protein 1 (class I) (Rab11fip1), transcript variant 2, mRNA [NM_001197241]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Olr609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030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092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olfactory receptor 609 (Olr609), mRNA [NM_001000335]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Il34</w:t>
            </w:r>
          </w:p>
        </w:tc>
        <w:tc>
          <w:tcPr>
            <w:tcW w:w="709" w:type="dxa"/>
            <w:noWrap/>
            <w:hideMark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0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025</w:t>
            </w:r>
          </w:p>
        </w:tc>
        <w:tc>
          <w:tcPr>
            <w:tcW w:w="850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2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085</w:t>
            </w:r>
          </w:p>
        </w:tc>
        <w:tc>
          <w:tcPr>
            <w:tcW w:w="6520" w:type="dxa"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  <w:t xml:space="preserve"> interleukin 34 (Il34), mRNA [NM_001025766]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LOC691551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041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084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RIKEN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cDNA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4933427G17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gene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Source:MGI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Symbol;Acc:MGI:1921716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ENSRNOT00000039447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Syncrip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035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079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synaptotagmin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binding, cytoplasmic RNA interacting protein (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Syncrip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), mRNA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NM_001047916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Pdk1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049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074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pyruvate dehydrogenase kinase, isozyme 1 (Pdk1), mRNA [NM_053826]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Sipa1l2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031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026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signal-induced proliferation-associated 1 like 2 (Sipa1l2), mRNA [NM_001009704]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Atg10</w:t>
            </w:r>
          </w:p>
        </w:tc>
        <w:tc>
          <w:tcPr>
            <w:tcW w:w="709" w:type="dxa"/>
            <w:noWrap/>
            <w:hideMark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0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042</w:t>
            </w:r>
          </w:p>
        </w:tc>
        <w:tc>
          <w:tcPr>
            <w:tcW w:w="850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2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023</w:t>
            </w:r>
          </w:p>
        </w:tc>
        <w:tc>
          <w:tcPr>
            <w:tcW w:w="6520" w:type="dxa"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  <w:t xml:space="preserve"> autophagy related 10 (Atg10), mRNA [NM_001109505]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Rassf4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049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010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Ras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association (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RalGDS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/AF-6) domain family member 4 (Rassf4), mRNA [NM_001024275]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Prr5l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028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up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010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proline rich 5 like (Prr5l), mRNA [NM_001080150]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Ube2c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043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550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ubiquitin-conjugating enzyme E2C (Ube2c), mRNA [NM_001106542]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Gabpb1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042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358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GA binding protein transcription factor, beta subunit 1 (Gabpb1), mRNA [NM_001039036]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Fam111a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029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268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family with sequence similarity 111, member A (Fam111a), mRNA [NM_001109163]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Kcnk2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024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154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potassium channel, subfamily K, member 2 (Kcnk2), transcript variant 1, mRNA [NM_172041]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Spata31a5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029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151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SPATA31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subfamily A, member 5 (Spata31a5), mRNA [NM_001008359]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LOC690082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027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975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PWWP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domain-containing protein MUM1L1-like (LOC690082), transcript variant X1, mRNA [XM_003748902]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Olr1486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049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905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olfactory receptor 1486 (Olr1486), mRNA [NM_001000720]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Cst12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021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730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cystatin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12 (Cst12), mRNA [NM_153734]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Smim12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047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708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small integral membrane protein 12 (Smim12), mRNA [NM_001276483]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Ptger3</w:t>
            </w:r>
          </w:p>
        </w:tc>
        <w:tc>
          <w:tcPr>
            <w:tcW w:w="709" w:type="dxa"/>
            <w:noWrap/>
            <w:hideMark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0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033</w:t>
            </w:r>
          </w:p>
        </w:tc>
        <w:tc>
          <w:tcPr>
            <w:tcW w:w="850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2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696</w:t>
            </w:r>
          </w:p>
        </w:tc>
        <w:tc>
          <w:tcPr>
            <w:tcW w:w="6520" w:type="dxa"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  <w:t xml:space="preserve"> prostaglandin E receptor 3 (subtype EP3) (Ptger3), mRNA [NM_012704]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RGD1563451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023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688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TD and POZ domain-containing protein 2-like (RGD1563451), mRNA [XM_003753628]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LOC102550396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038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613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LRRGT00188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(LOC102550396), mRNA [NM_001287617]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LOC102551050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038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567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disks large homolog 5-like (LOC102551050), transcript variant X1, mRNA [XM_006242825]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Mcm2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047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545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minichromosome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maintenance complex component 2 (Mcm2), mRNA [NM_001107873]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Fam111a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023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454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family with sequence similarity 111, member A (Fam111a), mRNA [NM_001109163]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Rnf157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018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437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ring finger protein 157 (Rnf157), transcript variant X1, mRNA [XM_006220923]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Fam208a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047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430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DNA segment,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Chr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14, Abbott 1 expressed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Source:MGI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Symbol;Acc:MGI:1921694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ENSRNOT00000074069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Itga7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033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409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integrin, alpha 7 (Itga7), mRNA [NM_030842]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Parp16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018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402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poly (ADP-ribose) polymerase family, member 16 (Parp16), mRNA [NM_001014093]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Ccnb1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018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394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cyclin B1 (Ccnb1), mRNA [NM_171991]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LOC102549413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019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391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uncharacterized LOC102549413 (LOC102549413),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ncRNA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XR_344584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LOC687869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032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378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olfactory receptor 1500-like (LOC687869), partial mRNA [XM_006220725]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Clybl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042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357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citrate lyase beta like (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Clybl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), mRNA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NM_001100685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LOC10254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lastRenderedPageBreak/>
              <w:t>7119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lastRenderedPageBreak/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019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330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spermatogenesis-associated protein 31C2-like (LOC102547119), </w:t>
            </w: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lastRenderedPageBreak/>
              <w:t>mRNA [XM_006257130]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lastRenderedPageBreak/>
              <w:t>LRRTM1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021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302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leucine rich repeat transmembrane neuronal 1 (LRRTM1), mRNA [NM_001109374]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Pou4f2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043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298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POU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class 4 homeobox 2 (Pou4f2), mRNA [NM_134355]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RGD1566307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023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276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leukocyte immunoglobulin-like receptor subfamily B member 3-like (RGD1566307), transcript variant X9, mRNA [XM_006223047]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RGD1566248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035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271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necdin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-like (RGD1566248), mRNA [XM_006222985]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RGD1564836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027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268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Protein RGD1564836 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Source:UniProtKB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/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TrEMBL;Acc:D3ZAX1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ENSRNOT00000038940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Arpc2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023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268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actin related protein 2/3 complex, subunit 2 (Arpc2), mRNA [NM_001106919]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Tmem200a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036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258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transmembrane protein 200A (Tmem200a), mRNA [NM_001109135]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Olr715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048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251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olfactory receptor 715 (Olr715), mRNA [NM_001000623]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Spink14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023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215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serine peptidase inhibitor,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Kazal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type 14 (Spink14), mRNA [NM_001008875]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Pnkd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023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210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paroxysmal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nonkinesigenic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dyskinesia (Pnkd), transcript variant 3, mRNA [NM_001134753]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Phf11b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042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204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PHD finger protein 11B (Phf11b), mRNA [NM_001014235]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Gzmbl3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023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189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Protein Gzmbl3 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Source:UniProtKB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/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TrEMBL;Acc:G3V9D4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ENSRNOT00000045209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Dzip3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021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179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DAZ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interacting zinc finger protein 3 (Dzip3), transcript variant X2, mRNA [XM_006221122]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Mtss1l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038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161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metastasis suppressor 1-like (Mtss1l), mRNA [NM_001191558]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Olr1121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028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157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olfactory receptor 1121 (Olr1121), mRNA [NM_001000516]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Rdh5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035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156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Protein Rdh5 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Source:UniProtKB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/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TrEMBL;Acc:D3ZPQ8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ENSRNOT00000010217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Xrcc4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038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152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X-ray repair complementing defective repair in Chinese hamster cells 4 (Xrcc4), mRNA [NM_001006999]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Kcnmb2</w:t>
            </w:r>
          </w:p>
        </w:tc>
        <w:tc>
          <w:tcPr>
            <w:tcW w:w="709" w:type="dxa"/>
            <w:noWrap/>
            <w:hideMark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0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048</w:t>
            </w:r>
          </w:p>
        </w:tc>
        <w:tc>
          <w:tcPr>
            <w:tcW w:w="850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2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137</w:t>
            </w:r>
          </w:p>
        </w:tc>
        <w:tc>
          <w:tcPr>
            <w:tcW w:w="6520" w:type="dxa"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  <w:t xml:space="preserve"> potassium large conductance calcium-activated channel, subfamily M, beta member 2 (Kcnmb2), mRNA [NM_176861]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Kcnj12</w:t>
            </w:r>
          </w:p>
        </w:tc>
        <w:tc>
          <w:tcPr>
            <w:tcW w:w="709" w:type="dxa"/>
            <w:noWrap/>
            <w:hideMark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0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047</w:t>
            </w:r>
          </w:p>
        </w:tc>
        <w:tc>
          <w:tcPr>
            <w:tcW w:w="850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2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pl-PL"/>
              </w:rPr>
              <w:t>091</w:t>
            </w:r>
          </w:p>
        </w:tc>
        <w:tc>
          <w:tcPr>
            <w:tcW w:w="6520" w:type="dxa"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  <w:lang w:val="en-US"/>
              </w:rPr>
              <w:t xml:space="preserve"> potassium inwardly-rectifying channel, subfamily J, member 12 (Kcnj12), mRNA [NM_053981]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Dnajc11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033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068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DnaJ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(Hsp40) homolog, subfamily C, member 11 (Dnajc11), mRNA [NM_001108694]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Tnn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022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021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tenascin N (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Tnn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), mRNA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NM_001107189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Cyp2b12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023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021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cytochrome P450, family 2, subfamily b, polypeptide 12 (Cyp2b12), mRNA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Source:RefSeq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mRNA;Acc:NM_017156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 [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ENSRNOT00000041580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Olr1303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047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020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olfactory receptor 1303 (Olr1303), mRNA [NM_001000796]</w:t>
            </w:r>
          </w:p>
        </w:tc>
      </w:tr>
      <w:tr w:rsidR="00F843DD" w:rsidRPr="00183549" w:rsidTr="008531FC">
        <w:trPr>
          <w:trHeight w:val="300"/>
        </w:trPr>
        <w:tc>
          <w:tcPr>
            <w:tcW w:w="959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Zfp385d</w:t>
            </w:r>
          </w:p>
        </w:tc>
        <w:tc>
          <w:tcPr>
            <w:tcW w:w="709" w:type="dxa"/>
            <w:noWrap/>
            <w:hideMark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032</w:t>
            </w:r>
          </w:p>
        </w:tc>
        <w:tc>
          <w:tcPr>
            <w:tcW w:w="850" w:type="dxa"/>
            <w:noWrap/>
            <w:hideMark/>
          </w:tcPr>
          <w:p w:rsidR="00F843DD" w:rsidRPr="00183549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down</w:t>
            </w:r>
          </w:p>
        </w:tc>
        <w:tc>
          <w:tcPr>
            <w:tcW w:w="709" w:type="dxa"/>
          </w:tcPr>
          <w:p w:rsidR="00F843DD" w:rsidRPr="00183549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</w:pP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.</w:t>
            </w:r>
            <w:r w:rsidRPr="0018354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pl-PL"/>
              </w:rPr>
              <w:t>005</w:t>
            </w:r>
          </w:p>
        </w:tc>
        <w:tc>
          <w:tcPr>
            <w:tcW w:w="6520" w:type="dxa"/>
          </w:tcPr>
          <w:p w:rsidR="00F843DD" w:rsidRPr="005D040D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</w:pPr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>norvegicus</w:t>
            </w:r>
            <w:proofErr w:type="spellEnd"/>
            <w:r w:rsidRPr="005D040D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val="en-US"/>
              </w:rPr>
              <w:t xml:space="preserve"> zinc finger protein 385D (Zfp385d), mRNA [NM_001013992]</w:t>
            </w:r>
          </w:p>
        </w:tc>
      </w:tr>
    </w:tbl>
    <w:p w:rsidR="008531FC" w:rsidRPr="005A7BF1" w:rsidRDefault="008531FC" w:rsidP="008531FC">
      <w:pPr>
        <w:rPr>
          <w:sz w:val="18"/>
          <w:szCs w:val="18"/>
        </w:rPr>
      </w:pPr>
    </w:p>
    <w:p w:rsidR="00E33294" w:rsidRPr="00A874AE" w:rsidRDefault="00E33294" w:rsidP="00585376">
      <w:pPr>
        <w:shd w:val="clear" w:color="auto" w:fill="FFFFFF"/>
        <w:spacing w:line="276" w:lineRule="auto"/>
        <w:jc w:val="both"/>
        <w:rPr>
          <w:rFonts w:asciiTheme="majorHAnsi" w:hAnsiTheme="majorHAnsi"/>
          <w:lang w:val="en-US"/>
        </w:rPr>
      </w:pPr>
    </w:p>
    <w:sectPr w:rsidR="00E33294" w:rsidRPr="00A874AE" w:rsidSect="00B71B6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 C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927CF"/>
    <w:multiLevelType w:val="hybridMultilevel"/>
    <w:tmpl w:val="DDCEB180"/>
    <w:lvl w:ilvl="0" w:tplc="5DF6FD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21589A"/>
    <w:multiLevelType w:val="hybridMultilevel"/>
    <w:tmpl w:val="CF103302"/>
    <w:lvl w:ilvl="0" w:tplc="5DF6FD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EE3F2E"/>
    <w:multiLevelType w:val="hybridMultilevel"/>
    <w:tmpl w:val="FAF43012"/>
    <w:lvl w:ilvl="0" w:tplc="5DF6FD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5429A9"/>
    <w:multiLevelType w:val="hybridMultilevel"/>
    <w:tmpl w:val="EF7AA78E"/>
    <w:lvl w:ilvl="0" w:tplc="5DF6FD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hideSpellingErrors/>
  <w:proofState w:spelling="clean" w:grammar="clean"/>
  <w:defaultTabStop w:val="708"/>
  <w:hyphenationZone w:val="425"/>
  <w:characterSpacingControl w:val="doNotCompress"/>
  <w:compat>
    <w:useFELayout/>
  </w:compat>
  <w:rsids>
    <w:rsidRoot w:val="00E531D7"/>
    <w:rsid w:val="00006869"/>
    <w:rsid w:val="0001332E"/>
    <w:rsid w:val="00051544"/>
    <w:rsid w:val="00052195"/>
    <w:rsid w:val="0006301A"/>
    <w:rsid w:val="00081A3A"/>
    <w:rsid w:val="000A1A79"/>
    <w:rsid w:val="000D658F"/>
    <w:rsid w:val="000D667B"/>
    <w:rsid w:val="00134C07"/>
    <w:rsid w:val="00143576"/>
    <w:rsid w:val="0015636F"/>
    <w:rsid w:val="001967C0"/>
    <w:rsid w:val="001C21D5"/>
    <w:rsid w:val="001E44CA"/>
    <w:rsid w:val="001E6535"/>
    <w:rsid w:val="001F55DB"/>
    <w:rsid w:val="00201233"/>
    <w:rsid w:val="00206FD1"/>
    <w:rsid w:val="00240649"/>
    <w:rsid w:val="00244640"/>
    <w:rsid w:val="002C3D49"/>
    <w:rsid w:val="002D6BF3"/>
    <w:rsid w:val="00307109"/>
    <w:rsid w:val="00311297"/>
    <w:rsid w:val="00326757"/>
    <w:rsid w:val="00372F2E"/>
    <w:rsid w:val="00377B31"/>
    <w:rsid w:val="00385E4B"/>
    <w:rsid w:val="003B27E4"/>
    <w:rsid w:val="003C0515"/>
    <w:rsid w:val="003C6BA3"/>
    <w:rsid w:val="003E42AF"/>
    <w:rsid w:val="00433FB1"/>
    <w:rsid w:val="0045537F"/>
    <w:rsid w:val="0046667C"/>
    <w:rsid w:val="005450CA"/>
    <w:rsid w:val="005731DB"/>
    <w:rsid w:val="00585376"/>
    <w:rsid w:val="005A7DA4"/>
    <w:rsid w:val="005D040D"/>
    <w:rsid w:val="006109D9"/>
    <w:rsid w:val="00656A72"/>
    <w:rsid w:val="00684829"/>
    <w:rsid w:val="00695ADF"/>
    <w:rsid w:val="00696253"/>
    <w:rsid w:val="006C6142"/>
    <w:rsid w:val="006C6FCC"/>
    <w:rsid w:val="00765715"/>
    <w:rsid w:val="0078079B"/>
    <w:rsid w:val="008531FC"/>
    <w:rsid w:val="008D4630"/>
    <w:rsid w:val="008E621B"/>
    <w:rsid w:val="00920E99"/>
    <w:rsid w:val="00937810"/>
    <w:rsid w:val="009A089C"/>
    <w:rsid w:val="009C4FB2"/>
    <w:rsid w:val="00A07462"/>
    <w:rsid w:val="00A51182"/>
    <w:rsid w:val="00A733B0"/>
    <w:rsid w:val="00A874AE"/>
    <w:rsid w:val="00AB7C02"/>
    <w:rsid w:val="00AE6D6D"/>
    <w:rsid w:val="00AF62EF"/>
    <w:rsid w:val="00B2483E"/>
    <w:rsid w:val="00B24946"/>
    <w:rsid w:val="00B71B65"/>
    <w:rsid w:val="00B95302"/>
    <w:rsid w:val="00C0162F"/>
    <w:rsid w:val="00C424C6"/>
    <w:rsid w:val="00CC5655"/>
    <w:rsid w:val="00CD1D99"/>
    <w:rsid w:val="00D05771"/>
    <w:rsid w:val="00D216AA"/>
    <w:rsid w:val="00D34D90"/>
    <w:rsid w:val="00D464D2"/>
    <w:rsid w:val="00D732B3"/>
    <w:rsid w:val="00D76857"/>
    <w:rsid w:val="00DB041A"/>
    <w:rsid w:val="00E30085"/>
    <w:rsid w:val="00E33294"/>
    <w:rsid w:val="00E44796"/>
    <w:rsid w:val="00E531D7"/>
    <w:rsid w:val="00E825F2"/>
    <w:rsid w:val="00EB294B"/>
    <w:rsid w:val="00ED3B04"/>
    <w:rsid w:val="00F533D5"/>
    <w:rsid w:val="00F62C25"/>
    <w:rsid w:val="00F843DD"/>
    <w:rsid w:val="00FB34BB"/>
    <w:rsid w:val="00FD457E"/>
    <w:rsid w:val="00FF3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sobisty">
    <w:name w:val="osobisty"/>
    <w:basedOn w:val="Normal"/>
    <w:next w:val="Normal"/>
    <w:autoRedefine/>
    <w:qFormat/>
    <w:rsid w:val="00EB294B"/>
    <w:pPr>
      <w:jc w:val="both"/>
    </w:pPr>
    <w:rPr>
      <w:rFonts w:ascii="Times New Roman" w:hAnsi="Times New Roman" w:cs="Times New Roman"/>
      <w:b/>
      <w:lang w:val="en-US"/>
    </w:rPr>
  </w:style>
  <w:style w:type="table" w:styleId="TableGrid">
    <w:name w:val="Table Grid"/>
    <w:basedOn w:val="TableNormal"/>
    <w:uiPriority w:val="59"/>
    <w:rsid w:val="00E531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8531FC"/>
  </w:style>
  <w:style w:type="paragraph" w:styleId="Header">
    <w:name w:val="header"/>
    <w:basedOn w:val="Normal"/>
    <w:link w:val="HeaderChar"/>
    <w:uiPriority w:val="99"/>
    <w:unhideWhenUsed/>
    <w:rsid w:val="008531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31FC"/>
  </w:style>
  <w:style w:type="paragraph" w:styleId="Footer">
    <w:name w:val="footer"/>
    <w:basedOn w:val="Normal"/>
    <w:link w:val="FooterChar"/>
    <w:uiPriority w:val="99"/>
    <w:unhideWhenUsed/>
    <w:rsid w:val="008531FC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085"/>
    <w:rPr>
      <w:rFonts w:ascii="Lucida Grande CE" w:hAnsi="Lucida Grande CE" w:cs="Lucida Grande C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085"/>
    <w:rPr>
      <w:rFonts w:ascii="Lucida Grande CE" w:hAnsi="Lucida Grande CE" w:cs="Lucida Grande CE"/>
      <w:sz w:val="18"/>
      <w:szCs w:val="18"/>
    </w:rPr>
  </w:style>
  <w:style w:type="paragraph" w:styleId="ListParagraph">
    <w:name w:val="List Paragraph"/>
    <w:basedOn w:val="Normal"/>
    <w:uiPriority w:val="34"/>
    <w:qFormat/>
    <w:rsid w:val="00CC56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1724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SGGW</Company>
  <LinksUpToDate>false</LinksUpToDate>
  <CharactersWithSpaces>11528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Wilczak</dc:creator>
  <cp:lastModifiedBy>0012588</cp:lastModifiedBy>
  <cp:revision>4</cp:revision>
  <cp:lastPrinted>2018-01-28T13:18:00Z</cp:lastPrinted>
  <dcterms:created xsi:type="dcterms:W3CDTF">2018-07-23T13:10:00Z</dcterms:created>
  <dcterms:modified xsi:type="dcterms:W3CDTF">2018-09-27T12:13:00Z</dcterms:modified>
</cp:coreProperties>
</file>