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12E" w:rsidRDefault="00B8312E" w:rsidP="00B8312E">
      <w:pPr>
        <w:pStyle w:val="Rapportrubrik"/>
        <w:spacing w:before="0" w:after="240" w:line="48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57D94">
        <w:rPr>
          <w:rFonts w:ascii="Times New Roman" w:hAnsi="Times New Roman" w:cs="Times New Roman"/>
          <w:b/>
          <w:sz w:val="32"/>
          <w:szCs w:val="32"/>
          <w:lang w:val="en-US"/>
        </w:rPr>
        <w:t xml:space="preserve">Time trends of vitamin D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concentrations</w:t>
      </w:r>
      <w:r w:rsidRPr="00E57D9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in northern Sweden between 1986 and 2014</w:t>
      </w:r>
      <w:r w:rsidRPr="00E57D94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r w:rsidRPr="00E57D94">
        <w:rPr>
          <w:rFonts w:ascii="Times New Roman" w:hAnsi="Times New Roman" w:cs="Times New Roman"/>
          <w:b/>
          <w:sz w:val="32"/>
          <w:szCs w:val="32"/>
          <w:lang w:val="en-US"/>
        </w:rPr>
        <w:t>a population-based cross-sectional study</w:t>
      </w:r>
    </w:p>
    <w:p w:rsidR="00B8312E" w:rsidRDefault="00B8312E" w:rsidP="00B8312E">
      <w:pPr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 w:eastAsia="sv-SE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sv-SE"/>
        </w:rPr>
        <w:t xml:space="preserve">Journal name: </w:t>
      </w:r>
      <w:r w:rsidRPr="00B8312E">
        <w:rPr>
          <w:rFonts w:ascii="Times New Roman" w:eastAsia="Times New Roman" w:hAnsi="Times New Roman"/>
          <w:bCs/>
          <w:sz w:val="24"/>
          <w:szCs w:val="24"/>
          <w:lang w:val="en-US" w:eastAsia="sv-SE"/>
        </w:rPr>
        <w:t>European Journal of Nutrition</w:t>
      </w:r>
    </w:p>
    <w:p w:rsidR="00B8312E" w:rsidRDefault="00B8312E" w:rsidP="00B8312E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US" w:eastAsia="sv-SE"/>
        </w:rPr>
      </w:pPr>
    </w:p>
    <w:p w:rsidR="00B8312E" w:rsidRPr="00923972" w:rsidRDefault="00B8312E" w:rsidP="00B8312E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vertAlign w:val="superscript"/>
          <w:lang w:val="en-US"/>
        </w:rPr>
      </w:pPr>
      <w:r w:rsidRPr="00923972">
        <w:rPr>
          <w:rFonts w:ascii="Times New Roman" w:eastAsia="Times New Roman" w:hAnsi="Times New Roman"/>
          <w:b/>
          <w:bCs/>
          <w:sz w:val="24"/>
          <w:szCs w:val="24"/>
          <w:lang w:val="en-US" w:eastAsia="sv-SE"/>
        </w:rPr>
        <w:t xml:space="preserve">Authors: 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>Eva Summerhays</w:t>
      </w:r>
      <w:r w:rsidRPr="00923972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1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23972">
        <w:rPr>
          <w:rFonts w:ascii="Times New Roman" w:hAnsi="Times New Roman" w:cs="Times New Roman"/>
          <w:b/>
          <w:bCs/>
          <w:lang w:val="en-US"/>
        </w:rPr>
        <w:t xml:space="preserve">∙ 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>Mats Eliasson</w:t>
      </w:r>
      <w:r w:rsidRPr="00923972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1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23972">
        <w:rPr>
          <w:rFonts w:ascii="Times New Roman" w:hAnsi="Times New Roman" w:cs="Times New Roman"/>
          <w:b/>
          <w:bCs/>
          <w:lang w:val="en-US"/>
        </w:rPr>
        <w:t xml:space="preserve">∙ 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>Robert Lundqvist</w:t>
      </w:r>
      <w:r w:rsidRPr="00923972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2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23972">
        <w:rPr>
          <w:rFonts w:ascii="Times New Roman" w:hAnsi="Times New Roman" w:cs="Times New Roman"/>
          <w:b/>
          <w:bCs/>
          <w:lang w:val="en-US"/>
        </w:rPr>
        <w:t xml:space="preserve">∙ 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>Stefan Söderberg</w:t>
      </w:r>
      <w:r w:rsidRPr="00923972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3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749D9">
        <w:rPr>
          <w:rFonts w:ascii="Times New Roman" w:hAnsi="Times New Roman" w:cs="Times New Roman"/>
          <w:b/>
          <w:bCs/>
          <w:lang w:val="en-US"/>
        </w:rPr>
        <w:t>∙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>Tanja Zeller</w:t>
      </w:r>
      <w:r w:rsidR="0076334E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4</w:t>
      </w:r>
      <w:proofErr w:type="gramStart"/>
      <w:r w:rsidRPr="00923972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,</w:t>
      </w:r>
      <w:r w:rsidR="0076334E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5</w:t>
      </w:r>
      <w:proofErr w:type="gramEnd"/>
      <w:r w:rsidRPr="0092397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9749D9">
        <w:rPr>
          <w:rFonts w:ascii="Times New Roman" w:hAnsi="Times New Roman" w:cs="Times New Roman"/>
          <w:b/>
          <w:bCs/>
          <w:lang w:val="en-US"/>
        </w:rPr>
        <w:t>∙</w:t>
      </w:r>
      <w:r w:rsidRPr="00923972">
        <w:rPr>
          <w:rFonts w:ascii="Times New Roman" w:hAnsi="Times New Roman"/>
          <w:bCs/>
          <w:sz w:val="24"/>
          <w:szCs w:val="24"/>
          <w:lang w:val="en-US"/>
        </w:rPr>
        <w:t xml:space="preserve"> Viktor Oskarsson</w:t>
      </w:r>
      <w:r w:rsidRPr="00923972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1</w:t>
      </w:r>
    </w:p>
    <w:p w:rsidR="00B8312E" w:rsidRPr="00767C09" w:rsidRDefault="00B8312E" w:rsidP="00B8312E">
      <w:pPr>
        <w:pStyle w:val="Frgadlista-dekorfrg11"/>
        <w:spacing w:afterLines="2400" w:after="57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67C09">
        <w:rPr>
          <w:rFonts w:ascii="Times New Roman" w:hAnsi="Times New Roman" w:cs="Times New Roman"/>
          <w:sz w:val="24"/>
          <w:szCs w:val="24"/>
          <w:lang w:val="en-US"/>
        </w:rPr>
        <w:t xml:space="preserve">Sunderby Research Unit, Department of Public Health and Clinical Medicine, </w:t>
      </w:r>
      <w:proofErr w:type="spellStart"/>
      <w:r w:rsidRPr="00767C09">
        <w:rPr>
          <w:rFonts w:ascii="Times New Roman" w:hAnsi="Times New Roman" w:cs="Times New Roman"/>
          <w:sz w:val="24"/>
          <w:szCs w:val="24"/>
          <w:lang w:val="en-US"/>
        </w:rPr>
        <w:t>Umeå</w:t>
      </w:r>
      <w:proofErr w:type="spellEnd"/>
      <w:r w:rsidRPr="00767C09">
        <w:rPr>
          <w:rFonts w:ascii="Times New Roman" w:hAnsi="Times New Roman" w:cs="Times New Roman"/>
          <w:sz w:val="24"/>
          <w:szCs w:val="24"/>
          <w:lang w:val="en-US"/>
        </w:rPr>
        <w:t xml:space="preserve"> University, </w:t>
      </w:r>
      <w:proofErr w:type="spellStart"/>
      <w:r w:rsidRPr="00767C09">
        <w:rPr>
          <w:rFonts w:ascii="Times New Roman" w:hAnsi="Times New Roman" w:cs="Times New Roman"/>
          <w:sz w:val="24"/>
          <w:szCs w:val="24"/>
          <w:lang w:val="en-US"/>
        </w:rPr>
        <w:t>Umeå</w:t>
      </w:r>
      <w:proofErr w:type="spellEnd"/>
      <w:r w:rsidRPr="00767C09">
        <w:rPr>
          <w:rFonts w:ascii="Times New Roman" w:hAnsi="Times New Roman" w:cs="Times New Roman"/>
          <w:sz w:val="24"/>
          <w:szCs w:val="24"/>
          <w:lang w:val="en-US"/>
        </w:rPr>
        <w:t xml:space="preserve">, Sweden </w:t>
      </w:r>
    </w:p>
    <w:p w:rsidR="00B8312E" w:rsidRPr="00767C09" w:rsidRDefault="00B8312E" w:rsidP="00B8312E">
      <w:pPr>
        <w:pStyle w:val="Frgadlista-dekorfrg11"/>
        <w:spacing w:afterLines="2400" w:after="57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67C09">
        <w:rPr>
          <w:rFonts w:ascii="Times New Roman" w:hAnsi="Times New Roman" w:cs="Times New Roman"/>
          <w:sz w:val="24"/>
          <w:szCs w:val="24"/>
          <w:lang w:val="en-US"/>
        </w:rPr>
        <w:t xml:space="preserve">Research and Innovation Unit, </w:t>
      </w:r>
      <w:proofErr w:type="spellStart"/>
      <w:r w:rsidRPr="00767C09">
        <w:rPr>
          <w:rFonts w:ascii="Times New Roman" w:hAnsi="Times New Roman" w:cs="Times New Roman"/>
          <w:sz w:val="24"/>
          <w:szCs w:val="24"/>
          <w:lang w:val="en-US"/>
        </w:rPr>
        <w:t>Norrbotten</w:t>
      </w:r>
      <w:proofErr w:type="spellEnd"/>
      <w:r w:rsidRPr="00767C09">
        <w:rPr>
          <w:rFonts w:ascii="Times New Roman" w:hAnsi="Times New Roman" w:cs="Times New Roman"/>
          <w:sz w:val="24"/>
          <w:szCs w:val="24"/>
          <w:lang w:val="en-US"/>
        </w:rPr>
        <w:t xml:space="preserve"> County Council, </w:t>
      </w:r>
      <w:proofErr w:type="spellStart"/>
      <w:r w:rsidRPr="00767C09">
        <w:rPr>
          <w:rFonts w:ascii="Times New Roman" w:hAnsi="Times New Roman" w:cs="Times New Roman"/>
          <w:sz w:val="24"/>
          <w:szCs w:val="24"/>
          <w:lang w:val="en-US"/>
        </w:rPr>
        <w:t>Luleå</w:t>
      </w:r>
      <w:proofErr w:type="spellEnd"/>
      <w:r w:rsidRPr="00767C09">
        <w:rPr>
          <w:rFonts w:ascii="Times New Roman" w:hAnsi="Times New Roman" w:cs="Times New Roman"/>
          <w:sz w:val="24"/>
          <w:szCs w:val="24"/>
          <w:lang w:val="en-US"/>
        </w:rPr>
        <w:t xml:space="preserve">, Sweden </w:t>
      </w:r>
    </w:p>
    <w:p w:rsidR="00B8312E" w:rsidRDefault="00B8312E" w:rsidP="00B8312E">
      <w:pPr>
        <w:pStyle w:val="Frgadlista-dekorfrg11"/>
        <w:spacing w:afterLines="2400" w:after="57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767C09">
        <w:rPr>
          <w:rFonts w:ascii="Times New Roman" w:hAnsi="Times New Roman" w:cs="Times New Roman"/>
          <w:sz w:val="24"/>
          <w:szCs w:val="24"/>
          <w:lang w:val="en-US"/>
        </w:rPr>
        <w:t>Unit of Medicine, Department of Public Health and Clinical Medicine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A2B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7C09">
        <w:rPr>
          <w:rFonts w:ascii="Times New Roman" w:hAnsi="Times New Roman" w:cs="Times New Roman"/>
          <w:sz w:val="24"/>
          <w:szCs w:val="24"/>
          <w:lang w:val="en-US"/>
        </w:rPr>
        <w:t>Umeå</w:t>
      </w:r>
      <w:proofErr w:type="spellEnd"/>
      <w:r w:rsidRPr="00767C09">
        <w:rPr>
          <w:rFonts w:ascii="Times New Roman" w:hAnsi="Times New Roman" w:cs="Times New Roman"/>
          <w:sz w:val="24"/>
          <w:szCs w:val="24"/>
          <w:lang w:val="en-US"/>
        </w:rPr>
        <w:t xml:space="preserve"> University, </w:t>
      </w:r>
      <w:proofErr w:type="spellStart"/>
      <w:r w:rsidRPr="00767C09">
        <w:rPr>
          <w:rFonts w:ascii="Times New Roman" w:hAnsi="Times New Roman" w:cs="Times New Roman"/>
          <w:sz w:val="24"/>
          <w:szCs w:val="24"/>
          <w:lang w:val="en-US"/>
        </w:rPr>
        <w:t>Umeå</w:t>
      </w:r>
      <w:proofErr w:type="spellEnd"/>
      <w:r w:rsidRPr="00767C09">
        <w:rPr>
          <w:rFonts w:ascii="Times New Roman" w:hAnsi="Times New Roman" w:cs="Times New Roman"/>
          <w:sz w:val="24"/>
          <w:szCs w:val="24"/>
          <w:lang w:val="en-US"/>
        </w:rPr>
        <w:t xml:space="preserve">, Sweden </w:t>
      </w:r>
    </w:p>
    <w:p w:rsidR="00B8312E" w:rsidRPr="00767C09" w:rsidRDefault="0076334E" w:rsidP="00B8312E">
      <w:pPr>
        <w:pStyle w:val="Frgadlista-dekorfrg11"/>
        <w:spacing w:afterLines="2400" w:after="57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B8312E" w:rsidRPr="00767C09">
        <w:rPr>
          <w:rFonts w:ascii="Times New Roman" w:hAnsi="Times New Roman" w:cs="Times New Roman"/>
          <w:sz w:val="24"/>
          <w:szCs w:val="24"/>
          <w:lang w:val="en-US"/>
        </w:rPr>
        <w:t xml:space="preserve">Department of General and Interventional Cardiology, University Heart Center Hamburg, Hamburg, Germany </w:t>
      </w:r>
    </w:p>
    <w:p w:rsidR="00B8312E" w:rsidRDefault="0076334E" w:rsidP="00B8312E">
      <w:pPr>
        <w:pStyle w:val="Frgadlista-dekorfrg11"/>
        <w:spacing w:afterLines="2400" w:after="5760" w:line="48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B8312E" w:rsidRPr="00767C09">
        <w:rPr>
          <w:rFonts w:ascii="Times New Roman" w:hAnsi="Times New Roman" w:cs="Times New Roman"/>
          <w:sz w:val="24"/>
          <w:szCs w:val="24"/>
          <w:lang w:val="en-US"/>
        </w:rPr>
        <w:t>German Cente</w:t>
      </w:r>
      <w:r w:rsidR="00A03E8D">
        <w:rPr>
          <w:rFonts w:ascii="Times New Roman" w:hAnsi="Times New Roman" w:cs="Times New Roman"/>
          <w:sz w:val="24"/>
          <w:szCs w:val="24"/>
          <w:lang w:val="en-US"/>
        </w:rPr>
        <w:t>r for Cardiovascular Research, Partner S</w:t>
      </w:r>
      <w:r w:rsidR="00B8312E" w:rsidRPr="00767C09">
        <w:rPr>
          <w:rFonts w:ascii="Times New Roman" w:hAnsi="Times New Roman" w:cs="Times New Roman"/>
          <w:sz w:val="24"/>
          <w:szCs w:val="24"/>
          <w:lang w:val="en-US"/>
        </w:rPr>
        <w:t>ite Hamburg/K</w:t>
      </w:r>
      <w:r w:rsidR="00B8312E">
        <w:rPr>
          <w:rFonts w:ascii="Times New Roman" w:hAnsi="Times New Roman" w:cs="Times New Roman"/>
          <w:sz w:val="24"/>
          <w:szCs w:val="24"/>
          <w:lang w:val="en-US"/>
        </w:rPr>
        <w:t>iel/</w:t>
      </w:r>
      <w:proofErr w:type="spellStart"/>
      <w:r w:rsidR="00B8312E">
        <w:rPr>
          <w:rFonts w:ascii="Times New Roman" w:hAnsi="Times New Roman" w:cs="Times New Roman"/>
          <w:sz w:val="24"/>
          <w:szCs w:val="24"/>
          <w:lang w:val="en-US"/>
        </w:rPr>
        <w:t>Luebeck</w:t>
      </w:r>
      <w:proofErr w:type="spellEnd"/>
      <w:r w:rsidR="00B8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9266B">
        <w:rPr>
          <w:rFonts w:ascii="Times New Roman" w:hAnsi="Times New Roman" w:cs="Times New Roman"/>
          <w:sz w:val="24"/>
          <w:szCs w:val="24"/>
          <w:lang w:val="en-US"/>
        </w:rPr>
        <w:t xml:space="preserve">Hamburg, </w:t>
      </w:r>
      <w:r w:rsidR="00B8312E">
        <w:rPr>
          <w:rFonts w:ascii="Times New Roman" w:hAnsi="Times New Roman" w:cs="Times New Roman"/>
          <w:sz w:val="24"/>
          <w:szCs w:val="24"/>
          <w:lang w:val="en-US"/>
        </w:rPr>
        <w:t>Germany</w:t>
      </w:r>
      <w:bookmarkStart w:id="0" w:name="_GoBack"/>
      <w:bookmarkEnd w:id="0"/>
    </w:p>
    <w:p w:rsidR="00B8312E" w:rsidRDefault="00B8312E" w:rsidP="00B8312E">
      <w:pPr>
        <w:pStyle w:val="Frgadlista-dekorfrg11"/>
        <w:suppressLineNumbers/>
        <w:spacing w:afterLines="2400" w:after="576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B8312E" w:rsidRDefault="00B8312E" w:rsidP="00B8312E">
      <w:pPr>
        <w:pStyle w:val="Frgadlista-dekorfrg11"/>
        <w:spacing w:after="480" w:line="48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945E3C">
        <w:rPr>
          <w:rFonts w:ascii="Times New Roman" w:hAnsi="Times New Roman" w:cs="Times New Roman"/>
          <w:b/>
          <w:sz w:val="24"/>
          <w:szCs w:val="24"/>
          <w:lang w:val="en-US"/>
        </w:rPr>
        <w:t>Corresponding author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sv-SE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en-US" w:eastAsia="sv-SE"/>
        </w:rPr>
        <w:t xml:space="preserve">Viktor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sv-SE"/>
        </w:rPr>
        <w:t>Oskarsson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AB228C">
        <w:rPr>
          <w:rFonts w:ascii="Times New Roman" w:hAnsi="Times New Roman"/>
          <w:sz w:val="24"/>
          <w:szCs w:val="24"/>
          <w:lang w:val="en-US"/>
        </w:rPr>
        <w:t xml:space="preserve">-mail: </w:t>
      </w:r>
      <w:proofErr w:type="spellStart"/>
      <w:r w:rsidRPr="00AB228C">
        <w:rPr>
          <w:rFonts w:ascii="Times New Roman" w:hAnsi="Times New Roman"/>
          <w:sz w:val="24"/>
          <w:szCs w:val="24"/>
          <w:lang w:val="en-US"/>
        </w:rPr>
        <w:t>viktor.oskarsson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B228C">
        <w:rPr>
          <w:rFonts w:ascii="Times New Roman" w:hAnsi="Times New Roman"/>
          <w:sz w:val="24"/>
          <w:szCs w:val="24"/>
          <w:lang w:val="en-US"/>
        </w:rPr>
        <w:t>@umu.se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p w:rsidR="00B8312E" w:rsidRDefault="00B8312E" w:rsidP="00B8312E">
      <w:pPr>
        <w:pStyle w:val="Frgadlista-dekorfrg11"/>
        <w:spacing w:after="480" w:line="48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B8312E" w:rsidRDefault="00B8312E" w:rsidP="00B8312E">
      <w:pPr>
        <w:pStyle w:val="Frgadlista-dekorfrg11"/>
        <w:spacing w:after="480" w:line="48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B8312E" w:rsidRDefault="00B8312E" w:rsidP="00B8312E">
      <w:pPr>
        <w:pStyle w:val="Frgadlista-dekorfrg11"/>
        <w:spacing w:after="480" w:line="48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B8312E" w:rsidRDefault="00B8312E" w:rsidP="00B8312E">
      <w:pPr>
        <w:pStyle w:val="Frgadlista-dekorfrg11"/>
        <w:spacing w:after="480" w:line="48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B8312E" w:rsidRDefault="00B8312E" w:rsidP="00B8312E">
      <w:pPr>
        <w:pStyle w:val="Frgadlista-dekorfrg11"/>
        <w:spacing w:after="480" w:line="48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hAnsi="Arial" w:cs="Arial"/>
          <w:sz w:val="18"/>
          <w:szCs w:val="18"/>
          <w:lang w:val="en-GB"/>
        </w:rPr>
      </w:pPr>
    </w:p>
    <w:p w:rsidR="0076334E" w:rsidRDefault="0076334E" w:rsidP="000F2D8D">
      <w:pPr>
        <w:spacing w:after="0"/>
        <w:rPr>
          <w:rFonts w:ascii="Arial" w:hAnsi="Arial" w:cs="Arial"/>
          <w:sz w:val="18"/>
          <w:szCs w:val="18"/>
          <w:lang w:val="en-GB"/>
        </w:rPr>
      </w:pPr>
    </w:p>
    <w:p w:rsidR="0076334E" w:rsidRDefault="0076334E" w:rsidP="000F2D8D">
      <w:pPr>
        <w:spacing w:after="0"/>
        <w:rPr>
          <w:rFonts w:ascii="Arial" w:hAnsi="Arial" w:cs="Arial"/>
          <w:sz w:val="18"/>
          <w:szCs w:val="18"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325541">
      <w:pPr>
        <w:spacing w:after="0"/>
        <w:rPr>
          <w:rFonts w:ascii="Arial" w:hAnsi="Arial" w:cs="Arial"/>
          <w:vertAlign w:val="superscript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Online Resource 1</w:t>
      </w:r>
      <w:r w:rsidRPr="003A2822">
        <w:rPr>
          <w:rFonts w:ascii="Arial" w:hAnsi="Arial" w:cs="Arial"/>
          <w:b/>
          <w:i/>
          <w:lang w:val="en-GB"/>
        </w:rPr>
        <w:t xml:space="preserve"> </w:t>
      </w:r>
      <w:r w:rsidRPr="00EE54DD">
        <w:rPr>
          <w:rFonts w:ascii="Arial" w:hAnsi="Arial" w:cs="Arial"/>
          <w:lang w:val="en-GB"/>
        </w:rPr>
        <w:t>Vitamin D food-fortification po</w:t>
      </w:r>
      <w:r>
        <w:rPr>
          <w:rFonts w:ascii="Arial" w:hAnsi="Arial" w:cs="Arial"/>
          <w:lang w:val="en-GB"/>
        </w:rPr>
        <w:t>licy in Sweden (as of May 2018</w:t>
      </w:r>
      <w:proofErr w:type="gramStart"/>
      <w:r>
        <w:rPr>
          <w:rFonts w:ascii="Arial" w:hAnsi="Arial" w:cs="Arial"/>
          <w:lang w:val="en-GB"/>
        </w:rPr>
        <w:t>)</w:t>
      </w:r>
      <w:r w:rsidRPr="00EE54DD">
        <w:rPr>
          <w:rFonts w:ascii="Arial" w:hAnsi="Arial" w:cs="Arial"/>
          <w:vertAlign w:val="superscript"/>
          <w:lang w:val="en-GB"/>
        </w:rPr>
        <w:t>a</w:t>
      </w:r>
      <w:proofErr w:type="gramEnd"/>
    </w:p>
    <w:tbl>
      <w:tblPr>
        <w:tblStyle w:val="Tabellrutnt"/>
        <w:tblpPr w:leftFromText="141" w:rightFromText="141" w:vertAnchor="page" w:horzAnchor="margin" w:tblpX="108" w:tblpY="1717"/>
        <w:tblW w:w="6908" w:type="dxa"/>
        <w:tblLook w:val="04A0" w:firstRow="1" w:lastRow="0" w:firstColumn="1" w:lastColumn="0" w:noHBand="0" w:noVBand="1"/>
      </w:tblPr>
      <w:tblGrid>
        <w:gridCol w:w="3402"/>
        <w:gridCol w:w="1944"/>
        <w:gridCol w:w="1562"/>
      </w:tblGrid>
      <w:tr w:rsidR="00DA1000" w:rsidTr="00DA1000">
        <w:trPr>
          <w:trHeight w:val="411"/>
        </w:trPr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A1000" w:rsidRPr="00EE54DD" w:rsidRDefault="00DA1000" w:rsidP="00DA10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4DD">
              <w:rPr>
                <w:rFonts w:ascii="Arial" w:hAnsi="Arial" w:cs="Arial"/>
                <w:sz w:val="20"/>
                <w:szCs w:val="20"/>
              </w:rPr>
              <w:t>Food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</w:rPr>
              <w:t xml:space="preserve"> item</w:t>
            </w:r>
          </w:p>
        </w:tc>
        <w:tc>
          <w:tcPr>
            <w:tcW w:w="19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A1000" w:rsidRPr="00EE54DD" w:rsidRDefault="00DA1000" w:rsidP="00DA1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4DD">
              <w:rPr>
                <w:rFonts w:ascii="Arial" w:hAnsi="Arial" w:cs="Arial"/>
                <w:sz w:val="20"/>
                <w:szCs w:val="20"/>
              </w:rPr>
              <w:t>Old policy</w:t>
            </w:r>
          </w:p>
        </w:tc>
        <w:tc>
          <w:tcPr>
            <w:tcW w:w="15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A1000" w:rsidRPr="00EE54DD" w:rsidRDefault="00DA1000" w:rsidP="00DA1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E54DD">
              <w:rPr>
                <w:rFonts w:ascii="Arial" w:hAnsi="Arial" w:cs="Arial"/>
                <w:sz w:val="20"/>
                <w:szCs w:val="20"/>
              </w:rPr>
              <w:t>Current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</w:rPr>
              <w:t xml:space="preserve"> policy</w:t>
            </w:r>
          </w:p>
        </w:tc>
      </w:tr>
      <w:tr w:rsidR="00DA1000" w:rsidTr="00DA1000">
        <w:trPr>
          <w:trHeight w:val="465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Milk (&lt;1.5% fat)</w:t>
            </w:r>
            <w:r w:rsidRPr="00EE54DD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44" w:type="dxa"/>
            <w:tcBorders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 xml:space="preserve">3.8–5.0 </w:t>
            </w:r>
            <w:proofErr w:type="spellStart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μg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/L</w:t>
            </w:r>
          </w:p>
        </w:tc>
        <w:tc>
          <w:tcPr>
            <w:tcW w:w="1562" w:type="dxa"/>
            <w:tcBorders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 xml:space="preserve">10 </w:t>
            </w:r>
            <w:proofErr w:type="spellStart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μg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/L</w:t>
            </w:r>
          </w:p>
        </w:tc>
      </w:tr>
      <w:tr w:rsidR="00DA1000" w:rsidTr="00DA1000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Milk (1.5–3% fat)</w:t>
            </w: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Not obligatory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 xml:space="preserve">10 </w:t>
            </w:r>
            <w:proofErr w:type="spellStart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μg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/L</w:t>
            </w:r>
          </w:p>
        </w:tc>
      </w:tr>
      <w:tr w:rsidR="00DA1000" w:rsidRPr="00EE54DD" w:rsidTr="00DA1000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Cultured milk and yoghurt (&lt;3% fat)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Not obligatory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 xml:space="preserve">10 </w:t>
            </w:r>
            <w:proofErr w:type="spellStart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μg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/L</w:t>
            </w:r>
          </w:p>
        </w:tc>
      </w:tr>
      <w:tr w:rsidR="00DA1000" w:rsidRPr="00EE54DD" w:rsidTr="00DA1000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Lactose-free items (&lt;3% fat)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Not obligatory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 xml:space="preserve">10 </w:t>
            </w:r>
            <w:proofErr w:type="spellStart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μg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/L</w:t>
            </w:r>
          </w:p>
        </w:tc>
      </w:tr>
      <w:tr w:rsidR="00DA1000" w:rsidRPr="00EE54DD" w:rsidTr="00DA1000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Oat milk, soy milk, and rice milk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Not obligatory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 xml:space="preserve">10 </w:t>
            </w:r>
            <w:proofErr w:type="spellStart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μg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/L</w:t>
            </w:r>
          </w:p>
        </w:tc>
      </w:tr>
      <w:tr w:rsidR="00DA1000" w:rsidRPr="00EE54DD" w:rsidTr="00DA1000">
        <w:trPr>
          <w:trHeight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Margarine and cooking fats</w:t>
            </w:r>
            <w:r w:rsidRPr="00EE54DD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 xml:space="preserve">7.5–10.0 </w:t>
            </w:r>
            <w:proofErr w:type="spellStart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μg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/100 g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 xml:space="preserve">20 </w:t>
            </w:r>
            <w:proofErr w:type="spellStart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μg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/100 g</w:t>
            </w:r>
          </w:p>
        </w:tc>
      </w:tr>
      <w:tr w:rsidR="00DA1000" w:rsidRPr="00EE54DD" w:rsidTr="00DA1000">
        <w:trPr>
          <w:trHeight w:val="329"/>
        </w:trPr>
        <w:tc>
          <w:tcPr>
            <w:tcW w:w="3402" w:type="dxa"/>
            <w:tcBorders>
              <w:top w:val="nil"/>
              <w:left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Liquid margarine and cooking fats</w:t>
            </w:r>
          </w:p>
        </w:tc>
        <w:tc>
          <w:tcPr>
            <w:tcW w:w="1944" w:type="dxa"/>
            <w:tcBorders>
              <w:top w:val="nil"/>
              <w:left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Not obligatory</w:t>
            </w: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vAlign w:val="bottom"/>
          </w:tcPr>
          <w:p w:rsidR="00DA1000" w:rsidRPr="00EE54DD" w:rsidRDefault="00DA1000" w:rsidP="00DA10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 xml:space="preserve">20 </w:t>
            </w:r>
            <w:proofErr w:type="spellStart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μg</w:t>
            </w:r>
            <w:proofErr w:type="spellEnd"/>
            <w:r w:rsidRPr="00EE54DD">
              <w:rPr>
                <w:rFonts w:ascii="Arial" w:hAnsi="Arial" w:cs="Arial"/>
                <w:sz w:val="20"/>
                <w:szCs w:val="20"/>
                <w:lang w:val="en-US"/>
              </w:rPr>
              <w:t>/100 g</w:t>
            </w:r>
          </w:p>
        </w:tc>
      </w:tr>
    </w:tbl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DA1000" w:rsidRDefault="00DA1000" w:rsidP="00DA1000">
      <w:pPr>
        <w:spacing w:after="0" w:line="360" w:lineRule="auto"/>
        <w:rPr>
          <w:rFonts w:ascii="Arial" w:hAnsi="Arial" w:cs="Arial"/>
          <w:b/>
          <w:lang w:val="en-GB"/>
        </w:rPr>
      </w:pPr>
    </w:p>
    <w:p w:rsidR="00DA1000" w:rsidRPr="00907F28" w:rsidRDefault="00DA1000" w:rsidP="00DA1000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proofErr w:type="spellStart"/>
      <w:proofErr w:type="gramStart"/>
      <w:r w:rsidRPr="00907F28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Pr="00907F28">
        <w:rPr>
          <w:rFonts w:ascii="Arial" w:hAnsi="Arial" w:cs="Arial"/>
          <w:sz w:val="20"/>
          <w:szCs w:val="20"/>
          <w:lang w:val="en-GB"/>
        </w:rPr>
        <w:t>Adopted</w:t>
      </w:r>
      <w:proofErr w:type="spellEnd"/>
      <w:proofErr w:type="gramEnd"/>
      <w:r w:rsidRPr="00907F28">
        <w:rPr>
          <w:rFonts w:ascii="Arial" w:hAnsi="Arial" w:cs="Arial"/>
          <w:sz w:val="20"/>
          <w:szCs w:val="20"/>
          <w:lang w:val="en-GB"/>
        </w:rPr>
        <w:t xml:space="preserve"> from: https://www.livsmedelsverket.se/globalassets/publikationsdatabas/rapporter/2018/2018-nr-21-rad-om-d-vitamintillskott-till-riskgrupper.pdf</w:t>
      </w:r>
    </w:p>
    <w:p w:rsidR="00DA1000" w:rsidRPr="00907F28" w:rsidRDefault="00DA1000" w:rsidP="00DA1000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proofErr w:type="spellStart"/>
      <w:proofErr w:type="gramStart"/>
      <w:r w:rsidRPr="00907F28">
        <w:rPr>
          <w:rFonts w:ascii="Arial" w:hAnsi="Arial" w:cs="Arial"/>
          <w:sz w:val="20"/>
          <w:szCs w:val="20"/>
          <w:vertAlign w:val="superscript"/>
          <w:lang w:val="en-GB"/>
        </w:rPr>
        <w:t>b</w:t>
      </w:r>
      <w:r w:rsidRPr="00907F28">
        <w:rPr>
          <w:rFonts w:ascii="Arial" w:hAnsi="Arial" w:cs="Arial"/>
          <w:sz w:val="20"/>
          <w:szCs w:val="20"/>
          <w:lang w:val="en-GB"/>
        </w:rPr>
        <w:t>In</w:t>
      </w:r>
      <w:proofErr w:type="spellEnd"/>
      <w:proofErr w:type="gramEnd"/>
      <w:r w:rsidRPr="00907F28">
        <w:rPr>
          <w:rFonts w:ascii="Arial" w:hAnsi="Arial" w:cs="Arial"/>
          <w:sz w:val="20"/>
          <w:szCs w:val="20"/>
          <w:lang w:val="en-GB"/>
        </w:rPr>
        <w:t xml:space="preserve"> 2007, after regulations in the European Parliament and the European Council, fortification with</w:t>
      </w:r>
      <w:r>
        <w:rPr>
          <w:rFonts w:ascii="Arial" w:hAnsi="Arial" w:cs="Arial"/>
          <w:sz w:val="20"/>
          <w:szCs w:val="20"/>
          <w:lang w:val="en-GB"/>
        </w:rPr>
        <w:t xml:space="preserve"> vitamin D</w:t>
      </w:r>
      <w:r w:rsidRPr="00907F28">
        <w:rPr>
          <w:rFonts w:ascii="Arial" w:hAnsi="Arial" w:cs="Arial"/>
          <w:sz w:val="20"/>
          <w:szCs w:val="20"/>
          <w:lang w:val="en-GB"/>
        </w:rPr>
        <w:t xml:space="preserve"> became </w:t>
      </w:r>
      <w:r>
        <w:rPr>
          <w:rFonts w:ascii="Arial" w:hAnsi="Arial" w:cs="Arial"/>
          <w:sz w:val="20"/>
          <w:szCs w:val="20"/>
          <w:lang w:val="en-GB"/>
        </w:rPr>
        <w:t>obligatory</w:t>
      </w:r>
      <w:r w:rsidRPr="00907F28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for these food items </w:t>
      </w:r>
      <w:r w:rsidRPr="00907F28">
        <w:rPr>
          <w:rFonts w:ascii="Arial" w:hAnsi="Arial" w:cs="Arial"/>
          <w:sz w:val="20"/>
          <w:szCs w:val="20"/>
          <w:lang w:val="en-GB"/>
        </w:rPr>
        <w:t>(before which it was voluntary for non-organic items and prohibited for organic items)</w:t>
      </w:r>
    </w:p>
    <w:p w:rsidR="00DA1000" w:rsidRDefault="00DA1000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325541" w:rsidRDefault="00325541" w:rsidP="000F2D8D">
      <w:pPr>
        <w:spacing w:after="0"/>
        <w:rPr>
          <w:rFonts w:ascii="Arial" w:hAnsi="Arial" w:cs="Arial"/>
          <w:b/>
          <w:lang w:val="en-GB"/>
        </w:rPr>
      </w:pPr>
    </w:p>
    <w:p w:rsidR="000F2D8D" w:rsidRDefault="00B8312E" w:rsidP="000F2D8D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 xml:space="preserve">Online Resource </w:t>
      </w:r>
      <w:r w:rsidR="00DA1000">
        <w:rPr>
          <w:rFonts w:ascii="Arial" w:hAnsi="Arial" w:cs="Arial"/>
          <w:b/>
          <w:lang w:val="en-GB"/>
        </w:rPr>
        <w:t>2</w:t>
      </w:r>
      <w:r w:rsidRPr="003A2822">
        <w:rPr>
          <w:rFonts w:ascii="Arial" w:hAnsi="Arial" w:cs="Arial"/>
          <w:b/>
          <w:i/>
          <w:lang w:val="en-GB"/>
        </w:rPr>
        <w:t xml:space="preserve"> </w:t>
      </w:r>
      <w:r w:rsidR="000F2D8D" w:rsidRPr="00B303B3">
        <w:rPr>
          <w:rFonts w:ascii="Arial" w:hAnsi="Arial" w:cs="Arial"/>
          <w:lang w:val="en-GB"/>
        </w:rPr>
        <w:t xml:space="preserve">Bland-Altman plot of vitamin D </w:t>
      </w:r>
      <w:r w:rsidR="00665428" w:rsidRPr="00B303B3">
        <w:rPr>
          <w:rFonts w:ascii="Arial" w:hAnsi="Arial" w:cs="Arial"/>
          <w:lang w:val="en-GB"/>
        </w:rPr>
        <w:t>concentration</w:t>
      </w:r>
      <w:r w:rsidR="000F2D8D" w:rsidRPr="00B303B3">
        <w:rPr>
          <w:rFonts w:ascii="Arial" w:hAnsi="Arial" w:cs="Arial"/>
          <w:lang w:val="en-GB"/>
        </w:rPr>
        <w:t xml:space="preserve">s measured by Abbott Architect and </w:t>
      </w:r>
      <w:r w:rsidR="00B303B3" w:rsidRPr="00B303B3">
        <w:rPr>
          <w:rFonts w:ascii="Arial" w:hAnsi="Arial" w:cs="Arial"/>
          <w:lang w:val="en-GB"/>
        </w:rPr>
        <w:t>high-performance liquid chromatography (</w:t>
      </w:r>
      <w:r w:rsidR="00722E8A" w:rsidRPr="00B303B3">
        <w:rPr>
          <w:rFonts w:ascii="Arial" w:hAnsi="Arial" w:cs="Arial"/>
          <w:lang w:val="en-GB"/>
        </w:rPr>
        <w:t>HPLC</w:t>
      </w:r>
      <w:r w:rsidR="00B303B3" w:rsidRPr="00B303B3">
        <w:rPr>
          <w:rFonts w:ascii="Arial" w:hAnsi="Arial" w:cs="Arial"/>
          <w:lang w:val="en-GB"/>
        </w:rPr>
        <w:t>)</w:t>
      </w:r>
      <w:r w:rsidR="000F2D8D" w:rsidRPr="00B303B3">
        <w:rPr>
          <w:rFonts w:ascii="Arial" w:hAnsi="Arial" w:cs="Arial"/>
          <w:lang w:val="en-GB"/>
        </w:rPr>
        <w:t xml:space="preserve"> in the study population in 2009</w:t>
      </w:r>
      <w:r w:rsidR="00DF41D9" w:rsidRPr="00B303B3">
        <w:rPr>
          <w:rFonts w:ascii="Arial" w:hAnsi="Arial" w:cs="Arial"/>
          <w:lang w:val="en-GB"/>
        </w:rPr>
        <w:t xml:space="preserve"> (</w:t>
      </w:r>
      <w:r w:rsidR="00DF41D9" w:rsidRPr="00B303B3">
        <w:rPr>
          <w:rFonts w:ascii="Arial" w:hAnsi="Arial" w:cs="Arial"/>
          <w:i/>
          <w:lang w:val="en-GB"/>
        </w:rPr>
        <w:t>n</w:t>
      </w:r>
      <w:r w:rsidR="00DF41D9" w:rsidRPr="00B303B3">
        <w:rPr>
          <w:rFonts w:ascii="Arial" w:hAnsi="Arial" w:cs="Arial"/>
          <w:lang w:val="en-GB"/>
        </w:rPr>
        <w:t xml:space="preserve"> = 152</w:t>
      </w:r>
      <w:r w:rsidR="000F2D8D" w:rsidRPr="00B303B3">
        <w:rPr>
          <w:rFonts w:ascii="Arial" w:hAnsi="Arial" w:cs="Arial"/>
          <w:lang w:val="en-GB"/>
        </w:rPr>
        <w:t>2). The short dashed line represents the mean of the absolute value of the between-method difference (Abbott Archi</w:t>
      </w:r>
      <w:r w:rsidR="00DF41D9" w:rsidRPr="00B303B3">
        <w:rPr>
          <w:rFonts w:ascii="Arial" w:hAnsi="Arial" w:cs="Arial"/>
          <w:lang w:val="en-GB"/>
        </w:rPr>
        <w:t>tect minus HPLC), which was −8.4</w:t>
      </w:r>
      <w:r w:rsidR="000F2D8D" w:rsidRPr="00B303B3">
        <w:rPr>
          <w:rFonts w:ascii="Arial" w:hAnsi="Arial" w:cs="Arial"/>
          <w:lang w:val="en-GB"/>
        </w:rPr>
        <w:t xml:space="preserve"> ng/mL, whereas the long dashed lines represent 2 </w:t>
      </w:r>
      <w:r w:rsidR="00B303B3">
        <w:rPr>
          <w:rFonts w:ascii="Arial" w:hAnsi="Arial" w:cs="Arial"/>
          <w:lang w:val="en-GB"/>
        </w:rPr>
        <w:t>standard deviations</w:t>
      </w:r>
      <w:r w:rsidR="00154A8F">
        <w:rPr>
          <w:rFonts w:ascii="Arial" w:hAnsi="Arial" w:cs="Arial"/>
          <w:lang w:val="en-GB"/>
        </w:rPr>
        <w:t xml:space="preserve"> of that mean (9.6)</w:t>
      </w:r>
    </w:p>
    <w:p w:rsidR="000F2D8D" w:rsidRDefault="000F2D8D" w:rsidP="000F2D8D">
      <w:pPr>
        <w:spacing w:after="0"/>
        <w:rPr>
          <w:rFonts w:ascii="Arial" w:hAnsi="Arial" w:cs="Arial"/>
          <w:lang w:val="en-GB"/>
        </w:rPr>
      </w:pPr>
    </w:p>
    <w:p w:rsidR="000F2D8D" w:rsidRPr="00A00E38" w:rsidRDefault="00E73E35" w:rsidP="000F2D8D">
      <w:pPr>
        <w:spacing w:after="0"/>
        <w:rPr>
          <w:lang w:val="en-GB"/>
        </w:rPr>
      </w:pPr>
      <w:r w:rsidRPr="00E73E35">
        <w:rPr>
          <w:noProof/>
          <w:lang w:eastAsia="sv-SE"/>
        </w:rPr>
        <w:drawing>
          <wp:inline distT="0" distB="0" distL="0" distR="0">
            <wp:extent cx="5113655" cy="3742055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D8D" w:rsidRPr="0052510D" w:rsidRDefault="000F2D8D" w:rsidP="000F2D8D">
      <w:pPr>
        <w:spacing w:after="0" w:line="360" w:lineRule="auto"/>
        <w:jc w:val="both"/>
        <w:rPr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Pr="00245DEE" w:rsidRDefault="00B8312E" w:rsidP="00B8312E">
      <w:pPr>
        <w:spacing w:after="0"/>
        <w:rPr>
          <w:rFonts w:ascii="Arial" w:hAnsi="Arial" w:cs="Arial"/>
          <w:b/>
          <w:i/>
          <w:vertAlign w:val="superscript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 xml:space="preserve">Online Resource </w:t>
      </w:r>
      <w:r w:rsidR="00DA1000">
        <w:rPr>
          <w:rFonts w:ascii="Arial" w:hAnsi="Arial" w:cs="Arial"/>
          <w:b/>
          <w:lang w:val="en-GB"/>
        </w:rPr>
        <w:t>3</w:t>
      </w:r>
      <w:r w:rsidRPr="003A2822">
        <w:rPr>
          <w:rFonts w:ascii="Arial" w:hAnsi="Arial" w:cs="Arial"/>
          <w:b/>
          <w:i/>
          <w:lang w:val="en-GB"/>
        </w:rPr>
        <w:t xml:space="preserve"> </w:t>
      </w:r>
      <w:r w:rsidRPr="00225E0B">
        <w:rPr>
          <w:rFonts w:ascii="Arial" w:hAnsi="Arial" w:cs="Arial"/>
          <w:lang w:val="en-GB"/>
        </w:rPr>
        <w:t xml:space="preserve">Vitamin D </w:t>
      </w:r>
      <w:r>
        <w:rPr>
          <w:rFonts w:ascii="Arial" w:hAnsi="Arial" w:cs="Arial"/>
          <w:lang w:val="en-GB"/>
        </w:rPr>
        <w:t>concentration</w:t>
      </w:r>
      <w:r w:rsidRPr="00225E0B">
        <w:rPr>
          <w:rFonts w:ascii="Arial" w:hAnsi="Arial" w:cs="Arial"/>
          <w:lang w:val="en-GB"/>
        </w:rPr>
        <w:t>s in the study population in 2009</w:t>
      </w:r>
      <w:r>
        <w:rPr>
          <w:rFonts w:ascii="Arial" w:hAnsi="Arial" w:cs="Arial"/>
          <w:lang w:val="en-GB"/>
        </w:rPr>
        <w:t xml:space="preserve"> </w:t>
      </w:r>
      <w:r w:rsidRPr="00225E0B">
        <w:rPr>
          <w:rFonts w:ascii="Arial" w:hAnsi="Arial" w:cs="Arial"/>
          <w:lang w:val="en-GB"/>
        </w:rPr>
        <w:t>by measurement method (</w:t>
      </w:r>
      <w:r w:rsidRPr="00225E0B">
        <w:rPr>
          <w:rFonts w:ascii="Arial" w:eastAsia="Times New Roman" w:hAnsi="Arial" w:cs="Arial"/>
          <w:bCs/>
          <w:color w:val="000000"/>
          <w:lang w:val="en-GB"/>
        </w:rPr>
        <w:t>Abbott Architect</w:t>
      </w:r>
      <w:r>
        <w:rPr>
          <w:rFonts w:ascii="Arial" w:eastAsia="Times New Roman" w:hAnsi="Arial" w:cs="Arial"/>
          <w:bCs/>
          <w:color w:val="000000"/>
          <w:lang w:val="en-GB"/>
        </w:rPr>
        <w:t xml:space="preserve"> and H</w:t>
      </w:r>
      <w:r w:rsidRPr="00225E0B">
        <w:rPr>
          <w:rFonts w:ascii="Arial" w:eastAsia="Times New Roman" w:hAnsi="Arial" w:cs="Arial"/>
          <w:bCs/>
          <w:color w:val="000000"/>
          <w:lang w:val="en-GB"/>
        </w:rPr>
        <w:t>P</w:t>
      </w:r>
      <w:r>
        <w:rPr>
          <w:rFonts w:ascii="Arial" w:eastAsia="Times New Roman" w:hAnsi="Arial" w:cs="Arial"/>
          <w:bCs/>
          <w:color w:val="000000"/>
          <w:lang w:val="en-GB"/>
        </w:rPr>
        <w:t>L</w:t>
      </w:r>
      <w:r w:rsidRPr="00225E0B">
        <w:rPr>
          <w:rFonts w:ascii="Arial" w:eastAsia="Times New Roman" w:hAnsi="Arial" w:cs="Arial"/>
          <w:bCs/>
          <w:color w:val="000000"/>
          <w:lang w:val="en-GB"/>
        </w:rPr>
        <w:t>C</w:t>
      </w:r>
      <w:r>
        <w:rPr>
          <w:rFonts w:ascii="Arial" w:eastAsia="Times New Roman" w:hAnsi="Arial" w:cs="Arial"/>
          <w:bCs/>
          <w:color w:val="000000"/>
          <w:lang w:val="en-GB"/>
        </w:rPr>
        <w:t>)</w:t>
      </w:r>
      <w:r w:rsidRPr="00225E0B">
        <w:rPr>
          <w:rFonts w:ascii="Arial" w:hAnsi="Arial" w:cs="Arial"/>
          <w:lang w:val="en-GB"/>
        </w:rPr>
        <w:t xml:space="preserve"> and</w:t>
      </w:r>
      <w:r w:rsidRPr="002C30C3">
        <w:rPr>
          <w:rFonts w:ascii="Arial" w:hAnsi="Arial" w:cs="Arial"/>
          <w:lang w:val="en-GB"/>
        </w:rPr>
        <w:t xml:space="preserve"> according to sex and age</w:t>
      </w:r>
    </w:p>
    <w:tbl>
      <w:tblPr>
        <w:tblW w:w="94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21"/>
        <w:gridCol w:w="1842"/>
        <w:gridCol w:w="2343"/>
        <w:gridCol w:w="2229"/>
      </w:tblGrid>
      <w:tr w:rsidR="00B8312E" w:rsidRPr="0079266B" w:rsidTr="00DA1000">
        <w:trPr>
          <w:trHeight w:val="397"/>
        </w:trPr>
        <w:tc>
          <w:tcPr>
            <w:tcW w:w="30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12E" w:rsidRPr="005935FF" w:rsidRDefault="00B8312E" w:rsidP="0078548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418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B8312E" w:rsidRPr="005935FF" w:rsidRDefault="00B8312E" w:rsidP="007854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Mean (SD) vitamin D concentration </w:t>
            </w:r>
            <w:r w:rsidRPr="00725549">
              <w:rPr>
                <w:rFonts w:ascii="Arial" w:hAnsi="Arial" w:cs="Arial"/>
                <w:sz w:val="20"/>
                <w:szCs w:val="20"/>
                <w:lang w:val="en-US"/>
              </w:rPr>
              <w:t>(ng/mL)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B8312E" w:rsidRPr="005935FF" w:rsidRDefault="00B8312E" w:rsidP="007854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B8312E" w:rsidRPr="0079266B" w:rsidTr="00DA1000">
        <w:trPr>
          <w:trHeight w:hRule="exact" w:val="80"/>
        </w:trPr>
        <w:tc>
          <w:tcPr>
            <w:tcW w:w="30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8312E" w:rsidRDefault="00B8312E" w:rsidP="0078548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B8312E" w:rsidRDefault="00B8312E" w:rsidP="007854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right w:val="nil"/>
            </w:tcBorders>
          </w:tcPr>
          <w:p w:rsidR="00B8312E" w:rsidRDefault="00B8312E" w:rsidP="007854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8312E" w:rsidRDefault="00B8312E" w:rsidP="007854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B8312E" w:rsidRPr="00F01E07" w:rsidTr="00DA1000">
        <w:trPr>
          <w:trHeight w:val="283"/>
        </w:trPr>
        <w:tc>
          <w:tcPr>
            <w:tcW w:w="302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8312E" w:rsidRPr="00725549" w:rsidRDefault="00B8312E" w:rsidP="0078548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8312E" w:rsidRDefault="00B8312E" w:rsidP="007854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 xml:space="preserve">Abbott Architect </w:t>
            </w:r>
          </w:p>
        </w:tc>
        <w:tc>
          <w:tcPr>
            <w:tcW w:w="2343" w:type="dxa"/>
            <w:tcBorders>
              <w:left w:val="nil"/>
              <w:right w:val="nil"/>
            </w:tcBorders>
            <w:vAlign w:val="bottom"/>
          </w:tcPr>
          <w:p w:rsidR="00B8312E" w:rsidRDefault="00B8312E" w:rsidP="0078548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HPLC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B8312E" w:rsidRDefault="00B8312E" w:rsidP="00E014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 xml:space="preserve">Mean (SD)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GB"/>
              </w:rPr>
              <w:t>difference</w:t>
            </w:r>
            <w:r w:rsidR="00E0143E" w:rsidRPr="00E0143E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</w:tr>
      <w:tr w:rsidR="00B8312E" w:rsidRPr="004008C3" w:rsidTr="00DA1000">
        <w:trPr>
          <w:trHeight w:val="482"/>
        </w:trPr>
        <w:tc>
          <w:tcPr>
            <w:tcW w:w="3021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5935FF" w:rsidRDefault="00B8312E" w:rsidP="00E014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Overall population (</w:t>
            </w:r>
            <w:r w:rsidRPr="00245DE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/>
              </w:rPr>
              <w:t>n</w:t>
            </w:r>
            <w:r w:rsidR="002C3357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= 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522)</w:t>
            </w:r>
            <w:r w:rsidR="00E0143E" w:rsidRPr="00E0143E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19.6 (8.4)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28.0 (9.0)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-8.4 (4.8)</w:t>
            </w:r>
          </w:p>
        </w:tc>
      </w:tr>
      <w:tr w:rsidR="00B8312E" w:rsidRPr="004008C3" w:rsidTr="00DA1000">
        <w:trPr>
          <w:trHeight w:val="482"/>
        </w:trPr>
        <w:tc>
          <w:tcPr>
            <w:tcW w:w="302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5935FF" w:rsidRDefault="00B8312E" w:rsidP="0078548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Men </w:t>
            </w:r>
            <w:r w:rsidRPr="00245DE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/>
              </w:rPr>
              <w:t>(n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= 764)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19.2 (8.6)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26.9 (8.6)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-7.7 (4.6)</w:t>
            </w:r>
          </w:p>
        </w:tc>
      </w:tr>
      <w:tr w:rsidR="00B8312E" w:rsidRPr="004008C3" w:rsidTr="00DA1000">
        <w:trPr>
          <w:trHeight w:val="330"/>
        </w:trPr>
        <w:tc>
          <w:tcPr>
            <w:tcW w:w="302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Default="00B8312E" w:rsidP="0078548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Women (</w:t>
            </w:r>
            <w:r w:rsidRPr="00245DE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= 758)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19.9 (8.1)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29.1 (9.2)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BB09F8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en-GB"/>
              </w:rPr>
            </w:pPr>
            <w:r w:rsidRPr="00A37E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9.1</w:t>
            </w:r>
            <w:r w:rsidRPr="00A37E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(4.9)</w:t>
            </w:r>
          </w:p>
        </w:tc>
      </w:tr>
      <w:tr w:rsidR="00B8312E" w:rsidRPr="00A37ECB" w:rsidTr="00DA1000">
        <w:trPr>
          <w:trHeight w:val="482"/>
        </w:trPr>
        <w:tc>
          <w:tcPr>
            <w:tcW w:w="302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Default="00B8312E" w:rsidP="0078548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Age &lt;35 years (</w:t>
            </w:r>
            <w:r w:rsidRPr="00245DE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= 229)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19.1 (8.7)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26.8 (9.6)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-7.7 (4.6)</w:t>
            </w:r>
          </w:p>
        </w:tc>
      </w:tr>
      <w:tr w:rsidR="00B8312E" w:rsidRPr="00A37ECB" w:rsidTr="00DA1000">
        <w:trPr>
          <w:trHeight w:val="330"/>
        </w:trPr>
        <w:tc>
          <w:tcPr>
            <w:tcW w:w="302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Default="00B8312E" w:rsidP="0078548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Age 35–44 years (</w:t>
            </w:r>
            <w:r w:rsidRPr="00245DE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= 306)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18.2 (9.0)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26.1 (9.8)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-7.9 (4.5)</w:t>
            </w:r>
          </w:p>
        </w:tc>
      </w:tr>
      <w:tr w:rsidR="00B8312E" w:rsidRPr="00B238D1" w:rsidTr="00DA1000">
        <w:trPr>
          <w:trHeight w:val="330"/>
        </w:trPr>
        <w:tc>
          <w:tcPr>
            <w:tcW w:w="302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8312E" w:rsidRPr="005935FF" w:rsidRDefault="00B8312E" w:rsidP="0078548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Age 45–54 years </w:t>
            </w:r>
            <w:r w:rsidRPr="00245DE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/>
              </w:rPr>
              <w:t>(n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= 303)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18.8 (6.9)</w:t>
            </w:r>
          </w:p>
        </w:tc>
        <w:tc>
          <w:tcPr>
            <w:tcW w:w="234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27.4 (7.5)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B8312E" w:rsidRPr="000149CF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-8.7 (4.5)</w:t>
            </w:r>
          </w:p>
        </w:tc>
      </w:tr>
      <w:tr w:rsidR="00B8312E" w:rsidRPr="00B238D1" w:rsidTr="00DA1000">
        <w:trPr>
          <w:trHeight w:val="329"/>
        </w:trPr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8312E" w:rsidRPr="004E1129" w:rsidRDefault="00B8312E" w:rsidP="0078548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Age ≥55 years (</w:t>
            </w:r>
            <w:r w:rsidRPr="00245DEE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 xml:space="preserve"> = 684)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8312E" w:rsidRPr="00C905F9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20.8 (8.4)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8312E" w:rsidRPr="00C905F9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29.5 (8.8)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B8312E" w:rsidRPr="00C905F9" w:rsidRDefault="00B8312E" w:rsidP="0078548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-8.7 (5.1)</w:t>
            </w:r>
          </w:p>
        </w:tc>
      </w:tr>
    </w:tbl>
    <w:p w:rsidR="00B8312E" w:rsidRPr="00B303B3" w:rsidRDefault="00E0143E" w:rsidP="00B8312E">
      <w:pPr>
        <w:spacing w:after="0" w:line="360" w:lineRule="auto"/>
        <w:jc w:val="both"/>
        <w:rPr>
          <w:rFonts w:ascii="Arial" w:eastAsia="Arial Unicode MS" w:hAnsi="Arial" w:cs="Arial"/>
          <w:bCs/>
          <w:i/>
          <w:color w:val="000000"/>
          <w:sz w:val="20"/>
          <w:szCs w:val="20"/>
          <w:vertAlign w:val="superscript"/>
          <w:lang w:val="en-US"/>
        </w:rPr>
      </w:pPr>
      <w:r w:rsidRPr="00E0143E">
        <w:rPr>
          <w:rFonts w:ascii="Arial" w:hAnsi="Arial" w:cs="Arial"/>
          <w:i/>
          <w:sz w:val="20"/>
          <w:szCs w:val="20"/>
          <w:lang w:val="en-GB"/>
        </w:rPr>
        <w:t>HPLC</w:t>
      </w:r>
      <w:r w:rsidR="00B8312E" w:rsidRPr="00B303B3">
        <w:rPr>
          <w:rFonts w:ascii="Arial" w:hAnsi="Arial" w:cs="Arial"/>
          <w:sz w:val="20"/>
          <w:szCs w:val="20"/>
          <w:lang w:val="en-GB"/>
        </w:rPr>
        <w:t xml:space="preserve"> High-perfor</w:t>
      </w:r>
      <w:r>
        <w:rPr>
          <w:rFonts w:ascii="Arial" w:hAnsi="Arial" w:cs="Arial"/>
          <w:sz w:val="20"/>
          <w:szCs w:val="20"/>
          <w:lang w:val="en-GB"/>
        </w:rPr>
        <w:t xml:space="preserve">mance liquid chromatography, </w:t>
      </w:r>
      <w:r w:rsidRPr="00E0143E">
        <w:rPr>
          <w:rFonts w:ascii="Arial" w:hAnsi="Arial" w:cs="Arial"/>
          <w:i/>
          <w:sz w:val="20"/>
          <w:szCs w:val="20"/>
          <w:lang w:val="en-GB"/>
        </w:rPr>
        <w:t>SD</w:t>
      </w:r>
      <w:r w:rsidR="00B8312E" w:rsidRPr="00B303B3">
        <w:rPr>
          <w:rFonts w:ascii="Arial" w:hAnsi="Arial" w:cs="Arial"/>
          <w:sz w:val="20"/>
          <w:szCs w:val="20"/>
          <w:lang w:val="en-GB"/>
        </w:rPr>
        <w:t xml:space="preserve"> standard deviation</w:t>
      </w:r>
    </w:p>
    <w:p w:rsidR="00B8312E" w:rsidRPr="00245DEE" w:rsidRDefault="00E0143E" w:rsidP="00B8312E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proofErr w:type="gramStart"/>
      <w:r w:rsidRPr="00E0143E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="00B8312E" w:rsidRPr="00245DEE">
        <w:rPr>
          <w:rFonts w:ascii="Arial" w:hAnsi="Arial" w:cs="Arial"/>
          <w:sz w:val="20"/>
          <w:szCs w:val="20"/>
          <w:lang w:val="en-GB"/>
        </w:rPr>
        <w:t>Mean</w:t>
      </w:r>
      <w:proofErr w:type="spellEnd"/>
      <w:proofErr w:type="gramEnd"/>
      <w:r w:rsidR="00B8312E" w:rsidRPr="00245DEE">
        <w:rPr>
          <w:rFonts w:ascii="Arial" w:hAnsi="Arial" w:cs="Arial"/>
          <w:sz w:val="20"/>
          <w:szCs w:val="20"/>
          <w:lang w:val="en-GB"/>
        </w:rPr>
        <w:t xml:space="preserve"> (SD) of the absolute value of the difference between the Abbott Archi</w:t>
      </w:r>
      <w:r w:rsidR="00154A8F">
        <w:rPr>
          <w:rFonts w:ascii="Arial" w:hAnsi="Arial" w:cs="Arial"/>
          <w:sz w:val="20"/>
          <w:szCs w:val="20"/>
          <w:lang w:val="en-GB"/>
        </w:rPr>
        <w:t>tect method and the HPLC method</w:t>
      </w:r>
    </w:p>
    <w:p w:rsidR="00B8312E" w:rsidRPr="00245DEE" w:rsidRDefault="00E0143E" w:rsidP="00B8312E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proofErr w:type="gramStart"/>
      <w:r w:rsidRPr="00E0143E">
        <w:rPr>
          <w:rFonts w:ascii="Arial" w:hAnsi="Arial" w:cs="Arial"/>
          <w:sz w:val="20"/>
          <w:szCs w:val="20"/>
          <w:vertAlign w:val="superscript"/>
          <w:lang w:val="en-GB"/>
        </w:rPr>
        <w:t>b</w:t>
      </w:r>
      <w:r w:rsidR="00B8312E" w:rsidRPr="00245DEE">
        <w:rPr>
          <w:rFonts w:ascii="Arial" w:hAnsi="Arial" w:cs="Arial"/>
          <w:sz w:val="20"/>
          <w:szCs w:val="20"/>
          <w:lang w:val="en-GB"/>
        </w:rPr>
        <w:t>The</w:t>
      </w:r>
      <w:proofErr w:type="spellEnd"/>
      <w:proofErr w:type="gramEnd"/>
      <w:r w:rsidR="00B8312E" w:rsidRPr="00245DEE">
        <w:rPr>
          <w:rFonts w:ascii="Arial" w:hAnsi="Arial" w:cs="Arial"/>
          <w:sz w:val="20"/>
          <w:szCs w:val="20"/>
          <w:lang w:val="en-GB"/>
        </w:rPr>
        <w:t xml:space="preserve"> number of participants is different from that in the analytical cohort (</w:t>
      </w:r>
      <w:r w:rsidR="00B8312E" w:rsidRPr="00245DEE">
        <w:rPr>
          <w:rFonts w:ascii="Arial" w:hAnsi="Arial" w:cs="Arial"/>
          <w:i/>
          <w:sz w:val="20"/>
          <w:szCs w:val="20"/>
          <w:lang w:val="en-GB"/>
        </w:rPr>
        <w:t>n</w:t>
      </w:r>
      <w:r w:rsidR="00B8312E" w:rsidRPr="00245DEE">
        <w:rPr>
          <w:rFonts w:ascii="Arial" w:hAnsi="Arial" w:cs="Arial"/>
          <w:sz w:val="20"/>
          <w:szCs w:val="20"/>
          <w:lang w:val="en-GB"/>
        </w:rPr>
        <w:t xml:space="preserve"> = 1554), because 32 participants with Abbott </w:t>
      </w:r>
      <w:r w:rsidR="00154A8F">
        <w:rPr>
          <w:rFonts w:ascii="Arial" w:hAnsi="Arial" w:cs="Arial"/>
          <w:sz w:val="20"/>
          <w:szCs w:val="20"/>
          <w:lang w:val="en-GB"/>
        </w:rPr>
        <w:t>Architect data had no HPLC data</w:t>
      </w:r>
    </w:p>
    <w:p w:rsidR="000F2D8D" w:rsidRPr="00B8312E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GB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B8312E" w:rsidRDefault="00B8312E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65435F" w:rsidRDefault="0065435F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65435F" w:rsidRDefault="0065435F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65435F" w:rsidRDefault="0065435F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65435F" w:rsidRPr="0065435F" w:rsidRDefault="00B8312E" w:rsidP="0065435F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GB"/>
        </w:rPr>
        <w:lastRenderedPageBreak/>
        <w:t xml:space="preserve">Online Resource </w:t>
      </w:r>
      <w:r w:rsidR="00DA1000">
        <w:rPr>
          <w:rFonts w:ascii="Arial" w:hAnsi="Arial" w:cs="Arial"/>
          <w:b/>
          <w:lang w:val="en-GB"/>
        </w:rPr>
        <w:t>4</w:t>
      </w:r>
      <w:r w:rsidRPr="003A2822">
        <w:rPr>
          <w:rFonts w:ascii="Arial" w:hAnsi="Arial" w:cs="Arial"/>
          <w:b/>
          <w:i/>
          <w:lang w:val="en-GB"/>
        </w:rPr>
        <w:t xml:space="preserve"> </w:t>
      </w:r>
      <w:r w:rsidR="0065435F" w:rsidRPr="0065435F">
        <w:rPr>
          <w:rFonts w:ascii="Arial" w:hAnsi="Arial" w:cs="Arial"/>
          <w:lang w:val="en-US"/>
        </w:rPr>
        <w:t>Participant flow chart of the Northern Sweden MONICA study</w:t>
      </w:r>
    </w:p>
    <w:p w:rsidR="0065435F" w:rsidRPr="0065435F" w:rsidRDefault="0079266B" w:rsidP="0065435F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  <w:r>
        <w:rPr>
          <w:noProof/>
          <w:lang w:eastAsia="sv-SE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DD58F69" wp14:editId="54EB55CE">
                <wp:simplePos x="0" y="0"/>
                <wp:positionH relativeFrom="column">
                  <wp:posOffset>-24130</wp:posOffset>
                </wp:positionH>
                <wp:positionV relativeFrom="paragraph">
                  <wp:posOffset>235585</wp:posOffset>
                </wp:positionV>
                <wp:extent cx="4546600" cy="4260850"/>
                <wp:effectExtent l="0" t="0" r="25400" b="25400"/>
                <wp:wrapNone/>
                <wp:docPr id="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6600" cy="4260850"/>
                          <a:chOff x="-1" y="0"/>
                          <a:chExt cx="4546603" cy="4260850"/>
                        </a:xfrm>
                      </wpg:grpSpPr>
                      <wps:wsp>
                        <wps:cNvPr id="3" name="Flowchart: Process 1"/>
                        <wps:cNvSpPr/>
                        <wps:spPr>
                          <a:xfrm>
                            <a:off x="19048" y="0"/>
                            <a:ext cx="3238501" cy="43561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5435F" w:rsidRPr="00C02993" w:rsidRDefault="0065435F" w:rsidP="0065435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12</w:t>
                              </w:r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130</w:t>
                              </w:r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participants</w:t>
                              </w:r>
                              <w:proofErr w:type="spellEnd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eligible</w:t>
                              </w:r>
                              <w:proofErr w:type="spellEnd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for </w:t>
                              </w:r>
                              <w:proofErr w:type="spellStart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analysis</w:t>
                              </w:r>
                              <w:proofErr w:type="spellEnd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1986–2014</w:t>
                              </w:r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Arrow Connector 6"/>
                        <wps:cNvCnPr/>
                        <wps:spPr>
                          <a:xfrm>
                            <a:off x="1152525" y="447675"/>
                            <a:ext cx="0" cy="33623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Flowchart: Process 8"/>
                        <wps:cNvSpPr/>
                        <wps:spPr>
                          <a:xfrm>
                            <a:off x="2174369" y="2781299"/>
                            <a:ext cx="2372233" cy="48577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5435F" w:rsidRPr="0065435F" w:rsidRDefault="0065435F" w:rsidP="0065435F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65435F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Invalid data (&lt;8 or &gt;160 ng/mL) on vitamin D (</w:t>
                              </w:r>
                              <w:r w:rsidRPr="0065435F">
                                <w:rPr>
                                  <w:rFonts w:ascii="Arial" w:hAnsi="Arial" w:cs="Arial"/>
                                  <w:i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n</w:t>
                              </w:r>
                              <w:r w:rsidRPr="0065435F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= 373)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lowchart: Process 13"/>
                        <wps:cNvSpPr/>
                        <wps:spPr>
                          <a:xfrm>
                            <a:off x="-1" y="3829050"/>
                            <a:ext cx="3257550" cy="431800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5435F" w:rsidRPr="00C02993" w:rsidRDefault="0065435F" w:rsidP="0065435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11</w:t>
                              </w:r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,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129</w:t>
                              </w:r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participants</w:t>
                              </w:r>
                              <w:proofErr w:type="spellEnd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included</w:t>
                              </w:r>
                              <w:proofErr w:type="spellEnd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for </w:t>
                              </w:r>
                              <w:proofErr w:type="spellStart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analysis</w:t>
                              </w:r>
                              <w:proofErr w:type="spellEnd"/>
                              <w:r w:rsidRPr="00C02993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1986–2014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owchart: Process 4"/>
                        <wps:cNvSpPr/>
                        <wps:spPr>
                          <a:xfrm>
                            <a:off x="2181226" y="1133475"/>
                            <a:ext cx="2352676" cy="339725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5435F" w:rsidRPr="0065435F" w:rsidRDefault="0065435F" w:rsidP="0065435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65435F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Missing data on survey year (</w:t>
                              </w:r>
                              <w:r w:rsidRPr="0065435F">
                                <w:rPr>
                                  <w:rFonts w:ascii="Arial" w:hAnsi="Arial" w:cs="Arial"/>
                                  <w:i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n </w:t>
                              </w:r>
                              <w:r w:rsidRPr="0065435F"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= 33)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Arrow Connector 5"/>
                        <wps:cNvCnPr/>
                        <wps:spPr>
                          <a:xfrm>
                            <a:off x="1152525" y="2171700"/>
                            <a:ext cx="10223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14"/>
                        <wps:cNvCnPr/>
                        <wps:spPr>
                          <a:xfrm>
                            <a:off x="1152525" y="3028950"/>
                            <a:ext cx="10096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8"/>
                        <wps:cNvCnPr/>
                        <wps:spPr>
                          <a:xfrm>
                            <a:off x="1152525" y="1304925"/>
                            <a:ext cx="10223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58F69" id="Group 3" o:spid="_x0000_s1026" style="position:absolute;left:0;text-align:left;margin-left:-1.9pt;margin-top:18.55pt;width:358pt;height:335.5pt;z-index:251656192;mso-width-relative:margin;mso-height-relative:margin" coordorigin="" coordsize="45466,42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1" o:spid="_x0000_s1027" type="#_x0000_t109" style="position:absolute;left:190;width:32385;height:4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" fillcolor="white [3212]" strokecolor="black [3213]" strokeweight="2pt">
                  <v:textbox>
                    <w:txbxContent>
                      <w:p w:rsidR="0065435F" w:rsidRPr="00C02993" w:rsidRDefault="0065435F" w:rsidP="0065435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12</w:t>
                        </w:r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130</w:t>
                        </w:r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participants</w:t>
                        </w:r>
                        <w:proofErr w:type="spellEnd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eligible</w:t>
                        </w:r>
                        <w:proofErr w:type="spellEnd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for </w:t>
                        </w:r>
                        <w:proofErr w:type="spellStart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analysis</w:t>
                        </w:r>
                        <w:proofErr w:type="spellEnd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1986–2014</w:t>
                        </w:r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8" type="#_x0000_t32" style="position:absolute;left:11525;top:4476;width:0;height:336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" strokecolor="black [3213]">
                  <v:stroke endarrow="open"/>
                </v:shape>
                <v:shape id="Flowchart: Process 8" o:spid="_x0000_s1029" type="#_x0000_t109" style="position:absolute;left:21743;top:27812;width:23723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" fillcolor="white [3212]" strokecolor="black [3213]" strokeweight="2pt">
                  <v:textbox>
                    <w:txbxContent>
                      <w:p w:rsidR="0065435F" w:rsidRPr="0065435F" w:rsidRDefault="0065435F" w:rsidP="0065435F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65435F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Invalid data (&lt;8 or &gt;160 ng/mL) on vitamin D (</w:t>
                        </w:r>
                        <w:r w:rsidRPr="0065435F">
                          <w:rPr>
                            <w:rFonts w:ascii="Arial" w:hAnsi="Arial" w:cs="Arial"/>
                            <w:i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n</w:t>
                        </w:r>
                        <w:r w:rsidRPr="0065435F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= 373)</w:t>
                        </w:r>
                      </w:p>
                    </w:txbxContent>
                  </v:textbox>
                </v:shape>
                <v:shape id="Flowchart: Process 13" o:spid="_x0000_s1030" type="#_x0000_t109" style="position:absolute;top:38290;width:32575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" fillcolor="white [3212]" strokecolor="black [3213]" strokeweight="2pt">
                  <v:textbox>
                    <w:txbxContent>
                      <w:p w:rsidR="0065435F" w:rsidRPr="00C02993" w:rsidRDefault="0065435F" w:rsidP="0065435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11</w:t>
                        </w:r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129</w:t>
                        </w:r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participants</w:t>
                        </w:r>
                        <w:proofErr w:type="spellEnd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included</w:t>
                        </w:r>
                        <w:proofErr w:type="spellEnd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 for </w:t>
                        </w:r>
                        <w:proofErr w:type="spellStart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analysis</w:t>
                        </w:r>
                        <w:proofErr w:type="spellEnd"/>
                        <w:r w:rsidRPr="00C02993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1986–2014</w:t>
                        </w:r>
                      </w:p>
                    </w:txbxContent>
                  </v:textbox>
                </v:shape>
                <v:shape id="_x0000_s1031" type="#_x0000_t109" style="position:absolute;left:21812;top:11334;width:23527;height:3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" fillcolor="white [3212]" strokecolor="black [3213]" strokeweight="2pt">
                  <v:textbox>
                    <w:txbxContent>
                      <w:p w:rsidR="0065435F" w:rsidRPr="0065435F" w:rsidRDefault="0065435F" w:rsidP="0065435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65435F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Missing data on survey year (</w:t>
                        </w:r>
                        <w:r w:rsidRPr="0065435F">
                          <w:rPr>
                            <w:rFonts w:ascii="Arial" w:hAnsi="Arial" w:cs="Arial"/>
                            <w:i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n </w:t>
                        </w:r>
                        <w:r w:rsidRPr="0065435F"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= 33)</w:t>
                        </w:r>
                      </w:p>
                    </w:txbxContent>
                  </v:textbox>
                </v:shape>
                <v:shape id="Straight Arrow Connector 5" o:spid="_x0000_s1032" type="#_x0000_t32" style="position:absolute;left:11525;top:21717;width:10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" strokecolor="black [3213]">
                  <v:stroke endarrow="open"/>
                </v:shape>
                <v:shape id="Straight Arrow Connector 14" o:spid="_x0000_s1033" type="#_x0000_t32" style="position:absolute;left:11525;top:30289;width:100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" strokecolor="black [3213]">
                  <v:stroke endarrow="open"/>
                </v:shape>
                <v:shape id="Straight Arrow Connector 18" o:spid="_x0000_s1034" type="#_x0000_t32" style="position:absolute;left:11525;top:13049;width:102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" strokecolor="black [3213]">
                  <v:stroke endarrow="open"/>
                </v:shape>
              </v:group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7B58C" wp14:editId="510CA369">
                <wp:simplePos x="0" y="0"/>
                <wp:positionH relativeFrom="column">
                  <wp:posOffset>2157730</wp:posOffset>
                </wp:positionH>
                <wp:positionV relativeFrom="paragraph">
                  <wp:posOffset>2218055</wp:posOffset>
                </wp:positionV>
                <wp:extent cx="2352675" cy="339725"/>
                <wp:effectExtent l="0" t="0" r="28575" b="22225"/>
                <wp:wrapNone/>
                <wp:docPr id="11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33972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435F" w:rsidRPr="0065435F" w:rsidRDefault="0065435F" w:rsidP="0065435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5435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Missing data on vitamin D (</w:t>
                            </w:r>
                            <w:r w:rsidRPr="0065435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n </w:t>
                            </w:r>
                            <w:r w:rsidRPr="0065435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= 595)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47B58C" id="Flowchart: Process 4" o:spid="_x0000_s1035" type="#_x0000_t109" style="position:absolute;left:0;text-align:left;margin-left:169.9pt;margin-top:174.65pt;width:185.25pt;height:26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" fillcolor="white [3212]" strokecolor="black [3213]" strokeweight="2pt">
                <v:textbox>
                  <w:txbxContent>
                    <w:p w:rsidR="0065435F" w:rsidRPr="0065435F" w:rsidRDefault="0065435F" w:rsidP="0065435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65435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Missing data on vitamin D (</w:t>
                      </w:r>
                      <w:r w:rsidRPr="0065435F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n </w:t>
                      </w:r>
                      <w:r w:rsidRPr="0065435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= 595)</w:t>
                      </w:r>
                    </w:p>
                  </w:txbxContent>
                </v:textbox>
              </v:shape>
            </w:pict>
          </mc:Fallback>
        </mc:AlternateContent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  <w:r w:rsidR="0065435F" w:rsidRPr="0065435F">
        <w:rPr>
          <w:noProof/>
          <w:lang w:val="en-US"/>
        </w:rPr>
        <w:tab/>
      </w: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p w:rsidR="000F2D8D" w:rsidRDefault="000F2D8D" w:rsidP="00F74314">
      <w:pPr>
        <w:spacing w:after="0" w:line="360" w:lineRule="auto"/>
        <w:jc w:val="both"/>
        <w:rPr>
          <w:rFonts w:ascii="Arial" w:eastAsia="Arial Unicode MS" w:hAnsi="Arial" w:cs="Arial"/>
          <w:bCs/>
          <w:color w:val="000000"/>
          <w:sz w:val="18"/>
          <w:szCs w:val="18"/>
          <w:lang w:val="en-US"/>
        </w:rPr>
      </w:pPr>
    </w:p>
    <w:sectPr w:rsidR="000F2D8D" w:rsidSect="000F2D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A0"/>
    <w:rsid w:val="000149CF"/>
    <w:rsid w:val="000F2D8D"/>
    <w:rsid w:val="00154A8F"/>
    <w:rsid w:val="00160805"/>
    <w:rsid w:val="00171AB4"/>
    <w:rsid w:val="00191DD9"/>
    <w:rsid w:val="001E1E02"/>
    <w:rsid w:val="002218C7"/>
    <w:rsid w:val="00225E0B"/>
    <w:rsid w:val="00245DEE"/>
    <w:rsid w:val="00262C57"/>
    <w:rsid w:val="00276AFC"/>
    <w:rsid w:val="002A7BA1"/>
    <w:rsid w:val="002C3357"/>
    <w:rsid w:val="00325541"/>
    <w:rsid w:val="0033539F"/>
    <w:rsid w:val="00350B24"/>
    <w:rsid w:val="003A2822"/>
    <w:rsid w:val="003B4816"/>
    <w:rsid w:val="003D6896"/>
    <w:rsid w:val="004008C3"/>
    <w:rsid w:val="00452153"/>
    <w:rsid w:val="0049236A"/>
    <w:rsid w:val="004E1129"/>
    <w:rsid w:val="00513A8B"/>
    <w:rsid w:val="0057077D"/>
    <w:rsid w:val="00594214"/>
    <w:rsid w:val="005959A2"/>
    <w:rsid w:val="005A5444"/>
    <w:rsid w:val="00602008"/>
    <w:rsid w:val="00613FD5"/>
    <w:rsid w:val="00641FE8"/>
    <w:rsid w:val="00643D6A"/>
    <w:rsid w:val="0065435F"/>
    <w:rsid w:val="00665428"/>
    <w:rsid w:val="006B0D4D"/>
    <w:rsid w:val="006B1DF3"/>
    <w:rsid w:val="00722E8A"/>
    <w:rsid w:val="00725549"/>
    <w:rsid w:val="00751269"/>
    <w:rsid w:val="0076334E"/>
    <w:rsid w:val="0079266B"/>
    <w:rsid w:val="007A4367"/>
    <w:rsid w:val="00816D22"/>
    <w:rsid w:val="00877655"/>
    <w:rsid w:val="008F70C5"/>
    <w:rsid w:val="00953288"/>
    <w:rsid w:val="00972734"/>
    <w:rsid w:val="009D5B29"/>
    <w:rsid w:val="00A03E8D"/>
    <w:rsid w:val="00A07AE4"/>
    <w:rsid w:val="00A33FCC"/>
    <w:rsid w:val="00A37ECB"/>
    <w:rsid w:val="00A81DA0"/>
    <w:rsid w:val="00AD6FEE"/>
    <w:rsid w:val="00B238D1"/>
    <w:rsid w:val="00B303B3"/>
    <w:rsid w:val="00B471B9"/>
    <w:rsid w:val="00B8312E"/>
    <w:rsid w:val="00BB09F8"/>
    <w:rsid w:val="00BB5898"/>
    <w:rsid w:val="00BE7DC7"/>
    <w:rsid w:val="00C26A25"/>
    <w:rsid w:val="00C404B6"/>
    <w:rsid w:val="00C905F9"/>
    <w:rsid w:val="00CF563C"/>
    <w:rsid w:val="00D6150C"/>
    <w:rsid w:val="00D81B63"/>
    <w:rsid w:val="00DA1000"/>
    <w:rsid w:val="00DD7C59"/>
    <w:rsid w:val="00DE622D"/>
    <w:rsid w:val="00DF41D9"/>
    <w:rsid w:val="00E0143E"/>
    <w:rsid w:val="00E57687"/>
    <w:rsid w:val="00E73E35"/>
    <w:rsid w:val="00E85AF7"/>
    <w:rsid w:val="00E9038D"/>
    <w:rsid w:val="00ED2151"/>
    <w:rsid w:val="00F01E07"/>
    <w:rsid w:val="00F74314"/>
    <w:rsid w:val="00F75360"/>
    <w:rsid w:val="00FC7042"/>
    <w:rsid w:val="00FD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766A"/>
  <w15:docId w15:val="{1F68CD90-AC28-48EC-9CB8-DB638854B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F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2D8D"/>
    <w:rPr>
      <w:rFonts w:ascii="Tahoma" w:hAnsi="Tahoma" w:cs="Tahoma"/>
      <w:sz w:val="16"/>
      <w:szCs w:val="16"/>
    </w:rPr>
  </w:style>
  <w:style w:type="paragraph" w:customStyle="1" w:styleId="Rapportrubrik">
    <w:name w:val="Rapportrubrik"/>
    <w:basedOn w:val="Normal"/>
    <w:rsid w:val="00B8312E"/>
    <w:pPr>
      <w:autoSpaceDE w:val="0"/>
      <w:autoSpaceDN w:val="0"/>
      <w:adjustRightInd w:val="0"/>
      <w:spacing w:before="600" w:after="0" w:line="600" w:lineRule="atLeast"/>
    </w:pPr>
    <w:rPr>
      <w:rFonts w:ascii="Georgia" w:eastAsia="Times New Roman" w:hAnsi="Georgia" w:cs="Georgia"/>
      <w:color w:val="231F20"/>
      <w:sz w:val="60"/>
      <w:szCs w:val="60"/>
      <w:lang w:eastAsia="sv-SE"/>
    </w:rPr>
  </w:style>
  <w:style w:type="paragraph" w:customStyle="1" w:styleId="Frgadlista-dekorfrg11">
    <w:name w:val="Färgad lista - dekorfärg 11"/>
    <w:basedOn w:val="Normal"/>
    <w:qFormat/>
    <w:rsid w:val="00B8312E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table" w:styleId="Tabellrutnt">
    <w:name w:val="Table Grid"/>
    <w:basedOn w:val="Normaltabell"/>
    <w:uiPriority w:val="39"/>
    <w:rsid w:val="00325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E752C-3F92-4C9C-A9C6-CB39DE24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545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ViktorKarin</dc:creator>
  <cp:lastModifiedBy>Viktor</cp:lastModifiedBy>
  <cp:revision>5</cp:revision>
  <cp:lastPrinted>2019-08-01T06:52:00Z</cp:lastPrinted>
  <dcterms:created xsi:type="dcterms:W3CDTF">2019-10-04T13:53:00Z</dcterms:created>
  <dcterms:modified xsi:type="dcterms:W3CDTF">2019-11-20T13:09:00Z</dcterms:modified>
</cp:coreProperties>
</file>