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502CF8" w14:textId="3B763F69" w:rsidR="0087301A" w:rsidRDefault="0087301A" w:rsidP="0087301A">
      <w:pPr>
        <w:pStyle w:val="Caption"/>
        <w:spacing w:line="480" w:lineRule="auto"/>
        <w:jc w:val="center"/>
        <w:rPr>
          <w:rFonts w:cstheme="minorHAnsi"/>
        </w:rPr>
      </w:pPr>
    </w:p>
    <w:p w14:paraId="6BDBF157" w14:textId="5D8878B0" w:rsidR="00490025" w:rsidRDefault="00490025" w:rsidP="00046486">
      <w:pPr>
        <w:rPr>
          <w:lang w:eastAsia="zh-CN"/>
        </w:rPr>
      </w:pPr>
      <w:r>
        <w:rPr>
          <w:b/>
          <w:lang w:eastAsia="zh-CN"/>
        </w:rPr>
        <w:t xml:space="preserve">Online resource </w:t>
      </w:r>
      <w:r w:rsidR="00046486">
        <w:rPr>
          <w:b/>
          <w:lang w:eastAsia="zh-CN"/>
        </w:rPr>
        <w:t>3</w:t>
      </w:r>
      <w:r w:rsidR="0092795B">
        <w:rPr>
          <w:lang w:eastAsia="zh-CN"/>
        </w:rPr>
        <w:t xml:space="preserve">: </w:t>
      </w:r>
    </w:p>
    <w:p w14:paraId="7CC7BD5F" w14:textId="1C372A57" w:rsidR="00046486" w:rsidRDefault="00046486" w:rsidP="00046486">
      <w:pPr>
        <w:rPr>
          <w:lang w:eastAsia="zh-CN"/>
        </w:rPr>
      </w:pPr>
      <w:r>
        <w:rPr>
          <w:lang w:eastAsia="zh-CN"/>
        </w:rPr>
        <w:t xml:space="preserve">Fig: </w:t>
      </w:r>
      <w:bookmarkStart w:id="0" w:name="_GoBack"/>
      <w:bookmarkEnd w:id="0"/>
      <w:r w:rsidRPr="00046486">
        <w:rPr>
          <w:lang w:eastAsia="zh-CN"/>
        </w:rPr>
        <w:t xml:space="preserve">The effect of food additives, artificial sweeteners and domestic hygiene products on bacterial </w:t>
      </w:r>
      <w:r>
        <w:rPr>
          <w:lang w:eastAsia="zh-CN"/>
        </w:rPr>
        <w:t>family</w:t>
      </w:r>
      <w:r w:rsidRPr="00046486">
        <w:rPr>
          <w:lang w:eastAsia="zh-CN"/>
        </w:rPr>
        <w:t xml:space="preserve"> relative abundance</w:t>
      </w:r>
    </w:p>
    <w:p w14:paraId="3FBCEBD2" w14:textId="77777777" w:rsidR="00046486" w:rsidRDefault="00046486" w:rsidP="00046486">
      <w:pPr>
        <w:rPr>
          <w:lang w:eastAsia="zh-CN"/>
        </w:rPr>
      </w:pPr>
    </w:p>
    <w:p w14:paraId="4DAF9C5F" w14:textId="77777777" w:rsidR="00046486" w:rsidRDefault="00046486" w:rsidP="00046486">
      <w:pPr>
        <w:rPr>
          <w:lang w:eastAsia="zh-CN"/>
        </w:rPr>
      </w:pPr>
    </w:p>
    <w:p w14:paraId="15B8E9B0" w14:textId="3838F3DB" w:rsidR="00046486" w:rsidRDefault="00046486" w:rsidP="00046486">
      <w:r>
        <w:rPr>
          <w:noProof/>
          <w:lang w:eastAsia="en-GB"/>
        </w:rPr>
        <w:drawing>
          <wp:inline distT="0" distB="0" distL="0" distR="0" wp14:anchorId="4D3DB858" wp14:editId="19710EF5">
            <wp:extent cx="4724400" cy="631041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2869" cy="6308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79264" w14:textId="77777777" w:rsidR="00046486" w:rsidRDefault="00046486" w:rsidP="00046486">
      <w:pPr>
        <w:rPr>
          <w:lang w:eastAsia="zh-CN"/>
        </w:rPr>
      </w:pPr>
    </w:p>
    <w:p w14:paraId="0E2EB992" w14:textId="1DFD5F21" w:rsidR="00046486" w:rsidRPr="00046486" w:rsidRDefault="00046486" w:rsidP="00046486">
      <w:pPr>
        <w:rPr>
          <w:lang w:eastAsia="zh-CN"/>
        </w:rPr>
      </w:pPr>
      <w:r w:rsidRPr="00046486">
        <w:rPr>
          <w:lang w:eastAsia="zh-CN"/>
        </w:rPr>
        <w:t>Fig</w:t>
      </w:r>
      <w:r>
        <w:rPr>
          <w:lang w:eastAsia="zh-CN"/>
        </w:rPr>
        <w:t>:</w:t>
      </w:r>
      <w:r w:rsidRPr="00046486">
        <w:rPr>
          <w:lang w:eastAsia="zh-CN"/>
        </w:rPr>
        <w:t xml:space="preserve"> The effect of food additives, artificial sweeteners and domestic hygiene products on </w:t>
      </w:r>
      <w:r>
        <w:rPr>
          <w:lang w:eastAsia="zh-CN"/>
        </w:rPr>
        <w:t xml:space="preserve">genus </w:t>
      </w:r>
      <w:r w:rsidRPr="00046486">
        <w:rPr>
          <w:lang w:eastAsia="zh-CN"/>
        </w:rPr>
        <w:t xml:space="preserve">relative abundance </w:t>
      </w:r>
    </w:p>
    <w:p w14:paraId="0D945287" w14:textId="77777777" w:rsidR="00046486" w:rsidRDefault="00046486" w:rsidP="00046486"/>
    <w:p w14:paraId="3797C173" w14:textId="77777777" w:rsidR="00046486" w:rsidRDefault="00046486" w:rsidP="00046486"/>
    <w:p w14:paraId="4674D9A3" w14:textId="77777777" w:rsidR="00046486" w:rsidRDefault="00046486" w:rsidP="00046486"/>
    <w:p w14:paraId="0BCE24E6" w14:textId="77777777" w:rsidR="00046486" w:rsidRDefault="00046486" w:rsidP="00046486"/>
    <w:p w14:paraId="7E6A477E" w14:textId="77777777" w:rsidR="00046486" w:rsidRDefault="00046486" w:rsidP="00046486"/>
    <w:p w14:paraId="4E45B8F7" w14:textId="77777777" w:rsidR="00046486" w:rsidRDefault="00046486" w:rsidP="00046486"/>
    <w:p w14:paraId="63D5AFE0" w14:textId="77777777" w:rsidR="00046486" w:rsidRDefault="00046486" w:rsidP="00046486"/>
    <w:p w14:paraId="17C8FD8B" w14:textId="483BA357" w:rsidR="00046486" w:rsidRDefault="00046486" w:rsidP="00046486">
      <w:r>
        <w:rPr>
          <w:noProof/>
          <w:lang w:eastAsia="en-GB"/>
        </w:rPr>
        <w:lastRenderedPageBreak/>
        <w:drawing>
          <wp:inline distT="0" distB="0" distL="0" distR="0" wp14:anchorId="386C6848" wp14:editId="3D9ACFD4">
            <wp:extent cx="5731510" cy="11524649"/>
            <wp:effectExtent l="0" t="0" r="254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1524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464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J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0eetrpvt3dpxpdetefl52tf6eddz5fe5pwe0&quot;&gt;FAM PAPER&lt;record-ids&gt;&lt;item&gt;109&lt;/item&gt;&lt;/record-ids&gt;&lt;/item&gt;&lt;/Libraries&gt;"/>
  </w:docVars>
  <w:rsids>
    <w:rsidRoot w:val="0087301A"/>
    <w:rsid w:val="00020BAA"/>
    <w:rsid w:val="00046486"/>
    <w:rsid w:val="001B1772"/>
    <w:rsid w:val="00305A1D"/>
    <w:rsid w:val="00313FD0"/>
    <w:rsid w:val="00415428"/>
    <w:rsid w:val="00490025"/>
    <w:rsid w:val="00581CB2"/>
    <w:rsid w:val="0087301A"/>
    <w:rsid w:val="0092795B"/>
    <w:rsid w:val="00A7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CB4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87301A"/>
    <w:pPr>
      <w:spacing w:after="200" w:line="240" w:lineRule="auto"/>
    </w:pPr>
    <w:rPr>
      <w:rFonts w:eastAsiaTheme="minorEastAsia"/>
      <w:i/>
      <w:iCs/>
      <w:color w:val="44546A" w:themeColor="text2"/>
      <w:sz w:val="18"/>
      <w:szCs w:val="18"/>
      <w:lang w:eastAsia="zh-CN"/>
    </w:rPr>
  </w:style>
  <w:style w:type="paragraph" w:customStyle="1" w:styleId="EndNoteBibliographyTitle">
    <w:name w:val="EndNote Bibliography Title"/>
    <w:basedOn w:val="Normal"/>
    <w:link w:val="EndNoteBibliographyTitleChar"/>
    <w:rsid w:val="00313FD0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13FD0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313FD0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13FD0"/>
    <w:rPr>
      <w:rFonts w:ascii="Calibri" w:hAnsi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313FD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6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64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87301A"/>
    <w:pPr>
      <w:spacing w:after="200" w:line="240" w:lineRule="auto"/>
    </w:pPr>
    <w:rPr>
      <w:rFonts w:eastAsiaTheme="minorEastAsia"/>
      <w:i/>
      <w:iCs/>
      <w:color w:val="44546A" w:themeColor="text2"/>
      <w:sz w:val="18"/>
      <w:szCs w:val="18"/>
      <w:lang w:eastAsia="zh-CN"/>
    </w:rPr>
  </w:style>
  <w:style w:type="paragraph" w:customStyle="1" w:styleId="EndNoteBibliographyTitle">
    <w:name w:val="EndNote Bibliography Title"/>
    <w:basedOn w:val="Normal"/>
    <w:link w:val="EndNoteBibliographyTitleChar"/>
    <w:rsid w:val="00313FD0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13FD0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313FD0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13FD0"/>
    <w:rPr>
      <w:rFonts w:ascii="Calibri" w:hAnsi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313FD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6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64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Glasgow</Company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Katie Bryden</dc:creator>
  <cp:lastModifiedBy>kg54k</cp:lastModifiedBy>
  <cp:revision>2</cp:revision>
  <dcterms:created xsi:type="dcterms:W3CDTF">2019-11-06T15:57:00Z</dcterms:created>
  <dcterms:modified xsi:type="dcterms:W3CDTF">2019-11-06T15:57:00Z</dcterms:modified>
</cp:coreProperties>
</file>