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B4979" w14:textId="77777777" w:rsidR="00C960BD" w:rsidRPr="009833E3" w:rsidRDefault="00C960BD" w:rsidP="00C960BD">
      <w:pPr>
        <w:spacing w:line="360" w:lineRule="auto"/>
        <w:rPr>
          <w:rFonts w:ascii="Times New Roman" w:hAnsi="Times New Roman" w:cs="Times New Roman"/>
          <w:b/>
          <w:sz w:val="20"/>
          <w:szCs w:val="24"/>
        </w:rPr>
      </w:pPr>
      <w:r w:rsidRPr="009833E3">
        <w:rPr>
          <w:rFonts w:ascii="Times New Roman" w:hAnsi="Times New Roman" w:cs="Times New Roman"/>
          <w:b/>
          <w:sz w:val="20"/>
          <w:szCs w:val="24"/>
        </w:rPr>
        <w:t>ELECTRONIC SUPPLEMENTARY MATERIAL</w:t>
      </w:r>
    </w:p>
    <w:p w14:paraId="1AA2C78F" w14:textId="564B8013" w:rsidR="00C960BD" w:rsidRPr="00C960BD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bookmarkStart w:id="0" w:name="_Hlk51754103"/>
      <w:bookmarkStart w:id="1" w:name="_Hlk32326557"/>
      <w:r>
        <w:rPr>
          <w:rFonts w:ascii="Times New Roman" w:hAnsi="Times New Roman" w:cs="Times New Roman"/>
          <w:b/>
          <w:szCs w:val="24"/>
        </w:rPr>
        <w:t xml:space="preserve">Title: </w:t>
      </w:r>
      <w:r w:rsidRPr="00C960BD">
        <w:rPr>
          <w:rFonts w:ascii="Times New Roman" w:hAnsi="Times New Roman" w:cs="Times New Roman"/>
          <w:sz w:val="20"/>
          <w:szCs w:val="24"/>
        </w:rPr>
        <w:t>Prebiotic dietary fib</w:t>
      </w:r>
      <w:r w:rsidR="00DC10CB">
        <w:rPr>
          <w:rFonts w:ascii="Times New Roman" w:hAnsi="Times New Roman" w:cs="Times New Roman"/>
          <w:sz w:val="20"/>
          <w:szCs w:val="24"/>
        </w:rPr>
        <w:t>re</w:t>
      </w:r>
      <w:r w:rsidRPr="00C960BD">
        <w:rPr>
          <w:rFonts w:ascii="Times New Roman" w:hAnsi="Times New Roman" w:cs="Times New Roman"/>
          <w:sz w:val="20"/>
          <w:szCs w:val="24"/>
        </w:rPr>
        <w:t xml:space="preserve"> intervention improves </w:t>
      </w:r>
      <w:proofErr w:type="spellStart"/>
      <w:r w:rsidRPr="00C960BD">
        <w:rPr>
          <w:rFonts w:ascii="Times New Roman" w:hAnsi="Times New Roman" w:cs="Times New Roman"/>
          <w:sz w:val="20"/>
          <w:szCs w:val="24"/>
        </w:rPr>
        <w:t>fecal</w:t>
      </w:r>
      <w:proofErr w:type="spellEnd"/>
      <w:r w:rsidRPr="00C960BD">
        <w:rPr>
          <w:rFonts w:ascii="Times New Roman" w:hAnsi="Times New Roman" w:cs="Times New Roman"/>
          <w:sz w:val="20"/>
          <w:szCs w:val="24"/>
        </w:rPr>
        <w:t xml:space="preserve"> markers related to inflammation in obese patients: </w:t>
      </w:r>
      <w:r w:rsidRPr="00C960BD">
        <w:rPr>
          <w:rFonts w:ascii="Times New Roman" w:hAnsi="Times New Roman" w:cs="Times New Roman"/>
          <w:sz w:val="20"/>
          <w:szCs w:val="28"/>
          <w:lang w:val="en-US"/>
        </w:rPr>
        <w:t>results from the Food4Gut randomized placebo-controlled trial</w:t>
      </w:r>
    </w:p>
    <w:bookmarkEnd w:id="0"/>
    <w:p w14:paraId="6BB85BB3" w14:textId="77777777" w:rsidR="00C960BD" w:rsidRPr="00C960BD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14:paraId="296775CE" w14:textId="0317E3BC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960BD">
        <w:rPr>
          <w:rFonts w:ascii="Times New Roman" w:hAnsi="Times New Roman" w:cs="Times New Roman"/>
          <w:b/>
          <w:sz w:val="20"/>
          <w:szCs w:val="24"/>
        </w:rPr>
        <w:t>Authors: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7F23BE">
        <w:rPr>
          <w:rFonts w:ascii="Times New Roman" w:hAnsi="Times New Roman" w:cs="Times New Roman"/>
          <w:sz w:val="20"/>
          <w:szCs w:val="24"/>
        </w:rPr>
        <w:t>Audrey M. Neyrinck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1#</w:t>
      </w:r>
      <w:r w:rsidRPr="007F23BE">
        <w:rPr>
          <w:rFonts w:ascii="Times New Roman" w:hAnsi="Times New Roman" w:cs="Times New Roman"/>
          <w:sz w:val="20"/>
          <w:szCs w:val="24"/>
        </w:rPr>
        <w:t>, Julie Rodriguez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1#</w:t>
      </w:r>
      <w:r w:rsidRPr="007F23BE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7F23BE">
        <w:rPr>
          <w:rFonts w:ascii="Times New Roman" w:hAnsi="Times New Roman" w:cs="Times New Roman"/>
          <w:sz w:val="20"/>
          <w:szCs w:val="24"/>
        </w:rPr>
        <w:t>Zhengxiao</w:t>
      </w:r>
      <w:proofErr w:type="spellEnd"/>
      <w:r w:rsidRPr="007F23BE">
        <w:rPr>
          <w:rFonts w:ascii="Times New Roman" w:hAnsi="Times New Roman" w:cs="Times New Roman"/>
          <w:sz w:val="20"/>
          <w:szCs w:val="24"/>
        </w:rPr>
        <w:t xml:space="preserve"> Zhang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2</w:t>
      </w:r>
      <w:r w:rsidRPr="007F23BE">
        <w:rPr>
          <w:rFonts w:ascii="Times New Roman" w:hAnsi="Times New Roman" w:cs="Times New Roman"/>
          <w:sz w:val="20"/>
          <w:szCs w:val="24"/>
        </w:rPr>
        <w:t>, Benjamin Seethaler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3</w:t>
      </w:r>
      <w:r w:rsidRPr="007F23BE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7F23BE">
        <w:rPr>
          <w:rFonts w:ascii="Times New Roman" w:hAnsi="Times New Roman" w:cs="Times New Roman"/>
          <w:sz w:val="20"/>
          <w:szCs w:val="24"/>
        </w:rPr>
        <w:t>Cándido</w:t>
      </w:r>
      <w:proofErr w:type="spellEnd"/>
      <w:r w:rsidRPr="007F23BE">
        <w:rPr>
          <w:rFonts w:ascii="Times New Roman" w:hAnsi="Times New Roman" w:cs="Times New Roman"/>
          <w:sz w:val="20"/>
          <w:szCs w:val="24"/>
        </w:rPr>
        <w:t xml:space="preserve"> Robles Sánchez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7F23BE">
        <w:rPr>
          <w:rFonts w:ascii="Times New Roman" w:hAnsi="Times New Roman" w:cs="Times New Roman"/>
          <w:sz w:val="20"/>
          <w:szCs w:val="24"/>
        </w:rPr>
        <w:t>, Martin Roumain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4</w:t>
      </w:r>
      <w:r w:rsidRPr="007F23BE">
        <w:rPr>
          <w:sz w:val="20"/>
        </w:rPr>
        <w:t xml:space="preserve">, </w:t>
      </w:r>
      <w:r w:rsidRPr="007F23BE">
        <w:rPr>
          <w:rFonts w:ascii="Times New Roman" w:hAnsi="Times New Roman" w:cs="Times New Roman"/>
          <w:sz w:val="20"/>
          <w:szCs w:val="24"/>
        </w:rPr>
        <w:t>Sophie Hiel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7F23BE">
        <w:rPr>
          <w:rFonts w:ascii="Times New Roman" w:hAnsi="Times New Roman" w:cs="Times New Roman"/>
          <w:sz w:val="20"/>
          <w:szCs w:val="24"/>
        </w:rPr>
        <w:t>, Laure B. Bindels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7F23BE">
        <w:rPr>
          <w:rFonts w:ascii="Times New Roman" w:hAnsi="Times New Roman" w:cs="Times New Roman"/>
          <w:sz w:val="20"/>
          <w:szCs w:val="24"/>
        </w:rPr>
        <w:t>, Patrice D. Cani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1,5</w:t>
      </w:r>
      <w:r w:rsidRPr="007F23BE">
        <w:rPr>
          <w:rFonts w:ascii="Times New Roman" w:hAnsi="Times New Roman" w:cs="Times New Roman"/>
          <w:sz w:val="20"/>
          <w:szCs w:val="24"/>
        </w:rPr>
        <w:t xml:space="preserve">, </w:t>
      </w:r>
      <w:r w:rsidRPr="007F23BE">
        <w:rPr>
          <w:rFonts w:ascii="Times New Roman" w:eastAsia="Times New Roman" w:hAnsi="Times New Roman" w:cs="Times New Roman"/>
          <w:sz w:val="20"/>
          <w:szCs w:val="24"/>
          <w:lang w:val="en-US" w:eastAsia="fr-FR"/>
        </w:rPr>
        <w:t>Nicolas Paquot</w:t>
      </w:r>
      <w:r w:rsidRPr="007F23BE">
        <w:rPr>
          <w:rFonts w:ascii="Times New Roman" w:eastAsia="Times New Roman" w:hAnsi="Times New Roman" w:cs="Times New Roman"/>
          <w:sz w:val="20"/>
          <w:szCs w:val="24"/>
          <w:vertAlign w:val="superscript"/>
          <w:lang w:val="en-US" w:eastAsia="fr-FR"/>
        </w:rPr>
        <w:t>6</w:t>
      </w:r>
      <w:r w:rsidRPr="007F23BE">
        <w:rPr>
          <w:rFonts w:ascii="Times New Roman" w:eastAsia="Times New Roman" w:hAnsi="Times New Roman" w:cs="Times New Roman"/>
          <w:sz w:val="20"/>
          <w:szCs w:val="24"/>
          <w:lang w:val="en-US" w:eastAsia="fr-FR"/>
        </w:rPr>
        <w:t>, Miriam Cnop</w:t>
      </w:r>
      <w:r w:rsidRPr="007F23BE">
        <w:rPr>
          <w:rFonts w:ascii="Times New Roman" w:eastAsia="Times New Roman" w:hAnsi="Times New Roman" w:cs="Times New Roman"/>
          <w:sz w:val="20"/>
          <w:szCs w:val="24"/>
          <w:vertAlign w:val="superscript"/>
          <w:lang w:val="en-US" w:eastAsia="fr-FR"/>
        </w:rPr>
        <w:t>7,8</w:t>
      </w:r>
      <w:r w:rsidRPr="007F23BE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7F23BE">
        <w:rPr>
          <w:rFonts w:ascii="Times New Roman" w:hAnsi="Times New Roman" w:cs="Times New Roman"/>
          <w:sz w:val="20"/>
          <w:szCs w:val="24"/>
        </w:rPr>
        <w:t>Julie-Anne</w:t>
      </w:r>
      <w:proofErr w:type="spellEnd"/>
      <w:r w:rsidRPr="007F23BE">
        <w:rPr>
          <w:rFonts w:ascii="Times New Roman" w:hAnsi="Times New Roman" w:cs="Times New Roman"/>
          <w:sz w:val="20"/>
          <w:szCs w:val="24"/>
        </w:rPr>
        <w:t xml:space="preserve"> Nazare</w:t>
      </w:r>
      <w:r w:rsidR="000E3EE6" w:rsidRPr="000E3EE6">
        <w:rPr>
          <w:rFonts w:ascii="Times New Roman" w:hAnsi="Times New Roman" w:cs="Times New Roman"/>
          <w:sz w:val="20"/>
          <w:szCs w:val="24"/>
          <w:vertAlign w:val="superscript"/>
        </w:rPr>
        <w:t>9</w:t>
      </w:r>
      <w:r w:rsidRPr="007F23BE">
        <w:rPr>
          <w:rFonts w:ascii="Times New Roman" w:hAnsi="Times New Roman" w:cs="Times New Roman"/>
          <w:sz w:val="20"/>
          <w:szCs w:val="24"/>
        </w:rPr>
        <w:t>, Martine Laville</w:t>
      </w:r>
      <w:r w:rsidR="000E3EE6">
        <w:rPr>
          <w:rFonts w:ascii="Times New Roman" w:hAnsi="Times New Roman" w:cs="Times New Roman"/>
          <w:sz w:val="20"/>
          <w:szCs w:val="24"/>
          <w:vertAlign w:val="superscript"/>
        </w:rPr>
        <w:t>9</w:t>
      </w:r>
      <w:r w:rsidRPr="007F23BE">
        <w:rPr>
          <w:rFonts w:ascii="Times New Roman" w:hAnsi="Times New Roman" w:cs="Times New Roman"/>
          <w:sz w:val="20"/>
          <w:szCs w:val="24"/>
        </w:rPr>
        <w:t>, Giulio G. Muccioli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4</w:t>
      </w:r>
      <w:r w:rsidRPr="007F23BE">
        <w:rPr>
          <w:rFonts w:ascii="Times New Roman" w:hAnsi="Times New Roman" w:cs="Times New Roman"/>
          <w:sz w:val="20"/>
          <w:szCs w:val="24"/>
        </w:rPr>
        <w:t>, Stephan C. Bischoff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3</w:t>
      </w:r>
      <w:r w:rsidRPr="007F23BE">
        <w:rPr>
          <w:rFonts w:ascii="Times New Roman" w:hAnsi="Times New Roman" w:cs="Times New Roman"/>
          <w:sz w:val="20"/>
          <w:szCs w:val="24"/>
        </w:rPr>
        <w:t>, Jens Walter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2,1</w:t>
      </w:r>
      <w:r w:rsidR="000E3EE6">
        <w:rPr>
          <w:rFonts w:ascii="Times New Roman" w:hAnsi="Times New Roman" w:cs="Times New Roman"/>
          <w:sz w:val="20"/>
          <w:szCs w:val="24"/>
          <w:vertAlign w:val="superscript"/>
        </w:rPr>
        <w:t>0</w:t>
      </w:r>
      <w:r w:rsidRPr="007F23BE">
        <w:rPr>
          <w:rFonts w:ascii="Times New Roman" w:eastAsia="Times New Roman" w:hAnsi="Times New Roman" w:cs="Times New Roman"/>
          <w:sz w:val="20"/>
          <w:szCs w:val="24"/>
          <w:lang w:val="en-US" w:eastAsia="fr-FR"/>
        </w:rPr>
        <w:t>, Jean-Paul Thissen</w:t>
      </w:r>
      <w:r w:rsidRPr="007F23BE">
        <w:rPr>
          <w:rFonts w:ascii="Times New Roman" w:eastAsia="Times New Roman" w:hAnsi="Times New Roman" w:cs="Times New Roman"/>
          <w:sz w:val="20"/>
          <w:szCs w:val="24"/>
          <w:vertAlign w:val="superscript"/>
          <w:lang w:val="en-US" w:eastAsia="fr-FR"/>
        </w:rPr>
        <w:t>1</w:t>
      </w:r>
      <w:r w:rsidR="000E3EE6">
        <w:rPr>
          <w:rFonts w:ascii="Times New Roman" w:eastAsia="Times New Roman" w:hAnsi="Times New Roman" w:cs="Times New Roman"/>
          <w:sz w:val="20"/>
          <w:szCs w:val="24"/>
          <w:vertAlign w:val="superscript"/>
          <w:lang w:val="en-US" w:eastAsia="fr-FR"/>
        </w:rPr>
        <w:t>1</w:t>
      </w:r>
      <w:r w:rsidRPr="007F23BE">
        <w:rPr>
          <w:rFonts w:ascii="Times New Roman" w:eastAsia="Times New Roman" w:hAnsi="Times New Roman" w:cs="Times New Roman"/>
          <w:sz w:val="20"/>
          <w:szCs w:val="24"/>
          <w:lang w:val="en-US" w:eastAsia="fr-FR"/>
        </w:rPr>
        <w:t xml:space="preserve"> </w:t>
      </w:r>
      <w:r w:rsidRPr="007F23BE">
        <w:rPr>
          <w:rFonts w:ascii="Times New Roman" w:hAnsi="Times New Roman" w:cs="Times New Roman"/>
          <w:sz w:val="20"/>
          <w:szCs w:val="24"/>
        </w:rPr>
        <w:t>and Nathalie M. Delzenne</w:t>
      </w:r>
      <w:r w:rsidRPr="007F23BE">
        <w:rPr>
          <w:rFonts w:ascii="Times New Roman" w:hAnsi="Times New Roman" w:cs="Times New Roman"/>
          <w:sz w:val="20"/>
          <w:szCs w:val="24"/>
          <w:vertAlign w:val="superscript"/>
        </w:rPr>
        <w:t>1*</w:t>
      </w:r>
      <w:r w:rsidRPr="007F23BE">
        <w:rPr>
          <w:rFonts w:ascii="Times New Roman" w:hAnsi="Times New Roman" w:cs="Times New Roman"/>
          <w:sz w:val="20"/>
          <w:szCs w:val="24"/>
        </w:rPr>
        <w:t xml:space="preserve"> </w:t>
      </w:r>
    </w:p>
    <w:bookmarkEnd w:id="1"/>
    <w:p w14:paraId="011F1D48" w14:textId="77777777" w:rsidR="00C960BD" w:rsidRPr="007F23BE" w:rsidRDefault="00C960BD" w:rsidP="00C960BD">
      <w:pPr>
        <w:tabs>
          <w:tab w:val="left" w:pos="180"/>
          <w:tab w:val="center" w:pos="4153"/>
          <w:tab w:val="right" w:pos="830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BC1CA25" w14:textId="6AEAC809" w:rsidR="00C960BD" w:rsidRPr="007F23BE" w:rsidRDefault="009833E3" w:rsidP="00C960BD">
      <w:pPr>
        <w:tabs>
          <w:tab w:val="left" w:pos="180"/>
          <w:tab w:val="center" w:pos="4153"/>
          <w:tab w:val="right" w:pos="830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  <w:r w:rsidRPr="009833E3">
        <w:rPr>
          <w:rFonts w:ascii="Times New Roman" w:eastAsia="Times New Roman" w:hAnsi="Times New Roman" w:cs="Times New Roman"/>
          <w:b/>
          <w:sz w:val="20"/>
          <w:szCs w:val="24"/>
          <w:lang w:val="en-US"/>
        </w:rPr>
        <w:t>Author affiliations</w:t>
      </w:r>
    </w:p>
    <w:p w14:paraId="0474D2A3" w14:textId="77777777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F23BE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1</w:t>
      </w:r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Metabolism and Nutrition Research Group, Louvain Drug Research Institute,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UCLouvain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,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Université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catholique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de Louvain, Belgium</w:t>
      </w:r>
    </w:p>
    <w:p w14:paraId="10C1635A" w14:textId="77777777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F23BE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2</w:t>
      </w:r>
      <w:r w:rsidRPr="007F23BE">
        <w:rPr>
          <w:rFonts w:ascii="Times New Roman" w:hAnsi="Times New Roman" w:cs="Times New Roman"/>
          <w:sz w:val="18"/>
          <w:szCs w:val="24"/>
          <w:lang w:val="en-US"/>
        </w:rPr>
        <w:t>Department of Medicine, University of Alberta, Edmonton, Canada</w:t>
      </w:r>
    </w:p>
    <w:p w14:paraId="660D26A5" w14:textId="77777777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F23BE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3</w:t>
      </w:r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Institute of Nutritional Medicine, University of Hohenheim, Germany </w:t>
      </w:r>
    </w:p>
    <w:p w14:paraId="21907590" w14:textId="77777777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F23BE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4</w:t>
      </w:r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Bioanalysis and Pharmacology of Bioactive Lipids Research Group, Louvain Drug Research Institute,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UCLouvain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,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Université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catholique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de Louvain, Belgium.</w:t>
      </w:r>
    </w:p>
    <w:p w14:paraId="3DFAE530" w14:textId="77777777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F23BE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5</w:t>
      </w:r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WELBIO- Walloon Excellence in Life Sciences and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BIOtechnology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,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UCLouvain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,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Université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catholique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de Louvain, Brussels, Belgium.                                                                                                                                         </w:t>
      </w:r>
    </w:p>
    <w:p w14:paraId="5D372E0A" w14:textId="77777777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F23BE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6</w:t>
      </w:r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Laboratory of Diabetology, Nutrition and Metabolic disease, Liège, </w:t>
      </w:r>
      <w:proofErr w:type="spellStart"/>
      <w:r w:rsidRPr="007F23BE">
        <w:rPr>
          <w:rFonts w:ascii="Times New Roman" w:hAnsi="Times New Roman" w:cs="Times New Roman"/>
          <w:sz w:val="18"/>
          <w:szCs w:val="24"/>
          <w:lang w:val="en-US"/>
        </w:rPr>
        <w:t>Université</w:t>
      </w:r>
      <w:proofErr w:type="spellEnd"/>
      <w:r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de Liège, Belgium;</w:t>
      </w:r>
    </w:p>
    <w:p w14:paraId="5169B465" w14:textId="61503903" w:rsidR="00C960BD" w:rsidRPr="00C960BD" w:rsidRDefault="00C960BD" w:rsidP="007C1C96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fr-BE"/>
        </w:rPr>
      </w:pPr>
      <w:r w:rsidRPr="00C960BD">
        <w:rPr>
          <w:rFonts w:ascii="Times New Roman" w:hAnsi="Times New Roman" w:cs="Times New Roman"/>
          <w:sz w:val="18"/>
          <w:szCs w:val="24"/>
          <w:vertAlign w:val="superscript"/>
          <w:lang w:val="fr-BE"/>
        </w:rPr>
        <w:t>7</w:t>
      </w:r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ULB Center for </w:t>
      </w:r>
      <w:proofErr w:type="spellStart"/>
      <w:r w:rsidRPr="00C960BD">
        <w:rPr>
          <w:rFonts w:ascii="Times New Roman" w:hAnsi="Times New Roman" w:cs="Times New Roman"/>
          <w:sz w:val="18"/>
          <w:szCs w:val="24"/>
          <w:lang w:val="fr-BE"/>
        </w:rPr>
        <w:t>Diabetes</w:t>
      </w:r>
      <w:proofErr w:type="spellEnd"/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 </w:t>
      </w:r>
      <w:proofErr w:type="spellStart"/>
      <w:r w:rsidRPr="00C960BD">
        <w:rPr>
          <w:rFonts w:ascii="Times New Roman" w:hAnsi="Times New Roman" w:cs="Times New Roman"/>
          <w:sz w:val="18"/>
          <w:szCs w:val="24"/>
          <w:lang w:val="fr-BE"/>
        </w:rPr>
        <w:t>Research</w:t>
      </w:r>
      <w:proofErr w:type="spellEnd"/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, Université Libre de Bruxelles ; </w:t>
      </w:r>
      <w:r w:rsidRPr="00C960BD">
        <w:rPr>
          <w:rFonts w:ascii="Times New Roman" w:hAnsi="Times New Roman" w:cs="Times New Roman"/>
          <w:sz w:val="18"/>
          <w:szCs w:val="24"/>
          <w:vertAlign w:val="superscript"/>
          <w:lang w:val="fr-BE"/>
        </w:rPr>
        <w:t>8</w:t>
      </w:r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Division of </w:t>
      </w:r>
      <w:proofErr w:type="spellStart"/>
      <w:r w:rsidRPr="00C960BD">
        <w:rPr>
          <w:rFonts w:ascii="Times New Roman" w:hAnsi="Times New Roman" w:cs="Times New Roman"/>
          <w:sz w:val="18"/>
          <w:szCs w:val="24"/>
          <w:lang w:val="fr-BE"/>
        </w:rPr>
        <w:t>Endocrinology</w:t>
      </w:r>
      <w:proofErr w:type="spellEnd"/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, Erasmus Hospital, Université Libre de Bruxelles, Brussels, </w:t>
      </w:r>
      <w:proofErr w:type="spellStart"/>
      <w:proofErr w:type="gramStart"/>
      <w:r w:rsidRPr="00C960BD">
        <w:rPr>
          <w:rFonts w:ascii="Times New Roman" w:hAnsi="Times New Roman" w:cs="Times New Roman"/>
          <w:sz w:val="18"/>
          <w:szCs w:val="24"/>
          <w:lang w:val="fr-BE"/>
        </w:rPr>
        <w:t>Belgium</w:t>
      </w:r>
      <w:proofErr w:type="spellEnd"/>
      <w:r w:rsidRPr="00C960BD">
        <w:rPr>
          <w:rFonts w:ascii="Times New Roman" w:hAnsi="Times New Roman" w:cs="Times New Roman"/>
          <w:sz w:val="18"/>
          <w:szCs w:val="24"/>
          <w:lang w:val="fr-BE"/>
        </w:rPr>
        <w:t>;</w:t>
      </w:r>
      <w:proofErr w:type="gramEnd"/>
    </w:p>
    <w:p w14:paraId="5F3A5A76" w14:textId="0A837673" w:rsidR="00C960BD" w:rsidRPr="007F23BE" w:rsidRDefault="007C1C96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C1C96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9</w:t>
      </w:r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Rhône-Alpes Research Center for Human Nutrition, </w:t>
      </w:r>
      <w:proofErr w:type="spellStart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>Université</w:t>
      </w:r>
      <w:proofErr w:type="spellEnd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-Lyon, </w:t>
      </w:r>
      <w:proofErr w:type="spellStart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>CarMeN</w:t>
      </w:r>
      <w:proofErr w:type="spellEnd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Laboratory, Hospices Civils de Lyon, France </w:t>
      </w:r>
    </w:p>
    <w:p w14:paraId="5CAD3D8D" w14:textId="3F364EC0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F23BE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1</w:t>
      </w:r>
      <w:r w:rsidR="007C1C96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0</w:t>
      </w:r>
      <w:r w:rsidRPr="007F23BE">
        <w:rPr>
          <w:rFonts w:ascii="Times New Roman" w:hAnsi="Times New Roman" w:cs="Times New Roman"/>
          <w:sz w:val="18"/>
          <w:szCs w:val="24"/>
          <w:lang w:val="en-US"/>
        </w:rPr>
        <w:t>APC Microbiome Ireland, Department of Medicine, and School of Microbiology, University College Cork, Cork, Ireland</w:t>
      </w:r>
    </w:p>
    <w:p w14:paraId="7D1F3E82" w14:textId="14265BBC" w:rsidR="00C960BD" w:rsidRPr="00C960BD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fr-BE"/>
        </w:rPr>
      </w:pPr>
      <w:r w:rsidRPr="00C960BD">
        <w:rPr>
          <w:rFonts w:ascii="Times New Roman" w:hAnsi="Times New Roman" w:cs="Times New Roman"/>
          <w:sz w:val="18"/>
          <w:szCs w:val="24"/>
          <w:vertAlign w:val="superscript"/>
          <w:lang w:val="fr-BE"/>
        </w:rPr>
        <w:t>1</w:t>
      </w:r>
      <w:r w:rsidR="007C1C96">
        <w:rPr>
          <w:rFonts w:ascii="Times New Roman" w:hAnsi="Times New Roman" w:cs="Times New Roman"/>
          <w:sz w:val="18"/>
          <w:szCs w:val="24"/>
          <w:vertAlign w:val="superscript"/>
          <w:lang w:val="fr-BE"/>
        </w:rPr>
        <w:t>1</w:t>
      </w:r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Pole of </w:t>
      </w:r>
      <w:proofErr w:type="spellStart"/>
      <w:r w:rsidRPr="00C960BD">
        <w:rPr>
          <w:rFonts w:ascii="Times New Roman" w:hAnsi="Times New Roman" w:cs="Times New Roman"/>
          <w:sz w:val="18"/>
          <w:szCs w:val="24"/>
          <w:lang w:val="fr-BE"/>
        </w:rPr>
        <w:t>Endocrinology</w:t>
      </w:r>
      <w:proofErr w:type="spellEnd"/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, </w:t>
      </w:r>
      <w:proofErr w:type="spellStart"/>
      <w:r w:rsidRPr="00C960BD">
        <w:rPr>
          <w:rFonts w:ascii="Times New Roman" w:hAnsi="Times New Roman" w:cs="Times New Roman"/>
          <w:sz w:val="18"/>
          <w:szCs w:val="24"/>
          <w:lang w:val="fr-BE"/>
        </w:rPr>
        <w:t>Diabetes</w:t>
      </w:r>
      <w:proofErr w:type="spellEnd"/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 and Nutrition, Institut de Recherche Expérimentale et clinique, </w:t>
      </w:r>
      <w:proofErr w:type="spellStart"/>
      <w:r w:rsidRPr="00C960BD">
        <w:rPr>
          <w:rFonts w:ascii="Times New Roman" w:hAnsi="Times New Roman" w:cs="Times New Roman"/>
          <w:sz w:val="18"/>
          <w:szCs w:val="24"/>
          <w:lang w:val="fr-BE"/>
        </w:rPr>
        <w:t>UCLouvain</w:t>
      </w:r>
      <w:proofErr w:type="spellEnd"/>
      <w:r w:rsidRPr="00C960BD">
        <w:rPr>
          <w:rFonts w:ascii="Times New Roman" w:hAnsi="Times New Roman" w:cs="Times New Roman"/>
          <w:sz w:val="18"/>
          <w:szCs w:val="24"/>
          <w:lang w:val="fr-BE"/>
        </w:rPr>
        <w:t xml:space="preserve">, Université catholique de Louvain, Brussels, </w:t>
      </w:r>
      <w:proofErr w:type="spellStart"/>
      <w:r w:rsidRPr="00C960BD">
        <w:rPr>
          <w:rFonts w:ascii="Times New Roman" w:hAnsi="Times New Roman" w:cs="Times New Roman"/>
          <w:sz w:val="18"/>
          <w:szCs w:val="24"/>
          <w:lang w:val="fr-BE"/>
        </w:rPr>
        <w:t>Belgium</w:t>
      </w:r>
      <w:proofErr w:type="spellEnd"/>
    </w:p>
    <w:p w14:paraId="32ADFDD5" w14:textId="77777777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7F23BE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#</w:t>
      </w:r>
      <w:r w:rsidRPr="007F23BE">
        <w:rPr>
          <w:rFonts w:ascii="Times New Roman" w:hAnsi="Times New Roman" w:cs="Times New Roman"/>
          <w:sz w:val="18"/>
          <w:szCs w:val="24"/>
          <w:lang w:val="en-US"/>
        </w:rPr>
        <w:t>These authors contributed equally to this work.</w:t>
      </w:r>
    </w:p>
    <w:p w14:paraId="57EFB0EA" w14:textId="77777777" w:rsidR="00C960BD" w:rsidRPr="007F23BE" w:rsidRDefault="00C960BD" w:rsidP="00C960BD">
      <w:pPr>
        <w:spacing w:after="0" w:line="48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</w:p>
    <w:p w14:paraId="2162E75D" w14:textId="5B5B825D" w:rsidR="00C960BD" w:rsidRPr="007F23BE" w:rsidRDefault="009833E3" w:rsidP="00C960BD">
      <w:pPr>
        <w:tabs>
          <w:tab w:val="right" w:pos="0"/>
        </w:tabs>
        <w:spacing w:after="0" w:line="480" w:lineRule="auto"/>
        <w:rPr>
          <w:rFonts w:ascii="Times New Roman" w:hAnsi="Times New Roman" w:cs="Times New Roman"/>
          <w:sz w:val="18"/>
          <w:szCs w:val="24"/>
          <w:lang w:val="en-US"/>
        </w:rPr>
      </w:pPr>
      <w:r>
        <w:rPr>
          <w:rFonts w:ascii="Times New Roman" w:hAnsi="Times New Roman" w:cs="Times New Roman"/>
          <w:b/>
          <w:sz w:val="18"/>
          <w:szCs w:val="24"/>
          <w:lang w:val="en-US"/>
        </w:rPr>
        <w:t>Corresponding author</w:t>
      </w:r>
      <w:r w:rsidR="00C960BD" w:rsidRPr="007F23BE">
        <w:rPr>
          <w:rFonts w:ascii="Times New Roman" w:hAnsi="Times New Roman" w:cs="Times New Roman"/>
          <w:b/>
          <w:sz w:val="18"/>
          <w:szCs w:val="24"/>
          <w:lang w:val="en-US"/>
        </w:rPr>
        <w:t>:</w:t>
      </w:r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Prof. Nathalie M. Delzenne, Metabolism and Nutrition Research Group, Louvain Drug Research Institute, </w:t>
      </w:r>
      <w:proofErr w:type="spellStart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>UCLouvain</w:t>
      </w:r>
      <w:proofErr w:type="spellEnd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, </w:t>
      </w:r>
      <w:proofErr w:type="spellStart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>Université</w:t>
      </w:r>
      <w:proofErr w:type="spellEnd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</w:t>
      </w:r>
      <w:proofErr w:type="spellStart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>catholique</w:t>
      </w:r>
      <w:proofErr w:type="spellEnd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de Louvain, avenue E. </w:t>
      </w:r>
      <w:proofErr w:type="spellStart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>Mounier</w:t>
      </w:r>
      <w:proofErr w:type="spellEnd"/>
      <w:r w:rsidR="00C960BD" w:rsidRPr="007F23BE">
        <w:rPr>
          <w:rFonts w:ascii="Times New Roman" w:hAnsi="Times New Roman" w:cs="Times New Roman"/>
          <w:sz w:val="18"/>
          <w:szCs w:val="24"/>
          <w:lang w:val="en-US"/>
        </w:rPr>
        <w:t xml:space="preserve"> box B1.73.11, B-1200 Brussels, Belgium; E-mail address: nathalie.delzenne@uclouvain.be; Phone: +32 2 764 73 69</w:t>
      </w:r>
    </w:p>
    <w:p w14:paraId="73E9AEFE" w14:textId="77777777" w:rsidR="00C960BD" w:rsidRDefault="00C960B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1AA92EB" w14:textId="3976F589" w:rsidR="00EC1E2D" w:rsidRPr="009833E3" w:rsidRDefault="00EC1E2D" w:rsidP="00EC1E2D">
      <w:pPr>
        <w:spacing w:after="0"/>
        <w:rPr>
          <w:rFonts w:ascii="Times New Roman" w:hAnsi="Times New Roman" w:cs="Times New Roman"/>
          <w:sz w:val="20"/>
        </w:rPr>
      </w:pPr>
      <w:r w:rsidRPr="009833E3">
        <w:rPr>
          <w:rFonts w:ascii="Times New Roman" w:hAnsi="Times New Roman" w:cs="Times New Roman"/>
          <w:b/>
          <w:sz w:val="20"/>
        </w:rPr>
        <w:lastRenderedPageBreak/>
        <w:t xml:space="preserve">Table </w:t>
      </w:r>
      <w:r w:rsidR="009833E3" w:rsidRPr="009833E3">
        <w:rPr>
          <w:rFonts w:ascii="Times New Roman" w:hAnsi="Times New Roman" w:cs="Times New Roman"/>
          <w:b/>
          <w:sz w:val="20"/>
        </w:rPr>
        <w:t>S</w:t>
      </w:r>
      <w:r w:rsidRPr="009833E3">
        <w:rPr>
          <w:rFonts w:ascii="Times New Roman" w:hAnsi="Times New Roman" w:cs="Times New Roman"/>
          <w:b/>
          <w:sz w:val="20"/>
        </w:rPr>
        <w:t>1</w:t>
      </w:r>
      <w:r w:rsidRPr="009833E3">
        <w:rPr>
          <w:rFonts w:ascii="Times New Roman" w:hAnsi="Times New Roman" w:cs="Times New Roman"/>
          <w:sz w:val="20"/>
        </w:rPr>
        <w:t>. Anthropometric and cardiometabolic risk factors in obese patients receiving prebiotic or placebo for 3 months</w:t>
      </w:r>
      <w:r w:rsidRPr="009833E3">
        <w:rPr>
          <w:rFonts w:ascii="Times New Roman" w:hAnsi="Times New Roman" w:cs="Times New Roman"/>
          <w:sz w:val="20"/>
          <w:vertAlign w:val="superscript"/>
        </w:rPr>
        <w:t>1</w:t>
      </w:r>
    </w:p>
    <w:tbl>
      <w:tblPr>
        <w:tblW w:w="8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20"/>
        <w:gridCol w:w="272"/>
        <w:gridCol w:w="720"/>
        <w:gridCol w:w="720"/>
        <w:gridCol w:w="272"/>
        <w:gridCol w:w="720"/>
        <w:gridCol w:w="720"/>
        <w:gridCol w:w="272"/>
        <w:gridCol w:w="720"/>
        <w:gridCol w:w="720"/>
        <w:gridCol w:w="272"/>
        <w:gridCol w:w="720"/>
      </w:tblGrid>
      <w:tr w:rsidR="00EC1E2D" w:rsidRPr="009833E3" w14:paraId="2F33FFBB" w14:textId="77777777" w:rsidTr="00506634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D3021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fr-BE"/>
              </w:rPr>
            </w:pP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504C39C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fr-BE" w:eastAsia="fr-BE"/>
              </w:rPr>
              <w:t>Placebo</w:t>
            </w:r>
          </w:p>
        </w:tc>
        <w:tc>
          <w:tcPr>
            <w:tcW w:w="3424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2D136E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fr-BE" w:eastAsia="fr-BE"/>
              </w:rPr>
            </w:pPr>
            <w:proofErr w:type="spellStart"/>
            <w:r w:rsidRPr="00983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fr-BE" w:eastAsia="fr-BE"/>
              </w:rPr>
              <w:t>Prebiotic</w:t>
            </w:r>
            <w:proofErr w:type="spellEnd"/>
          </w:p>
        </w:tc>
      </w:tr>
      <w:tr w:rsidR="00EC1E2D" w:rsidRPr="009833E3" w14:paraId="1F070178" w14:textId="77777777" w:rsidTr="00506634">
        <w:trPr>
          <w:trHeight w:val="270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66B2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fr-BE"/>
              </w:rPr>
            </w:pPr>
          </w:p>
        </w:tc>
        <w:tc>
          <w:tcPr>
            <w:tcW w:w="161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A575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Baseline</w:t>
            </w:r>
          </w:p>
        </w:tc>
        <w:tc>
          <w:tcPr>
            <w:tcW w:w="171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59539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3 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months</w:t>
            </w:r>
            <w:proofErr w:type="spellEnd"/>
          </w:p>
        </w:tc>
        <w:tc>
          <w:tcPr>
            <w:tcW w:w="171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A85C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Baseline</w:t>
            </w:r>
          </w:p>
        </w:tc>
        <w:tc>
          <w:tcPr>
            <w:tcW w:w="171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ABD2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3 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months</w:t>
            </w:r>
            <w:proofErr w:type="spellEnd"/>
          </w:p>
        </w:tc>
      </w:tr>
      <w:tr w:rsidR="00EC1E2D" w:rsidRPr="009833E3" w14:paraId="01BD98FB" w14:textId="77777777" w:rsidTr="00506634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27F1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9301A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7307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BD320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F3071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23346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BE33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E8617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F8D8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9642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4761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38AE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58AE1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</w:p>
        </w:tc>
      </w:tr>
      <w:tr w:rsidR="00EC1E2D" w:rsidRPr="009833E3" w14:paraId="7A827FA0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945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Body 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weight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, kg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F8E5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105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3C8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46D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19B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104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68FC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790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76D3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104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7DD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0D8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A47A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102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B675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940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6</w:t>
            </w:r>
          </w:p>
        </w:tc>
      </w:tr>
      <w:tr w:rsidR="00EC1E2D" w:rsidRPr="009833E3" w14:paraId="68B43304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71335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BMI, kg/m²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E2A6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C0A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02B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E35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D39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A7F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A20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6EB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345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7B65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955B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785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</w:t>
            </w:r>
          </w:p>
        </w:tc>
      </w:tr>
      <w:tr w:rsidR="00EC1E2D" w:rsidRPr="009833E3" w14:paraId="72FF558E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195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Fat mass, kg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EB6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AF7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6B0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1DB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F3B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298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80B9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15E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C01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1524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E28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A785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</w:tr>
      <w:tr w:rsidR="00EC1E2D" w:rsidRPr="009833E3" w14:paraId="36C98224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22A4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Waist, cm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1C8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DB2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857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053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2183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69F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1E99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7C5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0E9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8449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C9E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4D4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</w:tr>
      <w:tr w:rsidR="00EC1E2D" w:rsidRPr="009833E3" w14:paraId="76289371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27C8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SBP, mm Hg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9AD5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138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D749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F9B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A8E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130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105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CD8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672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134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F1B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583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BE" w:eastAsia="fr-BE"/>
              </w:rPr>
              <w:t>§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1D1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135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AC2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9DC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</w:t>
            </w:r>
          </w:p>
        </w:tc>
      </w:tr>
      <w:tr w:rsidR="00EC1E2D" w:rsidRPr="009833E3" w14:paraId="7971ADCF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D4B7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DBP, mm Hg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DFF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85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928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FF9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0BD5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83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C00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714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CAF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85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455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FA2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014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86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141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E13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</w:tr>
      <w:tr w:rsidR="00EC1E2D" w:rsidRPr="009833E3" w14:paraId="0CCDC124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5E5D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Total 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chol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, mg/dl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7A6F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169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E9A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E37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3BBA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168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0CD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456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948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194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C30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F3A1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4CB8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199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F18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BB3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22</w:t>
            </w:r>
          </w:p>
        </w:tc>
      </w:tr>
      <w:tr w:rsidR="00EC1E2D" w:rsidRPr="009833E3" w14:paraId="7E665E9D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7303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LDL-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chol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, mg/dl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437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89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112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F8FA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6E6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88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431D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583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4E63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F0F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6575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3403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305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ED2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18</w:t>
            </w:r>
          </w:p>
        </w:tc>
      </w:tr>
      <w:tr w:rsidR="00EC1E2D" w:rsidRPr="009833E3" w14:paraId="22C7A101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89EA1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HDL-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chol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, mg/dl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480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F21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2E4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3B8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2BB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251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7E8F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E4F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368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141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920B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568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</w:tr>
      <w:tr w:rsidR="00EC1E2D" w:rsidRPr="009833E3" w14:paraId="3533AF56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6CC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TG, mg/dl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81E3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177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A8A5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B13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3458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157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D1A3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208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9C04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163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088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E92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F3F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168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5A8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B371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32</w:t>
            </w:r>
          </w:p>
        </w:tc>
      </w:tr>
      <w:tr w:rsidR="00EC1E2D" w:rsidRPr="009833E3" w14:paraId="1C4D1C7E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A37B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Glycemia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, mg/dl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6166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4AF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39F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DC4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3D8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4FD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B9B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431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31A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AAC4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101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F0C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D86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5</w:t>
            </w:r>
          </w:p>
        </w:tc>
      </w:tr>
      <w:tr w:rsidR="00EC1E2D" w:rsidRPr="009833E3" w14:paraId="569BB07B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ACF0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Insulin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, 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mU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/L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6E2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A40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A72A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9FD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F40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03E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118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787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A86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473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F40D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864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</w:t>
            </w:r>
          </w:p>
        </w:tc>
      </w:tr>
      <w:tr w:rsidR="00EC1E2D" w:rsidRPr="009833E3" w14:paraId="1DE7DB9C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E323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HbA1c, 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C93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6.3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1D45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B53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B31A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6.1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BCEB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605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6CD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5.9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F9A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662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7748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5.9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E211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890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0.2</w:t>
            </w:r>
          </w:p>
        </w:tc>
      </w:tr>
      <w:tr w:rsidR="00EC1E2D" w:rsidRPr="009833E3" w14:paraId="688D3360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E0A6E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HOMA-IR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740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5.3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623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C57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DB2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4.3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F883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5EA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0FA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4.7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515D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3DB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7D83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4.4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DC1D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0FF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0.9</w:t>
            </w:r>
          </w:p>
        </w:tc>
      </w:tr>
      <w:tr w:rsidR="00EC1E2D" w:rsidRPr="009833E3" w14:paraId="303B44DE" w14:textId="77777777" w:rsidTr="00506634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8DB3F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CRP, mg/l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AC8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3641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B343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F65D7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1785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2E1F8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1792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39A0B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9859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7CE59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3166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3FEF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9A41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82C10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4750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F66BD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51D2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0"/>
                <w:lang w:val="fr-BE" w:eastAsia="fr-BE"/>
              </w:rPr>
              <w:t>1542</w:t>
            </w:r>
          </w:p>
        </w:tc>
      </w:tr>
    </w:tbl>
    <w:p w14:paraId="68D7212B" w14:textId="2F56DD69" w:rsidR="00CC6027" w:rsidRDefault="00EC1E2D" w:rsidP="00CC6027">
      <w:pPr>
        <w:ind w:right="425"/>
        <w:jc w:val="both"/>
      </w:pPr>
      <w:r w:rsidRPr="009833E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833E3">
        <w:rPr>
          <w:rFonts w:ascii="Times New Roman" w:hAnsi="Times New Roman" w:cs="Times New Roman"/>
          <w:sz w:val="20"/>
          <w:szCs w:val="20"/>
        </w:rPr>
        <w:t xml:space="preserve">Values are means ± SEM </w:t>
      </w:r>
      <w:r w:rsidRPr="009833E3">
        <w:rPr>
          <w:rFonts w:ascii="Times New Roman" w:hAnsi="Times New Roman" w:cs="Times New Roman"/>
          <w:bCs/>
          <w:sz w:val="20"/>
          <w:lang w:eastAsia="fr-FR"/>
        </w:rPr>
        <w:t>(placebo: n = 12; prebiotic: n = 12).</w:t>
      </w:r>
      <w:r w:rsidRPr="009833E3">
        <w:rPr>
          <w:rFonts w:ascii="Times New Roman" w:hAnsi="Times New Roman" w:cs="Times New Roman"/>
          <w:sz w:val="20"/>
          <w:szCs w:val="20"/>
        </w:rPr>
        <w:t xml:space="preserve"> 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>Baseline data were analyzed by Mann-Whitney test (</w:t>
      </w:r>
      <w:r w:rsidRPr="009833E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§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p &lt; 0.05 Prebiotic versus Placebo). </w:t>
      </w:r>
      <w:r w:rsidRPr="009833E3">
        <w:rPr>
          <w:rFonts w:ascii="Times New Roman" w:hAnsi="Times New Roman" w:cs="Times New Roman"/>
          <w:sz w:val="20"/>
          <w:szCs w:val="20"/>
        </w:rPr>
        <w:t xml:space="preserve">Matched-pairs Wilcoxon signed-rank tests were performed to compare changes from baseline (within-group variations; p </w:t>
      </w:r>
      <w:r w:rsidRPr="009833E3">
        <w:rPr>
          <w:rFonts w:ascii="Yu Gothic" w:eastAsia="Yu Gothic" w:hAnsi="Yu Gothic" w:cs="Times New Roman"/>
          <w:b/>
          <w:sz w:val="16"/>
        </w:rPr>
        <w:t>&gt;</w:t>
      </w:r>
      <w:r w:rsidRPr="009833E3">
        <w:rPr>
          <w:rFonts w:ascii="Times New Roman" w:hAnsi="Times New Roman" w:cs="Times New Roman"/>
          <w:sz w:val="20"/>
          <w:szCs w:val="20"/>
        </w:rPr>
        <w:t xml:space="preserve"> 0.05). Between-groups variations were analysed by Mann–Whitney U-tests (p &gt; 0.05).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 BMI, body mass index; Chol, cholesterol; CRP, C-reactive protein; DBP, diastolic blood pressure; HDL, High-density lipoprotein; HOMA-IR, homeostasis model assessment of insulin resistance; LDL, Low-density lipoprotein; SBP, systolic blood pressure; TG, Triglyceride.</w:t>
      </w:r>
      <w:r w:rsidR="00CC6027">
        <w:rPr>
          <w:rFonts w:ascii="Times New Roman" w:hAnsi="Times New Roman" w:cs="Times New Roman"/>
          <w:b/>
          <w:sz w:val="20"/>
        </w:rPr>
        <w:br w:type="page"/>
      </w:r>
      <w:r w:rsidR="00CC6027" w:rsidRPr="00C300EE">
        <w:rPr>
          <w:noProof/>
        </w:rPr>
        <w:lastRenderedPageBreak/>
        <w:drawing>
          <wp:inline distT="0" distB="0" distL="0" distR="0" wp14:anchorId="17794421" wp14:editId="22375FAF">
            <wp:extent cx="4311650" cy="4064000"/>
            <wp:effectExtent l="0" t="0" r="0" b="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94614EC9-676D-4E6E-A177-F540A78B48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94614EC9-676D-4E6E-A177-F540A78B48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7019" w14:textId="77777777" w:rsidR="00CC6027" w:rsidRPr="009833E3" w:rsidRDefault="00CC6027" w:rsidP="00CC6027">
      <w:pPr>
        <w:jc w:val="both"/>
        <w:rPr>
          <w:rFonts w:ascii="Times New Roman" w:hAnsi="Times New Roman" w:cs="Times New Roman"/>
          <w:b/>
          <w:lang w:val="en-US"/>
        </w:rPr>
      </w:pPr>
      <w:r w:rsidRPr="009833E3">
        <w:rPr>
          <w:rFonts w:ascii="Times New Roman" w:hAnsi="Times New Roman" w:cs="Times New Roman"/>
          <w:b/>
          <w:sz w:val="20"/>
          <w:szCs w:val="20"/>
        </w:rPr>
        <w:t>Fig S1.</w:t>
      </w:r>
      <w:r w:rsidRPr="009833E3">
        <w:rPr>
          <w:rFonts w:ascii="Times New Roman" w:hAnsi="Times New Roman" w:cs="Times New Roman"/>
          <w:sz w:val="20"/>
          <w:szCs w:val="20"/>
        </w:rPr>
        <w:t xml:space="preserve"> Daily energy intakes in obese patients receiving prebiotic or placebo for 3 months. Values are means ± SEM </w:t>
      </w:r>
      <w:r w:rsidRPr="009833E3">
        <w:rPr>
          <w:rFonts w:ascii="Times New Roman" w:hAnsi="Times New Roman" w:cs="Times New Roman"/>
          <w:bCs/>
          <w:sz w:val="20"/>
          <w:lang w:eastAsia="fr-FR"/>
        </w:rPr>
        <w:t>(placebo: n = 11; prebiotic: n = 12).</w:t>
      </w:r>
      <w:r w:rsidRPr="009833E3">
        <w:rPr>
          <w:rFonts w:ascii="Times New Roman" w:hAnsi="Times New Roman" w:cs="Times New Roman"/>
          <w:sz w:val="20"/>
          <w:szCs w:val="20"/>
        </w:rPr>
        <w:t xml:space="preserve"> 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Baseline data were analyzed by Mann-Whitney test (p &gt; 0.05 Prebiotic </w:t>
      </w:r>
      <w:r w:rsidRPr="00464ADF">
        <w:rPr>
          <w:rFonts w:ascii="Times New Roman" w:hAnsi="Times New Roman" w:cs="Times New Roman"/>
          <w:i/>
          <w:sz w:val="20"/>
          <w:szCs w:val="20"/>
          <w:lang w:val="en-US"/>
        </w:rPr>
        <w:t>versus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 Placebo). </w:t>
      </w:r>
      <w:r w:rsidRPr="009833E3">
        <w:rPr>
          <w:rFonts w:ascii="Times New Roman" w:hAnsi="Times New Roman" w:cs="Times New Roman"/>
          <w:sz w:val="20"/>
          <w:szCs w:val="20"/>
        </w:rPr>
        <w:t xml:space="preserve">Matched-pairs Wilcoxon signed-rank tests were performed to compare changes from baseline (within-group variations; *p </w:t>
      </w:r>
      <w:r w:rsidRPr="009833E3">
        <w:rPr>
          <w:rFonts w:ascii="Yu Gothic" w:eastAsia="Yu Gothic" w:hAnsi="Yu Gothic" w:cs="Times New Roman" w:hint="eastAsia"/>
          <w:b/>
          <w:sz w:val="16"/>
          <w:lang w:val="en-US"/>
        </w:rPr>
        <w:t>&lt;</w:t>
      </w:r>
      <w:r w:rsidRPr="009833E3">
        <w:rPr>
          <w:rFonts w:ascii="Times New Roman" w:hAnsi="Times New Roman" w:cs="Times New Roman"/>
          <w:sz w:val="20"/>
          <w:szCs w:val="20"/>
        </w:rPr>
        <w:t xml:space="preserve"> 0.05). Between-groups variations were analysed by Mann–Whitney U-tests (p &gt; 0.05).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843AF9" w14:textId="77777777" w:rsidR="00CC6027" w:rsidRPr="00CC6027" w:rsidRDefault="00CC6027">
      <w:pPr>
        <w:rPr>
          <w:rFonts w:ascii="Times New Roman" w:hAnsi="Times New Roman" w:cs="Times New Roman"/>
          <w:b/>
          <w:sz w:val="20"/>
          <w:lang w:val="en-US"/>
        </w:rPr>
      </w:pPr>
    </w:p>
    <w:p w14:paraId="63F3FB3B" w14:textId="77777777" w:rsidR="00CC6027" w:rsidRDefault="00CC6027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14:paraId="2FA0909E" w14:textId="415E912B" w:rsidR="00EC1E2D" w:rsidRPr="009833E3" w:rsidRDefault="00EC1E2D" w:rsidP="00EC1E2D">
      <w:pPr>
        <w:rPr>
          <w:sz w:val="18"/>
          <w:lang w:val="en-US"/>
        </w:rPr>
      </w:pPr>
      <w:r w:rsidRPr="009833E3">
        <w:rPr>
          <w:rFonts w:ascii="Times New Roman" w:hAnsi="Times New Roman" w:cs="Times New Roman"/>
          <w:b/>
          <w:sz w:val="20"/>
        </w:rPr>
        <w:lastRenderedPageBreak/>
        <w:t xml:space="preserve">Table </w:t>
      </w:r>
      <w:r w:rsidR="009833E3" w:rsidRPr="009833E3">
        <w:rPr>
          <w:rFonts w:ascii="Times New Roman" w:hAnsi="Times New Roman" w:cs="Times New Roman"/>
          <w:b/>
          <w:sz w:val="20"/>
        </w:rPr>
        <w:t>S</w:t>
      </w:r>
      <w:r w:rsidRPr="009833E3">
        <w:rPr>
          <w:rFonts w:ascii="Times New Roman" w:hAnsi="Times New Roman" w:cs="Times New Roman"/>
          <w:b/>
          <w:sz w:val="20"/>
        </w:rPr>
        <w:t>2.</w:t>
      </w:r>
      <w:r w:rsidRPr="009833E3">
        <w:rPr>
          <w:sz w:val="18"/>
        </w:rPr>
        <w:t xml:space="preserve"> </w:t>
      </w:r>
      <w:r w:rsidRPr="009833E3">
        <w:rPr>
          <w:rFonts w:ascii="Times New Roman" w:hAnsi="Times New Roman" w:cs="Times New Roman"/>
          <w:sz w:val="20"/>
        </w:rPr>
        <w:t>Daily nutrient intakes in obese patients receiving prebiotic or placebo for 3 months</w:t>
      </w:r>
      <w:r w:rsidRPr="009833E3">
        <w:rPr>
          <w:rFonts w:ascii="Times New Roman" w:hAnsi="Times New Roman" w:cs="Times New Roman"/>
          <w:sz w:val="20"/>
          <w:vertAlign w:val="superscript"/>
        </w:rPr>
        <w:t>1</w:t>
      </w:r>
      <w:r w:rsidRPr="009833E3">
        <w:rPr>
          <w:rFonts w:ascii="Times New Roman" w:hAnsi="Times New Roman" w:cs="Times New Roman"/>
          <w:b/>
          <w:sz w:val="20"/>
        </w:rPr>
        <w:fldChar w:fldCharType="begin"/>
      </w:r>
      <w:r w:rsidRPr="009833E3">
        <w:rPr>
          <w:rFonts w:ascii="Times New Roman" w:hAnsi="Times New Roman" w:cs="Times New Roman"/>
          <w:b/>
          <w:sz w:val="20"/>
        </w:rPr>
        <w:instrText xml:space="preserve"> LINK Excel.Sheet.12 "C:\\Users\\neyrinck\\Documents\\ARTICLES\\aarticle FTAG-F4G\\Table Am J Clin Nutr.xlsx" anamnèse!L1C1:L20C19 \a \f 4 \h  \* MERGEFORMAT </w:instrText>
      </w:r>
      <w:r w:rsidRPr="009833E3">
        <w:rPr>
          <w:rFonts w:ascii="Times New Roman" w:hAnsi="Times New Roman" w:cs="Times New Roman"/>
          <w:b/>
          <w:sz w:val="20"/>
        </w:rPr>
        <w:fldChar w:fldCharType="separate"/>
      </w:r>
    </w:p>
    <w:tbl>
      <w:tblPr>
        <w:tblW w:w="11068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709"/>
        <w:gridCol w:w="272"/>
        <w:gridCol w:w="542"/>
        <w:gridCol w:w="709"/>
        <w:gridCol w:w="272"/>
        <w:gridCol w:w="620"/>
        <w:gridCol w:w="704"/>
        <w:gridCol w:w="272"/>
        <w:gridCol w:w="459"/>
        <w:gridCol w:w="682"/>
        <w:gridCol w:w="272"/>
        <w:gridCol w:w="521"/>
        <w:gridCol w:w="682"/>
        <w:gridCol w:w="272"/>
        <w:gridCol w:w="620"/>
        <w:gridCol w:w="602"/>
        <w:gridCol w:w="272"/>
        <w:gridCol w:w="602"/>
      </w:tblGrid>
      <w:tr w:rsidR="00EC1E2D" w:rsidRPr="009833E3" w14:paraId="306AB00D" w14:textId="77777777" w:rsidTr="00EC1E2D">
        <w:trPr>
          <w:trHeight w:val="310"/>
        </w:trPr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C88D" w14:textId="77777777" w:rsidR="00EC1E2D" w:rsidRPr="009833E3" w:rsidRDefault="00EC1E2D" w:rsidP="005066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fr-BE"/>
              </w:rPr>
              <w:t> </w:t>
            </w:r>
          </w:p>
        </w:tc>
        <w:tc>
          <w:tcPr>
            <w:tcW w:w="45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AA2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Placebo</w:t>
            </w:r>
          </w:p>
        </w:tc>
        <w:tc>
          <w:tcPr>
            <w:tcW w:w="45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8233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proofErr w:type="spellStart"/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Prebiotic</w:t>
            </w:r>
            <w:proofErr w:type="spellEnd"/>
          </w:p>
        </w:tc>
      </w:tr>
      <w:tr w:rsidR="00EC1E2D" w:rsidRPr="009833E3" w14:paraId="571E640E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0AE2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6CAD1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Baseline</w:t>
            </w:r>
          </w:p>
        </w:tc>
        <w:tc>
          <w:tcPr>
            <w:tcW w:w="16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F7EE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 xml:space="preserve">3 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months</w:t>
            </w:r>
            <w:proofErr w:type="spellEnd"/>
          </w:p>
        </w:tc>
        <w:tc>
          <w:tcPr>
            <w:tcW w:w="14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5437B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Change</w:t>
            </w:r>
          </w:p>
        </w:tc>
        <w:tc>
          <w:tcPr>
            <w:tcW w:w="14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AA969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Baseline</w:t>
            </w:r>
          </w:p>
        </w:tc>
        <w:tc>
          <w:tcPr>
            <w:tcW w:w="15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2184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 xml:space="preserve">3 </w:t>
            </w:r>
            <w:proofErr w:type="spellStart"/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months</w:t>
            </w:r>
            <w:proofErr w:type="spellEnd"/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A54A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Change</w:t>
            </w:r>
          </w:p>
        </w:tc>
      </w:tr>
      <w:tr w:rsidR="00EC1E2D" w:rsidRPr="009833E3" w14:paraId="6A2107B0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61C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  <w:t>Energy (kcal)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D579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2171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4AD1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EED1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BF48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1862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3AEC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3CB0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104*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F451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-308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B319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A098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76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D13F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1863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1230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8D09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102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64B1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1636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ACA7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27AF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118*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3413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-227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8C07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BB30" w14:textId="77777777" w:rsidR="00EC1E2D" w:rsidRPr="00E12F72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E12F7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83</w:t>
            </w:r>
          </w:p>
        </w:tc>
      </w:tr>
      <w:tr w:rsidR="00EC1E2D" w:rsidRPr="009833E3" w14:paraId="56B53963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D05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</w:pPr>
            <w:proofErr w:type="spellStart"/>
            <w:r w:rsidRPr="009833E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  <w:t>Protein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  <w:t xml:space="preserve">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840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91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AB49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CAB7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94F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82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84D3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8777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5*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C0F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8A4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FCF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C0A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85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BB3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E4F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326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73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FB2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D20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4*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1B5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-12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5BB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0CF1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4</w:t>
            </w:r>
          </w:p>
        </w:tc>
      </w:tr>
      <w:tr w:rsidR="00EC1E2D" w:rsidRPr="009833E3" w14:paraId="7A6D7509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81E1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  <w:t>Carbohydrates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5253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215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463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BDE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740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196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147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0BB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80A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-19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C609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1DA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C6C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202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30E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57D1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E796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180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263B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7CE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763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-22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EC55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617A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14</w:t>
            </w:r>
          </w:p>
        </w:tc>
      </w:tr>
      <w:tr w:rsidR="00EC1E2D" w:rsidRPr="009833E3" w14:paraId="18DB5449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D3CD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fr-BE" w:eastAsia="fr-BE"/>
              </w:rPr>
            </w:pPr>
            <w:proofErr w:type="spellStart"/>
            <w:r w:rsidRPr="009833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fr-BE" w:eastAsia="fr-BE"/>
              </w:rPr>
              <w:t>Sugars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fr-BE" w:eastAsia="fr-BE"/>
              </w:rPr>
              <w:t xml:space="preserve">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514A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82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5A5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F9B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1B0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62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7F1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662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8*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D27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-19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B86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6EE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DE4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65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FAE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3BF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80F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73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947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56D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9BF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3F3B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6E8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8</w:t>
            </w: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vertAlign w:val="superscript"/>
                <w:lang w:val="fr-BE" w:eastAsia="fr-BE"/>
              </w:rPr>
              <w:t>#</w:t>
            </w:r>
          </w:p>
        </w:tc>
      </w:tr>
      <w:tr w:rsidR="00EC1E2D" w:rsidRPr="009833E3" w14:paraId="6DBB8C2D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2D17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fr-BE" w:eastAsia="fr-BE"/>
              </w:rPr>
            </w:pPr>
            <w:proofErr w:type="spellStart"/>
            <w:r w:rsidRPr="009833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fr-BE" w:eastAsia="fr-BE"/>
              </w:rPr>
              <w:t>Starch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fr-BE" w:eastAsia="fr-BE"/>
              </w:rPr>
              <w:t xml:space="preserve">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AA84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129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57A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895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C3FA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131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05B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2AA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1519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1E0C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9485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63D9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134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31C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971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AB4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106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36D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7A6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12*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650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-28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9C0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BA8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vertAlign w:val="superscript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10</w:t>
            </w: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vertAlign w:val="superscript"/>
                <w:lang w:val="fr-BE" w:eastAsia="fr-BE"/>
              </w:rPr>
              <w:t>#</w:t>
            </w:r>
          </w:p>
        </w:tc>
      </w:tr>
      <w:tr w:rsidR="00EC1E2D" w:rsidRPr="009833E3" w14:paraId="7C12AB31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85B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  <w:t>Fat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C8E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88.1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E0D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B9E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A66F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69.8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C4E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47F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5.4*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5580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-18.3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103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5D4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5.3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6A2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71.3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2F7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D06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5.5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0583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61.8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381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ECA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5.1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ACE0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-9.5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C2CD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F981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4.9</w:t>
            </w:r>
          </w:p>
        </w:tc>
      </w:tr>
      <w:tr w:rsidR="00EC1E2D" w:rsidRPr="009833E3" w14:paraId="27FB433A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34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SFA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363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32.3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AC3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1B8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66C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26.4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BEB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8DEA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3.2*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0C64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-5.8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55FC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6F8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2.5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473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27.7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F94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036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3.1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BF76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23.0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EB2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3155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2.5*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59C0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-4.6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0CB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ACE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2.2</w:t>
            </w:r>
          </w:p>
        </w:tc>
      </w:tr>
      <w:tr w:rsidR="00EC1E2D" w:rsidRPr="009833E3" w14:paraId="2EAF9519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DBD6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MUFA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A3C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29.9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70C0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2C9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C1E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25.3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5A7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730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E864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-4.6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4E4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9657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1.9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695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18.4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F681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A7E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2.9</w:t>
            </w: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val="fr-BE" w:eastAsia="fr-BE"/>
              </w:rPr>
              <w:t>§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2F1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16.7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88CF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5F9E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F1F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-1.8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41BC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9B3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3.4</w:t>
            </w:r>
          </w:p>
        </w:tc>
      </w:tr>
      <w:tr w:rsidR="00EC1E2D" w:rsidRPr="009833E3" w14:paraId="258AC65C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A1F2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PUFA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8DCA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11.7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6629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FC5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D64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7.5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C26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BEDD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0.9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1A5F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-4.2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928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A4D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2.5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2E9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5.9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1AB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FA7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0.7</w:t>
            </w: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val="fr-BE" w:eastAsia="fr-BE"/>
              </w:rPr>
              <w:t>§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FB2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7.1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A85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037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1.7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D67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1.2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F5E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F110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1.5</w:t>
            </w:r>
          </w:p>
        </w:tc>
      </w:tr>
      <w:tr w:rsidR="00EC1E2D" w:rsidRPr="009833E3" w14:paraId="07A8F6E6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7F34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PUFA n-3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C82F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61D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E90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1B8B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877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437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0.3*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C2F0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-0.5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261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FCF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0.2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B446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B6C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9F7F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B59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1.2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FFC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7AE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519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0.3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389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B7B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0.3</w:t>
            </w:r>
          </w:p>
        </w:tc>
      </w:tr>
      <w:tr w:rsidR="00EC1E2D" w:rsidRPr="009833E3" w14:paraId="1A937E8E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7BFD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PUFA n-6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A015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8.5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132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A57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0406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5.0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37B1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4F2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0.7*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5A71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-3.5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81C8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C29B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2.1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6BD4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4.1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94B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C4C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0.6</w:t>
            </w: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  <w:lang w:val="fr-BE" w:eastAsia="fr-BE"/>
              </w:rPr>
              <w:t>§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358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5.3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36AB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0CC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1.3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BD50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1.1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5950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353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1.2</w:t>
            </w:r>
          </w:p>
        </w:tc>
      </w:tr>
      <w:tr w:rsidR="00EC1E2D" w:rsidRPr="009833E3" w14:paraId="6F5717CA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DAB1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proofErr w:type="gramStart"/>
            <w:r w:rsidRPr="009833E3"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fr-BE" w:eastAsia="fr-BE"/>
              </w:rPr>
              <w:t>trans</w:t>
            </w:r>
            <w:proofErr w:type="gramEnd"/>
            <w:r w:rsidRPr="009833E3"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fr-BE" w:eastAsia="fr-BE"/>
              </w:rPr>
              <w:t>-</w:t>
            </w: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FA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73C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A531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248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9C05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2AE7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DDDF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0.1*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A66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-0.6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8B73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8B2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0.3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135D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C4B5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193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151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0EF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A86A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0.1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DB6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-0.1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B42C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D21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0.1</w:t>
            </w:r>
          </w:p>
        </w:tc>
      </w:tr>
      <w:tr w:rsidR="00EC1E2D" w:rsidRPr="009833E3" w14:paraId="6D68ECBF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8801" w14:textId="77777777" w:rsidR="00EC1E2D" w:rsidRPr="009833E3" w:rsidRDefault="00EC1E2D" w:rsidP="00506634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proofErr w:type="spellStart"/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Cholesterol</w:t>
            </w:r>
            <w:proofErr w:type="spellEnd"/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 xml:space="preserve"> (mg)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96A8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223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9474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15C9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8C38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187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362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7E82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21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17FE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-36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5226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64B5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329F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176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C073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C89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19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B694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135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F2F5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5468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17*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E47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-40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468E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A9CC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fr-BE" w:eastAsia="fr-BE"/>
              </w:rPr>
              <w:t>16</w:t>
            </w:r>
          </w:p>
        </w:tc>
      </w:tr>
      <w:tr w:rsidR="00EC1E2D" w:rsidRPr="009833E3" w14:paraId="4944D0E6" w14:textId="77777777" w:rsidTr="00A907C9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3C1E" w14:textId="64F9CB6C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  <w:t>F</w:t>
            </w:r>
            <w:r w:rsidRPr="00B3057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  <w:t>ibre</w:t>
            </w:r>
            <w:r w:rsidR="003D2EDC" w:rsidRPr="00B3057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  <w:t xml:space="preserve">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37EC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174D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B227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91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06AA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836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9926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-1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3062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D074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DC77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917C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E3C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A602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5000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EF76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4513" w14:textId="77777777" w:rsidR="00EC1E2D" w:rsidRPr="009833E3" w:rsidRDefault="00EC1E2D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E77C" w14:textId="77777777" w:rsidR="00EC1E2D" w:rsidRPr="009833E3" w:rsidRDefault="00EC1E2D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4403" w14:textId="77777777" w:rsidR="00EC1E2D" w:rsidRPr="009833E3" w:rsidRDefault="00EC1E2D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3</w:t>
            </w:r>
          </w:p>
        </w:tc>
      </w:tr>
      <w:tr w:rsidR="00A907C9" w:rsidRPr="009833E3" w14:paraId="1DF76233" w14:textId="77777777" w:rsidTr="00A907C9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C511A" w14:textId="55869E06" w:rsidR="00A907C9" w:rsidRPr="009833E3" w:rsidRDefault="00A907C9" w:rsidP="00B30573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F</w:t>
            </w:r>
            <w:r w:rsidRPr="00A907C9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ructan</w:t>
            </w:r>
            <w:proofErr w:type="spellEnd"/>
            <w:r w:rsidR="00B3057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 xml:space="preserve"> (g)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0626" w14:textId="60956D18" w:rsidR="00A907C9" w:rsidRPr="009833E3" w:rsidRDefault="00A907C9" w:rsidP="00A907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8A004" w14:textId="61569BDF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FACD8" w14:textId="09BADBF8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6A9D1" w14:textId="68EC33AC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D9E7A" w14:textId="52A6937A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5895B" w14:textId="3CBD2038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0.4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5C7E" w14:textId="2FEC8185" w:rsidR="00A907C9" w:rsidRPr="009833E3" w:rsidRDefault="00B30573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0.5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5851" w14:textId="5B748483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8EFB9" w14:textId="57B51B14" w:rsidR="00A907C9" w:rsidRPr="009833E3" w:rsidRDefault="00B30573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0.5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14CF1" w14:textId="29E2EA99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B75C" w14:textId="200C8396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3F700" w14:textId="52E67CEF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0.5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85C8" w14:textId="077BF93B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9.3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07C6" w14:textId="1B20DDD9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B00A9" w14:textId="28DB9E0A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2.2</w:t>
            </w:r>
            <w:r w:rsidRPr="009833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fr-BE" w:eastAsia="fr-BE"/>
              </w:rPr>
              <w:t>*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230B" w14:textId="0E34B917" w:rsidR="00A907C9" w:rsidRPr="009833E3" w:rsidRDefault="00B30573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6.3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E3A0F" w14:textId="56EB84D4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 w:rsidRPr="009833E3"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  <w:t>±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1BDA" w14:textId="42BF98B7" w:rsidR="00A907C9" w:rsidRPr="009833E3" w:rsidRDefault="00B30573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  <w:t>2.2°</w:t>
            </w:r>
          </w:p>
        </w:tc>
      </w:tr>
      <w:tr w:rsidR="00A907C9" w:rsidRPr="009833E3" w14:paraId="4F197304" w14:textId="77777777" w:rsidTr="00EC1E2D">
        <w:trPr>
          <w:trHeight w:val="310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E927F" w14:textId="446B1E19" w:rsidR="00A907C9" w:rsidRPr="009833E3" w:rsidRDefault="00A907C9" w:rsidP="00A907C9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val="fr-BE" w:eastAsia="fr-B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371A6E" w14:textId="023B839D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FDD762" w14:textId="77777777" w:rsidR="00A907C9" w:rsidRPr="009833E3" w:rsidRDefault="00A907C9" w:rsidP="00A90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3CBA3E" w14:textId="77777777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C1CF3C" w14:textId="77777777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83486" w14:textId="77777777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3B8BF" w14:textId="77777777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13367A" w14:textId="77777777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1DBDEA" w14:textId="77777777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0B7A72" w14:textId="77777777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54959" w14:textId="77777777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BB9E64" w14:textId="77777777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B851F9" w14:textId="77777777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2D89D0" w14:textId="77777777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CA790" w14:textId="77777777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4FF3A" w14:textId="77777777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fr-BE" w:eastAsia="fr-B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402B96" w14:textId="77777777" w:rsidR="00A907C9" w:rsidRPr="009833E3" w:rsidRDefault="00A907C9" w:rsidP="00506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D4F953" w14:textId="77777777" w:rsidR="00A907C9" w:rsidRPr="009833E3" w:rsidRDefault="00A907C9" w:rsidP="005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DCB34" w14:textId="77777777" w:rsidR="00A907C9" w:rsidRPr="009833E3" w:rsidRDefault="00A907C9" w:rsidP="005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fr-BE" w:eastAsia="fr-BE"/>
              </w:rPr>
            </w:pPr>
          </w:p>
        </w:tc>
      </w:tr>
    </w:tbl>
    <w:p w14:paraId="700EEF07" w14:textId="2751FE91" w:rsidR="00EC1E2D" w:rsidRPr="009833E3" w:rsidRDefault="00EC1E2D" w:rsidP="00EC1E2D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833E3">
        <w:rPr>
          <w:rFonts w:ascii="Times New Roman" w:hAnsi="Times New Roman" w:cs="Times New Roman"/>
          <w:b/>
          <w:sz w:val="20"/>
        </w:rPr>
        <w:fldChar w:fldCharType="end"/>
      </w:r>
      <w:r w:rsidRPr="009833E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833E3">
        <w:rPr>
          <w:rFonts w:ascii="Times New Roman" w:hAnsi="Times New Roman" w:cs="Times New Roman"/>
          <w:sz w:val="20"/>
          <w:szCs w:val="20"/>
        </w:rPr>
        <w:t xml:space="preserve">Values are means ± SEM </w:t>
      </w:r>
      <w:r w:rsidRPr="009833E3">
        <w:rPr>
          <w:rFonts w:ascii="Times New Roman" w:hAnsi="Times New Roman" w:cs="Times New Roman"/>
          <w:bCs/>
          <w:sz w:val="20"/>
          <w:lang w:eastAsia="fr-FR"/>
        </w:rPr>
        <w:t>(placebo: n = 11; prebiotic: n = 12).</w:t>
      </w:r>
      <w:r w:rsidRPr="009833E3">
        <w:rPr>
          <w:rFonts w:ascii="Times New Roman" w:hAnsi="Times New Roman" w:cs="Times New Roman"/>
          <w:sz w:val="20"/>
          <w:szCs w:val="20"/>
        </w:rPr>
        <w:t xml:space="preserve"> 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>Baseline data were analyzed by Mann-Whitney test (</w:t>
      </w:r>
      <w:r w:rsidRPr="009833E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§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p &lt; 0.05 Prebiotic </w:t>
      </w:r>
      <w:r w:rsidRPr="00464ADF">
        <w:rPr>
          <w:rFonts w:ascii="Times New Roman" w:hAnsi="Times New Roman" w:cs="Times New Roman"/>
          <w:i/>
          <w:sz w:val="20"/>
          <w:szCs w:val="20"/>
          <w:lang w:val="en-US"/>
        </w:rPr>
        <w:t>versus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 Placebo). </w:t>
      </w:r>
      <w:r w:rsidRPr="009833E3">
        <w:rPr>
          <w:rFonts w:ascii="Times New Roman" w:hAnsi="Times New Roman" w:cs="Times New Roman"/>
          <w:sz w:val="20"/>
          <w:szCs w:val="20"/>
        </w:rPr>
        <w:t xml:space="preserve">Matched-pairs Wilcoxon signed-rank tests were performed to compare changes from baseline (within-group variations; *p </w:t>
      </w:r>
      <w:r w:rsidRPr="009833E3">
        <w:rPr>
          <w:rFonts w:ascii="Yu Gothic" w:eastAsia="Yu Gothic" w:hAnsi="Yu Gothic" w:cs="Times New Roman" w:hint="eastAsia"/>
          <w:b/>
          <w:sz w:val="16"/>
          <w:lang w:val="en-US"/>
        </w:rPr>
        <w:t>&lt;</w:t>
      </w:r>
      <w:r w:rsidRPr="009833E3">
        <w:rPr>
          <w:rFonts w:ascii="Times New Roman" w:hAnsi="Times New Roman" w:cs="Times New Roman"/>
          <w:sz w:val="20"/>
          <w:szCs w:val="20"/>
        </w:rPr>
        <w:t xml:space="preserve"> 0.05). Between-groups variations were analysed by Mann–Whitney U-tests (</w:t>
      </w:r>
      <w:r w:rsidRPr="009833E3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9833E3">
        <w:rPr>
          <w:rFonts w:ascii="Times New Roman" w:hAnsi="Times New Roman" w:cs="Times New Roman"/>
          <w:sz w:val="20"/>
          <w:szCs w:val="20"/>
        </w:rPr>
        <w:t xml:space="preserve">p </w:t>
      </w:r>
      <w:r w:rsidRPr="009833E3">
        <w:rPr>
          <w:rFonts w:ascii="Yu Gothic" w:eastAsia="Yu Gothic" w:hAnsi="Yu Gothic" w:cs="Times New Roman" w:hint="eastAsia"/>
          <w:b/>
          <w:sz w:val="16"/>
          <w:lang w:val="en-US"/>
        </w:rPr>
        <w:t>&lt;</w:t>
      </w:r>
      <w:r w:rsidRPr="009833E3">
        <w:rPr>
          <w:rFonts w:ascii="Times New Roman" w:hAnsi="Times New Roman" w:cs="Times New Roman"/>
          <w:sz w:val="20"/>
          <w:szCs w:val="20"/>
        </w:rPr>
        <w:t xml:space="preserve"> 0.05</w:t>
      </w:r>
      <w:r w:rsidR="00B30573">
        <w:rPr>
          <w:rFonts w:ascii="Times New Roman" w:hAnsi="Times New Roman" w:cs="Times New Roman"/>
          <w:sz w:val="20"/>
          <w:szCs w:val="20"/>
        </w:rPr>
        <w:t>; °p = 0.059</w:t>
      </w:r>
      <w:r w:rsidRPr="009833E3">
        <w:rPr>
          <w:rFonts w:ascii="Times New Roman" w:hAnsi="Times New Roman" w:cs="Times New Roman"/>
          <w:sz w:val="20"/>
          <w:szCs w:val="20"/>
        </w:rPr>
        <w:t>).</w:t>
      </w:r>
      <w:r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77006C5" w14:textId="21F9F3C2" w:rsidR="001D5964" w:rsidRPr="009833E3" w:rsidRDefault="001D5964">
      <w:pPr>
        <w:rPr>
          <w:rFonts w:ascii="Times New Roman" w:hAnsi="Times New Roman" w:cs="Times New Roman"/>
          <w:b/>
          <w:lang w:val="en-US"/>
        </w:rPr>
      </w:pPr>
    </w:p>
    <w:p w14:paraId="1C83E05D" w14:textId="359F43AE" w:rsidR="00C300EE" w:rsidRDefault="00C300EE"/>
    <w:p w14:paraId="71CCABF5" w14:textId="6C8097B8" w:rsidR="00C300EE" w:rsidRDefault="00C300EE">
      <w:r>
        <w:br w:type="page"/>
      </w:r>
    </w:p>
    <w:p w14:paraId="5AFAFD48" w14:textId="0BD783EF" w:rsidR="00C300EE" w:rsidRDefault="00506634" w:rsidP="00EC1E2D">
      <w:r w:rsidRPr="00506634">
        <w:rPr>
          <w:noProof/>
        </w:rPr>
        <w:lastRenderedPageBreak/>
        <w:drawing>
          <wp:inline distT="0" distB="0" distL="0" distR="0" wp14:anchorId="706CEB10" wp14:editId="068AD3F0">
            <wp:extent cx="5760720" cy="339217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D1E85" w14:textId="54B8C515" w:rsidR="001907EF" w:rsidRDefault="001907EF" w:rsidP="00EC1E2D"/>
    <w:p w14:paraId="7B3B8219" w14:textId="34FAF371" w:rsidR="00464ADF" w:rsidRPr="009833E3" w:rsidRDefault="009833E3" w:rsidP="00464ADF">
      <w:pPr>
        <w:jc w:val="both"/>
        <w:rPr>
          <w:rFonts w:ascii="Times New Roman" w:hAnsi="Times New Roman" w:cs="Times New Roman"/>
          <w:b/>
          <w:lang w:val="en-US"/>
        </w:rPr>
      </w:pPr>
      <w:r w:rsidRPr="009833E3">
        <w:rPr>
          <w:rFonts w:ascii="Times New Roman" w:hAnsi="Times New Roman" w:cs="Times New Roman"/>
          <w:b/>
          <w:sz w:val="20"/>
          <w:szCs w:val="20"/>
        </w:rPr>
        <w:t>Fig S</w:t>
      </w:r>
      <w:r w:rsidR="00213163" w:rsidRPr="009833E3">
        <w:rPr>
          <w:rFonts w:ascii="Times New Roman" w:hAnsi="Times New Roman" w:cs="Times New Roman"/>
          <w:b/>
          <w:sz w:val="20"/>
          <w:szCs w:val="20"/>
        </w:rPr>
        <w:t>2</w:t>
      </w:r>
      <w:r w:rsidR="001907EF" w:rsidRPr="009833E3">
        <w:rPr>
          <w:rFonts w:ascii="Times New Roman" w:hAnsi="Times New Roman" w:cs="Times New Roman"/>
          <w:b/>
          <w:sz w:val="20"/>
          <w:szCs w:val="20"/>
        </w:rPr>
        <w:t>.</w:t>
      </w:r>
      <w:r w:rsidR="001907EF" w:rsidRPr="009833E3">
        <w:rPr>
          <w:rFonts w:ascii="Times New Roman" w:hAnsi="Times New Roman" w:cs="Times New Roman"/>
          <w:sz w:val="20"/>
          <w:szCs w:val="20"/>
        </w:rPr>
        <w:t xml:space="preserve"> Overall composition of the gut microbiota in obese patients receiving prebiotic or placebo for 3 months.  (</w:t>
      </w:r>
      <w:r w:rsidR="00213163" w:rsidRPr="009833E3">
        <w:rPr>
          <w:rFonts w:ascii="Times New Roman" w:hAnsi="Times New Roman" w:cs="Times New Roman"/>
          <w:b/>
          <w:sz w:val="20"/>
          <w:szCs w:val="20"/>
        </w:rPr>
        <w:t>a</w:t>
      </w:r>
      <w:r w:rsidR="001907EF" w:rsidRPr="009833E3">
        <w:rPr>
          <w:rFonts w:ascii="Times New Roman" w:hAnsi="Times New Roman" w:cs="Times New Roman"/>
          <w:sz w:val="20"/>
          <w:szCs w:val="20"/>
        </w:rPr>
        <w:t xml:space="preserve">) Measures of alpha-diversity: Observed species, </w:t>
      </w:r>
      <w:proofErr w:type="spellStart"/>
      <w:r w:rsidR="001907EF" w:rsidRPr="009833E3">
        <w:rPr>
          <w:rFonts w:ascii="Times New Roman" w:hAnsi="Times New Roman" w:cs="Times New Roman"/>
          <w:sz w:val="20"/>
          <w:szCs w:val="20"/>
        </w:rPr>
        <w:t>Pielou’s</w:t>
      </w:r>
      <w:proofErr w:type="spellEnd"/>
      <w:r w:rsidR="001907EF" w:rsidRPr="009833E3">
        <w:rPr>
          <w:rFonts w:ascii="Times New Roman" w:hAnsi="Times New Roman" w:cs="Times New Roman"/>
          <w:sz w:val="20"/>
          <w:szCs w:val="20"/>
        </w:rPr>
        <w:t xml:space="preserve"> evenness measure and Shannon. Data are expressed as mean ± SEM. (</w:t>
      </w:r>
      <w:r w:rsidR="00213163" w:rsidRPr="009833E3">
        <w:rPr>
          <w:rFonts w:ascii="Times New Roman" w:hAnsi="Times New Roman" w:cs="Times New Roman"/>
          <w:b/>
          <w:sz w:val="20"/>
          <w:szCs w:val="20"/>
        </w:rPr>
        <w:t>b</w:t>
      </w:r>
      <w:r w:rsidR="001907EF" w:rsidRPr="009833E3">
        <w:rPr>
          <w:rFonts w:ascii="Times New Roman" w:hAnsi="Times New Roman" w:cs="Times New Roman"/>
          <w:sz w:val="20"/>
          <w:szCs w:val="20"/>
        </w:rPr>
        <w:t>) Principal coordinates analysis (</w:t>
      </w:r>
      <w:proofErr w:type="spellStart"/>
      <w:r w:rsidR="001907EF" w:rsidRPr="009833E3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="001907EF" w:rsidRPr="009833E3">
        <w:rPr>
          <w:rFonts w:ascii="Times New Roman" w:hAnsi="Times New Roman" w:cs="Times New Roman"/>
          <w:sz w:val="20"/>
          <w:szCs w:val="20"/>
        </w:rPr>
        <w:t xml:space="preserve">) of the </w:t>
      </w:r>
      <w:r w:rsidR="00464ADF">
        <w:rPr>
          <w:rFonts w:ascii="Times New Roman" w:hAnsi="Times New Roman" w:cs="Times New Roman"/>
          <w:sz w:val="20"/>
          <w:szCs w:val="20"/>
        </w:rPr>
        <w:t>beta</w:t>
      </w:r>
      <w:r w:rsidR="001907EF" w:rsidRPr="009833E3">
        <w:rPr>
          <w:rFonts w:ascii="Times New Roman" w:hAnsi="Times New Roman" w:cs="Times New Roman"/>
          <w:sz w:val="20"/>
          <w:szCs w:val="20"/>
        </w:rPr>
        <w:t xml:space="preserve">-diversity index (Weighted </w:t>
      </w:r>
      <w:proofErr w:type="spellStart"/>
      <w:r w:rsidR="001907EF" w:rsidRPr="009833E3">
        <w:rPr>
          <w:rFonts w:ascii="Times New Roman" w:hAnsi="Times New Roman" w:cs="Times New Roman"/>
          <w:sz w:val="20"/>
          <w:szCs w:val="20"/>
        </w:rPr>
        <w:t>UniFrac</w:t>
      </w:r>
      <w:proofErr w:type="spellEnd"/>
      <w:r w:rsidR="001907EF" w:rsidRPr="009833E3">
        <w:rPr>
          <w:rFonts w:ascii="Times New Roman" w:hAnsi="Times New Roman" w:cs="Times New Roman"/>
          <w:sz w:val="20"/>
          <w:szCs w:val="20"/>
        </w:rPr>
        <w:t>). p-values refer to Monte Carlo rank test performed on R software. (</w:t>
      </w:r>
      <w:r w:rsidR="00213163" w:rsidRPr="009833E3">
        <w:rPr>
          <w:rFonts w:ascii="Times New Roman" w:hAnsi="Times New Roman" w:cs="Times New Roman"/>
          <w:b/>
          <w:sz w:val="20"/>
          <w:szCs w:val="20"/>
        </w:rPr>
        <w:t>c</w:t>
      </w:r>
      <w:r w:rsidR="001907EF" w:rsidRPr="009833E3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1907EF" w:rsidRPr="009833E3">
        <w:rPr>
          <w:rFonts w:ascii="Times New Roman" w:hAnsi="Times New Roman" w:cs="Times New Roman"/>
          <w:sz w:val="20"/>
          <w:szCs w:val="20"/>
        </w:rPr>
        <w:t>Barplots</w:t>
      </w:r>
      <w:proofErr w:type="spellEnd"/>
      <w:r w:rsidR="001907EF" w:rsidRPr="009833E3">
        <w:rPr>
          <w:rFonts w:ascii="Times New Roman" w:hAnsi="Times New Roman" w:cs="Times New Roman"/>
          <w:sz w:val="20"/>
          <w:szCs w:val="20"/>
        </w:rPr>
        <w:t xml:space="preserve"> of percentage in the mean relative abundance of phyla accounting for more than 1%.</w:t>
      </w:r>
      <w:r w:rsidR="00464ADF" w:rsidRPr="00464ADF">
        <w:t xml:space="preserve"> </w:t>
      </w:r>
      <w:r w:rsidR="00464ADF" w:rsidRPr="00464ADF">
        <w:rPr>
          <w:rFonts w:ascii="Times New Roman" w:hAnsi="Times New Roman" w:cs="Times New Roman"/>
          <w:sz w:val="20"/>
          <w:szCs w:val="20"/>
        </w:rPr>
        <w:t xml:space="preserve">Matched-pairs Wilcoxon signed-rank tests were performed to compare changes from baseline (within-group variations; *p &lt; 0.05). </w:t>
      </w:r>
      <w:r w:rsidR="00464ADF" w:rsidRPr="009833E3">
        <w:rPr>
          <w:rFonts w:ascii="Times New Roman" w:hAnsi="Times New Roman" w:cs="Times New Roman"/>
          <w:sz w:val="20"/>
          <w:szCs w:val="20"/>
        </w:rPr>
        <w:t>Between-groups variations were analysed by Mann–Whitney U-tests (p &gt; 0.05).</w:t>
      </w:r>
      <w:r w:rsidR="00464ADF" w:rsidRPr="009833E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B6B64D3" w14:textId="20556475" w:rsidR="001907EF" w:rsidRPr="00464ADF" w:rsidRDefault="001907EF" w:rsidP="001907EF">
      <w:pPr>
        <w:ind w:left="284"/>
        <w:rPr>
          <w:rFonts w:ascii="Times New Roman" w:hAnsi="Times New Roman" w:cs="Times New Roman"/>
          <w:sz w:val="20"/>
          <w:szCs w:val="20"/>
          <w:lang w:val="en-US"/>
        </w:rPr>
      </w:pPr>
      <w:bookmarkStart w:id="2" w:name="_GoBack"/>
      <w:bookmarkEnd w:id="2"/>
    </w:p>
    <w:p w14:paraId="4F6D9EA1" w14:textId="77777777" w:rsidR="001907EF" w:rsidRDefault="001907EF" w:rsidP="00EC1E2D"/>
    <w:p w14:paraId="4858810C" w14:textId="006ED186" w:rsidR="00506634" w:rsidRPr="00506634" w:rsidRDefault="00506634" w:rsidP="00900CE9">
      <w:pPr>
        <w:ind w:left="-1134"/>
        <w:rPr>
          <w:lang w:val="fr-BE"/>
        </w:rPr>
      </w:pPr>
      <w:r>
        <w:br w:type="page"/>
      </w:r>
      <w:r w:rsidRPr="00506634">
        <w:rPr>
          <w:noProof/>
        </w:rPr>
        <w:lastRenderedPageBreak/>
        <w:drawing>
          <wp:inline distT="0" distB="0" distL="0" distR="0" wp14:anchorId="5D61A5C1" wp14:editId="6E13D513">
            <wp:extent cx="6988158" cy="5105546"/>
            <wp:effectExtent l="0" t="0" r="381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3036" cy="5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965B" w14:textId="67B253C6" w:rsidR="00506634" w:rsidRDefault="00506634"/>
    <w:p w14:paraId="3F44B2FD" w14:textId="18ED6BB3" w:rsidR="00506634" w:rsidRDefault="00506634"/>
    <w:p w14:paraId="6C705EE3" w14:textId="6749643A" w:rsidR="00506634" w:rsidRDefault="00506634" w:rsidP="00506634">
      <w:pPr>
        <w:ind w:left="-1417"/>
        <w:rPr>
          <w:noProof/>
        </w:rPr>
      </w:pPr>
    </w:p>
    <w:p w14:paraId="3D5225C4" w14:textId="32418C81" w:rsidR="00506634" w:rsidRPr="009833E3" w:rsidRDefault="00506634">
      <w:pPr>
        <w:rPr>
          <w:sz w:val="18"/>
        </w:rPr>
      </w:pPr>
      <w:r w:rsidRPr="009833E3">
        <w:rPr>
          <w:rFonts w:ascii="Times New Roman" w:hAnsi="Times New Roman" w:cs="Times New Roman"/>
          <w:b/>
          <w:sz w:val="20"/>
          <w:szCs w:val="20"/>
        </w:rPr>
        <w:t>Fig</w:t>
      </w:r>
      <w:r w:rsidR="009833E3" w:rsidRPr="009833E3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213163" w:rsidRPr="009833E3">
        <w:rPr>
          <w:rFonts w:ascii="Times New Roman" w:hAnsi="Times New Roman" w:cs="Times New Roman"/>
          <w:b/>
          <w:sz w:val="20"/>
          <w:szCs w:val="20"/>
        </w:rPr>
        <w:t>3</w:t>
      </w:r>
      <w:r w:rsidRPr="009833E3">
        <w:rPr>
          <w:rFonts w:ascii="Times New Roman" w:hAnsi="Times New Roman" w:cs="Times New Roman"/>
          <w:b/>
          <w:sz w:val="20"/>
          <w:szCs w:val="20"/>
        </w:rPr>
        <w:t>.</w:t>
      </w:r>
      <w:r w:rsidRPr="009833E3">
        <w:rPr>
          <w:rFonts w:ascii="Times New Roman" w:hAnsi="Times New Roman" w:cs="Times New Roman"/>
          <w:sz w:val="20"/>
          <w:szCs w:val="20"/>
        </w:rPr>
        <w:t xml:space="preserve"> Heatmap of Spearman’s correlations between significant shift in bacteria due to intervention and the significant changes in the proportion of </w:t>
      </w:r>
      <w:proofErr w:type="spellStart"/>
      <w:r w:rsidRPr="009833E3">
        <w:rPr>
          <w:rFonts w:ascii="Times New Roman" w:hAnsi="Times New Roman" w:cs="Times New Roman"/>
          <w:sz w:val="20"/>
          <w:szCs w:val="20"/>
        </w:rPr>
        <w:t>fecal</w:t>
      </w:r>
      <w:proofErr w:type="spellEnd"/>
      <w:r w:rsidRPr="009833E3">
        <w:rPr>
          <w:rFonts w:ascii="Times New Roman" w:hAnsi="Times New Roman" w:cs="Times New Roman"/>
          <w:sz w:val="20"/>
          <w:szCs w:val="20"/>
        </w:rPr>
        <w:t xml:space="preserve"> SCFA (</w:t>
      </w:r>
      <w:r w:rsidR="00213163" w:rsidRPr="009833E3">
        <w:rPr>
          <w:rFonts w:ascii="Times New Roman" w:hAnsi="Times New Roman" w:cs="Times New Roman"/>
          <w:b/>
          <w:sz w:val="20"/>
          <w:szCs w:val="20"/>
        </w:rPr>
        <w:t>a</w:t>
      </w:r>
      <w:r w:rsidRPr="009833E3">
        <w:rPr>
          <w:rFonts w:ascii="Times New Roman" w:hAnsi="Times New Roman" w:cs="Times New Roman"/>
          <w:sz w:val="20"/>
          <w:szCs w:val="20"/>
        </w:rPr>
        <w:t xml:space="preserve">) and of </w:t>
      </w:r>
      <w:proofErr w:type="spellStart"/>
      <w:r w:rsidRPr="009833E3">
        <w:rPr>
          <w:rFonts w:ascii="Times New Roman" w:hAnsi="Times New Roman" w:cs="Times New Roman"/>
          <w:sz w:val="20"/>
          <w:szCs w:val="20"/>
        </w:rPr>
        <w:t>fecal</w:t>
      </w:r>
      <w:proofErr w:type="spellEnd"/>
      <w:r w:rsidRPr="009833E3">
        <w:rPr>
          <w:rFonts w:ascii="Times New Roman" w:hAnsi="Times New Roman" w:cs="Times New Roman"/>
          <w:sz w:val="20"/>
          <w:szCs w:val="20"/>
        </w:rPr>
        <w:t xml:space="preserve"> BA (</w:t>
      </w:r>
      <w:r w:rsidR="00213163" w:rsidRPr="009833E3">
        <w:rPr>
          <w:rFonts w:ascii="Times New Roman" w:hAnsi="Times New Roman" w:cs="Times New Roman"/>
          <w:b/>
          <w:sz w:val="20"/>
          <w:szCs w:val="20"/>
        </w:rPr>
        <w:t>b</w:t>
      </w:r>
      <w:r w:rsidRPr="009833E3">
        <w:rPr>
          <w:rFonts w:ascii="Times New Roman" w:hAnsi="Times New Roman" w:cs="Times New Roman"/>
          <w:sz w:val="20"/>
          <w:szCs w:val="20"/>
        </w:rPr>
        <w:t>). Orange circles indicate significant negative correlations whereas purple circles represent significant positive correlations (p &lt; 0.05).</w:t>
      </w:r>
    </w:p>
    <w:p w14:paraId="5CDE589E" w14:textId="768883A2" w:rsidR="00506634" w:rsidRPr="00EC1E2D" w:rsidRDefault="00506634" w:rsidP="00506634">
      <w:pPr>
        <w:ind w:left="284"/>
      </w:pPr>
    </w:p>
    <w:sectPr w:rsidR="00506634" w:rsidRPr="00EC1E2D" w:rsidSect="00EC1E2D">
      <w:pgSz w:w="11906" w:h="16838"/>
      <w:pgMar w:top="96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CA"/>
    <w:rsid w:val="0005033B"/>
    <w:rsid w:val="000702E6"/>
    <w:rsid w:val="00074577"/>
    <w:rsid w:val="000A1268"/>
    <w:rsid w:val="000A1870"/>
    <w:rsid w:val="000D33E9"/>
    <w:rsid w:val="000D47D5"/>
    <w:rsid w:val="000D7CD1"/>
    <w:rsid w:val="000E3EE6"/>
    <w:rsid w:val="00111006"/>
    <w:rsid w:val="00117A5E"/>
    <w:rsid w:val="00137E47"/>
    <w:rsid w:val="00152135"/>
    <w:rsid w:val="0015623A"/>
    <w:rsid w:val="001907EF"/>
    <w:rsid w:val="001B5CC4"/>
    <w:rsid w:val="001D5964"/>
    <w:rsid w:val="001F14A4"/>
    <w:rsid w:val="00213163"/>
    <w:rsid w:val="00260DCF"/>
    <w:rsid w:val="00283292"/>
    <w:rsid w:val="002853C4"/>
    <w:rsid w:val="002B1809"/>
    <w:rsid w:val="002B225B"/>
    <w:rsid w:val="002D7216"/>
    <w:rsid w:val="002E2DFF"/>
    <w:rsid w:val="002F7737"/>
    <w:rsid w:val="00303C38"/>
    <w:rsid w:val="00312F65"/>
    <w:rsid w:val="00342FAF"/>
    <w:rsid w:val="00345746"/>
    <w:rsid w:val="00361DF1"/>
    <w:rsid w:val="00370688"/>
    <w:rsid w:val="00370EC9"/>
    <w:rsid w:val="003727BD"/>
    <w:rsid w:val="00375898"/>
    <w:rsid w:val="003A13CC"/>
    <w:rsid w:val="003D2EDC"/>
    <w:rsid w:val="003F0702"/>
    <w:rsid w:val="00414F79"/>
    <w:rsid w:val="00427B2E"/>
    <w:rsid w:val="0046488E"/>
    <w:rsid w:val="00464ADF"/>
    <w:rsid w:val="00474292"/>
    <w:rsid w:val="00495EBC"/>
    <w:rsid w:val="004D2104"/>
    <w:rsid w:val="0050543B"/>
    <w:rsid w:val="0050543F"/>
    <w:rsid w:val="00506634"/>
    <w:rsid w:val="00515BF6"/>
    <w:rsid w:val="00516006"/>
    <w:rsid w:val="00541627"/>
    <w:rsid w:val="0058005F"/>
    <w:rsid w:val="00585914"/>
    <w:rsid w:val="005A4090"/>
    <w:rsid w:val="005B09B1"/>
    <w:rsid w:val="006243CF"/>
    <w:rsid w:val="00674246"/>
    <w:rsid w:val="006D3780"/>
    <w:rsid w:val="006E36CB"/>
    <w:rsid w:val="00703F16"/>
    <w:rsid w:val="00725385"/>
    <w:rsid w:val="0075529F"/>
    <w:rsid w:val="00761171"/>
    <w:rsid w:val="00776E05"/>
    <w:rsid w:val="00791821"/>
    <w:rsid w:val="007C1C96"/>
    <w:rsid w:val="007E50E9"/>
    <w:rsid w:val="00871CA2"/>
    <w:rsid w:val="008E2135"/>
    <w:rsid w:val="00900CE9"/>
    <w:rsid w:val="00915834"/>
    <w:rsid w:val="009351C0"/>
    <w:rsid w:val="0094161C"/>
    <w:rsid w:val="009833E3"/>
    <w:rsid w:val="009B6595"/>
    <w:rsid w:val="009C79F7"/>
    <w:rsid w:val="009F0DCA"/>
    <w:rsid w:val="00A06468"/>
    <w:rsid w:val="00A12AA7"/>
    <w:rsid w:val="00A414FD"/>
    <w:rsid w:val="00A439AB"/>
    <w:rsid w:val="00A907C9"/>
    <w:rsid w:val="00AD0D61"/>
    <w:rsid w:val="00AF0140"/>
    <w:rsid w:val="00B250E4"/>
    <w:rsid w:val="00B30573"/>
    <w:rsid w:val="00B32E82"/>
    <w:rsid w:val="00B427CB"/>
    <w:rsid w:val="00B46283"/>
    <w:rsid w:val="00C01CD9"/>
    <w:rsid w:val="00C300EE"/>
    <w:rsid w:val="00C3207A"/>
    <w:rsid w:val="00C45594"/>
    <w:rsid w:val="00C71D20"/>
    <w:rsid w:val="00C821FB"/>
    <w:rsid w:val="00C960BD"/>
    <w:rsid w:val="00CB5043"/>
    <w:rsid w:val="00CC14A5"/>
    <w:rsid w:val="00CC6027"/>
    <w:rsid w:val="00D11C42"/>
    <w:rsid w:val="00D20E23"/>
    <w:rsid w:val="00D34412"/>
    <w:rsid w:val="00D7069A"/>
    <w:rsid w:val="00DA1249"/>
    <w:rsid w:val="00DA5170"/>
    <w:rsid w:val="00DC10CB"/>
    <w:rsid w:val="00DC2997"/>
    <w:rsid w:val="00DE1A8A"/>
    <w:rsid w:val="00E00DE6"/>
    <w:rsid w:val="00E11458"/>
    <w:rsid w:val="00E12F72"/>
    <w:rsid w:val="00E20BF6"/>
    <w:rsid w:val="00E24D4C"/>
    <w:rsid w:val="00E308AA"/>
    <w:rsid w:val="00E46787"/>
    <w:rsid w:val="00E6760C"/>
    <w:rsid w:val="00E729BA"/>
    <w:rsid w:val="00E823E1"/>
    <w:rsid w:val="00E978D4"/>
    <w:rsid w:val="00EB17ED"/>
    <w:rsid w:val="00EB5D93"/>
    <w:rsid w:val="00EC1E2D"/>
    <w:rsid w:val="00ED3B35"/>
    <w:rsid w:val="00F12965"/>
    <w:rsid w:val="00F13E0C"/>
    <w:rsid w:val="00F457F7"/>
    <w:rsid w:val="00F5329B"/>
    <w:rsid w:val="00F6533E"/>
    <w:rsid w:val="00F719B1"/>
    <w:rsid w:val="00FA1F54"/>
    <w:rsid w:val="00FA35B6"/>
    <w:rsid w:val="00FA6342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9BFA"/>
  <w15:chartTrackingRefBased/>
  <w15:docId w15:val="{A9B5F268-FE28-486A-A07F-30A2684C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95E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5E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5EBC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5E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5EBC"/>
    <w:rPr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5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EBC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506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1086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Neyrinck</dc:creator>
  <cp:keywords/>
  <dc:description/>
  <cp:lastModifiedBy>Audrey Neyrinck</cp:lastModifiedBy>
  <cp:revision>4</cp:revision>
  <dcterms:created xsi:type="dcterms:W3CDTF">2021-02-01T10:49:00Z</dcterms:created>
  <dcterms:modified xsi:type="dcterms:W3CDTF">2021-02-01T14:53:00Z</dcterms:modified>
</cp:coreProperties>
</file>