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770A" w:rsidRPr="009774FF" w:rsidRDefault="005D3AA0" w:rsidP="005D3AA0">
      <w:pPr>
        <w:widowControl/>
        <w:adjustRightInd/>
        <w:spacing w:after="200" w:line="276" w:lineRule="auto"/>
        <w:ind w:hanging="709"/>
        <w:jc w:val="left"/>
        <w:textAlignment w:val="auto"/>
        <w:rPr>
          <w:rFonts w:ascii="Verdana" w:eastAsiaTheme="minorHAnsi" w:hAnsi="Verdana" w:cstheme="minorBidi"/>
          <w:sz w:val="17"/>
          <w:szCs w:val="22"/>
        </w:rPr>
      </w:pPr>
      <w:r w:rsidRPr="008753DD">
        <w:rPr>
          <w:b/>
        </w:rPr>
        <w:t>Supplementary Table S</w:t>
      </w:r>
      <w:r>
        <w:rPr>
          <w:b/>
        </w:rPr>
        <w:t xml:space="preserve">3 </w:t>
      </w:r>
      <w:r w:rsidR="00E2770A" w:rsidRPr="009774FF">
        <w:rPr>
          <w:rFonts w:eastAsia="Calibri"/>
          <w:szCs w:val="18"/>
        </w:rPr>
        <w:t>Baseline characteristics by diet quality index and dietary pattern, comparing the lowest tertile (T1) with the highest tertile (T3)</w:t>
      </w:r>
    </w:p>
    <w:tbl>
      <w:tblPr>
        <w:tblStyle w:val="MediumList1"/>
        <w:tblW w:w="14925" w:type="dxa"/>
        <w:tblInd w:w="-601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36"/>
        <w:gridCol w:w="1100"/>
        <w:gridCol w:w="1098"/>
        <w:gridCol w:w="236"/>
        <w:gridCol w:w="1098"/>
        <w:gridCol w:w="1098"/>
        <w:gridCol w:w="271"/>
        <w:gridCol w:w="1098"/>
        <w:gridCol w:w="1098"/>
        <w:gridCol w:w="236"/>
        <w:gridCol w:w="1098"/>
        <w:gridCol w:w="1098"/>
        <w:gridCol w:w="270"/>
        <w:gridCol w:w="1098"/>
        <w:gridCol w:w="1098"/>
      </w:tblGrid>
      <w:tr w:rsidR="005D3AA0" w:rsidRPr="009774FF" w:rsidTr="005D3A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40" w:lineRule="auto"/>
              <w:jc w:val="left"/>
              <w:textAlignment w:val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i/>
                <w:sz w:val="10"/>
                <w:szCs w:val="10"/>
              </w:rPr>
            </w:pPr>
          </w:p>
        </w:tc>
        <w:tc>
          <w:tcPr>
            <w:tcW w:w="2198" w:type="dxa"/>
            <w:gridSpan w:val="2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i/>
              </w:rPr>
            </w:pPr>
            <w:r w:rsidRPr="009774FF">
              <w:rPr>
                <w:rFonts w:eastAsia="Calibri"/>
                <w:b/>
                <w:i/>
              </w:rPr>
              <w:t>WCRF dietary score</w:t>
            </w:r>
          </w:p>
        </w:tc>
        <w:tc>
          <w:tcPr>
            <w:tcW w:w="236" w:type="dxa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i/>
                <w:sz w:val="10"/>
                <w:szCs w:val="10"/>
              </w:rPr>
            </w:pPr>
          </w:p>
        </w:tc>
        <w:tc>
          <w:tcPr>
            <w:tcW w:w="2196" w:type="dxa"/>
            <w:gridSpan w:val="2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i/>
              </w:rPr>
            </w:pPr>
            <w:r w:rsidRPr="009774FF">
              <w:rPr>
                <w:rFonts w:eastAsia="Calibri"/>
                <w:b/>
                <w:i/>
              </w:rPr>
              <w:t>DHD15-index</w:t>
            </w:r>
          </w:p>
        </w:tc>
        <w:tc>
          <w:tcPr>
            <w:tcW w:w="271" w:type="dxa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i/>
                <w:sz w:val="10"/>
                <w:szCs w:val="10"/>
              </w:rPr>
            </w:pPr>
          </w:p>
        </w:tc>
        <w:tc>
          <w:tcPr>
            <w:tcW w:w="2196" w:type="dxa"/>
            <w:gridSpan w:val="2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i/>
              </w:rPr>
            </w:pPr>
            <w:r w:rsidRPr="009774FF">
              <w:rPr>
                <w:rFonts w:eastAsia="Calibri"/>
                <w:b/>
                <w:i/>
              </w:rPr>
              <w:t>Western pattern</w:t>
            </w:r>
          </w:p>
        </w:tc>
        <w:tc>
          <w:tcPr>
            <w:tcW w:w="236" w:type="dxa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i/>
                <w:sz w:val="10"/>
                <w:szCs w:val="10"/>
              </w:rPr>
            </w:pPr>
          </w:p>
        </w:tc>
        <w:tc>
          <w:tcPr>
            <w:tcW w:w="2196" w:type="dxa"/>
            <w:gridSpan w:val="2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i/>
              </w:rPr>
            </w:pPr>
            <w:r w:rsidRPr="009774FF">
              <w:rPr>
                <w:rFonts w:eastAsia="Calibri"/>
                <w:b/>
                <w:i/>
              </w:rPr>
              <w:t>Carnivore pattern</w:t>
            </w:r>
          </w:p>
        </w:tc>
        <w:tc>
          <w:tcPr>
            <w:tcW w:w="270" w:type="dxa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i/>
                <w:sz w:val="10"/>
                <w:szCs w:val="10"/>
              </w:rPr>
            </w:pPr>
          </w:p>
        </w:tc>
        <w:tc>
          <w:tcPr>
            <w:tcW w:w="2196" w:type="dxa"/>
            <w:gridSpan w:val="2"/>
            <w:tcBorders>
              <w:top w:val="single" w:sz="4" w:space="0" w:color="auto"/>
              <w:bottom w:val="none" w:sz="0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i/>
              </w:rPr>
            </w:pPr>
            <w:r w:rsidRPr="009774FF">
              <w:rPr>
                <w:rFonts w:eastAsia="Calibri"/>
                <w:b/>
                <w:i/>
              </w:rPr>
              <w:t>Prudent pattern</w:t>
            </w:r>
          </w:p>
        </w:tc>
      </w:tr>
      <w:tr w:rsidR="005D3AA0" w:rsidRPr="009774FF" w:rsidTr="005D3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after="60" w:line="240" w:lineRule="auto"/>
              <w:jc w:val="left"/>
              <w:textAlignment w:val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after="60"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0"/>
                <w:szCs w:val="10"/>
              </w:rPr>
            </w:pPr>
          </w:p>
        </w:tc>
        <w:tc>
          <w:tcPr>
            <w:tcW w:w="1100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after="60"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9774FF">
              <w:rPr>
                <w:rFonts w:eastAsia="Calibri"/>
                <w:i/>
              </w:rPr>
              <w:t>T1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after="60"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9774FF">
              <w:rPr>
                <w:rFonts w:eastAsia="Calibri"/>
                <w:i/>
              </w:rPr>
              <w:t>T3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after="60"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0"/>
                <w:szCs w:val="10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after="60"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9774FF">
              <w:rPr>
                <w:rFonts w:eastAsia="Calibri"/>
                <w:i/>
              </w:rPr>
              <w:t>T1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after="60"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9774FF">
              <w:rPr>
                <w:rFonts w:eastAsia="Calibri"/>
                <w:i/>
              </w:rPr>
              <w:t>T3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after="60"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0"/>
                <w:szCs w:val="10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after="60"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9774FF">
              <w:rPr>
                <w:rFonts w:eastAsia="Calibri"/>
                <w:i/>
              </w:rPr>
              <w:t>T1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after="60"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9774FF">
              <w:rPr>
                <w:rFonts w:eastAsia="Calibri"/>
                <w:i/>
              </w:rPr>
              <w:t>T3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after="60"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0"/>
                <w:szCs w:val="10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after="60"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9774FF">
              <w:rPr>
                <w:rFonts w:eastAsia="Calibri"/>
                <w:i/>
              </w:rPr>
              <w:t>T1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after="60"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9774FF">
              <w:rPr>
                <w:rFonts w:eastAsia="Calibri"/>
                <w:i/>
              </w:rPr>
              <w:t>T3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after="60"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sz w:val="10"/>
                <w:szCs w:val="10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after="60"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9774FF">
              <w:rPr>
                <w:rFonts w:eastAsia="Calibri"/>
                <w:i/>
              </w:rPr>
              <w:t>T1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after="60"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</w:rPr>
            </w:pPr>
            <w:r w:rsidRPr="009774FF">
              <w:rPr>
                <w:rFonts w:eastAsia="Calibri"/>
                <w:i/>
              </w:rPr>
              <w:t>T3</w:t>
            </w:r>
          </w:p>
        </w:tc>
      </w:tr>
      <w:tr w:rsidR="005D3AA0" w:rsidRPr="009774FF" w:rsidTr="005D3AA0">
        <w:trPr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76" w:lineRule="auto"/>
              <w:jc w:val="left"/>
              <w:textAlignment w:val="auto"/>
              <w:rPr>
                <w:rFonts w:eastAsia="Calibri"/>
                <w:b w:val="0"/>
                <w:sz w:val="18"/>
                <w:szCs w:val="18"/>
              </w:rPr>
            </w:pPr>
            <w:r w:rsidRPr="009774FF">
              <w:rPr>
                <w:rFonts w:eastAsia="Calibri"/>
                <w:b w:val="0"/>
                <w:sz w:val="18"/>
                <w:szCs w:val="18"/>
              </w:rPr>
              <w:t>Number of participants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77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62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65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65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65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65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65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65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tcBorders>
              <w:top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65</w:t>
            </w:r>
          </w:p>
        </w:tc>
        <w:tc>
          <w:tcPr>
            <w:tcW w:w="1098" w:type="dxa"/>
            <w:tcBorders>
              <w:top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before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65</w:t>
            </w:r>
          </w:p>
        </w:tc>
      </w:tr>
      <w:tr w:rsidR="005D3AA0" w:rsidRPr="009774FF" w:rsidTr="005D3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left"/>
              <w:textAlignment w:val="auto"/>
              <w:rPr>
                <w:rFonts w:eastAsia="Calibri"/>
                <w:b w:val="0"/>
                <w:sz w:val="18"/>
                <w:szCs w:val="18"/>
              </w:rPr>
            </w:pPr>
            <w:r w:rsidRPr="009774FF">
              <w:rPr>
                <w:rFonts w:eastAsia="Calibri"/>
                <w:b w:val="0"/>
                <w:sz w:val="18"/>
                <w:szCs w:val="18"/>
              </w:rPr>
              <w:t xml:space="preserve">Male sex, </w:t>
            </w:r>
            <w:r>
              <w:rPr>
                <w:rFonts w:eastAsia="Calibri"/>
                <w:b w:val="0"/>
                <w:sz w:val="18"/>
                <w:szCs w:val="18"/>
              </w:rPr>
              <w:t>n (%)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51 (66)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32 (52)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47 (72)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36 (55)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35 (54)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43 (66)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31 (48)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45 (69)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52 (80)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26 (40)</w:t>
            </w:r>
          </w:p>
        </w:tc>
      </w:tr>
      <w:tr w:rsidR="005D3AA0" w:rsidRPr="009774FF" w:rsidTr="005D3AA0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left"/>
              <w:textAlignment w:val="auto"/>
              <w:rPr>
                <w:rFonts w:eastAsia="Calibri"/>
                <w:b w:val="0"/>
                <w:sz w:val="18"/>
                <w:szCs w:val="18"/>
              </w:rPr>
            </w:pPr>
            <w:r w:rsidRPr="009774FF">
              <w:rPr>
                <w:rFonts w:eastAsia="Calibri"/>
                <w:b w:val="0"/>
                <w:sz w:val="18"/>
                <w:szCs w:val="18"/>
              </w:rPr>
              <w:t>Age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65.5 ± 8.3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66.7 ± 10.1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64.0 ± 9.5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67.4 ± 9.5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69.5 ± 9.2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62.1 ± 8.4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 xml:space="preserve">65.4 ± 10.2 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67.2 ± 8.2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65.1 ± 8.0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66.2 ± 9.0</w:t>
            </w:r>
          </w:p>
        </w:tc>
      </w:tr>
      <w:tr w:rsidR="005D3AA0" w:rsidRPr="009774FF" w:rsidTr="005D3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left"/>
              <w:textAlignment w:val="auto"/>
              <w:rPr>
                <w:rFonts w:eastAsia="Calibri"/>
                <w:b w:val="0"/>
                <w:sz w:val="18"/>
                <w:szCs w:val="18"/>
              </w:rPr>
            </w:pPr>
            <w:r w:rsidRPr="009774FF">
              <w:rPr>
                <w:rFonts w:eastAsia="Calibri"/>
                <w:b w:val="0"/>
                <w:sz w:val="18"/>
                <w:szCs w:val="18"/>
              </w:rPr>
              <w:t>Body mass index (kg/m</w:t>
            </w:r>
            <w:r w:rsidRPr="009774FF">
              <w:rPr>
                <w:rFonts w:eastAsia="Calibri"/>
                <w:b w:val="0"/>
                <w:sz w:val="18"/>
                <w:szCs w:val="18"/>
                <w:vertAlign w:val="superscript"/>
              </w:rPr>
              <w:t>2</w:t>
            </w:r>
            <w:r w:rsidRPr="009774FF">
              <w:rPr>
                <w:rFonts w:eastAsia="Calibri"/>
                <w:b w:val="0"/>
                <w:sz w:val="18"/>
                <w:szCs w:val="18"/>
              </w:rPr>
              <w:t>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25.0 ± 5.6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26.0 ± 5.2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26.4 ± 3.8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25.0 ± 5.7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26.2 ± 3.6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25.4 ± 6.0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23.7 ± 6.2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27.0 ± 4.0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26.6 ± 4.0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24.5 ± 5.7</w:t>
            </w:r>
          </w:p>
        </w:tc>
      </w:tr>
      <w:tr w:rsidR="005D3AA0" w:rsidRPr="009774FF" w:rsidTr="005D3AA0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right"/>
              <w:textAlignment w:val="auto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 xml:space="preserve">Underweight, &lt;18.5, </w:t>
            </w:r>
            <w:r>
              <w:rPr>
                <w:rFonts w:eastAsia="Calibri"/>
                <w:sz w:val="18"/>
                <w:szCs w:val="18"/>
              </w:rPr>
              <w:t>n (%)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 (3)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 (2)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0 (0)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 (3)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0 (0)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 (3)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3 (5)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0 (0)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0 (0)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 (3)</w:t>
            </w:r>
          </w:p>
        </w:tc>
      </w:tr>
      <w:tr w:rsidR="005D3AA0" w:rsidRPr="009774FF" w:rsidTr="005D3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right"/>
              <w:textAlignment w:val="auto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Normal weight, 18.5-24.9, n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r w:rsidRPr="009774FF">
              <w:rPr>
                <w:rFonts w:eastAsia="Calibri"/>
                <w:sz w:val="18"/>
                <w:szCs w:val="18"/>
              </w:rPr>
              <w:t>(%)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36 (47)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26 (42)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27 (42)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27 (42)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28 (43)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26 (40)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34 (52)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26 (40)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26 (40)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31 (48)</w:t>
            </w:r>
          </w:p>
        </w:tc>
      </w:tr>
      <w:tr w:rsidR="005D3AA0" w:rsidRPr="009774FF" w:rsidTr="005D3AA0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right"/>
              <w:textAlignment w:val="auto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 xml:space="preserve">Overweight, 25-29.9, </w:t>
            </w:r>
            <w:r>
              <w:rPr>
                <w:rFonts w:eastAsia="Calibri"/>
                <w:sz w:val="18"/>
                <w:szCs w:val="18"/>
              </w:rPr>
              <w:t>n (%)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27 (35)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24 (39)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27 (42)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29 (45)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26 (40)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27 (42)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23 (35)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26 (40)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25 (39)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26 (40)</w:t>
            </w:r>
          </w:p>
        </w:tc>
      </w:tr>
      <w:tr w:rsidR="005D3AA0" w:rsidRPr="009774FF" w:rsidTr="005D3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right"/>
              <w:textAlignment w:val="auto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 xml:space="preserve">Obese, ≥30, </w:t>
            </w:r>
            <w:r>
              <w:rPr>
                <w:rFonts w:eastAsia="Calibri"/>
                <w:sz w:val="18"/>
                <w:szCs w:val="18"/>
              </w:rPr>
              <w:t>n (%)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12 (16)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11 (18)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11 (17)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7 (11)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11 (17)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10 (15)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5 (8)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13 (20)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14 (22)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 (9)</w:t>
            </w:r>
          </w:p>
        </w:tc>
      </w:tr>
      <w:tr w:rsidR="005D3AA0" w:rsidRPr="009774FF" w:rsidTr="005D3AA0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left"/>
              <w:textAlignment w:val="auto"/>
              <w:rPr>
                <w:rFonts w:eastAsia="Calibri"/>
                <w:b w:val="0"/>
                <w:sz w:val="18"/>
                <w:szCs w:val="18"/>
              </w:rPr>
            </w:pPr>
            <w:r w:rsidRPr="009774FF">
              <w:rPr>
                <w:rFonts w:eastAsia="Calibri"/>
                <w:b w:val="0"/>
                <w:sz w:val="18"/>
                <w:szCs w:val="18"/>
              </w:rPr>
              <w:t xml:space="preserve">Smoking, </w:t>
            </w:r>
            <w:r>
              <w:rPr>
                <w:rFonts w:eastAsia="Calibri"/>
                <w:b w:val="0"/>
                <w:sz w:val="18"/>
                <w:szCs w:val="18"/>
              </w:rPr>
              <w:t>n (%)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</w:tr>
      <w:tr w:rsidR="005D3AA0" w:rsidRPr="009774FF" w:rsidTr="005D3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right"/>
              <w:textAlignment w:val="auto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Current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11 (14)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7 (11)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15 (23)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 (2)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 (9)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8 (12)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9 (14)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 (9)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12 (19)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 (3)</w:t>
            </w:r>
          </w:p>
        </w:tc>
      </w:tr>
      <w:tr w:rsidR="005D3AA0" w:rsidRPr="009774FF" w:rsidTr="005D3AA0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right"/>
              <w:textAlignment w:val="auto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Former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49 (64)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37 (60)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36 (55)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42 (65)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34 (52)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40 (62)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31 (48)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44 (68)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39 (60)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41 (63)</w:t>
            </w:r>
          </w:p>
        </w:tc>
      </w:tr>
      <w:tr w:rsidR="005D3AA0" w:rsidRPr="009774FF" w:rsidTr="005D3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right"/>
              <w:textAlignment w:val="auto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Never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17 (22)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18 (29)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14 (22)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22 (34)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25 (39)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17 (26)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25 (39)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15 (23)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14 (22)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22 (34)</w:t>
            </w:r>
          </w:p>
        </w:tc>
      </w:tr>
      <w:tr w:rsidR="005D3AA0" w:rsidRPr="009774FF" w:rsidTr="005D3AA0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left"/>
              <w:textAlignment w:val="auto"/>
              <w:rPr>
                <w:rFonts w:eastAsia="Calibri"/>
                <w:b w:val="0"/>
                <w:sz w:val="18"/>
                <w:szCs w:val="18"/>
              </w:rPr>
            </w:pPr>
            <w:r w:rsidRPr="009774FF">
              <w:rPr>
                <w:rFonts w:eastAsia="Calibri"/>
                <w:b w:val="0"/>
                <w:sz w:val="18"/>
                <w:szCs w:val="18"/>
              </w:rPr>
              <w:t xml:space="preserve">Stage, </w:t>
            </w:r>
            <w:r>
              <w:rPr>
                <w:rFonts w:eastAsia="Calibri"/>
                <w:b w:val="0"/>
                <w:sz w:val="18"/>
                <w:szCs w:val="18"/>
              </w:rPr>
              <w:t>n (%)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</w:tr>
      <w:tr w:rsidR="005D3AA0" w:rsidRPr="009774FF" w:rsidTr="005D3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right"/>
              <w:textAlignment w:val="auto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I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20 (26)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18 (29)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14 (22)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22 (34)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17 (26)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15 (23)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22 (34)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12 (19)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20 (31)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17 (26)</w:t>
            </w:r>
          </w:p>
        </w:tc>
      </w:tr>
      <w:tr w:rsidR="005D3AA0" w:rsidRPr="009774FF" w:rsidTr="005D3AA0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right"/>
              <w:textAlignment w:val="auto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 xml:space="preserve">II 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24 (31)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18 (29)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23 (35)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20 (31)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21 (32)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18 (28)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20 (31)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24 (37)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23 (35)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23 (35)</w:t>
            </w:r>
          </w:p>
        </w:tc>
      </w:tr>
      <w:tr w:rsidR="005D3AA0" w:rsidRPr="009774FF" w:rsidTr="005D3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right"/>
              <w:textAlignment w:val="auto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III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29 (38)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24 (39)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25 (39)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20 (31)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25 (39)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29 (45)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21 (32)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27 (42)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19 (29)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24 (37)</w:t>
            </w:r>
          </w:p>
        </w:tc>
      </w:tr>
      <w:tr w:rsidR="005D3AA0" w:rsidRPr="009774FF" w:rsidTr="005D3AA0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right"/>
              <w:textAlignment w:val="auto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IV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4 (5)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 (3)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3 (5)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3 (5)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 (3)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3 (5)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 (3)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 (3)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3 (5)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 (2)</w:t>
            </w:r>
          </w:p>
        </w:tc>
      </w:tr>
      <w:tr w:rsidR="005D3AA0" w:rsidRPr="009774FF" w:rsidTr="005D3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left"/>
              <w:textAlignment w:val="auto"/>
              <w:rPr>
                <w:rFonts w:eastAsia="Calibri"/>
                <w:b w:val="0"/>
                <w:sz w:val="18"/>
                <w:szCs w:val="18"/>
              </w:rPr>
            </w:pPr>
            <w:r w:rsidRPr="009774FF">
              <w:rPr>
                <w:rFonts w:eastAsia="Calibri"/>
                <w:b w:val="0"/>
                <w:sz w:val="18"/>
                <w:szCs w:val="18"/>
              </w:rPr>
              <w:t>Tumor site</w:t>
            </w:r>
            <w:r w:rsidRPr="009774FF">
              <w:rPr>
                <w:rFonts w:eastAsia="Calibri"/>
                <w:b w:val="0"/>
                <w:sz w:val="18"/>
                <w:szCs w:val="18"/>
                <w:vertAlign w:val="superscript"/>
              </w:rPr>
              <w:t>1</w:t>
            </w:r>
            <w:r w:rsidRPr="009774FF">
              <w:rPr>
                <w:rFonts w:eastAsia="Calibri"/>
                <w:b w:val="0"/>
                <w:sz w:val="18"/>
                <w:szCs w:val="18"/>
              </w:rPr>
              <w:t xml:space="preserve">, </w:t>
            </w:r>
            <w:r>
              <w:rPr>
                <w:rFonts w:eastAsia="Calibri"/>
                <w:b w:val="0"/>
                <w:sz w:val="18"/>
                <w:szCs w:val="18"/>
              </w:rPr>
              <w:t>n (%)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</w:tr>
      <w:tr w:rsidR="005D3AA0" w:rsidRPr="009774FF" w:rsidTr="005D3AA0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right"/>
              <w:textAlignment w:val="auto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Colon – proximal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23 (30)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15 (24)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17 (26)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14 (22)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21 (32)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14 (22)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21 (32)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22 (34)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21 (32)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16 (25)</w:t>
            </w:r>
          </w:p>
        </w:tc>
      </w:tr>
      <w:tr w:rsidR="005D3AA0" w:rsidRPr="009774FF" w:rsidTr="005D3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right"/>
              <w:textAlignment w:val="auto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Colon – distal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26 (34)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25 (40)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20 (31)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30 (46)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21 (32)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24 (37)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25 (39)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22 (34)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20 (31)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28 (43)</w:t>
            </w:r>
          </w:p>
        </w:tc>
      </w:tr>
      <w:tr w:rsidR="005D3AA0" w:rsidRPr="009774FF" w:rsidTr="005D3AA0">
        <w:trPr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right"/>
              <w:textAlignment w:val="auto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Rectal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28 (26)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22 (36)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28 (43)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21 (32)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23 (35)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27 (42)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19 (29)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21 (32)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24 (37)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21 (32)</w:t>
            </w:r>
          </w:p>
        </w:tc>
      </w:tr>
      <w:tr w:rsidR="005D3AA0" w:rsidRPr="009774FF" w:rsidTr="005D3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left"/>
              <w:textAlignment w:val="auto"/>
              <w:rPr>
                <w:rFonts w:eastAsia="Calibri"/>
                <w:b w:val="0"/>
                <w:sz w:val="18"/>
                <w:szCs w:val="18"/>
              </w:rPr>
            </w:pPr>
            <w:r w:rsidRPr="009774FF">
              <w:rPr>
                <w:rFonts w:eastAsia="Calibri"/>
                <w:b w:val="0"/>
                <w:sz w:val="18"/>
                <w:szCs w:val="18"/>
              </w:rPr>
              <w:t xml:space="preserve">Treatment, </w:t>
            </w:r>
            <w:r>
              <w:rPr>
                <w:rFonts w:eastAsia="Calibri"/>
                <w:b w:val="0"/>
                <w:sz w:val="18"/>
                <w:szCs w:val="18"/>
              </w:rPr>
              <w:t>n (%)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</w:p>
        </w:tc>
      </w:tr>
      <w:tr w:rsidR="005D3AA0" w:rsidRPr="009774FF" w:rsidTr="005D3AA0">
        <w:trPr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right"/>
              <w:textAlignment w:val="auto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Surgery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76 (99)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62 (100)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64 (99)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65 (100)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64 (99)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65 (100)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64 (99)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65 (100)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64 (99)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65 (100)</w:t>
            </w:r>
          </w:p>
        </w:tc>
      </w:tr>
      <w:tr w:rsidR="005D3AA0" w:rsidRPr="009774FF" w:rsidTr="005D3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right"/>
              <w:textAlignment w:val="auto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Neo-adjuvant treatment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24 (31)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19 (31)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25 (39)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18 (28)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20 (31)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23 (35)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17 (26)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20 (31)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21 (32)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20 (31)</w:t>
            </w:r>
          </w:p>
        </w:tc>
      </w:tr>
      <w:tr w:rsidR="005D3AA0" w:rsidRPr="009774FF" w:rsidTr="005D3AA0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left"/>
              <w:textAlignment w:val="auto"/>
              <w:rPr>
                <w:rFonts w:eastAsia="Calibri"/>
                <w:b w:val="0"/>
                <w:sz w:val="18"/>
                <w:szCs w:val="18"/>
              </w:rPr>
            </w:pPr>
            <w:r w:rsidRPr="009774FF">
              <w:rPr>
                <w:rFonts w:eastAsia="Calibri"/>
                <w:b w:val="0"/>
                <w:sz w:val="18"/>
                <w:szCs w:val="18"/>
              </w:rPr>
              <w:t>Total energy intake (kcal/d)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1953 ± 573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1777 ± 547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1764 ± 531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1947 ± 530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1593 ± 481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2061 ± 602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 xml:space="preserve">1894 ± 570 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1749 ± 540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1970 ± 612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1803 ± 528</w:t>
            </w:r>
          </w:p>
        </w:tc>
      </w:tr>
      <w:tr w:rsidR="005D3AA0" w:rsidRPr="009774FF" w:rsidTr="005D3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left"/>
              <w:textAlignment w:val="auto"/>
              <w:rPr>
                <w:rFonts w:eastAsia="Calibri"/>
                <w:b w:val="0"/>
                <w:sz w:val="18"/>
                <w:szCs w:val="18"/>
              </w:rPr>
            </w:pPr>
            <w:r w:rsidRPr="009774FF">
              <w:rPr>
                <w:rFonts w:eastAsia="Calibri"/>
                <w:b w:val="0"/>
                <w:sz w:val="18"/>
                <w:szCs w:val="18"/>
              </w:rPr>
              <w:t>Total WCRF dietary score</w:t>
            </w:r>
            <w:r w:rsidRPr="009774FF">
              <w:rPr>
                <w:rFonts w:eastAsia="Calibri"/>
                <w:b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1.4 ± 0.3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2.8 ± 0.4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1.7 ± 0.6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2.4 ± 0.6</w:t>
            </w:r>
          </w:p>
        </w:tc>
        <w:tc>
          <w:tcPr>
            <w:tcW w:w="271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2.4 ± 0.7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1.7 ± 0.5</w:t>
            </w:r>
          </w:p>
        </w:tc>
        <w:tc>
          <w:tcPr>
            <w:tcW w:w="236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2.0 ± 0.7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2.1 ± 0.5</w:t>
            </w:r>
          </w:p>
        </w:tc>
        <w:tc>
          <w:tcPr>
            <w:tcW w:w="270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1.8 ± 0.6</w:t>
            </w:r>
          </w:p>
        </w:tc>
        <w:tc>
          <w:tcPr>
            <w:tcW w:w="1098" w:type="dxa"/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line="276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2.4 ± 0.7</w:t>
            </w:r>
          </w:p>
        </w:tc>
      </w:tr>
      <w:tr w:rsidR="005D3AA0" w:rsidRPr="009774FF" w:rsidTr="005D3AA0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after="60" w:line="276" w:lineRule="auto"/>
              <w:jc w:val="left"/>
              <w:textAlignment w:val="auto"/>
              <w:rPr>
                <w:rFonts w:eastAsia="Calibri"/>
                <w:b w:val="0"/>
                <w:sz w:val="18"/>
                <w:szCs w:val="18"/>
              </w:rPr>
            </w:pPr>
            <w:r w:rsidRPr="009774FF">
              <w:rPr>
                <w:rFonts w:eastAsia="Calibri"/>
                <w:b w:val="0"/>
                <w:sz w:val="18"/>
                <w:szCs w:val="18"/>
              </w:rPr>
              <w:t>Total DHD15-index</w:t>
            </w:r>
            <w:r w:rsidRPr="009774FF">
              <w:rPr>
                <w:rFonts w:eastAsia="Calibri"/>
                <w:b w:val="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after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100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after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66.0 ± 11.6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after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80.7 ± 14.8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after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after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58.6 ± 6.6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after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89.2 ± 8.5</w:t>
            </w:r>
          </w:p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after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after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74.9 ± 12.8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after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71.2 ± 14.6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after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after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73.6 ± 13.8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after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73.4 ± 13.9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after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0"/>
                <w:szCs w:val="10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after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64.6 ± 11.1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shd w:val="clear" w:color="auto" w:fill="auto"/>
          </w:tcPr>
          <w:p w:rsidR="005D3AA0" w:rsidRPr="009774FF" w:rsidRDefault="005D3AA0" w:rsidP="00010AC0">
            <w:pPr>
              <w:widowControl/>
              <w:adjustRightInd/>
              <w:spacing w:after="60" w:line="276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18"/>
                <w:szCs w:val="18"/>
              </w:rPr>
            </w:pPr>
            <w:r w:rsidRPr="009774FF">
              <w:rPr>
                <w:rFonts w:eastAsia="Calibri"/>
                <w:sz w:val="18"/>
                <w:szCs w:val="18"/>
              </w:rPr>
              <w:t>84.0 ± 12.0</w:t>
            </w:r>
          </w:p>
        </w:tc>
      </w:tr>
    </w:tbl>
    <w:p w:rsidR="00EB131C" w:rsidRPr="00E2770A" w:rsidRDefault="00E2770A" w:rsidP="005D3AA0">
      <w:pPr>
        <w:widowControl/>
        <w:adjustRightInd/>
        <w:spacing w:before="120" w:line="276" w:lineRule="auto"/>
        <w:ind w:left="-709"/>
        <w:contextualSpacing/>
        <w:jc w:val="left"/>
        <w:textAlignment w:val="auto"/>
        <w:rPr>
          <w:rFonts w:eastAsia="Calibri"/>
        </w:rPr>
      </w:pPr>
      <w:r w:rsidRPr="009774FF">
        <w:rPr>
          <w:rFonts w:eastAsia="Calibri"/>
        </w:rPr>
        <w:t>Numbers are presented as mean ± SD or median (IQR) unless mentioned otherwise;</w:t>
      </w:r>
      <w:r w:rsidRPr="009774FF">
        <w:rPr>
          <w:rFonts w:eastAsia="Calibri"/>
        </w:rPr>
        <w:br/>
      </w:r>
      <w:r w:rsidRPr="009774FF">
        <w:rPr>
          <w:rFonts w:eastAsia="Calibri"/>
          <w:vertAlign w:val="superscript"/>
        </w:rPr>
        <w:t>1</w:t>
      </w:r>
      <w:r w:rsidRPr="009774FF">
        <w:rPr>
          <w:rFonts w:eastAsia="Calibri"/>
        </w:rPr>
        <w:t>Proximal consisting of: hepatic flexure, transverse colon, cecum, appendix, ascending colon; Distal consisting of: descending colon, sigmoid colon, splenic flexure; Rectal consisting of: rectosigmoid junction, rectum</w:t>
      </w:r>
      <w:r w:rsidRPr="009774FF">
        <w:rPr>
          <w:rFonts w:eastAsia="Calibri"/>
        </w:rPr>
        <w:br/>
      </w:r>
      <w:r w:rsidRPr="009774FF">
        <w:rPr>
          <w:rFonts w:eastAsia="Calibri"/>
          <w:vertAlign w:val="superscript"/>
        </w:rPr>
        <w:t>2</w:t>
      </w:r>
      <w:r w:rsidRPr="009774FF">
        <w:rPr>
          <w:rFonts w:eastAsia="Calibri"/>
        </w:rPr>
        <w:t>Adherence to the dietary recommendations of the World Cancer Research Fund (WCRF), ranged 0 to 5</w:t>
      </w:r>
      <w:r>
        <w:rPr>
          <w:rFonts w:eastAsia="Calibri"/>
        </w:rPr>
        <w:t xml:space="preserve"> </w:t>
      </w:r>
      <w:r>
        <w:rPr>
          <w:rFonts w:eastAsia="Calibri"/>
        </w:rPr>
        <w:fldChar w:fldCharType="begin"/>
      </w:r>
      <w:r>
        <w:rPr>
          <w:rFonts w:eastAsia="Calibri"/>
        </w:rPr>
        <w:instrText xml:space="preserve"> ADDIN EN.CITE &lt;EndNote&gt;&lt;Cite&gt;&lt;Author&gt;Shams-White&lt;/Author&gt;&lt;Year&gt;2019&lt;/Year&gt;&lt;RecNum&gt;668&lt;/RecNum&gt;&lt;DisplayText&gt;[18]&lt;/DisplayText&gt;&lt;record&gt;&lt;rec-number&gt;668&lt;/rec-number&gt;&lt;foreign-keys&gt;&lt;key app="EN" db-id="09padv25pwfrx3etfxz52pplzzs5tpsvser9" timestamp="1566204902"&gt;668&lt;/key&gt;&lt;/foreign-keys&gt;&lt;ref-type name="Journal Article"&gt;17&lt;/ref-type&gt;&lt;contributors&gt;&lt;authors&gt;&lt;author&gt;Shams-White, Marissa M&lt;/author&gt;&lt;author&gt;Brockton, Nigel T&lt;/author&gt;&lt;author&gt;Mitrou, Panagiota&lt;/author&gt;&lt;author&gt;Romaguera, Dora&lt;/author&gt;&lt;author&gt;Brown, Susannah&lt;/author&gt;&lt;author&gt;Bender, Alice&lt;/author&gt;&lt;author&gt;Kahle, Lisa L&lt;/author&gt;&lt;author&gt;Reedy, Jill&lt;/author&gt;&lt;/authors&gt;&lt;/contributors&gt;&lt;titles&gt;&lt;title&gt;Operationalizing the 2018 World Cancer Research Fund/American Institute for Cancer Research (WCRF/AICR) Cancer Prevention Recommendations: A Standardized Scoring System&lt;/title&gt;&lt;secondary-title&gt;Nutrients&lt;/secondary-title&gt;&lt;/titles&gt;&lt;periodical&gt;&lt;full-title&gt;Nutrients&lt;/full-title&gt;&lt;/periodical&gt;&lt;pages&gt;1572&lt;/pages&gt;&lt;volume&gt;11&lt;/volume&gt;&lt;number&gt;7&lt;/number&gt;&lt;dates&gt;&lt;year&gt;2019&lt;/year&gt;&lt;/dates&gt;&lt;urls&gt;&lt;/urls&gt;&lt;/record&gt;&lt;/Cite&gt;&lt;/EndNote&gt;</w:instrText>
      </w:r>
      <w:r>
        <w:rPr>
          <w:rFonts w:eastAsia="Calibri"/>
        </w:rPr>
        <w:fldChar w:fldCharType="separate"/>
      </w:r>
      <w:r>
        <w:rPr>
          <w:rFonts w:eastAsia="Calibri"/>
          <w:noProof/>
        </w:rPr>
        <w:t>[18]</w:t>
      </w:r>
      <w:r>
        <w:rPr>
          <w:rFonts w:eastAsia="Calibri"/>
        </w:rPr>
        <w:fldChar w:fldCharType="end"/>
      </w:r>
      <w:r w:rsidRPr="009774FF">
        <w:rPr>
          <w:rFonts w:eastAsia="Calibri"/>
        </w:rPr>
        <w:t xml:space="preserve">; </w:t>
      </w:r>
      <w:r w:rsidRPr="009774FF">
        <w:rPr>
          <w:rFonts w:eastAsia="Calibri"/>
        </w:rPr>
        <w:br/>
      </w:r>
      <w:r w:rsidRPr="009774FF">
        <w:rPr>
          <w:rFonts w:eastAsia="Calibri"/>
          <w:vertAlign w:val="superscript"/>
        </w:rPr>
        <w:t>3</w:t>
      </w:r>
      <w:r w:rsidRPr="009774FF">
        <w:rPr>
          <w:rFonts w:eastAsia="Calibri"/>
        </w:rPr>
        <w:t>Adherence to the Dutch Healthy Diet guidelines 2015 (DHD15), ranged 0 to 130</w:t>
      </w:r>
      <w:r>
        <w:rPr>
          <w:rFonts w:eastAsia="Calibri"/>
        </w:rPr>
        <w:t xml:space="preserve"> </w:t>
      </w:r>
      <w:r>
        <w:rPr>
          <w:rFonts w:eastAsia="Calibri"/>
        </w:rPr>
        <w:fldChar w:fldCharType="begin"/>
      </w:r>
      <w:r>
        <w:rPr>
          <w:rFonts w:eastAsia="Calibri"/>
        </w:rPr>
        <w:instrText xml:space="preserve"> ADDIN EN.CITE &lt;EndNote&gt;&lt;Cite&gt;&lt;Author&gt;Looman&lt;/Author&gt;&lt;Year&gt;2017&lt;/Year&gt;&lt;RecNum&gt;670&lt;/RecNum&gt;&lt;DisplayText&gt;[19]&lt;/DisplayText&gt;&lt;record&gt;&lt;rec-number&gt;670&lt;/rec-number&gt;&lt;foreign-keys&gt;&lt;key app="EN" db-id="09padv25pwfrx3etfxz52pplzzs5tpsvser9" timestamp="1566206280"&gt;670&lt;/key&gt;&lt;/foreign-keys&gt;&lt;ref-type name="Journal Article"&gt;17&lt;/ref-type&gt;&lt;contributors&gt;&lt;authors&gt;&lt;author&gt;Looman, Moniek&lt;/author&gt;&lt;author&gt;Feskens, Edith JM&lt;/author&gt;&lt;author&gt;de Rijk, Mariëlle&lt;/author&gt;&lt;author&gt;Meijboom, Saskia&lt;/author&gt;&lt;author&gt;Biesbroek, Sander&lt;/author&gt;&lt;author&gt;Temme, Elisabeth HM&lt;/author&gt;&lt;author&gt;de Vries, Jeanne&lt;/author&gt;&lt;author&gt;Geelen, Anouk&lt;/author&gt;&lt;/authors&gt;&lt;/contributors&gt;&lt;titles&gt;&lt;title&gt;Development and evaluation of the Dutch Healthy Diet index 2015&lt;/title&gt;&lt;secondary-title&gt;Public Health Nutrition&lt;/secondary-title&gt;&lt;/titles&gt;&lt;periodical&gt;&lt;full-title&gt;Public Health Nutrition&lt;/full-title&gt;&lt;/periodical&gt;&lt;pages&gt;2289-2299&lt;/pages&gt;&lt;volume&gt;20&lt;/volume&gt;&lt;number&gt;13&lt;/number&gt;&lt;dates&gt;&lt;year&gt;2017&lt;/year&gt;&lt;/dates&gt;&lt;isbn&gt;1368-9800&lt;/isbn&gt;&lt;urls&gt;&lt;/urls&gt;&lt;/record&gt;&lt;/Cite&gt;&lt;/EndNote&gt;</w:instrText>
      </w:r>
      <w:r>
        <w:rPr>
          <w:rFonts w:eastAsia="Calibri"/>
        </w:rPr>
        <w:fldChar w:fldCharType="separate"/>
      </w:r>
      <w:r>
        <w:rPr>
          <w:rFonts w:eastAsia="Calibri"/>
          <w:noProof/>
        </w:rPr>
        <w:t>[19]</w:t>
      </w:r>
      <w:r>
        <w:rPr>
          <w:rFonts w:eastAsia="Calibri"/>
        </w:rPr>
        <w:fldChar w:fldCharType="end"/>
      </w:r>
      <w:r w:rsidRPr="009774FF">
        <w:rPr>
          <w:rFonts w:eastAsia="Calibri"/>
        </w:rPr>
        <w:t>.</w:t>
      </w:r>
      <w:bookmarkStart w:id="0" w:name="_GoBack"/>
      <w:bookmarkEnd w:id="0"/>
    </w:p>
    <w:sectPr w:rsidR="00EB131C" w:rsidRPr="00E2770A" w:rsidSect="00E2770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70A"/>
    <w:rsid w:val="005D3AA0"/>
    <w:rsid w:val="009E0EF3"/>
    <w:rsid w:val="009F28B8"/>
    <w:rsid w:val="00E2770A"/>
    <w:rsid w:val="00EB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84B6F"/>
  <w15:chartTrackingRefBased/>
  <w15:docId w15:val="{5436086A-4717-40A9-A5A3-01F468D2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30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770A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List1">
    <w:name w:val="Medium List 1"/>
    <w:basedOn w:val="TableNormal"/>
    <w:uiPriority w:val="65"/>
    <w:rsid w:val="00E2770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4173DA15.dotm</Template>
  <TotalTime>1</TotalTime>
  <Pages>1</Pages>
  <Words>824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Geijsen, Anne</dc:creator>
  <cp:keywords/>
  <dc:description/>
  <cp:lastModifiedBy>Geijsen, Anne</cp:lastModifiedBy>
  <cp:revision>1</cp:revision>
  <dcterms:created xsi:type="dcterms:W3CDTF">2020-02-03T10:15:00Z</dcterms:created>
  <dcterms:modified xsi:type="dcterms:W3CDTF">2020-02-03T10:32:00Z</dcterms:modified>
</cp:coreProperties>
</file>