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DB7" w:rsidRPr="0098347A" w:rsidRDefault="00822DB7" w:rsidP="00822DB7">
      <w:pPr>
        <w:ind w:left="-284"/>
        <w:rPr>
          <w:rFonts w:ascii="Times New Roman" w:eastAsia="Calibri" w:hAnsi="Times New Roman" w:cs="Times New Roman"/>
          <w:bCs/>
          <w:color w:val="C00000"/>
          <w:lang w:val="en-US"/>
        </w:rPr>
      </w:pPr>
      <w:r w:rsidRPr="0098347A">
        <w:rPr>
          <w:rFonts w:ascii="Times New Roman" w:eastAsia="Calibri" w:hAnsi="Times New Roman" w:cs="Times New Roman"/>
          <w:b/>
          <w:color w:val="C00000"/>
          <w:lang w:val="en-US"/>
        </w:rPr>
        <w:t xml:space="preserve">Supplemental table 1. </w:t>
      </w:r>
      <w:r w:rsidRPr="0098347A">
        <w:rPr>
          <w:rFonts w:ascii="Times New Roman" w:eastAsia="Calibri" w:hAnsi="Times New Roman" w:cs="Times New Roman"/>
          <w:bCs/>
          <w:color w:val="C00000"/>
          <w:lang w:val="en-US"/>
        </w:rPr>
        <w:t>Isocaloric subst</w:t>
      </w:r>
      <w:r>
        <w:rPr>
          <w:rFonts w:ascii="Times New Roman" w:eastAsia="Calibri" w:hAnsi="Times New Roman" w:cs="Times New Roman"/>
          <w:bCs/>
          <w:color w:val="C00000"/>
          <w:lang w:val="en-US"/>
        </w:rPr>
        <w:t>itu</w:t>
      </w:r>
      <w:r w:rsidRPr="0098347A">
        <w:rPr>
          <w:rFonts w:ascii="Times New Roman" w:eastAsia="Calibri" w:hAnsi="Times New Roman" w:cs="Times New Roman"/>
          <w:bCs/>
          <w:color w:val="C00000"/>
          <w:lang w:val="en-US"/>
        </w:rPr>
        <w:t xml:space="preserve">tion models for the replacement of 5% of energy intake from </w:t>
      </w:r>
      <w:r>
        <w:rPr>
          <w:rFonts w:ascii="Times New Roman" w:eastAsia="Calibri" w:hAnsi="Times New Roman" w:cs="Times New Roman"/>
          <w:bCs/>
          <w:color w:val="C00000"/>
          <w:lang w:val="en-US"/>
        </w:rPr>
        <w:t>PUFA</w:t>
      </w:r>
      <w:r w:rsidRPr="0098347A">
        <w:rPr>
          <w:rFonts w:ascii="Times New Roman" w:eastAsia="Calibri" w:hAnsi="Times New Roman" w:cs="Times New Roman"/>
          <w:bCs/>
          <w:color w:val="C00000"/>
          <w:lang w:val="en-US"/>
        </w:rPr>
        <w:t xml:space="preserve"> for carbohydrates and proteins</w:t>
      </w:r>
      <w:r>
        <w:rPr>
          <w:rFonts w:ascii="Times New Roman" w:eastAsia="Calibri" w:hAnsi="Times New Roman" w:cs="Times New Roman"/>
          <w:bCs/>
          <w:color w:val="C00000"/>
          <w:lang w:val="en-US"/>
        </w:rPr>
        <w:t xml:space="preserve"> in men and women</w:t>
      </w:r>
      <w:r w:rsidRPr="0098347A">
        <w:rPr>
          <w:rFonts w:ascii="Times New Roman" w:eastAsia="Calibri" w:hAnsi="Times New Roman" w:cs="Times New Roman"/>
          <w:bCs/>
          <w:color w:val="C00000"/>
          <w:lang w:val="en-US"/>
        </w:rPr>
        <w:t>.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3681"/>
        <w:gridCol w:w="3828"/>
      </w:tblGrid>
      <w:tr w:rsidR="00822DB7" w:rsidRPr="0098347A" w:rsidTr="00AA62FA">
        <w:tc>
          <w:tcPr>
            <w:tcW w:w="3681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</w:p>
        </w:tc>
        <w:tc>
          <w:tcPr>
            <w:tcW w:w="3828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  <w:r w:rsidRPr="0098347A"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>Women</w:t>
            </w:r>
          </w:p>
        </w:tc>
      </w:tr>
      <w:tr w:rsidR="00822DB7" w:rsidRPr="0098347A" w:rsidTr="00AA62FA">
        <w:tc>
          <w:tcPr>
            <w:tcW w:w="3681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</w:p>
        </w:tc>
        <w:tc>
          <w:tcPr>
            <w:tcW w:w="3828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  <w:r w:rsidRPr="0098347A"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>Hazard ratio (95% confidence interval)</w:t>
            </w:r>
          </w:p>
        </w:tc>
      </w:tr>
      <w:tr w:rsidR="00822DB7" w:rsidRPr="0098347A" w:rsidTr="00AA62FA">
        <w:tc>
          <w:tcPr>
            <w:tcW w:w="3681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>PUFA</w:t>
            </w:r>
            <w:r w:rsidRPr="0098347A"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 xml:space="preserve"> for SFA</w:t>
            </w:r>
          </w:p>
        </w:tc>
        <w:tc>
          <w:tcPr>
            <w:tcW w:w="3828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  <w:r w:rsidRPr="0098347A"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>0.75 (0.74-0.77)</w:t>
            </w:r>
          </w:p>
        </w:tc>
      </w:tr>
      <w:tr w:rsidR="00822DB7" w:rsidRPr="0098347A" w:rsidTr="00AA62FA">
        <w:tc>
          <w:tcPr>
            <w:tcW w:w="3681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>PUFA</w:t>
            </w:r>
            <w:r w:rsidRPr="0098347A"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 xml:space="preserve"> for MUFA</w:t>
            </w:r>
          </w:p>
        </w:tc>
        <w:tc>
          <w:tcPr>
            <w:tcW w:w="3828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  <w:r w:rsidRPr="0098347A"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>0.97 (0.94-1.00)</w:t>
            </w:r>
          </w:p>
        </w:tc>
      </w:tr>
      <w:tr w:rsidR="00822DB7" w:rsidRPr="0098347A" w:rsidTr="00AA62FA">
        <w:tc>
          <w:tcPr>
            <w:tcW w:w="3681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>PUFA</w:t>
            </w:r>
            <w:r w:rsidRPr="0098347A"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 xml:space="preserve"> for carbohydrates</w:t>
            </w:r>
          </w:p>
        </w:tc>
        <w:tc>
          <w:tcPr>
            <w:tcW w:w="3828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  <w:r w:rsidRPr="000F2E7F">
              <w:rPr>
                <w:rFonts w:ascii="Times New Roman" w:eastAsia="Times New Roman" w:hAnsi="Times New Roman" w:cs="Times New Roman"/>
                <w:color w:val="C00000"/>
                <w:lang w:val="en-US" w:eastAsia="es-ES"/>
              </w:rPr>
              <w:t>0.87 (0.86-0.86) </w:t>
            </w:r>
          </w:p>
        </w:tc>
      </w:tr>
      <w:tr w:rsidR="00822DB7" w:rsidRPr="0098347A" w:rsidTr="00AA62FA">
        <w:tc>
          <w:tcPr>
            <w:tcW w:w="3681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>PUFA</w:t>
            </w:r>
            <w:r w:rsidRPr="0098347A"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  <w:t xml:space="preserve"> for total protein</w:t>
            </w:r>
          </w:p>
        </w:tc>
        <w:tc>
          <w:tcPr>
            <w:tcW w:w="3828" w:type="dxa"/>
          </w:tcPr>
          <w:p w:rsidR="00822DB7" w:rsidRPr="0098347A" w:rsidRDefault="00822DB7" w:rsidP="00AA62FA">
            <w:pPr>
              <w:spacing w:line="259" w:lineRule="auto"/>
              <w:rPr>
                <w:rFonts w:ascii="Times New Roman" w:eastAsia="Calibri" w:hAnsi="Times New Roman" w:cs="Times New Roman"/>
                <w:bCs/>
                <w:color w:val="C00000"/>
                <w:lang w:val="en-US"/>
              </w:rPr>
            </w:pPr>
            <w:r w:rsidRPr="000F2E7F">
              <w:rPr>
                <w:rFonts w:ascii="Times New Roman" w:eastAsia="Times New Roman" w:hAnsi="Times New Roman" w:cs="Times New Roman"/>
                <w:color w:val="C00000"/>
                <w:lang w:val="en-US" w:eastAsia="es-ES"/>
              </w:rPr>
              <w:t>0.91 (0.88-0.95)</w:t>
            </w:r>
          </w:p>
        </w:tc>
      </w:tr>
    </w:tbl>
    <w:p w:rsidR="00822DB7" w:rsidRPr="0098347A" w:rsidRDefault="00822DB7" w:rsidP="00822DB7">
      <w:pPr>
        <w:ind w:left="-284"/>
        <w:rPr>
          <w:rFonts w:ascii="Times New Roman" w:eastAsia="Calibri" w:hAnsi="Times New Roman" w:cs="Times New Roman"/>
          <w:b/>
          <w:color w:val="C00000"/>
          <w:lang w:val="en-US"/>
        </w:rPr>
      </w:pPr>
    </w:p>
    <w:p w:rsidR="00822DB7" w:rsidRPr="0098347A" w:rsidRDefault="00822DB7" w:rsidP="00822DB7">
      <w:pPr>
        <w:rPr>
          <w:rFonts w:ascii="Times New Roman" w:eastAsia="Calibri" w:hAnsi="Times New Roman" w:cs="Times New Roman"/>
          <w:b/>
          <w:lang w:val="en-US"/>
        </w:rPr>
      </w:pPr>
      <w:r>
        <w:rPr>
          <w:rFonts w:ascii="Times New Roman" w:eastAsia="Calibri" w:hAnsi="Times New Roman" w:cs="Times New Roman"/>
          <w:b/>
          <w:lang w:val="en-US"/>
        </w:rPr>
        <w:br w:type="page"/>
      </w:r>
      <w:r w:rsidRPr="00F1218F">
        <w:rPr>
          <w:rFonts w:ascii="Times New Roman" w:eastAsia="Calibri" w:hAnsi="Times New Roman" w:cs="Times New Roman"/>
          <w:b/>
          <w:lang w:val="en-US"/>
        </w:rPr>
        <w:lastRenderedPageBreak/>
        <w:t xml:space="preserve">Supplemental table </w:t>
      </w:r>
      <w:r w:rsidRPr="009B37B5">
        <w:rPr>
          <w:rFonts w:ascii="Times New Roman" w:eastAsia="Calibri" w:hAnsi="Times New Roman" w:cs="Times New Roman"/>
          <w:b/>
          <w:color w:val="C00000"/>
          <w:lang w:val="en-US"/>
        </w:rPr>
        <w:t>2</w:t>
      </w:r>
      <w:r w:rsidRPr="00674CDB">
        <w:rPr>
          <w:rFonts w:ascii="Times New Roman" w:eastAsia="Calibri" w:hAnsi="Times New Roman" w:cs="Times New Roman"/>
          <w:lang w:val="en-US"/>
        </w:rPr>
        <w:t xml:space="preserve">. </w:t>
      </w:r>
      <w:r w:rsidRPr="002064CE">
        <w:rPr>
          <w:rFonts w:ascii="Times New Roman" w:hAnsi="Times New Roman" w:cs="Times New Roman"/>
          <w:lang w:val="en-US"/>
        </w:rPr>
        <w:t xml:space="preserve">Association between dietary fat intake (% energy) and risk of </w:t>
      </w:r>
      <w:r w:rsidRPr="002064CE">
        <w:rPr>
          <w:rFonts w:ascii="Times New Roman" w:hAnsi="Times New Roman" w:cs="Times New Roman"/>
          <w:sz w:val="24"/>
          <w:szCs w:val="24"/>
          <w:lang w:val="en-US"/>
        </w:rPr>
        <w:t>disabling hearing function</w:t>
      </w:r>
      <w:r w:rsidDel="00695226">
        <w:rPr>
          <w:rFonts w:ascii="Times New Roman" w:eastAsia="Calibri" w:hAnsi="Times New Roman" w:cs="Times New Roman"/>
          <w:lang w:val="en-US"/>
        </w:rPr>
        <w:t xml:space="preserve"> </w:t>
      </w:r>
      <w:r w:rsidRPr="00674CDB">
        <w:rPr>
          <w:rFonts w:ascii="Times New Roman" w:eastAsia="Calibri" w:hAnsi="Times New Roman" w:cs="Times New Roman"/>
          <w:lang w:val="en-US"/>
        </w:rPr>
        <w:t>in the UK Biobank study stratified by sex in participants with optimal hearing at baseline (SRTn &lt;-5.5 dB)</w:t>
      </w:r>
      <w:r>
        <w:rPr>
          <w:rFonts w:ascii="Times New Roman" w:eastAsia="Calibri" w:hAnsi="Times New Roman" w:cs="Times New Roman"/>
          <w:lang w:val="en-US"/>
        </w:rPr>
        <w:t>.</w:t>
      </w:r>
      <w:r w:rsidRPr="00674CDB">
        <w:rPr>
          <w:rFonts w:ascii="Times New Roman" w:eastAsia="Calibri" w:hAnsi="Times New Roman" w:cs="Times New Roman"/>
          <w:lang w:val="en-US"/>
        </w:rPr>
        <w:t xml:space="preserve"> (N=95,836)</w:t>
      </w:r>
    </w:p>
    <w:tbl>
      <w:tblPr>
        <w:tblStyle w:val="TableGrid"/>
        <w:tblW w:w="1442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4"/>
        <w:gridCol w:w="2042"/>
        <w:gridCol w:w="2234"/>
        <w:gridCol w:w="2141"/>
        <w:gridCol w:w="2256"/>
        <w:gridCol w:w="2256"/>
        <w:gridCol w:w="1069"/>
      </w:tblGrid>
      <w:tr w:rsidR="00822DB7" w:rsidRPr="00674CDB" w:rsidTr="00AA62FA">
        <w:trPr>
          <w:trHeight w:val="403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Quintile 1</w:t>
            </w:r>
          </w:p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Quintile 2</w:t>
            </w:r>
          </w:p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Quintile 3</w:t>
            </w:r>
          </w:p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Quintile 4</w:t>
            </w:r>
          </w:p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Quintile 5</w:t>
            </w:r>
          </w:p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P Trend 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74CDB">
              <w:rPr>
                <w:rFonts w:ascii="Times New Roman" w:hAnsi="Times New Roman" w:cs="Times New Roman"/>
                <w:b/>
                <w:lang w:val="en-US"/>
              </w:rPr>
              <w:t>MEN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Total fat intake</w:t>
            </w:r>
          </w:p>
        </w:tc>
        <w:tc>
          <w:tcPr>
            <w:tcW w:w="2042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 xml:space="preserve">Participants, </w:t>
            </w:r>
            <w:r w:rsidRPr="00674CDB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042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8,489</w:t>
            </w:r>
          </w:p>
        </w:tc>
        <w:tc>
          <w:tcPr>
            <w:tcW w:w="2234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8,597</w:t>
            </w:r>
          </w:p>
        </w:tc>
        <w:tc>
          <w:tcPr>
            <w:tcW w:w="2141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8,596</w:t>
            </w:r>
          </w:p>
        </w:tc>
        <w:tc>
          <w:tcPr>
            <w:tcW w:w="2256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8,630</w:t>
            </w:r>
          </w:p>
        </w:tc>
        <w:tc>
          <w:tcPr>
            <w:tcW w:w="2256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8,658</w:t>
            </w:r>
          </w:p>
        </w:tc>
        <w:tc>
          <w:tcPr>
            <w:tcW w:w="1069" w:type="dxa"/>
            <w:tcBorders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Range, % energy</w:t>
            </w:r>
          </w:p>
        </w:tc>
        <w:tc>
          <w:tcPr>
            <w:tcW w:w="2042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1.6-26.7</w:t>
            </w:r>
          </w:p>
        </w:tc>
        <w:tc>
          <w:tcPr>
            <w:tcW w:w="2234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26.8-30.8</w:t>
            </w:r>
          </w:p>
        </w:tc>
        <w:tc>
          <w:tcPr>
            <w:tcW w:w="2141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30.9-34.1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34.2-38.0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38.1-68.6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Person-yr</w:t>
            </w:r>
          </w:p>
        </w:tc>
        <w:tc>
          <w:tcPr>
            <w:tcW w:w="2042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574</w:t>
            </w:r>
          </w:p>
        </w:tc>
        <w:tc>
          <w:tcPr>
            <w:tcW w:w="2234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229</w:t>
            </w:r>
          </w:p>
        </w:tc>
        <w:tc>
          <w:tcPr>
            <w:tcW w:w="2141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374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362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872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Cases, n</w:t>
            </w:r>
          </w:p>
        </w:tc>
        <w:tc>
          <w:tcPr>
            <w:tcW w:w="2042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132</w:t>
            </w:r>
          </w:p>
        </w:tc>
        <w:tc>
          <w:tcPr>
            <w:tcW w:w="2234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157</w:t>
            </w:r>
          </w:p>
        </w:tc>
        <w:tc>
          <w:tcPr>
            <w:tcW w:w="2141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170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138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123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Age-adjusted model</w:t>
            </w:r>
          </w:p>
        </w:tc>
        <w:tc>
          <w:tcPr>
            <w:tcW w:w="2042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0.99 (0.78-1.24)</w:t>
            </w:r>
          </w:p>
        </w:tc>
        <w:tc>
          <w:tcPr>
            <w:tcW w:w="2141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1.05 (0.84-1.32)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0.88 (0.69-1.11)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0.87 (0.68-1.12)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0.17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MV-adjusted model</w:t>
            </w:r>
          </w:p>
        </w:tc>
        <w:tc>
          <w:tcPr>
            <w:tcW w:w="2042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0.98 (0.77-1.24)</w:t>
            </w:r>
          </w:p>
        </w:tc>
        <w:tc>
          <w:tcPr>
            <w:tcW w:w="2141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1.04 (0.82-1.32)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0.88 (0.68-1.13)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0.85 (0.65-1.10</w:t>
            </w:r>
            <w:r w:rsidRPr="00674C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0.14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  <w:hideMark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PUFA intake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 xml:space="preserve">Participants, </w:t>
            </w:r>
            <w:r w:rsidRPr="00674CDB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042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8,524</w:t>
            </w:r>
          </w:p>
        </w:tc>
        <w:tc>
          <w:tcPr>
            <w:tcW w:w="2234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8,611</w:t>
            </w:r>
          </w:p>
        </w:tc>
        <w:tc>
          <w:tcPr>
            <w:tcW w:w="2141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8,616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8,593</w:t>
            </w:r>
          </w:p>
        </w:tc>
        <w:tc>
          <w:tcPr>
            <w:tcW w:w="2256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8,626</w:t>
            </w:r>
          </w:p>
        </w:tc>
        <w:tc>
          <w:tcPr>
            <w:tcW w:w="1069" w:type="dxa"/>
            <w:tcBorders>
              <w:left w:val="nil"/>
              <w:bottom w:val="nil"/>
              <w:right w:val="nil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2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Range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674CDB">
              <w:rPr>
                <w:rFonts w:ascii="Times New Roman" w:hAnsi="Times New Roman" w:cs="Times New Roman"/>
                <w:lang w:val="en-US"/>
              </w:rPr>
              <w:t>% energy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</w:rPr>
            </w:pPr>
            <w:r w:rsidRPr="00674CDB">
              <w:rPr>
                <w:rFonts w:ascii="Times New Roman" w:hAnsi="Times New Roman" w:cs="Times New Roman"/>
              </w:rPr>
              <w:t>0.1-3.9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</w:rPr>
            </w:pPr>
            <w:r w:rsidRPr="00674CDB">
              <w:rPr>
                <w:rFonts w:ascii="Times New Roman" w:hAnsi="Times New Roman" w:cs="Times New Roman"/>
              </w:rPr>
              <w:t>4.0-5.1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</w:rPr>
            </w:pPr>
            <w:r w:rsidRPr="00674CDB">
              <w:rPr>
                <w:rFonts w:ascii="Times New Roman" w:hAnsi="Times New Roman" w:cs="Times New Roman"/>
              </w:rPr>
              <w:t>5.2-6.2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</w:rPr>
            </w:pPr>
            <w:r w:rsidRPr="00674CDB">
              <w:rPr>
                <w:rFonts w:ascii="Times New Roman" w:hAnsi="Times New Roman" w:cs="Times New Roman"/>
              </w:rPr>
              <w:t>6.3-7.6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</w:rPr>
            </w:pPr>
            <w:r w:rsidRPr="00674CDB">
              <w:rPr>
                <w:rFonts w:ascii="Times New Roman" w:hAnsi="Times New Roman" w:cs="Times New Roman"/>
              </w:rPr>
              <w:t>7.7-18.7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20"/>
        </w:trPr>
        <w:tc>
          <w:tcPr>
            <w:tcW w:w="2424" w:type="dxa"/>
            <w:hideMark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Person-yr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459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406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558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394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595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06"/>
        </w:trPr>
        <w:tc>
          <w:tcPr>
            <w:tcW w:w="2424" w:type="dxa"/>
            <w:hideMark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Cases, 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106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161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158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171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124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  <w:hideMark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Age-adjusted model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1.22 (0.95-1.55)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1.19 (0.93-1.52)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1.30 (1.02-1.65)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1.11 (0.86-1.44)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0.46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  <w:hideMark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highlight w:val="yellow"/>
                <w:vertAlign w:val="superscript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MV-adjusted model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1.22 (0.95-1.58)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1.21 (0.93-1.57)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1.29 (0.98-1.69)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1.08 (0.80-1.46)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0.78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SFA intake </w:t>
            </w:r>
          </w:p>
        </w:tc>
        <w:tc>
          <w:tcPr>
            <w:tcW w:w="2042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 xml:space="preserve">Participants, </w:t>
            </w:r>
            <w:r w:rsidRPr="00674CDB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8,520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8,569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8,629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8,653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8,599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Range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674CDB">
              <w:rPr>
                <w:rFonts w:ascii="Times New Roman" w:hAnsi="Times New Roman" w:cs="Times New Roman"/>
                <w:lang w:val="en-US"/>
              </w:rPr>
              <w:t>% energy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0.3-9.5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9.6-11.5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11.6-13.2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13.3-15.2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15.3-30.5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Person-yr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081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802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506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416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607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Cases, 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145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161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146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152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Age-adjusted model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1.02 (0.81-1.27)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0.86 (0.69-1.09)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0.94 (0.75-1.18)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0.78 (0.61-1.00)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0.04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highlight w:val="yellow"/>
                <w:vertAlign w:val="superscript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MV-adjusted model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1.04 (0.82-1.32)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0.86 (0.67-1.11)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0.94 (0.72-1.23)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0.77 (0.57-1.04)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0.07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MUFA intake</w:t>
            </w:r>
          </w:p>
        </w:tc>
        <w:tc>
          <w:tcPr>
            <w:tcW w:w="2042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 xml:space="preserve">Participants, </w:t>
            </w:r>
            <w:r w:rsidRPr="00674CDB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8,525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8,544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8,601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8,633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8,667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Range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674CDB">
              <w:rPr>
                <w:rFonts w:ascii="Times New Roman" w:hAnsi="Times New Roman" w:cs="Times New Roman"/>
                <w:lang w:val="en-US"/>
              </w:rPr>
              <w:t>% energy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0.6-11.3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11.4-13.1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13.2-14.7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14.8-16.5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16.6-37.0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Person-yr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590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057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344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342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079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Cases, 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127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159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156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139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139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lastRenderedPageBreak/>
              <w:t xml:space="preserve">   Age-adjusted model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1.01 (0.80-1.28)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0.97 (0.77-1.23)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0.91 (0.71-1.15)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0.96 (0.75-1.22)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0.50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MV-adjusted model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0.96 (0.75-1.24)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0.95 (0.73-1.25</w:t>
            </w:r>
            <w:r w:rsidRPr="00674C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0.91</w:t>
            </w:r>
            <w:r w:rsidRPr="00674CDB">
              <w:rPr>
                <w:rFonts w:ascii="Times New Roman" w:hAnsi="Times New Roman" w:cs="Times New Roman"/>
                <w:lang w:val="en-US"/>
              </w:rPr>
              <w:t xml:space="preserve"> (0.68-1.23)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 (0.71-1.36</w:t>
            </w:r>
            <w:r w:rsidRPr="00674C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0.87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74CDB">
              <w:rPr>
                <w:rFonts w:ascii="Times New Roman" w:hAnsi="Times New Roman" w:cs="Times New Roman"/>
                <w:b/>
                <w:lang w:val="en-US"/>
              </w:rPr>
              <w:t>WOMEN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Total fat intake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Participants, 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10,487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10,554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10,595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10,620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10,610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Range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674CDB">
              <w:rPr>
                <w:rFonts w:ascii="Times New Roman" w:hAnsi="Times New Roman" w:cs="Times New Roman"/>
                <w:lang w:val="en-US"/>
              </w:rPr>
              <w:t>% energy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1.6-27.2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27.3-31.3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31.4-34.6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34.7-38.5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38.5-70.9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Person-yr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39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009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425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599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899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084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Cases, 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133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151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169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Age-adjusted model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1.06 (0.84-1.33)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0.96 (0.76-1.21)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1.06 (0.84-1.33)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0.95 (0.74-1.20)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0.67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MV-adjusted model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1.03 (0.82-1.30)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0.92 (0.72-1.17)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1.00 (0.79-1.27</w:t>
            </w:r>
            <w:r w:rsidRPr="00674C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0.88 (0.69-1.13)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0.32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PUFA intake </w:t>
            </w:r>
          </w:p>
        </w:tc>
        <w:tc>
          <w:tcPr>
            <w:tcW w:w="2042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 xml:space="preserve">Participants, </w:t>
            </w:r>
            <w:r w:rsidRPr="00674CDB">
              <w:rPr>
                <w:rFonts w:ascii="Times New Roman" w:hAnsi="Times New Roman" w:cs="Times New Roman"/>
                <w:lang w:val="en-US"/>
              </w:rPr>
              <w:t xml:space="preserve">n 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10,502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10,570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10,573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10,620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10,601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Range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674CDB">
              <w:rPr>
                <w:rFonts w:ascii="Times New Roman" w:hAnsi="Times New Roman" w:cs="Times New Roman"/>
                <w:lang w:val="en-US"/>
              </w:rPr>
              <w:t>% energy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0.03-4.1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4.2-5.3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5.4-6.4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6.5-7.9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8.0-25.3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Person-yr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750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818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762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553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Cases, 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143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158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161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185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Age-adjusted model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0.88 (0.70-1.09)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0.82 (0.66-1.03)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0.98 (0.78-1.22)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0.67 (0.53-0.85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0.009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MV-adjusted model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0.85 (0.67-1.07)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0.79 (0.62-1.01)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0.96 (0.75-1.23)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0.68 (0.51-0.91)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0.05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SFA intake</w:t>
            </w:r>
          </w:p>
        </w:tc>
        <w:tc>
          <w:tcPr>
            <w:tcW w:w="2042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Participants, 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10,475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10,561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10,640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10,605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10,585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Range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674CDB">
              <w:rPr>
                <w:rFonts w:ascii="Times New Roman" w:hAnsi="Times New Roman" w:cs="Times New Roman"/>
                <w:lang w:val="en-US"/>
              </w:rPr>
              <w:t>% energy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0.1-9.6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9.7-11.5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11.6-13.2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13.3-15.3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15.4-33.8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Person-yr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782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396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940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741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157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Cases, 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171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163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161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Age-adjusted model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1.31 (1.03-1.66)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1.21 (0.95-1.54)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1.23 (0.96-1.56)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1.22 (0.96-1.56)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0.27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MV-adjusted model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1.32 (1.03-1.69)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1.2</w:t>
            </w:r>
            <w:r>
              <w:rPr>
                <w:rFonts w:ascii="Times New Roman" w:hAnsi="Times New Roman" w:cs="Times New Roman"/>
                <w:lang w:val="en-US"/>
              </w:rPr>
              <w:t>3 (0.94</w:t>
            </w:r>
            <w:r w:rsidRPr="00674CDB">
              <w:rPr>
                <w:rFonts w:ascii="Times New Roman" w:hAnsi="Times New Roman" w:cs="Times New Roman"/>
                <w:lang w:val="en-US"/>
              </w:rPr>
              <w:t>-1.59)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1.20 (0.92-1.57)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1.24 (0.92-1.65</w:t>
            </w:r>
            <w:r w:rsidRPr="00674C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MUFA intake 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Participants, 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10,466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10,585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10,572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10,628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10,615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Range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674CDB">
              <w:rPr>
                <w:rFonts w:ascii="Times New Roman" w:hAnsi="Times New Roman" w:cs="Times New Roman"/>
                <w:lang w:val="en-US"/>
              </w:rPr>
              <w:t>% energy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0.83-11.5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11.6-13.3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13.4-14.9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15.0-16.8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16.9-38.7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Person-yr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953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578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705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909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39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674CDB">
              <w:rPr>
                <w:rFonts w:ascii="Times New Roman" w:hAnsi="Times New Roman" w:cs="Times New Roman"/>
                <w:lang w:val="en-US"/>
              </w:rPr>
              <w:t>871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Cases, n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136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166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172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163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Age-adjusted model</w:t>
            </w:r>
          </w:p>
        </w:tc>
        <w:tc>
          <w:tcPr>
            <w:tcW w:w="2042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1.04 (0.83-1.30)</w:t>
            </w:r>
          </w:p>
        </w:tc>
        <w:tc>
          <w:tcPr>
            <w:tcW w:w="2141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1.05 (0.84-1.32)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 (0.79-1.25)</w:t>
            </w:r>
          </w:p>
        </w:tc>
        <w:tc>
          <w:tcPr>
            <w:tcW w:w="2256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0.83 (0.65-1.06)</w:t>
            </w:r>
          </w:p>
        </w:tc>
        <w:tc>
          <w:tcPr>
            <w:tcW w:w="1069" w:type="dxa"/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0.13</w:t>
            </w:r>
          </w:p>
        </w:tc>
      </w:tr>
      <w:tr w:rsidR="00822DB7" w:rsidRPr="00674CDB" w:rsidTr="00AA62FA">
        <w:trPr>
          <w:trHeight w:val="280"/>
        </w:trPr>
        <w:tc>
          <w:tcPr>
            <w:tcW w:w="2424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 xml:space="preserve">   MV-adjusted model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1.05 (0.82-1.34)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1.05</w:t>
            </w:r>
            <w:r w:rsidRPr="00674CDB">
              <w:rPr>
                <w:rFonts w:ascii="Times New Roman" w:hAnsi="Times New Roman" w:cs="Times New Roman"/>
                <w:lang w:val="en-US"/>
              </w:rPr>
              <w:t xml:space="preserve"> (0.81-1.35)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0.98 (0.74-1.30)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0.83 (0.60-1.14)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822DB7" w:rsidRPr="00674CDB" w:rsidRDefault="00822DB7" w:rsidP="00AA62F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4CDB">
              <w:rPr>
                <w:rFonts w:ascii="Times New Roman" w:hAnsi="Times New Roman" w:cs="Times New Roman"/>
                <w:lang w:val="en-US"/>
              </w:rPr>
              <w:t>0.20</w:t>
            </w:r>
          </w:p>
        </w:tc>
      </w:tr>
    </w:tbl>
    <w:p w:rsidR="00822DB7" w:rsidRDefault="00822DB7" w:rsidP="00822DB7">
      <w:pPr>
        <w:spacing w:after="0" w:line="240" w:lineRule="auto"/>
        <w:ind w:left="-284" w:right="17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>PUFA: polyunsaturated fatty acids; SFA: saturated fatty acids, MUFA: monounsaturated fatty acids.</w:t>
      </w:r>
    </w:p>
    <w:p w:rsidR="00822DB7" w:rsidRPr="00674CDB" w:rsidRDefault="00822DB7" w:rsidP="00822DB7">
      <w:pPr>
        <w:spacing w:after="0" w:line="240" w:lineRule="auto"/>
        <w:ind w:left="-284" w:right="179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Values are hazard </w:t>
      </w:r>
      <w:r w:rsidRPr="00E51F7A">
        <w:rPr>
          <w:rFonts w:ascii="Times New Roman" w:hAnsi="Times New Roman" w:cs="Times New Roman"/>
          <w:sz w:val="20"/>
          <w:szCs w:val="20"/>
          <w:lang w:val="en-US"/>
        </w:rPr>
        <w:t>ratios (</w:t>
      </w:r>
      <w:r>
        <w:rPr>
          <w:rFonts w:ascii="Times New Roman" w:hAnsi="Times New Roman" w:cs="Times New Roman"/>
          <w:sz w:val="20"/>
          <w:szCs w:val="20"/>
          <w:lang w:val="en-US"/>
        </w:rPr>
        <w:t>95% confidence interval).</w:t>
      </w:r>
    </w:p>
    <w:p w:rsidR="00822DB7" w:rsidRPr="00412FAD" w:rsidRDefault="00822DB7" w:rsidP="00822DB7">
      <w:pPr>
        <w:spacing w:after="0" w:line="240" w:lineRule="auto"/>
        <w:ind w:left="-284" w:right="179"/>
        <w:rPr>
          <w:rFonts w:ascii="Times New Roman" w:hAnsi="Times New Roman" w:cs="Times New Roman"/>
          <w:sz w:val="20"/>
          <w:szCs w:val="20"/>
          <w:lang w:val="en-US"/>
        </w:rPr>
      </w:pPr>
      <w:r w:rsidRPr="00E051EF">
        <w:rPr>
          <w:rFonts w:ascii="Times New Roman" w:hAnsi="Times New Roman" w:cs="Times New Roman"/>
          <w:sz w:val="20"/>
          <w:szCs w:val="20"/>
          <w:lang w:val="en-US"/>
        </w:rPr>
        <w:t>Multivariable (MV) adjusted model: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Cox regression model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 xml:space="preserve"> adjusted for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age, </w:t>
      </w:r>
      <w:r w:rsidRPr="0077588A">
        <w:rPr>
          <w:rFonts w:ascii="Times New Roman" w:hAnsi="Times New Roman" w:cs="Times New Roman"/>
          <w:sz w:val="20"/>
          <w:szCs w:val="20"/>
          <w:lang w:val="en-US"/>
        </w:rPr>
        <w:t>ethnic background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 xml:space="preserve"> educational level (≤ </w:t>
      </w:r>
      <w:r>
        <w:rPr>
          <w:rFonts w:ascii="Times New Roman" w:hAnsi="Times New Roman" w:cs="Times New Roman"/>
          <w:sz w:val="20"/>
          <w:szCs w:val="20"/>
          <w:lang w:val="en-US"/>
        </w:rPr>
        <w:t>primary, secondary, university)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 xml:space="preserve"> tobacco (current smoker, former smoker, never smoker), BMI (&lt;25</w:t>
      </w:r>
      <w:r>
        <w:rPr>
          <w:rFonts w:ascii="Times New Roman" w:hAnsi="Times New Roman" w:cs="Times New Roman"/>
          <w:sz w:val="20"/>
          <w:szCs w:val="20"/>
          <w:lang w:val="en-US"/>
        </w:rPr>
        <w:t>.0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>, 25</w:t>
      </w:r>
      <w:r>
        <w:rPr>
          <w:rFonts w:ascii="Times New Roman" w:hAnsi="Times New Roman" w:cs="Times New Roman"/>
          <w:sz w:val="20"/>
          <w:szCs w:val="20"/>
          <w:lang w:val="en-US"/>
        </w:rPr>
        <w:t>.0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>-29</w:t>
      </w:r>
      <w:r>
        <w:rPr>
          <w:rFonts w:ascii="Times New Roman" w:hAnsi="Times New Roman" w:cs="Times New Roman"/>
          <w:sz w:val="20"/>
          <w:szCs w:val="20"/>
          <w:lang w:val="en-US"/>
        </w:rPr>
        <w:t>.9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>, ≥30</w:t>
      </w:r>
      <w:r>
        <w:rPr>
          <w:rFonts w:ascii="Times New Roman" w:hAnsi="Times New Roman" w:cs="Times New Roman"/>
          <w:sz w:val="20"/>
          <w:szCs w:val="20"/>
          <w:lang w:val="en-US"/>
        </w:rPr>
        <w:t>.0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 xml:space="preserve"> kg/m</w:t>
      </w:r>
      <w:r w:rsidRPr="00674CD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>), physical activity (quintiles of METs</w:t>
      </w: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 xml:space="preserve">h/wk), alcohol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consumption 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>(quintiles of g/d), loud music exposure (yes/no), noisy workplace (no, for less than a year, for around 1-5 years, for more than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5 years), tinnitus, aspirin,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 xml:space="preserve"> ibuprofen consumption, reaction time (msec), hypercholesterolemia, </w:t>
      </w:r>
      <w:r w:rsidRPr="00AF2590">
        <w:rPr>
          <w:rFonts w:ascii="Times New Roman" w:hAnsi="Times New Roman" w:cs="Times New Roman"/>
          <w:sz w:val="20"/>
          <w:szCs w:val="20"/>
          <w:lang w:val="en-US"/>
        </w:rPr>
        <w:t>vascular/heart problems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>, cancer, diabetes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total energy (quintiles of kcal/day), 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>and protein intake (quintiles of % energy).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 xml:space="preserve">odels </w:t>
      </w:r>
      <w:r>
        <w:rPr>
          <w:rFonts w:ascii="Times New Roman" w:hAnsi="Times New Roman" w:cs="Times New Roman"/>
          <w:sz w:val="20"/>
          <w:szCs w:val="20"/>
          <w:lang w:val="en-US"/>
        </w:rPr>
        <w:t>for PUFA were adjusted for SFA and MUFA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 xml:space="preserve"> and vice versa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(quintiles of % energy)</w:t>
      </w:r>
      <w:r w:rsidRPr="00674CD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513CA6" w:rsidRDefault="00513CA6">
      <w:bookmarkStart w:id="0" w:name="_GoBack"/>
      <w:bookmarkEnd w:id="0"/>
    </w:p>
    <w:sectPr w:rsidR="00513CA6" w:rsidSect="00EF5DDB">
      <w:pgSz w:w="15840" w:h="12240" w:orient="landscape"/>
      <w:pgMar w:top="1701" w:right="1418" w:bottom="1701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B7"/>
    <w:rsid w:val="000012BD"/>
    <w:rsid w:val="00007AEF"/>
    <w:rsid w:val="00010849"/>
    <w:rsid w:val="00020B17"/>
    <w:rsid w:val="00023B03"/>
    <w:rsid w:val="00023D1D"/>
    <w:rsid w:val="00026D49"/>
    <w:rsid w:val="0003078D"/>
    <w:rsid w:val="000318B2"/>
    <w:rsid w:val="00035A06"/>
    <w:rsid w:val="00035C54"/>
    <w:rsid w:val="00036701"/>
    <w:rsid w:val="00036D30"/>
    <w:rsid w:val="00040720"/>
    <w:rsid w:val="0004138B"/>
    <w:rsid w:val="000467B3"/>
    <w:rsid w:val="000523A9"/>
    <w:rsid w:val="00054128"/>
    <w:rsid w:val="00054B67"/>
    <w:rsid w:val="000636A2"/>
    <w:rsid w:val="000644BD"/>
    <w:rsid w:val="00066B0C"/>
    <w:rsid w:val="00066B43"/>
    <w:rsid w:val="00067179"/>
    <w:rsid w:val="00067AA8"/>
    <w:rsid w:val="00071354"/>
    <w:rsid w:val="000730F1"/>
    <w:rsid w:val="000735F6"/>
    <w:rsid w:val="000759ED"/>
    <w:rsid w:val="00076624"/>
    <w:rsid w:val="000803D2"/>
    <w:rsid w:val="00082154"/>
    <w:rsid w:val="00082B5D"/>
    <w:rsid w:val="000869A6"/>
    <w:rsid w:val="0009148A"/>
    <w:rsid w:val="00091A81"/>
    <w:rsid w:val="000936A9"/>
    <w:rsid w:val="000A5916"/>
    <w:rsid w:val="000A5E54"/>
    <w:rsid w:val="000B14FA"/>
    <w:rsid w:val="000C30C0"/>
    <w:rsid w:val="000D25E4"/>
    <w:rsid w:val="000D3429"/>
    <w:rsid w:val="000E072D"/>
    <w:rsid w:val="000E4FA9"/>
    <w:rsid w:val="000E54EA"/>
    <w:rsid w:val="000F13E9"/>
    <w:rsid w:val="000F1DD8"/>
    <w:rsid w:val="000F2A3D"/>
    <w:rsid w:val="000F3327"/>
    <w:rsid w:val="000F7174"/>
    <w:rsid w:val="000F7B81"/>
    <w:rsid w:val="0010170B"/>
    <w:rsid w:val="00101AFC"/>
    <w:rsid w:val="00112C92"/>
    <w:rsid w:val="00116933"/>
    <w:rsid w:val="001207A5"/>
    <w:rsid w:val="00122663"/>
    <w:rsid w:val="00123201"/>
    <w:rsid w:val="001233BD"/>
    <w:rsid w:val="00123587"/>
    <w:rsid w:val="001238DB"/>
    <w:rsid w:val="001317D8"/>
    <w:rsid w:val="00134456"/>
    <w:rsid w:val="00147016"/>
    <w:rsid w:val="001568FF"/>
    <w:rsid w:val="001579E0"/>
    <w:rsid w:val="00157E5F"/>
    <w:rsid w:val="0016239C"/>
    <w:rsid w:val="00163125"/>
    <w:rsid w:val="00170C3D"/>
    <w:rsid w:val="00171AB7"/>
    <w:rsid w:val="0017275D"/>
    <w:rsid w:val="00172AF8"/>
    <w:rsid w:val="00173DD4"/>
    <w:rsid w:val="001747B7"/>
    <w:rsid w:val="00174FA1"/>
    <w:rsid w:val="00176D87"/>
    <w:rsid w:val="00177676"/>
    <w:rsid w:val="0018588F"/>
    <w:rsid w:val="00185B1D"/>
    <w:rsid w:val="001909AA"/>
    <w:rsid w:val="00191B72"/>
    <w:rsid w:val="0019200F"/>
    <w:rsid w:val="0019316F"/>
    <w:rsid w:val="001A1151"/>
    <w:rsid w:val="001A51D7"/>
    <w:rsid w:val="001A5F4D"/>
    <w:rsid w:val="001A7800"/>
    <w:rsid w:val="001B41C1"/>
    <w:rsid w:val="001C32DC"/>
    <w:rsid w:val="001C69F3"/>
    <w:rsid w:val="001C7E53"/>
    <w:rsid w:val="001D7372"/>
    <w:rsid w:val="001E37AD"/>
    <w:rsid w:val="001E4B84"/>
    <w:rsid w:val="001E7DBB"/>
    <w:rsid w:val="001F03D0"/>
    <w:rsid w:val="001F1826"/>
    <w:rsid w:val="001F5E88"/>
    <w:rsid w:val="001F7AAD"/>
    <w:rsid w:val="00202619"/>
    <w:rsid w:val="0020274C"/>
    <w:rsid w:val="0020439E"/>
    <w:rsid w:val="00204878"/>
    <w:rsid w:val="00205E11"/>
    <w:rsid w:val="00205E86"/>
    <w:rsid w:val="00206A29"/>
    <w:rsid w:val="0020755B"/>
    <w:rsid w:val="0021120F"/>
    <w:rsid w:val="00212703"/>
    <w:rsid w:val="00212D13"/>
    <w:rsid w:val="00214974"/>
    <w:rsid w:val="00216D08"/>
    <w:rsid w:val="00225C6F"/>
    <w:rsid w:val="002264E8"/>
    <w:rsid w:val="00233A36"/>
    <w:rsid w:val="0024250E"/>
    <w:rsid w:val="00244D6F"/>
    <w:rsid w:val="00250742"/>
    <w:rsid w:val="002531AC"/>
    <w:rsid w:val="00255E92"/>
    <w:rsid w:val="00260977"/>
    <w:rsid w:val="00261C36"/>
    <w:rsid w:val="0028419C"/>
    <w:rsid w:val="0028705C"/>
    <w:rsid w:val="002A3DCC"/>
    <w:rsid w:val="002A65BF"/>
    <w:rsid w:val="002B0B6A"/>
    <w:rsid w:val="002C1291"/>
    <w:rsid w:val="002C47D5"/>
    <w:rsid w:val="002D22E9"/>
    <w:rsid w:val="002D4DD0"/>
    <w:rsid w:val="002E2436"/>
    <w:rsid w:val="002E327D"/>
    <w:rsid w:val="002E3E83"/>
    <w:rsid w:val="002F6641"/>
    <w:rsid w:val="003030AC"/>
    <w:rsid w:val="00303C8A"/>
    <w:rsid w:val="003121DD"/>
    <w:rsid w:val="00315BA6"/>
    <w:rsid w:val="00324DD8"/>
    <w:rsid w:val="003300AA"/>
    <w:rsid w:val="00331945"/>
    <w:rsid w:val="003348CB"/>
    <w:rsid w:val="00336BC0"/>
    <w:rsid w:val="00340C16"/>
    <w:rsid w:val="0034124E"/>
    <w:rsid w:val="00342F24"/>
    <w:rsid w:val="003430ED"/>
    <w:rsid w:val="00343161"/>
    <w:rsid w:val="00344137"/>
    <w:rsid w:val="00350CC8"/>
    <w:rsid w:val="00351097"/>
    <w:rsid w:val="0035300D"/>
    <w:rsid w:val="003557D7"/>
    <w:rsid w:val="00360CAD"/>
    <w:rsid w:val="00361941"/>
    <w:rsid w:val="00370897"/>
    <w:rsid w:val="00375439"/>
    <w:rsid w:val="003840CB"/>
    <w:rsid w:val="00384ECC"/>
    <w:rsid w:val="003865CB"/>
    <w:rsid w:val="00393755"/>
    <w:rsid w:val="003A67ED"/>
    <w:rsid w:val="003B1069"/>
    <w:rsid w:val="003B602B"/>
    <w:rsid w:val="003C47DA"/>
    <w:rsid w:val="003C491C"/>
    <w:rsid w:val="003C4C8A"/>
    <w:rsid w:val="003D3C07"/>
    <w:rsid w:val="003D55ED"/>
    <w:rsid w:val="003E0299"/>
    <w:rsid w:val="003E25C7"/>
    <w:rsid w:val="003E7045"/>
    <w:rsid w:val="003E77E2"/>
    <w:rsid w:val="0040011B"/>
    <w:rsid w:val="004018F1"/>
    <w:rsid w:val="00406B7D"/>
    <w:rsid w:val="00413EC6"/>
    <w:rsid w:val="004142B9"/>
    <w:rsid w:val="0041724C"/>
    <w:rsid w:val="00423907"/>
    <w:rsid w:val="00426861"/>
    <w:rsid w:val="0043014B"/>
    <w:rsid w:val="0043122D"/>
    <w:rsid w:val="00432534"/>
    <w:rsid w:val="00433E36"/>
    <w:rsid w:val="00437565"/>
    <w:rsid w:val="0044427B"/>
    <w:rsid w:val="004472F9"/>
    <w:rsid w:val="004547AC"/>
    <w:rsid w:val="00454FF2"/>
    <w:rsid w:val="0045502E"/>
    <w:rsid w:val="004607BE"/>
    <w:rsid w:val="00464453"/>
    <w:rsid w:val="0047352F"/>
    <w:rsid w:val="0047721C"/>
    <w:rsid w:val="004846D7"/>
    <w:rsid w:val="00486167"/>
    <w:rsid w:val="0048714C"/>
    <w:rsid w:val="00487549"/>
    <w:rsid w:val="004921EF"/>
    <w:rsid w:val="00493CBE"/>
    <w:rsid w:val="004A1637"/>
    <w:rsid w:val="004A3DE0"/>
    <w:rsid w:val="004A47CF"/>
    <w:rsid w:val="004A498B"/>
    <w:rsid w:val="004A5CAB"/>
    <w:rsid w:val="004A7A02"/>
    <w:rsid w:val="004B0DC6"/>
    <w:rsid w:val="004B1EF9"/>
    <w:rsid w:val="004B2166"/>
    <w:rsid w:val="004B443D"/>
    <w:rsid w:val="004B45F6"/>
    <w:rsid w:val="004B552B"/>
    <w:rsid w:val="004B64F7"/>
    <w:rsid w:val="004B7886"/>
    <w:rsid w:val="004B7EC2"/>
    <w:rsid w:val="004C1AEF"/>
    <w:rsid w:val="004D0A5F"/>
    <w:rsid w:val="004D52E2"/>
    <w:rsid w:val="004E0AC8"/>
    <w:rsid w:val="004E0F48"/>
    <w:rsid w:val="004E1280"/>
    <w:rsid w:val="004F00CF"/>
    <w:rsid w:val="004F1646"/>
    <w:rsid w:val="004F1E6B"/>
    <w:rsid w:val="004F24B8"/>
    <w:rsid w:val="004F3BA2"/>
    <w:rsid w:val="004F4949"/>
    <w:rsid w:val="00506D9B"/>
    <w:rsid w:val="00513CA6"/>
    <w:rsid w:val="005147AA"/>
    <w:rsid w:val="00515082"/>
    <w:rsid w:val="00515455"/>
    <w:rsid w:val="005164A6"/>
    <w:rsid w:val="00520C4D"/>
    <w:rsid w:val="00520FD4"/>
    <w:rsid w:val="00532F05"/>
    <w:rsid w:val="00534F62"/>
    <w:rsid w:val="005502A7"/>
    <w:rsid w:val="00550632"/>
    <w:rsid w:val="005550A9"/>
    <w:rsid w:val="00556F42"/>
    <w:rsid w:val="00562E01"/>
    <w:rsid w:val="00562FED"/>
    <w:rsid w:val="00565C3A"/>
    <w:rsid w:val="0056626D"/>
    <w:rsid w:val="00574F66"/>
    <w:rsid w:val="00576BDE"/>
    <w:rsid w:val="00580023"/>
    <w:rsid w:val="005811B9"/>
    <w:rsid w:val="005839B1"/>
    <w:rsid w:val="005A0F2F"/>
    <w:rsid w:val="005A1FD2"/>
    <w:rsid w:val="005A3E18"/>
    <w:rsid w:val="005A5D4B"/>
    <w:rsid w:val="005A7250"/>
    <w:rsid w:val="005B1C6D"/>
    <w:rsid w:val="005B4EE3"/>
    <w:rsid w:val="005B4EED"/>
    <w:rsid w:val="005B75C5"/>
    <w:rsid w:val="005B77E6"/>
    <w:rsid w:val="005C061B"/>
    <w:rsid w:val="005C2B59"/>
    <w:rsid w:val="005C51D6"/>
    <w:rsid w:val="005D1F64"/>
    <w:rsid w:val="005D2D57"/>
    <w:rsid w:val="005E6D19"/>
    <w:rsid w:val="0060100F"/>
    <w:rsid w:val="00602E26"/>
    <w:rsid w:val="006036CA"/>
    <w:rsid w:val="00604D90"/>
    <w:rsid w:val="00606528"/>
    <w:rsid w:val="00606C08"/>
    <w:rsid w:val="00616BD7"/>
    <w:rsid w:val="0062774E"/>
    <w:rsid w:val="0063141C"/>
    <w:rsid w:val="006328AF"/>
    <w:rsid w:val="00634C5B"/>
    <w:rsid w:val="00635B7A"/>
    <w:rsid w:val="0063748A"/>
    <w:rsid w:val="00642993"/>
    <w:rsid w:val="00651A20"/>
    <w:rsid w:val="00656063"/>
    <w:rsid w:val="00656957"/>
    <w:rsid w:val="006579A5"/>
    <w:rsid w:val="006621ED"/>
    <w:rsid w:val="00662670"/>
    <w:rsid w:val="0066632A"/>
    <w:rsid w:val="006664B8"/>
    <w:rsid w:val="00671630"/>
    <w:rsid w:val="00671F01"/>
    <w:rsid w:val="006815DF"/>
    <w:rsid w:val="006826CC"/>
    <w:rsid w:val="00687CC8"/>
    <w:rsid w:val="00687E17"/>
    <w:rsid w:val="00690442"/>
    <w:rsid w:val="00691764"/>
    <w:rsid w:val="0069776D"/>
    <w:rsid w:val="006A0EA3"/>
    <w:rsid w:val="006A269E"/>
    <w:rsid w:val="006B64F3"/>
    <w:rsid w:val="006B6891"/>
    <w:rsid w:val="006B7F8A"/>
    <w:rsid w:val="006C0EB8"/>
    <w:rsid w:val="006C1EEC"/>
    <w:rsid w:val="006C1F82"/>
    <w:rsid w:val="006C3E77"/>
    <w:rsid w:val="006D2871"/>
    <w:rsid w:val="006D3AA8"/>
    <w:rsid w:val="006D3B95"/>
    <w:rsid w:val="006D4A50"/>
    <w:rsid w:val="006E325E"/>
    <w:rsid w:val="006E451A"/>
    <w:rsid w:val="006E5DA6"/>
    <w:rsid w:val="006E6959"/>
    <w:rsid w:val="006F087F"/>
    <w:rsid w:val="006F1232"/>
    <w:rsid w:val="006F473E"/>
    <w:rsid w:val="006F4765"/>
    <w:rsid w:val="006F4C50"/>
    <w:rsid w:val="006F4E38"/>
    <w:rsid w:val="00702E30"/>
    <w:rsid w:val="007033F5"/>
    <w:rsid w:val="00703BAD"/>
    <w:rsid w:val="007065EB"/>
    <w:rsid w:val="007117DE"/>
    <w:rsid w:val="007140F4"/>
    <w:rsid w:val="00714B6A"/>
    <w:rsid w:val="007168C9"/>
    <w:rsid w:val="007277F8"/>
    <w:rsid w:val="00727F19"/>
    <w:rsid w:val="0073007C"/>
    <w:rsid w:val="00730214"/>
    <w:rsid w:val="00732C7A"/>
    <w:rsid w:val="0073690B"/>
    <w:rsid w:val="0074021E"/>
    <w:rsid w:val="00744325"/>
    <w:rsid w:val="00746ED0"/>
    <w:rsid w:val="0075402A"/>
    <w:rsid w:val="00760BDE"/>
    <w:rsid w:val="007663A9"/>
    <w:rsid w:val="007734F4"/>
    <w:rsid w:val="0077511D"/>
    <w:rsid w:val="00776ADF"/>
    <w:rsid w:val="00776E6F"/>
    <w:rsid w:val="00777F54"/>
    <w:rsid w:val="0078069C"/>
    <w:rsid w:val="007900EE"/>
    <w:rsid w:val="007924D9"/>
    <w:rsid w:val="00793EDC"/>
    <w:rsid w:val="007968AD"/>
    <w:rsid w:val="00797E13"/>
    <w:rsid w:val="007A4A89"/>
    <w:rsid w:val="007A66A1"/>
    <w:rsid w:val="007B4A3E"/>
    <w:rsid w:val="007B6D28"/>
    <w:rsid w:val="007C1898"/>
    <w:rsid w:val="007C2EC9"/>
    <w:rsid w:val="007D063D"/>
    <w:rsid w:val="007D26CB"/>
    <w:rsid w:val="007D3EAB"/>
    <w:rsid w:val="007D691F"/>
    <w:rsid w:val="007E047C"/>
    <w:rsid w:val="007E1076"/>
    <w:rsid w:val="007E1E3D"/>
    <w:rsid w:val="007E229B"/>
    <w:rsid w:val="007E36D2"/>
    <w:rsid w:val="007F0998"/>
    <w:rsid w:val="007F0F60"/>
    <w:rsid w:val="007F6CC9"/>
    <w:rsid w:val="007F7AE4"/>
    <w:rsid w:val="008105D7"/>
    <w:rsid w:val="00822DB7"/>
    <w:rsid w:val="00823DB1"/>
    <w:rsid w:val="00832A51"/>
    <w:rsid w:val="00832C99"/>
    <w:rsid w:val="008363EA"/>
    <w:rsid w:val="00837C01"/>
    <w:rsid w:val="00842198"/>
    <w:rsid w:val="00843A8A"/>
    <w:rsid w:val="00844AC6"/>
    <w:rsid w:val="00845A58"/>
    <w:rsid w:val="0084602B"/>
    <w:rsid w:val="008476E8"/>
    <w:rsid w:val="0084794D"/>
    <w:rsid w:val="00847B7F"/>
    <w:rsid w:val="00850776"/>
    <w:rsid w:val="00850860"/>
    <w:rsid w:val="00855281"/>
    <w:rsid w:val="00860948"/>
    <w:rsid w:val="00860AB4"/>
    <w:rsid w:val="00863F61"/>
    <w:rsid w:val="008678BC"/>
    <w:rsid w:val="00867B6D"/>
    <w:rsid w:val="00876FEF"/>
    <w:rsid w:val="00880C30"/>
    <w:rsid w:val="00881E7E"/>
    <w:rsid w:val="0088292E"/>
    <w:rsid w:val="008831F8"/>
    <w:rsid w:val="00883256"/>
    <w:rsid w:val="008917DD"/>
    <w:rsid w:val="00894869"/>
    <w:rsid w:val="00895C1C"/>
    <w:rsid w:val="00896103"/>
    <w:rsid w:val="00896F01"/>
    <w:rsid w:val="008A1D92"/>
    <w:rsid w:val="008A5B53"/>
    <w:rsid w:val="008C17BB"/>
    <w:rsid w:val="008C5D81"/>
    <w:rsid w:val="008D1401"/>
    <w:rsid w:val="008D3808"/>
    <w:rsid w:val="008D66D9"/>
    <w:rsid w:val="008D720D"/>
    <w:rsid w:val="008E220D"/>
    <w:rsid w:val="008E7692"/>
    <w:rsid w:val="008F562B"/>
    <w:rsid w:val="009011EF"/>
    <w:rsid w:val="00901594"/>
    <w:rsid w:val="00901C61"/>
    <w:rsid w:val="009037CC"/>
    <w:rsid w:val="0090434C"/>
    <w:rsid w:val="00906336"/>
    <w:rsid w:val="009157E1"/>
    <w:rsid w:val="009261F7"/>
    <w:rsid w:val="009271F2"/>
    <w:rsid w:val="0093196D"/>
    <w:rsid w:val="009326D3"/>
    <w:rsid w:val="00933B2C"/>
    <w:rsid w:val="00934107"/>
    <w:rsid w:val="009404A6"/>
    <w:rsid w:val="00942DDF"/>
    <w:rsid w:val="00943744"/>
    <w:rsid w:val="009512F9"/>
    <w:rsid w:val="0095199F"/>
    <w:rsid w:val="009537E7"/>
    <w:rsid w:val="009542A3"/>
    <w:rsid w:val="00954891"/>
    <w:rsid w:val="009560DA"/>
    <w:rsid w:val="00962667"/>
    <w:rsid w:val="00974972"/>
    <w:rsid w:val="00974B45"/>
    <w:rsid w:val="0097503B"/>
    <w:rsid w:val="009766BD"/>
    <w:rsid w:val="00981122"/>
    <w:rsid w:val="00986CDC"/>
    <w:rsid w:val="00996B52"/>
    <w:rsid w:val="00996D88"/>
    <w:rsid w:val="009A1104"/>
    <w:rsid w:val="009A1B07"/>
    <w:rsid w:val="009A3598"/>
    <w:rsid w:val="009A3A19"/>
    <w:rsid w:val="009A48B2"/>
    <w:rsid w:val="009A4A7F"/>
    <w:rsid w:val="009A7AA1"/>
    <w:rsid w:val="009C4F3D"/>
    <w:rsid w:val="009C6B12"/>
    <w:rsid w:val="009D333E"/>
    <w:rsid w:val="009E0702"/>
    <w:rsid w:val="009E6E88"/>
    <w:rsid w:val="009E6FAB"/>
    <w:rsid w:val="009F0F23"/>
    <w:rsid w:val="009F184D"/>
    <w:rsid w:val="009F5F24"/>
    <w:rsid w:val="00A00A7D"/>
    <w:rsid w:val="00A07461"/>
    <w:rsid w:val="00A11BB4"/>
    <w:rsid w:val="00A12A53"/>
    <w:rsid w:val="00A1486B"/>
    <w:rsid w:val="00A20B7C"/>
    <w:rsid w:val="00A32186"/>
    <w:rsid w:val="00A33BF5"/>
    <w:rsid w:val="00A34E3D"/>
    <w:rsid w:val="00A35A7B"/>
    <w:rsid w:val="00A35ADC"/>
    <w:rsid w:val="00A36618"/>
    <w:rsid w:val="00A40761"/>
    <w:rsid w:val="00A40842"/>
    <w:rsid w:val="00A4085A"/>
    <w:rsid w:val="00A42886"/>
    <w:rsid w:val="00A44608"/>
    <w:rsid w:val="00A50DF9"/>
    <w:rsid w:val="00A522FE"/>
    <w:rsid w:val="00A5235E"/>
    <w:rsid w:val="00A57205"/>
    <w:rsid w:val="00A578A8"/>
    <w:rsid w:val="00A64193"/>
    <w:rsid w:val="00A7259A"/>
    <w:rsid w:val="00A73776"/>
    <w:rsid w:val="00A81257"/>
    <w:rsid w:val="00A82F09"/>
    <w:rsid w:val="00A8561B"/>
    <w:rsid w:val="00A9085C"/>
    <w:rsid w:val="00A90F08"/>
    <w:rsid w:val="00A918C7"/>
    <w:rsid w:val="00A920B8"/>
    <w:rsid w:val="00A95853"/>
    <w:rsid w:val="00A96D47"/>
    <w:rsid w:val="00AA04CA"/>
    <w:rsid w:val="00AA109E"/>
    <w:rsid w:val="00AA41DD"/>
    <w:rsid w:val="00AA7CB1"/>
    <w:rsid w:val="00AA7E91"/>
    <w:rsid w:val="00AB0C66"/>
    <w:rsid w:val="00AB3143"/>
    <w:rsid w:val="00AC061E"/>
    <w:rsid w:val="00AC10BD"/>
    <w:rsid w:val="00AC14AE"/>
    <w:rsid w:val="00AC334B"/>
    <w:rsid w:val="00AD0073"/>
    <w:rsid w:val="00AD18D6"/>
    <w:rsid w:val="00AD7519"/>
    <w:rsid w:val="00AE1461"/>
    <w:rsid w:val="00AE3A4B"/>
    <w:rsid w:val="00AE63A5"/>
    <w:rsid w:val="00AF2BD6"/>
    <w:rsid w:val="00AF3793"/>
    <w:rsid w:val="00B02A03"/>
    <w:rsid w:val="00B058EB"/>
    <w:rsid w:val="00B10B43"/>
    <w:rsid w:val="00B111CA"/>
    <w:rsid w:val="00B158B9"/>
    <w:rsid w:val="00B16E90"/>
    <w:rsid w:val="00B251EB"/>
    <w:rsid w:val="00B30A90"/>
    <w:rsid w:val="00B42F73"/>
    <w:rsid w:val="00B45462"/>
    <w:rsid w:val="00B461A4"/>
    <w:rsid w:val="00B556B3"/>
    <w:rsid w:val="00B56610"/>
    <w:rsid w:val="00B703B6"/>
    <w:rsid w:val="00B7325C"/>
    <w:rsid w:val="00B773F6"/>
    <w:rsid w:val="00B83339"/>
    <w:rsid w:val="00B83E5F"/>
    <w:rsid w:val="00B8765B"/>
    <w:rsid w:val="00B879F8"/>
    <w:rsid w:val="00B87BC8"/>
    <w:rsid w:val="00B9686E"/>
    <w:rsid w:val="00BA1777"/>
    <w:rsid w:val="00BA2F07"/>
    <w:rsid w:val="00BA3099"/>
    <w:rsid w:val="00BB1919"/>
    <w:rsid w:val="00BB43CE"/>
    <w:rsid w:val="00BB6061"/>
    <w:rsid w:val="00BB68EF"/>
    <w:rsid w:val="00BC2F3F"/>
    <w:rsid w:val="00BC3750"/>
    <w:rsid w:val="00BD1DFE"/>
    <w:rsid w:val="00BD6F68"/>
    <w:rsid w:val="00BE2D30"/>
    <w:rsid w:val="00BE5039"/>
    <w:rsid w:val="00BF2255"/>
    <w:rsid w:val="00BF2AB5"/>
    <w:rsid w:val="00BF6D4E"/>
    <w:rsid w:val="00C0102D"/>
    <w:rsid w:val="00C0240F"/>
    <w:rsid w:val="00C0357E"/>
    <w:rsid w:val="00C04209"/>
    <w:rsid w:val="00C152CB"/>
    <w:rsid w:val="00C15F19"/>
    <w:rsid w:val="00C22B91"/>
    <w:rsid w:val="00C24652"/>
    <w:rsid w:val="00C2468F"/>
    <w:rsid w:val="00C25AEC"/>
    <w:rsid w:val="00C26C1D"/>
    <w:rsid w:val="00C31F13"/>
    <w:rsid w:val="00C327CB"/>
    <w:rsid w:val="00C338F1"/>
    <w:rsid w:val="00C354BB"/>
    <w:rsid w:val="00C363CD"/>
    <w:rsid w:val="00C37A1A"/>
    <w:rsid w:val="00C37D8F"/>
    <w:rsid w:val="00C42FB2"/>
    <w:rsid w:val="00C52C40"/>
    <w:rsid w:val="00C52D2E"/>
    <w:rsid w:val="00C549CB"/>
    <w:rsid w:val="00C566B6"/>
    <w:rsid w:val="00C60BA0"/>
    <w:rsid w:val="00C6551A"/>
    <w:rsid w:val="00C663D9"/>
    <w:rsid w:val="00C67883"/>
    <w:rsid w:val="00C74E27"/>
    <w:rsid w:val="00C80B74"/>
    <w:rsid w:val="00C862F1"/>
    <w:rsid w:val="00C970F2"/>
    <w:rsid w:val="00CA1F8F"/>
    <w:rsid w:val="00CA1FF0"/>
    <w:rsid w:val="00CB1083"/>
    <w:rsid w:val="00CB27D7"/>
    <w:rsid w:val="00CB5D89"/>
    <w:rsid w:val="00CB733A"/>
    <w:rsid w:val="00CB7C50"/>
    <w:rsid w:val="00CC14FA"/>
    <w:rsid w:val="00CC1BBD"/>
    <w:rsid w:val="00CC2BAB"/>
    <w:rsid w:val="00CC37B4"/>
    <w:rsid w:val="00CC4EE1"/>
    <w:rsid w:val="00CC5F44"/>
    <w:rsid w:val="00CD4269"/>
    <w:rsid w:val="00CD4924"/>
    <w:rsid w:val="00CE07B2"/>
    <w:rsid w:val="00CE0877"/>
    <w:rsid w:val="00CE2805"/>
    <w:rsid w:val="00CE5812"/>
    <w:rsid w:val="00CF454B"/>
    <w:rsid w:val="00CF4D97"/>
    <w:rsid w:val="00CF4F80"/>
    <w:rsid w:val="00CF7DD4"/>
    <w:rsid w:val="00D01858"/>
    <w:rsid w:val="00D01881"/>
    <w:rsid w:val="00D07078"/>
    <w:rsid w:val="00D07689"/>
    <w:rsid w:val="00D13AEA"/>
    <w:rsid w:val="00D168D6"/>
    <w:rsid w:val="00D174E1"/>
    <w:rsid w:val="00D175F8"/>
    <w:rsid w:val="00D179F5"/>
    <w:rsid w:val="00D2124E"/>
    <w:rsid w:val="00D23B06"/>
    <w:rsid w:val="00D248FA"/>
    <w:rsid w:val="00D30C5D"/>
    <w:rsid w:val="00D31987"/>
    <w:rsid w:val="00D40936"/>
    <w:rsid w:val="00D43436"/>
    <w:rsid w:val="00D4512B"/>
    <w:rsid w:val="00D5374C"/>
    <w:rsid w:val="00D5412A"/>
    <w:rsid w:val="00D55124"/>
    <w:rsid w:val="00D57460"/>
    <w:rsid w:val="00D62215"/>
    <w:rsid w:val="00D6583D"/>
    <w:rsid w:val="00D65BC8"/>
    <w:rsid w:val="00D72FBC"/>
    <w:rsid w:val="00D81966"/>
    <w:rsid w:val="00D85176"/>
    <w:rsid w:val="00D87060"/>
    <w:rsid w:val="00D93D9C"/>
    <w:rsid w:val="00D96F6D"/>
    <w:rsid w:val="00D9781D"/>
    <w:rsid w:val="00D97888"/>
    <w:rsid w:val="00DA6FB7"/>
    <w:rsid w:val="00DA72CB"/>
    <w:rsid w:val="00DC0194"/>
    <w:rsid w:val="00DC1CAF"/>
    <w:rsid w:val="00DD0AEB"/>
    <w:rsid w:val="00DD1524"/>
    <w:rsid w:val="00DD2C48"/>
    <w:rsid w:val="00DE0062"/>
    <w:rsid w:val="00DE345A"/>
    <w:rsid w:val="00DE415E"/>
    <w:rsid w:val="00DE4B7D"/>
    <w:rsid w:val="00DF54AC"/>
    <w:rsid w:val="00E0094E"/>
    <w:rsid w:val="00E067AD"/>
    <w:rsid w:val="00E13E03"/>
    <w:rsid w:val="00E14250"/>
    <w:rsid w:val="00E15165"/>
    <w:rsid w:val="00E231C4"/>
    <w:rsid w:val="00E30A0A"/>
    <w:rsid w:val="00E405D3"/>
    <w:rsid w:val="00E41061"/>
    <w:rsid w:val="00E439C1"/>
    <w:rsid w:val="00E47A50"/>
    <w:rsid w:val="00E5059B"/>
    <w:rsid w:val="00E50898"/>
    <w:rsid w:val="00E558DC"/>
    <w:rsid w:val="00E605B0"/>
    <w:rsid w:val="00E61E43"/>
    <w:rsid w:val="00E6403F"/>
    <w:rsid w:val="00E75DCB"/>
    <w:rsid w:val="00E801AB"/>
    <w:rsid w:val="00E81E30"/>
    <w:rsid w:val="00E82DEC"/>
    <w:rsid w:val="00E8311E"/>
    <w:rsid w:val="00E8398A"/>
    <w:rsid w:val="00E84E54"/>
    <w:rsid w:val="00E957BF"/>
    <w:rsid w:val="00E9799E"/>
    <w:rsid w:val="00EA4699"/>
    <w:rsid w:val="00EA6C01"/>
    <w:rsid w:val="00EB3A22"/>
    <w:rsid w:val="00EB3D08"/>
    <w:rsid w:val="00EC48DD"/>
    <w:rsid w:val="00EC75C8"/>
    <w:rsid w:val="00ED0F59"/>
    <w:rsid w:val="00ED1854"/>
    <w:rsid w:val="00ED5ED9"/>
    <w:rsid w:val="00ED6AFB"/>
    <w:rsid w:val="00ED7C02"/>
    <w:rsid w:val="00EE0225"/>
    <w:rsid w:val="00EE0814"/>
    <w:rsid w:val="00EE1BD4"/>
    <w:rsid w:val="00EE79C7"/>
    <w:rsid w:val="00EF09A6"/>
    <w:rsid w:val="00EF299D"/>
    <w:rsid w:val="00EF3F5B"/>
    <w:rsid w:val="00EF7BBF"/>
    <w:rsid w:val="00F0088E"/>
    <w:rsid w:val="00F00FB9"/>
    <w:rsid w:val="00F01706"/>
    <w:rsid w:val="00F02183"/>
    <w:rsid w:val="00F02406"/>
    <w:rsid w:val="00F02A1B"/>
    <w:rsid w:val="00F05782"/>
    <w:rsid w:val="00F06793"/>
    <w:rsid w:val="00F14ACE"/>
    <w:rsid w:val="00F15E95"/>
    <w:rsid w:val="00F22E1F"/>
    <w:rsid w:val="00F2347B"/>
    <w:rsid w:val="00F303E0"/>
    <w:rsid w:val="00F32F64"/>
    <w:rsid w:val="00F40485"/>
    <w:rsid w:val="00F40AA1"/>
    <w:rsid w:val="00F4223D"/>
    <w:rsid w:val="00F4368B"/>
    <w:rsid w:val="00F43BE4"/>
    <w:rsid w:val="00F45519"/>
    <w:rsid w:val="00F45D6D"/>
    <w:rsid w:val="00F4663C"/>
    <w:rsid w:val="00F524B3"/>
    <w:rsid w:val="00F54376"/>
    <w:rsid w:val="00F54759"/>
    <w:rsid w:val="00F57300"/>
    <w:rsid w:val="00F57E06"/>
    <w:rsid w:val="00F62EBF"/>
    <w:rsid w:val="00F64E8D"/>
    <w:rsid w:val="00F65ACE"/>
    <w:rsid w:val="00F702B4"/>
    <w:rsid w:val="00F7222B"/>
    <w:rsid w:val="00F724D7"/>
    <w:rsid w:val="00F73AC8"/>
    <w:rsid w:val="00F81DFA"/>
    <w:rsid w:val="00F83A09"/>
    <w:rsid w:val="00F84F4A"/>
    <w:rsid w:val="00F91361"/>
    <w:rsid w:val="00F9198F"/>
    <w:rsid w:val="00F9211B"/>
    <w:rsid w:val="00F94F06"/>
    <w:rsid w:val="00FA74BE"/>
    <w:rsid w:val="00FB0F28"/>
    <w:rsid w:val="00FB3CF4"/>
    <w:rsid w:val="00FC0510"/>
    <w:rsid w:val="00FC18F0"/>
    <w:rsid w:val="00FC35A4"/>
    <w:rsid w:val="00FC4519"/>
    <w:rsid w:val="00FC6390"/>
    <w:rsid w:val="00FC652D"/>
    <w:rsid w:val="00FC7C70"/>
    <w:rsid w:val="00FD2216"/>
    <w:rsid w:val="00FD6931"/>
    <w:rsid w:val="00FE16FF"/>
    <w:rsid w:val="00FE338F"/>
    <w:rsid w:val="00FE3D2D"/>
    <w:rsid w:val="00FE4811"/>
    <w:rsid w:val="00FF24BE"/>
    <w:rsid w:val="00FF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847F9-3962-4F4F-BC7C-4098D3C1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2DB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Affrin Nisha</dc:creator>
  <cp:keywords/>
  <dc:description/>
  <cp:lastModifiedBy>Affrin Nisha</cp:lastModifiedBy>
  <cp:revision>1</cp:revision>
  <dcterms:created xsi:type="dcterms:W3CDTF">2021-07-19T10:55:00Z</dcterms:created>
  <dcterms:modified xsi:type="dcterms:W3CDTF">2021-07-19T10:55:00Z</dcterms:modified>
</cp:coreProperties>
</file>