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95" w:rsidRPr="007A279C" w:rsidRDefault="005D5E95" w:rsidP="005D5E95">
      <w:pPr>
        <w:keepNext/>
        <w:spacing w:after="200" w:line="240" w:lineRule="auto"/>
        <w:rPr>
          <w:rFonts w:ascii="Arial" w:eastAsia="Times New Roman" w:hAnsi="Arial" w:cs="Arial"/>
          <w:bCs/>
          <w:sz w:val="20"/>
          <w:szCs w:val="18"/>
          <w:lang w:val="en-US" w:eastAsia="de-DE"/>
        </w:rPr>
      </w:pPr>
      <w:r w:rsidRPr="007A279C">
        <w:rPr>
          <w:rFonts w:ascii="Arial" w:eastAsia="Times New Roman" w:hAnsi="Arial" w:cs="Arial"/>
          <w:b/>
          <w:bCs/>
          <w:sz w:val="20"/>
          <w:szCs w:val="18"/>
          <w:lang w:val="en-US" w:eastAsia="de-DE"/>
        </w:rPr>
        <w:t xml:space="preserve">Table </w:t>
      </w:r>
      <w:r>
        <w:rPr>
          <w:rFonts w:ascii="Arial" w:eastAsia="Times New Roman" w:hAnsi="Arial" w:cs="Arial"/>
          <w:b/>
          <w:bCs/>
          <w:sz w:val="20"/>
          <w:szCs w:val="18"/>
          <w:lang w:val="en-US" w:eastAsia="de-DE"/>
        </w:rPr>
        <w:t>S</w:t>
      </w:r>
      <w:r w:rsidRPr="007A279C">
        <w:rPr>
          <w:rFonts w:ascii="Arial" w:eastAsia="Times New Roman" w:hAnsi="Arial" w:cs="Arial"/>
          <w:b/>
          <w:bCs/>
          <w:sz w:val="20"/>
          <w:szCs w:val="18"/>
          <w:lang w:val="en-US" w:eastAsia="de-DE"/>
        </w:rPr>
        <w:t xml:space="preserve">1 </w:t>
      </w:r>
      <w:r>
        <w:rPr>
          <w:rFonts w:ascii="Arial" w:eastAsia="Times New Roman" w:hAnsi="Arial" w:cs="Arial"/>
          <w:bCs/>
          <w:sz w:val="20"/>
          <w:szCs w:val="18"/>
          <w:lang w:val="en-US" w:eastAsia="de-DE"/>
        </w:rPr>
        <w:t xml:space="preserve">Gender </w:t>
      </w:r>
      <w:r w:rsidRPr="007A279C">
        <w:rPr>
          <w:rFonts w:ascii="Arial" w:eastAsia="Times New Roman" w:hAnsi="Arial" w:cs="Arial"/>
          <w:bCs/>
          <w:sz w:val="20"/>
          <w:szCs w:val="18"/>
          <w:lang w:val="en-US" w:eastAsia="de-DE"/>
        </w:rPr>
        <w:t xml:space="preserve">distribution of the study population and estimated Glycemic Load </w:t>
      </w:r>
    </w:p>
    <w:tbl>
      <w:tblPr>
        <w:tblStyle w:val="Tabellenraster1"/>
        <w:tblW w:w="9101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276"/>
        <w:gridCol w:w="1276"/>
        <w:gridCol w:w="992"/>
        <w:gridCol w:w="1276"/>
        <w:gridCol w:w="1275"/>
        <w:gridCol w:w="1134"/>
      </w:tblGrid>
      <w:tr w:rsidR="005D5E95" w:rsidRPr="005908E1" w:rsidTr="00FA2F86">
        <w:trPr>
          <w:trHeight w:val="340"/>
        </w:trPr>
        <w:tc>
          <w:tcPr>
            <w:tcW w:w="1872" w:type="dxa"/>
            <w:tcBorders>
              <w:bottom w:val="nil"/>
            </w:tcBorders>
            <w:noWrap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h-</w:t>
            </w:r>
            <w:proofErr w:type="spellStart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mGI</w:t>
            </w:r>
            <w:proofErr w:type="spellEnd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5908E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94</w:t>
            </w:r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m-</w:t>
            </w:r>
            <w:proofErr w:type="spellStart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hGI</w:t>
            </w:r>
            <w:proofErr w:type="spellEnd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5908E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96</w:t>
            </w:r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E95" w:rsidRPr="005908E1" w:rsidTr="00FA2F86">
        <w:trPr>
          <w:trHeight w:val="340"/>
        </w:trPr>
        <w:tc>
          <w:tcPr>
            <w:tcW w:w="1872" w:type="dxa"/>
            <w:tcBorders>
              <w:top w:val="nil"/>
              <w:bottom w:val="single" w:sz="4" w:space="0" w:color="auto"/>
            </w:tcBorders>
            <w:noWrap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Period</w:t>
            </w:r>
            <w:proofErr w:type="spellEnd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Period</w:t>
            </w:r>
            <w:proofErr w:type="spellEnd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908E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Period</w:t>
            </w:r>
            <w:proofErr w:type="spellEnd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Period</w:t>
            </w:r>
            <w:proofErr w:type="spellEnd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5908E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5D5E95" w:rsidRPr="005908E1" w:rsidTr="00FA2F86">
        <w:trPr>
          <w:trHeight w:val="340"/>
        </w:trPr>
        <w:tc>
          <w:tcPr>
            <w:tcW w:w="1872" w:type="dxa"/>
            <w:tcBorders>
              <w:top w:val="single" w:sz="4" w:space="0" w:color="auto"/>
            </w:tcBorders>
            <w:noWrap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Female</w:t>
            </w:r>
            <w:proofErr w:type="spellEnd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08E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</w:t>
            </w:r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Pr="005908E1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43.6</w:t>
            </w:r>
            <w:r w:rsidRPr="005908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  <w:r w:rsidRPr="005908E1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38.5</w:t>
            </w:r>
            <w:r w:rsidRPr="005908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E95" w:rsidRPr="005908E1" w:rsidTr="00FA2F86">
        <w:trPr>
          <w:trHeight w:val="340"/>
        </w:trPr>
        <w:tc>
          <w:tcPr>
            <w:tcW w:w="1872" w:type="dxa"/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>Glycemic</w:t>
            </w:r>
            <w:proofErr w:type="spellEnd"/>
            <w:r w:rsidRPr="00590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Load</w:t>
            </w:r>
          </w:p>
        </w:tc>
        <w:tc>
          <w:tcPr>
            <w:tcW w:w="1276" w:type="dxa"/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8E1">
              <w:rPr>
                <w:rFonts w:ascii="Arial" w:hAnsi="Arial" w:cs="Arial"/>
                <w:sz w:val="20"/>
                <w:szCs w:val="20"/>
              </w:rPr>
              <w:t>99 ± 44</w:t>
            </w:r>
          </w:p>
        </w:tc>
        <w:tc>
          <w:tcPr>
            <w:tcW w:w="1276" w:type="dxa"/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8E1">
              <w:rPr>
                <w:rFonts w:ascii="Arial" w:hAnsi="Arial" w:cs="Arial"/>
                <w:sz w:val="20"/>
                <w:szCs w:val="20"/>
              </w:rPr>
              <w:t>66 ± 33</w:t>
            </w:r>
          </w:p>
        </w:tc>
        <w:tc>
          <w:tcPr>
            <w:tcW w:w="992" w:type="dxa"/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8E1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  <w:tc>
          <w:tcPr>
            <w:tcW w:w="1276" w:type="dxa"/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8E1">
              <w:rPr>
                <w:rFonts w:ascii="Arial" w:hAnsi="Arial" w:cs="Arial"/>
                <w:sz w:val="20"/>
                <w:szCs w:val="20"/>
              </w:rPr>
              <w:t>75 ± 37</w:t>
            </w:r>
          </w:p>
        </w:tc>
        <w:tc>
          <w:tcPr>
            <w:tcW w:w="1275" w:type="dxa"/>
            <w:noWrap/>
            <w:vAlign w:val="center"/>
            <w:hideMark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Pr="005908E1">
              <w:rPr>
                <w:rFonts w:ascii="Arial" w:hAnsi="Arial" w:cs="Arial"/>
                <w:sz w:val="20"/>
                <w:szCs w:val="20"/>
              </w:rPr>
              <w:t xml:space="preserve"> ± </w:t>
            </w: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34" w:type="dxa"/>
            <w:noWrap/>
            <w:vAlign w:val="center"/>
          </w:tcPr>
          <w:p w:rsidR="005D5E95" w:rsidRPr="005908E1" w:rsidRDefault="005D5E95" w:rsidP="00FA2F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</w:tr>
    </w:tbl>
    <w:p w:rsidR="005D5E95" w:rsidRDefault="005D5E95" w:rsidP="005D5E95">
      <w:pPr>
        <w:spacing w:after="200" w:line="276" w:lineRule="auto"/>
        <w:jc w:val="both"/>
        <w:rPr>
          <w:rFonts w:ascii="Arial" w:eastAsia="Times New Roman" w:hAnsi="Arial" w:cs="Arial"/>
          <w:sz w:val="18"/>
          <w:lang w:val="en-US" w:eastAsia="de-DE"/>
        </w:rPr>
      </w:pPr>
      <w:r w:rsidRPr="005908E1">
        <w:rPr>
          <w:rFonts w:ascii="Arial" w:eastAsia="Times New Roman" w:hAnsi="Arial" w:cs="Arial"/>
          <w:sz w:val="18"/>
          <w:lang w:val="en-US" w:eastAsia="de-DE"/>
        </w:rPr>
        <w:t>GI, glycemic i</w:t>
      </w:r>
      <w:r>
        <w:rPr>
          <w:rFonts w:ascii="Arial" w:eastAsia="Times New Roman" w:hAnsi="Arial" w:cs="Arial"/>
          <w:sz w:val="18"/>
          <w:lang w:val="en-US" w:eastAsia="de-DE"/>
        </w:rPr>
        <w:t xml:space="preserve">ndex; </w:t>
      </w:r>
      <w:proofErr w:type="spellStart"/>
      <w:r>
        <w:rPr>
          <w:rFonts w:ascii="Arial" w:eastAsia="Times New Roman" w:hAnsi="Arial" w:cs="Arial"/>
          <w:sz w:val="18"/>
          <w:lang w:val="en-US" w:eastAsia="de-DE"/>
        </w:rPr>
        <w:t>hGI</w:t>
      </w:r>
      <w:proofErr w:type="spellEnd"/>
      <w:r>
        <w:rPr>
          <w:rFonts w:ascii="Arial" w:eastAsia="Times New Roman" w:hAnsi="Arial" w:cs="Arial"/>
          <w:sz w:val="18"/>
          <w:lang w:val="en-US" w:eastAsia="de-DE"/>
        </w:rPr>
        <w:t xml:space="preserve">, high GI; </w:t>
      </w:r>
      <w:proofErr w:type="spellStart"/>
      <w:r>
        <w:rPr>
          <w:rFonts w:ascii="Arial" w:eastAsia="Times New Roman" w:hAnsi="Arial" w:cs="Arial"/>
          <w:sz w:val="18"/>
          <w:lang w:val="en-US" w:eastAsia="de-DE"/>
        </w:rPr>
        <w:t>mGI</w:t>
      </w:r>
      <w:proofErr w:type="spellEnd"/>
      <w:r>
        <w:rPr>
          <w:rFonts w:ascii="Arial" w:eastAsia="Times New Roman" w:hAnsi="Arial" w:cs="Arial"/>
          <w:sz w:val="18"/>
          <w:lang w:val="en-US" w:eastAsia="de-DE"/>
        </w:rPr>
        <w:t xml:space="preserve">, medium </w:t>
      </w:r>
      <w:r w:rsidRPr="005908E1">
        <w:rPr>
          <w:rFonts w:ascii="Arial" w:eastAsia="Times New Roman" w:hAnsi="Arial" w:cs="Arial"/>
          <w:sz w:val="18"/>
          <w:lang w:val="en-US" w:eastAsia="de-DE"/>
        </w:rPr>
        <w:t>GI. Sequence m-</w:t>
      </w:r>
      <w:proofErr w:type="spellStart"/>
      <w:r w:rsidRPr="005908E1">
        <w:rPr>
          <w:rFonts w:ascii="Arial" w:eastAsia="Times New Roman" w:hAnsi="Arial" w:cs="Arial"/>
          <w:sz w:val="18"/>
          <w:lang w:val="en-US" w:eastAsia="de-DE"/>
        </w:rPr>
        <w:t>hGI</w:t>
      </w:r>
      <w:proofErr w:type="spellEnd"/>
      <w:r w:rsidRPr="005908E1">
        <w:rPr>
          <w:rFonts w:ascii="Arial" w:eastAsia="Times New Roman" w:hAnsi="Arial" w:cs="Arial"/>
          <w:sz w:val="18"/>
          <w:lang w:val="en-US" w:eastAsia="de-DE"/>
        </w:rPr>
        <w:t>: participants received lunch with medium GI rice in the first period and high GI rice in the second period; Sequence h-</w:t>
      </w:r>
      <w:proofErr w:type="spellStart"/>
      <w:r w:rsidRPr="005908E1">
        <w:rPr>
          <w:rFonts w:ascii="Arial" w:eastAsia="Times New Roman" w:hAnsi="Arial" w:cs="Arial"/>
          <w:sz w:val="18"/>
          <w:lang w:val="en-US" w:eastAsia="de-DE"/>
        </w:rPr>
        <w:t>mGI</w:t>
      </w:r>
      <w:proofErr w:type="spellEnd"/>
      <w:r w:rsidRPr="005908E1">
        <w:rPr>
          <w:rFonts w:ascii="Arial" w:eastAsia="Times New Roman" w:hAnsi="Arial" w:cs="Arial"/>
          <w:sz w:val="18"/>
          <w:lang w:val="en-US" w:eastAsia="de-DE"/>
        </w:rPr>
        <w:t xml:space="preserve">: </w:t>
      </w:r>
      <w:r w:rsidRPr="005908E1">
        <w:rPr>
          <w:rFonts w:ascii="Arial" w:eastAsia="Times New Roman" w:hAnsi="Arial" w:cs="Arial"/>
          <w:i/>
          <w:sz w:val="18"/>
          <w:lang w:val="en-US" w:eastAsia="de-DE"/>
        </w:rPr>
        <w:t>vice versa</w:t>
      </w:r>
      <w:r w:rsidRPr="005908E1">
        <w:rPr>
          <w:rFonts w:ascii="Arial" w:eastAsia="Times New Roman" w:hAnsi="Arial" w:cs="Arial"/>
          <w:sz w:val="18"/>
          <w:lang w:val="en-US" w:eastAsia="de-DE"/>
        </w:rPr>
        <w:t xml:space="preserve">, Paired </w:t>
      </w:r>
      <w:r w:rsidRPr="005908E1">
        <w:rPr>
          <w:rFonts w:ascii="Arial" w:eastAsia="Times New Roman" w:hAnsi="Arial" w:cs="Arial"/>
          <w:i/>
          <w:sz w:val="18"/>
          <w:lang w:val="en-US" w:eastAsia="de-DE"/>
        </w:rPr>
        <w:t>t</w:t>
      </w:r>
      <w:r w:rsidRPr="005908E1">
        <w:rPr>
          <w:rFonts w:ascii="Arial" w:eastAsia="Times New Roman" w:hAnsi="Arial" w:cs="Arial"/>
          <w:sz w:val="18"/>
          <w:lang w:val="en-US" w:eastAsia="de-DE"/>
        </w:rPr>
        <w:t xml:space="preserve"> test, mean ± standard deviation.</w:t>
      </w:r>
    </w:p>
    <w:p w:rsidR="00254208" w:rsidRDefault="00254208">
      <w:r>
        <w:br w:type="page"/>
      </w:r>
    </w:p>
    <w:p w:rsidR="00254208" w:rsidRPr="000B117E" w:rsidRDefault="00254208" w:rsidP="00254208">
      <w:pPr>
        <w:rPr>
          <w:rFonts w:ascii="Arial" w:hAnsi="Arial" w:cs="Arial"/>
          <w:sz w:val="20"/>
          <w:lang w:val="en-GB"/>
        </w:rPr>
      </w:pPr>
      <w:r w:rsidRPr="000B117E">
        <w:rPr>
          <w:rFonts w:ascii="Arial" w:hAnsi="Arial" w:cs="Arial"/>
          <w:b/>
          <w:sz w:val="20"/>
          <w:lang w:val="en-GB"/>
        </w:rPr>
        <w:lastRenderedPageBreak/>
        <w:t>Table S2</w:t>
      </w:r>
      <w:r w:rsidRPr="000B117E">
        <w:rPr>
          <w:rFonts w:ascii="Arial" w:hAnsi="Arial" w:cs="Arial"/>
          <w:sz w:val="20"/>
          <w:lang w:val="en-GB"/>
        </w:rPr>
        <w:t xml:space="preserve"> Per protocol analysis of cognitive performance in schoolchildren 90 minutes after eating lunch with medium and high GI rice</w:t>
      </w:r>
    </w:p>
    <w:tbl>
      <w:tblPr>
        <w:tblStyle w:val="Tabellenraster"/>
        <w:tblpPr w:leftFromText="180" w:rightFromText="180" w:vertAnchor="page" w:horzAnchor="margin" w:tblpY="2031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9"/>
        <w:gridCol w:w="1234"/>
        <w:gridCol w:w="1234"/>
        <w:gridCol w:w="2446"/>
        <w:gridCol w:w="921"/>
        <w:gridCol w:w="767"/>
      </w:tblGrid>
      <w:tr w:rsidR="00254208" w:rsidRPr="000B117E" w:rsidTr="00254208">
        <w:tc>
          <w:tcPr>
            <w:tcW w:w="3039" w:type="dxa"/>
            <w:tcBorders>
              <w:top w:val="single" w:sz="4" w:space="0" w:color="auto"/>
              <w:bottom w:val="single" w:sz="4" w:space="0" w:color="auto"/>
            </w:tcBorders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mGI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hGI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0B117E">
              <w:rPr>
                <w:rFonts w:ascii="Arial" w:hAnsi="Arial" w:cs="Arial"/>
                <w:b/>
                <w:sz w:val="18"/>
                <w:lang w:val="en-GB"/>
              </w:rPr>
              <w:t>Treatment difference</w:t>
            </w:r>
          </w:p>
          <w:p w:rsidR="00254208" w:rsidRPr="000B117E" w:rsidRDefault="00254208" w:rsidP="00254208">
            <w:pPr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0B117E">
              <w:rPr>
                <w:rFonts w:ascii="Arial" w:hAnsi="Arial" w:cs="Arial"/>
                <w:b/>
                <w:sz w:val="18"/>
                <w:lang w:val="en-GB"/>
              </w:rPr>
              <w:t>(</w:t>
            </w:r>
            <w:proofErr w:type="spellStart"/>
            <w:r w:rsidRPr="000B117E">
              <w:rPr>
                <w:rFonts w:ascii="Arial" w:hAnsi="Arial" w:cs="Arial"/>
                <w:b/>
                <w:sz w:val="18"/>
                <w:lang w:val="en-GB"/>
              </w:rPr>
              <w:t>mGI-hGI</w:t>
            </w:r>
            <w:proofErr w:type="spellEnd"/>
            <w:r w:rsidRPr="000B117E">
              <w:rPr>
                <w:rFonts w:ascii="Arial" w:hAnsi="Arial" w:cs="Arial"/>
                <w:b/>
                <w:sz w:val="18"/>
                <w:lang w:val="en-GB"/>
              </w:rPr>
              <w:t>)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b/>
                <w:i/>
                <w:sz w:val="18"/>
                <w:lang w:val="en-GB"/>
              </w:rPr>
            </w:pPr>
            <w:r w:rsidRPr="000B117E">
              <w:rPr>
                <w:rFonts w:ascii="Arial" w:hAnsi="Arial" w:cs="Arial"/>
                <w:b/>
                <w:i/>
                <w:sz w:val="18"/>
                <w:lang w:val="en-GB"/>
              </w:rPr>
              <w:t>p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b/>
                <w:i/>
                <w:sz w:val="18"/>
                <w:lang w:val="en-GB"/>
              </w:rPr>
            </w:pPr>
            <w:proofErr w:type="spellStart"/>
            <w:r w:rsidRPr="000B117E">
              <w:rPr>
                <w:rFonts w:ascii="Arial" w:hAnsi="Arial" w:cs="Arial"/>
                <w:b/>
                <w:i/>
                <w:sz w:val="18"/>
                <w:lang w:val="en-GB"/>
              </w:rPr>
              <w:t>p</w:t>
            </w:r>
            <w:r w:rsidRPr="000B117E">
              <w:rPr>
                <w:rFonts w:ascii="Arial" w:hAnsi="Arial" w:cs="Arial"/>
                <w:b/>
                <w:vertAlign w:val="superscript"/>
                <w:lang w:val="en-GB"/>
              </w:rPr>
              <w:t>d</w:t>
            </w:r>
            <w:proofErr w:type="spellEnd"/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0B117E">
              <w:rPr>
                <w:rFonts w:ascii="Arial" w:hAnsi="Arial" w:cs="Arial"/>
                <w:b/>
                <w:sz w:val="18"/>
                <w:lang w:val="en-GB"/>
              </w:rPr>
              <w:t>Switch (</w:t>
            </w:r>
            <w:r w:rsidRPr="000B117E">
              <w:rPr>
                <w:rFonts w:ascii="Arial" w:hAnsi="Arial" w:cs="Arial"/>
                <w:b/>
                <w:i/>
                <w:sz w:val="18"/>
                <w:lang w:val="en-GB"/>
              </w:rPr>
              <w:t>n</w:t>
            </w:r>
            <w:r w:rsidRPr="000B117E">
              <w:rPr>
                <w:rFonts w:ascii="Arial" w:hAnsi="Arial" w:cs="Arial"/>
                <w:b/>
                <w:sz w:val="18"/>
                <w:lang w:val="en-GB"/>
              </w:rPr>
              <w:t xml:space="preserve"> 160)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0B117E">
              <w:rPr>
                <w:rFonts w:ascii="Arial" w:hAnsi="Arial" w:cs="Arial"/>
                <w:b/>
                <w:sz w:val="18"/>
                <w:lang w:val="en-GB"/>
              </w:rPr>
              <w:t>Switch costs [s]</w:t>
            </w:r>
            <w:r w:rsidRPr="000B117E">
              <w:rPr>
                <w:rFonts w:ascii="Arial" w:hAnsi="Arial" w:cs="Arial"/>
                <w:b/>
                <w:vertAlign w:val="superscript"/>
                <w:lang w:val="en-GB"/>
              </w:rPr>
              <w:t>b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767" w:type="dxa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169 (4.65)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168 (4.65)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0.35 (5.75)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0.951</w:t>
            </w:r>
            <w:r w:rsidRPr="000B117E">
              <w:rPr>
                <w:rFonts w:ascii="Arial" w:hAnsi="Arial" w:cs="Arial"/>
                <w:vertAlign w:val="superscript"/>
                <w:lang w:val="en-GB"/>
              </w:rPr>
              <w:t>c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160, 178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159, 177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-11.0, 11.7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</w:rPr>
            </w:pPr>
            <w:r w:rsidRPr="000B117E">
              <w:rPr>
                <w:rFonts w:ascii="Arial" w:hAnsi="Arial" w:cs="Arial"/>
                <w:b/>
                <w:sz w:val="18"/>
              </w:rPr>
              <w:t xml:space="preserve">Visual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search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letters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[s]</w:t>
            </w:r>
            <w:proofErr w:type="spellStart"/>
            <w:r w:rsidRPr="000B117E">
              <w:rPr>
                <w:rFonts w:ascii="Arial" w:hAnsi="Arial" w:cs="Arial"/>
                <w:b/>
                <w:vertAlign w:val="superscript"/>
              </w:rPr>
              <w:t>a,b</w:t>
            </w:r>
            <w:proofErr w:type="spellEnd"/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</w:rPr>
            </w:pPr>
            <w:proofErr w:type="spellStart"/>
            <w:r w:rsidRPr="000B117E">
              <w:rPr>
                <w:rFonts w:ascii="Arial" w:hAnsi="Arial" w:cs="Arial"/>
                <w:sz w:val="18"/>
              </w:rPr>
              <w:t>Mean</w:t>
            </w:r>
            <w:proofErr w:type="spellEnd"/>
            <w:r w:rsidRPr="000B117E">
              <w:rPr>
                <w:rFonts w:ascii="Arial" w:hAnsi="Arial" w:cs="Arial"/>
                <w:sz w:val="18"/>
              </w:rPr>
              <w:t xml:space="preserve">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10.5 (0.02)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10.5 (0.02)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-0.02 (0.02)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0.267</w:t>
            </w:r>
            <w:r w:rsidRPr="000B117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95% CI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10.4, 10.5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10.5, 10.5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-0.06, 0.02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b/>
                <w:sz w:val="18"/>
              </w:rPr>
              <w:t xml:space="preserve">Visual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search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numbers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[s]</w:t>
            </w:r>
            <w:r w:rsidRPr="000B117E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</w:rPr>
            </w:pPr>
            <w:proofErr w:type="spellStart"/>
            <w:r w:rsidRPr="000B117E">
              <w:rPr>
                <w:rFonts w:ascii="Arial" w:hAnsi="Arial" w:cs="Arial"/>
                <w:sz w:val="18"/>
              </w:rPr>
              <w:t>Mean</w:t>
            </w:r>
            <w:proofErr w:type="spellEnd"/>
            <w:r w:rsidRPr="000B117E">
              <w:rPr>
                <w:rFonts w:ascii="Arial" w:hAnsi="Arial" w:cs="Arial"/>
                <w:sz w:val="18"/>
              </w:rPr>
              <w:t xml:space="preserve">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10.9 (0.02)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10.9 (0.02)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-0.02 (0.02)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0.191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95% CI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10.9, 11.0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10.9, 11.0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-0.05, 0.01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</w:rPr>
            </w:pPr>
            <w:r w:rsidRPr="000B117E">
              <w:rPr>
                <w:rFonts w:ascii="Arial" w:hAnsi="Arial" w:cs="Arial"/>
                <w:b/>
                <w:sz w:val="18"/>
              </w:rPr>
              <w:t>2-back (</w:t>
            </w:r>
            <w:r w:rsidRPr="000B117E">
              <w:rPr>
                <w:rFonts w:ascii="Arial" w:hAnsi="Arial" w:cs="Arial"/>
                <w:b/>
                <w:i/>
                <w:sz w:val="18"/>
              </w:rPr>
              <w:t>n</w:t>
            </w:r>
            <w:r w:rsidRPr="000B117E">
              <w:rPr>
                <w:rFonts w:ascii="Arial" w:hAnsi="Arial" w:cs="Arial"/>
                <w:b/>
                <w:sz w:val="18"/>
              </w:rPr>
              <w:t xml:space="preserve"> 189)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</w:rPr>
            </w:pPr>
            <w:r w:rsidRPr="000B117E">
              <w:rPr>
                <w:rFonts w:ascii="Arial" w:hAnsi="Arial" w:cs="Arial"/>
                <w:b/>
                <w:sz w:val="18"/>
              </w:rPr>
              <w:t>RT [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ms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>]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465 (9.85)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468 (9.85)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-3.56 (8.82)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0.687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445, 484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449, 487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-21.0, 13.8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</w:rPr>
            </w:pPr>
            <w:r w:rsidRPr="000B117E">
              <w:rPr>
                <w:rFonts w:ascii="Arial" w:hAnsi="Arial" w:cs="Arial"/>
                <w:b/>
                <w:sz w:val="18"/>
              </w:rPr>
              <w:t xml:space="preserve">Ratio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of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missings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(%)</w:t>
            </w:r>
            <w:r w:rsidRPr="000B117E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5.07 (0.15)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5.31 (0.15)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-0.25 (0.14)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0.070</w:t>
            </w:r>
            <w:r w:rsidRPr="000B117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0.700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4.78, 5.35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5.02, 5.06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-0.52, 0.02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0B117E">
              <w:rPr>
                <w:rFonts w:ascii="Arial" w:hAnsi="Arial" w:cs="Arial"/>
                <w:b/>
                <w:sz w:val="18"/>
                <w:lang w:val="en-GB"/>
              </w:rPr>
              <w:t xml:space="preserve">Ratio of false alarms </w:t>
            </w:r>
            <w:r w:rsidRPr="000B117E">
              <w:rPr>
                <w:rFonts w:ascii="Arial" w:hAnsi="Arial" w:cs="Arial"/>
                <w:b/>
                <w:sz w:val="18"/>
              </w:rPr>
              <w:t>(%)</w:t>
            </w:r>
            <w:r w:rsidRPr="000B117E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4.39 (0.19)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4.30 (0.19)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0.10 (0.12)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0.381</w:t>
            </w:r>
            <w:r w:rsidRPr="000B117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4.01, 4.78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3.92, 4.68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-0.12, 0.31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0B117E">
              <w:rPr>
                <w:rFonts w:ascii="Arial" w:hAnsi="Arial" w:cs="Arial"/>
                <w:b/>
                <w:sz w:val="18"/>
                <w:lang w:val="en-GB"/>
              </w:rPr>
              <w:t>Alertness (</w:t>
            </w:r>
            <w:r w:rsidRPr="000B117E">
              <w:rPr>
                <w:rFonts w:ascii="Arial" w:hAnsi="Arial" w:cs="Arial"/>
                <w:b/>
                <w:i/>
                <w:sz w:val="18"/>
                <w:lang w:val="en-GB"/>
              </w:rPr>
              <w:t>n</w:t>
            </w:r>
            <w:r w:rsidRPr="000B117E">
              <w:rPr>
                <w:rFonts w:ascii="Arial" w:hAnsi="Arial" w:cs="Arial"/>
                <w:b/>
                <w:sz w:val="18"/>
                <w:lang w:val="en-GB"/>
              </w:rPr>
              <w:t xml:space="preserve"> 190)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234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0B117E">
              <w:rPr>
                <w:rFonts w:ascii="Arial" w:hAnsi="Arial" w:cs="Arial"/>
                <w:b/>
                <w:sz w:val="18"/>
                <w:lang w:val="en-GB"/>
              </w:rPr>
              <w:t xml:space="preserve">Mean RT </w:t>
            </w:r>
            <w:r w:rsidRPr="000B117E">
              <w:rPr>
                <w:rFonts w:ascii="Arial" w:hAnsi="Arial" w:cs="Arial"/>
                <w:b/>
                <w:sz w:val="18"/>
              </w:rPr>
              <w:t>[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ms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>]</w:t>
            </w:r>
            <w:r w:rsidRPr="000B117E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5.67 (0.02)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5.67 (0.02)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-0.01 (0.02)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0.740</w:t>
            </w:r>
            <w:r w:rsidRPr="000B117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5.63, 5.70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5.63, 5.71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-0.04, 0.03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</w:rPr>
            </w:pPr>
            <w:r w:rsidRPr="000B117E">
              <w:rPr>
                <w:rFonts w:ascii="Arial" w:hAnsi="Arial" w:cs="Arial"/>
                <w:b/>
                <w:sz w:val="18"/>
              </w:rPr>
              <w:t xml:space="preserve">Deviation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of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RT [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ms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>]</w:t>
            </w:r>
            <w:r w:rsidRPr="000B117E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4.95 (0.05)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5.00 (0.05)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-0.05 (0.05)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0.344</w:t>
            </w:r>
            <w:r w:rsidRPr="000B117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4.86, 5.04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4.91, 5.09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-0.15, 0.05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</w:rPr>
            </w:pPr>
            <w:r w:rsidRPr="000B117E">
              <w:rPr>
                <w:rFonts w:ascii="Arial" w:hAnsi="Arial" w:cs="Arial"/>
                <w:b/>
                <w:sz w:val="18"/>
              </w:rPr>
              <w:t xml:space="preserve">Count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of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omission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errors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(n)</w:t>
            </w:r>
            <w:r w:rsidRPr="000B117E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0.80 (0.02)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0.79 (0.02)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0.02 (0.02)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0.444</w:t>
            </w:r>
            <w:r w:rsidRPr="000B117E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0.76, 0.85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0.75, 0.83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-0.03, 0.06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b/>
                <w:sz w:val="18"/>
              </w:rPr>
            </w:pPr>
            <w:r w:rsidRPr="000B117E">
              <w:rPr>
                <w:rFonts w:ascii="Arial" w:hAnsi="Arial" w:cs="Arial"/>
                <w:b/>
                <w:sz w:val="18"/>
              </w:rPr>
              <w:t xml:space="preserve">Count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of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commission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0B117E">
              <w:rPr>
                <w:rFonts w:ascii="Arial" w:hAnsi="Arial" w:cs="Arial"/>
                <w:b/>
                <w:sz w:val="18"/>
              </w:rPr>
              <w:t>errors</w:t>
            </w:r>
            <w:proofErr w:type="spellEnd"/>
            <w:r w:rsidRPr="000B117E">
              <w:rPr>
                <w:rFonts w:ascii="Arial" w:hAnsi="Arial" w:cs="Arial"/>
                <w:b/>
                <w:sz w:val="18"/>
              </w:rPr>
              <w:t xml:space="preserve"> (n)</w:t>
            </w:r>
            <w:r w:rsidRPr="000B117E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1.55 (0.07)</w:t>
            </w:r>
          </w:p>
        </w:tc>
        <w:tc>
          <w:tcPr>
            <w:tcW w:w="1234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1.55 (0.07)</w:t>
            </w:r>
          </w:p>
        </w:tc>
        <w:tc>
          <w:tcPr>
            <w:tcW w:w="2446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-0.01 (0.06)</w:t>
            </w:r>
          </w:p>
        </w:tc>
        <w:tc>
          <w:tcPr>
            <w:tcW w:w="921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0.934</w:t>
            </w:r>
          </w:p>
        </w:tc>
        <w:tc>
          <w:tcPr>
            <w:tcW w:w="767" w:type="dxa"/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1.0</w:t>
            </w:r>
          </w:p>
        </w:tc>
      </w:tr>
      <w:tr w:rsidR="00254208" w:rsidRPr="000B117E" w:rsidTr="00254208">
        <w:trPr>
          <w:trHeight w:val="340"/>
        </w:trPr>
        <w:tc>
          <w:tcPr>
            <w:tcW w:w="3039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rPr>
                <w:rFonts w:ascii="Arial" w:hAnsi="Arial" w:cs="Arial"/>
                <w:sz w:val="18"/>
                <w:lang w:val="en-GB"/>
              </w:rPr>
            </w:pPr>
            <w:r w:rsidRPr="000B117E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1.42, 1.67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1.42, 1.68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  <w:r w:rsidRPr="000B117E">
              <w:rPr>
                <w:rFonts w:ascii="Arial" w:hAnsi="Arial" w:cs="Arial"/>
                <w:sz w:val="18"/>
              </w:rPr>
              <w:t>-0.12, 0.11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254208" w:rsidRPr="000B117E" w:rsidRDefault="00254208" w:rsidP="00254208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254208" w:rsidRDefault="00254208" w:rsidP="00254208">
      <w:r w:rsidRPr="000B117E">
        <w:rPr>
          <w:rFonts w:ascii="Arial" w:hAnsi="Arial" w:cs="Arial"/>
          <w:b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698FC" wp14:editId="0657DCA8">
                <wp:simplePos x="0" y="0"/>
                <wp:positionH relativeFrom="column">
                  <wp:posOffset>46355</wp:posOffset>
                </wp:positionH>
                <wp:positionV relativeFrom="paragraph">
                  <wp:posOffset>7442835</wp:posOffset>
                </wp:positionV>
                <wp:extent cx="6179128" cy="89535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128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208" w:rsidRPr="0018601B" w:rsidRDefault="00254208" w:rsidP="00254208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CI, confidence interval; GI, glycemic index; </w:t>
                            </w:r>
                            <w:proofErr w:type="spellStart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hGI</w:t>
                            </w:r>
                            <w:proofErr w:type="spellEnd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, high GI; </w:t>
                            </w:r>
                            <w:proofErr w:type="spellStart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mGI</w:t>
                            </w:r>
                            <w:proofErr w:type="spellEnd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, medium GI; RT, reaction time; SE, standard error of mean; </w:t>
                            </w:r>
                            <w:r w:rsidRPr="0018601B"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>a</w:t>
                            </w:r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First twelve reactions; Switch costs = (mean RT switch task)-(mean RT number task)-(mean RT twelve reactions of letter task – mean RT first twelve reactions number task); </w:t>
                            </w:r>
                            <w:r w:rsidRPr="0018601B"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>b</w:t>
                            </w:r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transformed with logarithm, square, root, or reciprocal transformation; </w:t>
                            </w:r>
                            <w:r w:rsidRPr="00460A05"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period effects detected;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Pr="004F6A1A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analyzed with linear mixed model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with fixed effects: GI, sequence, period and random effect: subjects; cognition parameters displayed as predicted values; </w:t>
                            </w:r>
                            <w:r w:rsidRPr="0018601B"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460A05"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p</w:t>
                            </w:r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-value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s</w:t>
                            </w:r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Bonferroni</w:t>
                            </w:r>
                            <w:proofErr w:type="spellEnd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-Holm corrected</w:t>
                            </w:r>
                            <w:r w:rsidRPr="004F6A1A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.</w:t>
                            </w:r>
                          </w:p>
                          <w:p w:rsidR="00254208" w:rsidRPr="003360FD" w:rsidRDefault="00254208" w:rsidP="00254208">
                            <w:pPr>
                              <w:spacing w:line="240" w:lineRule="auto"/>
                              <w:jc w:val="both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698F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.65pt;margin-top:586.05pt;width:486.5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SVUIgIAAB0EAAAOAAAAZHJzL2Uyb0RvYy54bWysU11v2yAUfZ+0/4B4X+y4SdNYcaouXaZJ&#10;3YfU7gdgjGM04DIgsbNf3wtO06h7m+YHxPW9HM4997C6HbQiB+G8BFPR6SSnRBgOjTS7iv582n64&#10;ocQHZhqmwIiKHoWnt+v371a9LUUBHahGOIIgxpe9rWgXgi2zzPNOaOYnYIXBZAtOs4Ch22WNYz2i&#10;a5UVeX6d9eAa64AL7/Hv/Zik64TftoKH723rRSCqosgtpNWltY5rtl6xcueY7SQ/0WD/wEIzafDS&#10;M9Q9C4zsnfwLSkvuwEMbJhx0Bm0ruUg9YDfT/E03jx2zIvWC4nh7lsn/P1j+7fDDEdlU9CpfUGKY&#10;xiE9iSG0QjWkiPr01pdY9mixMAwfYcA5p169fQD+yxMDm46ZnbhzDvpOsAb5TePJ7OLoiOMjSN1/&#10;hQavYfsACWhonY7ioRwE0XFOx/NskArh+PN6ulhOC3QTx9zNcn41T8PLWPly2jofPgvQJG4q6nD2&#10;CZ0dHnyIbFj5UhIv86Bks5VKpcDt6o1y5MDQJ9v0pQbelClD+oou58U8IRuI55OFtAzoYyU1ksvj&#10;NzorqvHJNKkkMKnGPTJR5iRPVGTUJgz1gIVRsxqaIwrlYPQrvi/cdOD+UNKjVyvqf++ZE5SoLwbF&#10;Xk5ns2juFMzmiwIDd5mpLzPMcISqaKBk3G5CehBRBwN3OJRWJr1emZy4ogeTjKf3Ek1+Gaeq11e9&#10;fgYAAP//AwBQSwMEFAAGAAgAAAAhAJVy4wbfAAAACwEAAA8AAABkcnMvZG93bnJldi54bWxMj8FO&#10;w0AMRO9I/MPKSFwQ3aQtTZtmUwESiGtLP8BJ3CRq1htlt03695gTyCfPjMbP2W6ynbrS4FvHBuJZ&#10;BIq4dFXLtYHj98fzGpQPyBV2jsnAjTzs8vu7DNPKjbyn6yHUSkrYp2igCaFPtfZlQxb9zPXE4p3c&#10;YDHIOtS6GnCUctvpeRSttMWW5UKDPb03VJ4PF2vg9DU+vWzG4jMck/1y9YZtUribMY8P0+sWVKAp&#10;/IXhF1/QIRemwl248qozkCwkKHKczGNQEtisoyWoQqSFDOg80/9/yH8AAAD//wMAUEsBAi0AFAAG&#10;AAgAAAAhALaDOJL+AAAA4QEAABMAAAAAAAAAAAAAAAAAAAAAAFtDb250ZW50X1R5cGVzXS54bWxQ&#10;SwECLQAUAAYACAAAACEAOP0h/9YAAACUAQAACwAAAAAAAAAAAAAAAAAvAQAAX3JlbHMvLnJlbHNQ&#10;SwECLQAUAAYACAAAACEAj+klVCICAAAdBAAADgAAAAAAAAAAAAAAAAAuAgAAZHJzL2Uyb0RvYy54&#10;bWxQSwECLQAUAAYACAAAACEAlXLjBt8AAAALAQAADwAAAAAAAAAAAAAAAAB8BAAAZHJzL2Rvd25y&#10;ZXYueG1sUEsFBgAAAAAEAAQA8wAAAIgFAAAAAA==&#10;" stroked="f">
                <v:textbox>
                  <w:txbxContent>
                    <w:p w:rsidR="00254208" w:rsidRPr="0018601B" w:rsidRDefault="00254208" w:rsidP="00254208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CI, confidence interval; GI, glycemic index; </w:t>
                      </w:r>
                      <w:proofErr w:type="spellStart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hGI</w:t>
                      </w:r>
                      <w:proofErr w:type="spellEnd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, high GI; </w:t>
                      </w:r>
                      <w:proofErr w:type="spellStart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mGI</w:t>
                      </w:r>
                      <w:proofErr w:type="spellEnd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, medium GI; RT, reaction time; SE, standard error of mean; </w:t>
                      </w:r>
                      <w:r w:rsidRPr="0018601B"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>a</w:t>
                      </w:r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First twelve reactions; Switch costs = (mean RT switch task)-(mean RT number task)-(mean RT twelve reactions of letter task – mean RT first twelve reactions number task); </w:t>
                      </w:r>
                      <w:r w:rsidRPr="0018601B"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>b</w:t>
                      </w:r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transformed with logarithm, square, root, or reciprocal transformation; </w:t>
                      </w:r>
                      <w:r w:rsidRPr="00460A05"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 xml:space="preserve"> </w:t>
                      </w:r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period effects detected;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r w:rsidRPr="004F6A1A">
                        <w:rPr>
                          <w:rFonts w:ascii="Arial" w:hAnsi="Arial" w:cs="Arial"/>
                          <w:sz w:val="18"/>
                          <w:lang w:val="en-US"/>
                        </w:rPr>
                        <w:t>analyzed with linear mixed model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with fixed effects: GI, sequence, period and random effect: subjects; cognition parameters displayed as predicted values; </w:t>
                      </w:r>
                      <w:r w:rsidRPr="0018601B"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>d</w:t>
                      </w:r>
                      <w:r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 xml:space="preserve"> </w:t>
                      </w:r>
                      <w:r w:rsidRPr="00460A05"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p</w:t>
                      </w:r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-value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s</w:t>
                      </w:r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Bonferroni</w:t>
                      </w:r>
                      <w:proofErr w:type="spellEnd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-Holm corrected</w:t>
                      </w:r>
                      <w:r w:rsidRPr="004F6A1A">
                        <w:rPr>
                          <w:rFonts w:ascii="Arial" w:hAnsi="Arial" w:cs="Arial"/>
                          <w:sz w:val="18"/>
                          <w:lang w:val="en-US"/>
                        </w:rPr>
                        <w:t>.</w:t>
                      </w:r>
                    </w:p>
                    <w:p w:rsidR="00254208" w:rsidRPr="003360FD" w:rsidRDefault="00254208" w:rsidP="00254208">
                      <w:pPr>
                        <w:spacing w:line="240" w:lineRule="auto"/>
                        <w:jc w:val="both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4208" w:rsidRDefault="00254208">
      <w:r>
        <w:br w:type="page"/>
      </w:r>
    </w:p>
    <w:p w:rsidR="00254208" w:rsidRPr="00536425" w:rsidRDefault="00254208" w:rsidP="00254208">
      <w:pPr>
        <w:rPr>
          <w:rFonts w:ascii="Arial" w:hAnsi="Arial" w:cs="Arial"/>
          <w:sz w:val="20"/>
          <w:lang w:val="en-GB"/>
        </w:rPr>
      </w:pPr>
      <w:r w:rsidRPr="00536425">
        <w:rPr>
          <w:rFonts w:ascii="Arial" w:hAnsi="Arial" w:cs="Arial"/>
          <w:b/>
          <w:noProof/>
          <w:sz w:val="2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10543" wp14:editId="05D3C25F">
                <wp:simplePos x="0" y="0"/>
                <wp:positionH relativeFrom="column">
                  <wp:posOffset>-118110</wp:posOffset>
                </wp:positionH>
                <wp:positionV relativeFrom="paragraph">
                  <wp:posOffset>7978140</wp:posOffset>
                </wp:positionV>
                <wp:extent cx="6178550" cy="1403985"/>
                <wp:effectExtent l="0" t="0" r="0" b="762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208" w:rsidRPr="008D0E95" w:rsidRDefault="00254208" w:rsidP="00254208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</w:pPr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CI, confidence interval; GI, </w:t>
                            </w:r>
                            <w:proofErr w:type="spellStart"/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glycemic</w:t>
                            </w:r>
                            <w:proofErr w:type="spellEnd"/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index; </w:t>
                            </w:r>
                            <w:proofErr w:type="spellStart"/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hGI</w:t>
                            </w:r>
                            <w:proofErr w:type="spellEnd"/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, high GI; </w:t>
                            </w:r>
                            <w:proofErr w:type="spellStart"/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mGI</w:t>
                            </w:r>
                            <w:proofErr w:type="spellEnd"/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, medium GI; GL, </w:t>
                            </w:r>
                            <w:proofErr w:type="spellStart"/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>glycemic</w:t>
                            </w:r>
                            <w:proofErr w:type="spellEnd"/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load; RT, reaction time; SE, standard error of mean; </w:t>
                            </w:r>
                            <w:r w:rsidRPr="008D0E95">
                              <w:rPr>
                                <w:rFonts w:ascii="Arial" w:hAnsi="Arial" w:cs="Arial"/>
                                <w:vertAlign w:val="superscript"/>
                                <w:lang w:val="en-GB"/>
                              </w:rPr>
                              <w:t>a</w:t>
                            </w:r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First twelve reactions; Switch costs = (mean RT switch task)-(mean RT number task)-(mean RT twelve reactions of letter task – mean RT first twelve reactions number task); </w:t>
                            </w:r>
                            <w:r w:rsidRPr="008D0E95">
                              <w:rPr>
                                <w:rFonts w:ascii="Arial" w:hAnsi="Arial" w:cs="Arial"/>
                                <w:sz w:val="20"/>
                                <w:vertAlign w:val="superscript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</w:t>
                            </w:r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transformed with logarithm, square, root, or reciprocal transformation; </w:t>
                            </w:r>
                            <w:r w:rsidRPr="008D0E95">
                              <w:rPr>
                                <w:rFonts w:ascii="Arial" w:hAnsi="Arial" w:cs="Arial"/>
                                <w:sz w:val="20"/>
                                <w:vertAlign w:val="superscript"/>
                                <w:lang w:val="en-GB"/>
                              </w:rPr>
                              <w:t>c</w:t>
                            </w:r>
                            <w:r w:rsidRPr="008D0E95">
                              <w:rPr>
                                <w:rFonts w:ascii="Arial" w:hAnsi="Arial" w:cs="Arial"/>
                                <w:sz w:val="18"/>
                                <w:lang w:val="en-GB"/>
                              </w:rPr>
                              <w:t xml:space="preserve"> period effects detected; </w:t>
                            </w:r>
                            <w:r w:rsidRPr="004F6A1A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analyzed with linear mixed model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with fixed effects: GI, GL, sequence, period and random effect: subjects; cognition parameters displayed as predicted values; </w:t>
                            </w:r>
                            <w:r w:rsidRPr="0018601B"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>d</w:t>
                            </w:r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p-value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s</w:t>
                            </w:r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Bonferroni</w:t>
                            </w:r>
                            <w:proofErr w:type="spellEnd"/>
                            <w:r w:rsidRPr="0018601B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-Holm corrected</w:t>
                            </w:r>
                            <w:r w:rsidRPr="004F6A1A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.</w:t>
                            </w:r>
                          </w:p>
                          <w:p w:rsidR="00254208" w:rsidRPr="003360FD" w:rsidRDefault="00254208" w:rsidP="00254208">
                            <w:pPr>
                              <w:spacing w:line="240" w:lineRule="auto"/>
                              <w:jc w:val="both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210543" id="_x0000_s1027" type="#_x0000_t202" style="position:absolute;margin-left:-9.3pt;margin-top:628.2pt;width:48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u+IwIAACMEAAAOAAAAZHJzL2Uyb0RvYy54bWysU9tu2zAMfR+wfxD0vtjJ4jYx4hRdugwD&#10;ugvQ7gNkSY6FyaImKbG7ry8lu2mwvQ3zg0Ca5NHhIbW5GTpNTtJ5Baai81lOiTQchDKHiv543L9b&#10;UeIDM4JpMLKiT9LTm+3bN5velnIBLWghHUEQ48veVrQNwZZZ5nkrO+ZnYKXBYAOuYwFdd8iEYz2i&#10;dzpb5PlV1oMT1gGX3uPfuzFItwm/aSQP35rGy0B0RZFbSKdLZx3PbLth5cEx2yo+0WD/wKJjyuCl&#10;Z6g7Fhg5OvUXVKe4Aw9NmHHoMmgaxWXqAbuZ539089AyK1MvKI63Z5n8/4PlX0/fHVECZ0eJYR2O&#10;6FEOoZFakEVUp7e+xKQHi2lh+ABDzIydensP/KcnBnYtMwd56xz0rWQC2c1jZXZROuL4CFL3X0Dg&#10;NewYIAENjesiIIpBEB2n9HSeDFIhHH9eza9XRYEhjrH5Mn+/XhXpDla+lFvnwycJHYlGRR2OPsGz&#10;070PkQ4rX1ISfdBK7JXWyXGHeqcdOTFck336JnR/maYN6Su6LhZFQjYQ69MGdSrgGmvVVXSVxy+W&#10;szLK8dGIZAem9GgjE20mfaIkozhhqIdpEJgftatBPKFgDsatxVeGRgvuNyU9bmxF/a8jc5IS/dmg&#10;6Ov5chlXPDnL4nqBjruM1JcRZjhCVTRQMpq7kJ5FksPe4nD2Ksn2ymSijJuY1JxeTVz1Sz9lvb7t&#10;7TMAAAD//wMAUEsDBBQABgAIAAAAIQA+xl194gAAAA0BAAAPAAAAZHJzL2Rvd25yZXYueG1sTI/N&#10;TsMwEITvSLyDtUjcWqdVkpYQp6qouHBAoiDB0Y03cUT8I9tNw9uznOhtd2c0+029m83IJgxxcFbA&#10;apkBQ9s6NdhewMf782ILLCZplRydRQE/GGHX3N7UslLuYt9wOqaeUYiNlRSgU/IV57HVaGRcOo+W&#10;tM4FIxOtoecqyAuFm5Gvs6zkRg6WPmjp8Ulj+308GwGfRg/qEF6/OjVOh5duX/g5eCHu7+b9I7CE&#10;c/o3wx8+oUNDTCd3tiqyUcBitS3JSsK6KHNgZHkochpOdMo3mwJ4U/PrFs0vAAAA//8DAFBLAQIt&#10;ABQABgAIAAAAIQC2gziS/gAAAOEBAAATAAAAAAAAAAAAAAAAAAAAAABbQ29udGVudF9UeXBlc10u&#10;eG1sUEsBAi0AFAAGAAgAAAAhADj9If/WAAAAlAEAAAsAAAAAAAAAAAAAAAAALwEAAF9yZWxzLy5y&#10;ZWxzUEsBAi0AFAAGAAgAAAAhAA8qK74jAgAAIwQAAA4AAAAAAAAAAAAAAAAALgIAAGRycy9lMm9E&#10;b2MueG1sUEsBAi0AFAAGAAgAAAAhAD7GXX3iAAAADQEAAA8AAAAAAAAAAAAAAAAAfQQAAGRycy9k&#10;b3ducmV2LnhtbFBLBQYAAAAABAAEAPMAAACMBQAAAAA=&#10;" stroked="f">
                <v:textbox style="mso-fit-shape-to-text:t">
                  <w:txbxContent>
                    <w:p w:rsidR="00254208" w:rsidRPr="008D0E95" w:rsidRDefault="00254208" w:rsidP="00254208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18"/>
                          <w:lang w:val="en-GB"/>
                        </w:rPr>
                      </w:pPr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CI, confidence interval; GI, </w:t>
                      </w:r>
                      <w:proofErr w:type="spellStart"/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>glycemic</w:t>
                      </w:r>
                      <w:proofErr w:type="spellEnd"/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index; </w:t>
                      </w:r>
                      <w:proofErr w:type="spellStart"/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>hGI</w:t>
                      </w:r>
                      <w:proofErr w:type="spellEnd"/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, high GI; </w:t>
                      </w:r>
                      <w:proofErr w:type="spellStart"/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>mGI</w:t>
                      </w:r>
                      <w:proofErr w:type="spellEnd"/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, medium GI; GL, </w:t>
                      </w:r>
                      <w:proofErr w:type="spellStart"/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>glycemic</w:t>
                      </w:r>
                      <w:proofErr w:type="spellEnd"/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load; RT, reaction time; SE, standard error of mean; </w:t>
                      </w:r>
                      <w:r w:rsidRPr="008D0E95">
                        <w:rPr>
                          <w:rFonts w:ascii="Arial" w:hAnsi="Arial" w:cs="Arial"/>
                          <w:vertAlign w:val="superscript"/>
                          <w:lang w:val="en-GB"/>
                        </w:rPr>
                        <w:t>a</w:t>
                      </w:r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First twelve reactions; Switch costs = (mean RT switch task)-(mean RT number task)-(mean RT twelve reactions of letter task – mean RT first twelve reactions number task); </w:t>
                      </w:r>
                      <w:r w:rsidRPr="008D0E95">
                        <w:rPr>
                          <w:rFonts w:ascii="Arial" w:hAnsi="Arial" w:cs="Arial"/>
                          <w:sz w:val="20"/>
                          <w:vertAlign w:val="superscript"/>
                          <w:lang w:val="en-GB"/>
                        </w:rPr>
                        <w:t>b</w:t>
                      </w:r>
                      <w:r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</w:t>
                      </w:r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transformed with logarithm, square, root, or reciprocal transformation; </w:t>
                      </w:r>
                      <w:r w:rsidRPr="008D0E95">
                        <w:rPr>
                          <w:rFonts w:ascii="Arial" w:hAnsi="Arial" w:cs="Arial"/>
                          <w:sz w:val="20"/>
                          <w:vertAlign w:val="superscript"/>
                          <w:lang w:val="en-GB"/>
                        </w:rPr>
                        <w:t>c</w:t>
                      </w:r>
                      <w:r w:rsidRPr="008D0E95">
                        <w:rPr>
                          <w:rFonts w:ascii="Arial" w:hAnsi="Arial" w:cs="Arial"/>
                          <w:sz w:val="18"/>
                          <w:lang w:val="en-GB"/>
                        </w:rPr>
                        <w:t xml:space="preserve"> period effects detected; </w:t>
                      </w:r>
                      <w:r w:rsidRPr="004F6A1A">
                        <w:rPr>
                          <w:rFonts w:ascii="Arial" w:hAnsi="Arial" w:cs="Arial"/>
                          <w:sz w:val="18"/>
                          <w:lang w:val="en-US"/>
                        </w:rPr>
                        <w:t>analyzed with linear mixed model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with fixed effects: GI, GL, sequence, period and random effect: subjects; cognition parameters displayed as predicted values; </w:t>
                      </w:r>
                      <w:r w:rsidRPr="0018601B"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>d</w:t>
                      </w:r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bookmarkStart w:id="1" w:name="_GoBack"/>
                      <w:bookmarkEnd w:id="1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p-value</w:t>
                      </w: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s</w:t>
                      </w:r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Bonferroni</w:t>
                      </w:r>
                      <w:proofErr w:type="spellEnd"/>
                      <w:r w:rsidRPr="0018601B">
                        <w:rPr>
                          <w:rFonts w:ascii="Arial" w:hAnsi="Arial" w:cs="Arial"/>
                          <w:sz w:val="18"/>
                          <w:lang w:val="en-US"/>
                        </w:rPr>
                        <w:t>-Holm corrected</w:t>
                      </w:r>
                      <w:r w:rsidRPr="004F6A1A">
                        <w:rPr>
                          <w:rFonts w:ascii="Arial" w:hAnsi="Arial" w:cs="Arial"/>
                          <w:sz w:val="18"/>
                          <w:lang w:val="en-US"/>
                        </w:rPr>
                        <w:t>.</w:t>
                      </w:r>
                    </w:p>
                    <w:p w:rsidR="00254208" w:rsidRPr="003360FD" w:rsidRDefault="00254208" w:rsidP="00254208">
                      <w:pPr>
                        <w:spacing w:line="240" w:lineRule="auto"/>
                        <w:jc w:val="both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6425">
        <w:rPr>
          <w:rFonts w:ascii="Arial" w:hAnsi="Arial" w:cs="Arial"/>
          <w:b/>
          <w:sz w:val="20"/>
          <w:lang w:val="en-GB"/>
        </w:rPr>
        <w:t>Table S3</w:t>
      </w:r>
      <w:r w:rsidRPr="00536425">
        <w:rPr>
          <w:rFonts w:ascii="Arial" w:hAnsi="Arial" w:cs="Arial"/>
          <w:sz w:val="20"/>
          <w:lang w:val="en-GB"/>
        </w:rPr>
        <w:t xml:space="preserve"> Per protocol analysis of GI effects adjusted for estimated GL on cognitive parameters</w:t>
      </w:r>
    </w:p>
    <w:tbl>
      <w:tblPr>
        <w:tblStyle w:val="Tabellenraster"/>
        <w:tblpPr w:leftFromText="180" w:rightFromText="180" w:vertAnchor="page" w:horzAnchor="margin" w:tblpY="2113"/>
        <w:tblW w:w="9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1236"/>
        <w:gridCol w:w="1186"/>
        <w:gridCol w:w="2188"/>
        <w:gridCol w:w="910"/>
        <w:gridCol w:w="853"/>
      </w:tblGrid>
      <w:tr w:rsidR="00254208" w:rsidRPr="00536425" w:rsidTr="009016AE"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mGI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hGI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536425">
              <w:rPr>
                <w:rFonts w:ascii="Arial" w:hAnsi="Arial" w:cs="Arial"/>
                <w:b/>
                <w:sz w:val="18"/>
                <w:lang w:val="en-GB"/>
              </w:rPr>
              <w:t>Treatment difference</w:t>
            </w:r>
          </w:p>
          <w:p w:rsidR="00254208" w:rsidRPr="00536425" w:rsidRDefault="00254208" w:rsidP="009016AE">
            <w:pPr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536425">
              <w:rPr>
                <w:rFonts w:ascii="Arial" w:hAnsi="Arial" w:cs="Arial"/>
                <w:b/>
                <w:sz w:val="18"/>
                <w:lang w:val="en-GB"/>
              </w:rPr>
              <w:t>(</w:t>
            </w:r>
            <w:proofErr w:type="spellStart"/>
            <w:r w:rsidRPr="00536425">
              <w:rPr>
                <w:rFonts w:ascii="Arial" w:hAnsi="Arial" w:cs="Arial"/>
                <w:b/>
                <w:sz w:val="18"/>
                <w:lang w:val="en-GB"/>
              </w:rPr>
              <w:t>mGI-hGI</w:t>
            </w:r>
            <w:proofErr w:type="spellEnd"/>
            <w:r w:rsidRPr="00536425">
              <w:rPr>
                <w:rFonts w:ascii="Arial" w:hAnsi="Arial" w:cs="Arial"/>
                <w:b/>
                <w:sz w:val="18"/>
                <w:lang w:val="en-GB"/>
              </w:rPr>
              <w:t>)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b/>
                <w:i/>
                <w:sz w:val="18"/>
                <w:lang w:val="en-GB"/>
              </w:rPr>
            </w:pPr>
            <w:r w:rsidRPr="00536425">
              <w:rPr>
                <w:rFonts w:ascii="Arial" w:hAnsi="Arial" w:cs="Arial"/>
                <w:b/>
                <w:i/>
                <w:sz w:val="18"/>
                <w:lang w:val="en-GB"/>
              </w:rPr>
              <w:t>p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b/>
                <w:i/>
                <w:sz w:val="18"/>
                <w:lang w:val="en-GB"/>
              </w:rPr>
            </w:pPr>
            <w:proofErr w:type="spellStart"/>
            <w:r w:rsidRPr="00536425">
              <w:rPr>
                <w:rFonts w:ascii="Arial" w:hAnsi="Arial" w:cs="Arial"/>
                <w:b/>
                <w:i/>
                <w:sz w:val="18"/>
                <w:lang w:val="en-GB"/>
              </w:rPr>
              <w:t>p</w:t>
            </w:r>
            <w:r w:rsidRPr="00536425">
              <w:rPr>
                <w:rFonts w:ascii="Arial" w:hAnsi="Arial" w:cs="Arial"/>
                <w:b/>
                <w:vertAlign w:val="superscript"/>
                <w:lang w:val="en-GB"/>
              </w:rPr>
              <w:t>d</w:t>
            </w:r>
            <w:proofErr w:type="spellEnd"/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536425">
              <w:rPr>
                <w:rFonts w:ascii="Arial" w:hAnsi="Arial" w:cs="Arial"/>
                <w:b/>
                <w:sz w:val="18"/>
                <w:lang w:val="en-GB"/>
              </w:rPr>
              <w:t>Switch (</w:t>
            </w:r>
            <w:r w:rsidRPr="00536425">
              <w:rPr>
                <w:rFonts w:ascii="Arial" w:hAnsi="Arial" w:cs="Arial"/>
                <w:b/>
                <w:i/>
                <w:sz w:val="18"/>
                <w:lang w:val="en-GB"/>
              </w:rPr>
              <w:t>n</w:t>
            </w:r>
            <w:r w:rsidRPr="00536425">
              <w:rPr>
                <w:rFonts w:ascii="Arial" w:hAnsi="Arial" w:cs="Arial"/>
                <w:b/>
                <w:sz w:val="18"/>
                <w:lang w:val="en-GB"/>
              </w:rPr>
              <w:t xml:space="preserve"> 160)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536425">
              <w:rPr>
                <w:rFonts w:ascii="Arial" w:hAnsi="Arial" w:cs="Arial"/>
                <w:b/>
                <w:sz w:val="18"/>
                <w:lang w:val="en-GB"/>
              </w:rPr>
              <w:t>Switch costs [s]</w:t>
            </w:r>
            <w:r w:rsidRPr="00536425">
              <w:rPr>
                <w:rFonts w:ascii="Arial" w:hAnsi="Arial" w:cs="Arial"/>
                <w:b/>
                <w:vertAlign w:val="superscript"/>
                <w:lang w:val="en-GB"/>
              </w:rPr>
              <w:t>b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168 (4.74)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169 (4.73)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-0.06 (6.01)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0.993</w:t>
            </w:r>
            <w:r w:rsidRPr="00536425">
              <w:rPr>
                <w:rFonts w:ascii="Arial" w:hAnsi="Arial" w:cs="Arial"/>
                <w:vertAlign w:val="superscript"/>
                <w:lang w:val="en-GB"/>
              </w:rPr>
              <w:t>c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159, 178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159, 178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-11.9, 11.8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r w:rsidRPr="00536425">
              <w:rPr>
                <w:rFonts w:ascii="Arial" w:hAnsi="Arial" w:cs="Arial"/>
                <w:b/>
                <w:sz w:val="18"/>
              </w:rPr>
              <w:t xml:space="preserve">Visual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search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letters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[s]</w:t>
            </w:r>
            <w:proofErr w:type="spellStart"/>
            <w:r w:rsidRPr="00536425">
              <w:rPr>
                <w:rFonts w:ascii="Arial" w:hAnsi="Arial" w:cs="Arial"/>
                <w:b/>
                <w:vertAlign w:val="superscript"/>
              </w:rPr>
              <w:t>a,b</w:t>
            </w:r>
            <w:proofErr w:type="spellEnd"/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</w:rPr>
            </w:pPr>
            <w:proofErr w:type="spellStart"/>
            <w:r w:rsidRPr="00536425">
              <w:rPr>
                <w:rFonts w:ascii="Arial" w:hAnsi="Arial" w:cs="Arial"/>
                <w:sz w:val="18"/>
              </w:rPr>
              <w:t>Mean</w:t>
            </w:r>
            <w:proofErr w:type="spellEnd"/>
            <w:r w:rsidRPr="00536425">
              <w:rPr>
                <w:rFonts w:ascii="Arial" w:hAnsi="Arial" w:cs="Arial"/>
                <w:sz w:val="18"/>
              </w:rPr>
              <w:t xml:space="preserve">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10.5 (0.02)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10.5 (0.02)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-0.02 (0.02)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0.370</w:t>
            </w:r>
            <w:r w:rsidRPr="00536425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95% CI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10.4, 10.5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10.4, 10.6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-0.06, 0.02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b/>
                <w:sz w:val="18"/>
              </w:rPr>
              <w:t xml:space="preserve">Visual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search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numbers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[s]</w:t>
            </w:r>
            <w:r w:rsidRPr="00536425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</w:rPr>
            </w:pPr>
            <w:proofErr w:type="spellStart"/>
            <w:r w:rsidRPr="00536425">
              <w:rPr>
                <w:rFonts w:ascii="Arial" w:hAnsi="Arial" w:cs="Arial"/>
                <w:sz w:val="18"/>
              </w:rPr>
              <w:t>Mean</w:t>
            </w:r>
            <w:proofErr w:type="spellEnd"/>
            <w:r w:rsidRPr="00536425">
              <w:rPr>
                <w:rFonts w:ascii="Arial" w:hAnsi="Arial" w:cs="Arial"/>
                <w:sz w:val="18"/>
              </w:rPr>
              <w:t xml:space="preserve">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10.9 (0.02)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10.9 (0.02)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-0.02 (0.02)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0.368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95% CI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10.9, 11.0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10.9, 11.0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-0.05, 0.02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r w:rsidRPr="00536425">
              <w:rPr>
                <w:rFonts w:ascii="Arial" w:hAnsi="Arial" w:cs="Arial"/>
                <w:b/>
                <w:sz w:val="18"/>
              </w:rPr>
              <w:t>2-back (</w:t>
            </w:r>
            <w:r w:rsidRPr="00536425">
              <w:rPr>
                <w:rFonts w:ascii="Arial" w:hAnsi="Arial" w:cs="Arial"/>
                <w:b/>
                <w:i/>
                <w:sz w:val="18"/>
              </w:rPr>
              <w:t>n</w:t>
            </w:r>
            <w:r w:rsidRPr="00536425">
              <w:rPr>
                <w:rFonts w:ascii="Arial" w:hAnsi="Arial" w:cs="Arial"/>
                <w:b/>
                <w:sz w:val="18"/>
              </w:rPr>
              <w:t xml:space="preserve"> 189)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r w:rsidRPr="00536425">
              <w:rPr>
                <w:rFonts w:ascii="Arial" w:hAnsi="Arial" w:cs="Arial"/>
                <w:b/>
                <w:sz w:val="18"/>
              </w:rPr>
              <w:t>RT [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ms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>]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463 (10.0)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470 (10.0)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-6.63 (9.46)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0.484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443, 483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450, 489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-25.3, 12.0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r w:rsidRPr="00536425">
              <w:rPr>
                <w:rFonts w:ascii="Arial" w:hAnsi="Arial" w:cs="Arial"/>
                <w:b/>
                <w:sz w:val="18"/>
              </w:rPr>
              <w:t xml:space="preserve">Ratio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of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missings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(%)</w:t>
            </w:r>
            <w:r w:rsidRPr="00536425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5.09 (0.15)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5.29 (0.15)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-0.20 (0.15)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0.167</w:t>
            </w:r>
            <w:r w:rsidRPr="00536425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4.79, 5.38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5.00, 5.58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-0.49, 0.09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r w:rsidRPr="00536425">
              <w:rPr>
                <w:rFonts w:ascii="Arial" w:hAnsi="Arial" w:cs="Arial"/>
                <w:b/>
                <w:sz w:val="18"/>
              </w:rPr>
              <w:t xml:space="preserve">Ratio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of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false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alarms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(%)</w:t>
            </w:r>
            <w:r w:rsidRPr="00536425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4.42 (0.20)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4.27 (0.20)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0.15 (0.12)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0.202</w:t>
            </w:r>
            <w:r w:rsidRPr="00536425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4.04, 4.81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3.88, 4.66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-0.08, 0.39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Alertness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(</w:t>
            </w:r>
            <w:r w:rsidRPr="00536425">
              <w:rPr>
                <w:rFonts w:ascii="Arial" w:hAnsi="Arial" w:cs="Arial"/>
                <w:b/>
                <w:i/>
                <w:sz w:val="18"/>
              </w:rPr>
              <w:t>n</w:t>
            </w:r>
            <w:r w:rsidRPr="00536425">
              <w:rPr>
                <w:rFonts w:ascii="Arial" w:hAnsi="Arial" w:cs="Arial"/>
                <w:b/>
                <w:sz w:val="18"/>
              </w:rPr>
              <w:t xml:space="preserve"> 190)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Mean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RT [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ms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>]</w:t>
            </w:r>
            <w:r w:rsidRPr="00536425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5.67 (0.02)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5.67 (0.02)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0.01 (0.02)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0.775</w:t>
            </w:r>
            <w:r w:rsidRPr="00536425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5.63, 5.71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5.63, 5.70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-0.03, 0.04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r w:rsidRPr="00536425">
              <w:rPr>
                <w:rFonts w:ascii="Arial" w:hAnsi="Arial" w:cs="Arial"/>
                <w:b/>
                <w:sz w:val="18"/>
              </w:rPr>
              <w:t xml:space="preserve">Deviation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of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RT [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ms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>]</w:t>
            </w:r>
            <w:r w:rsidRPr="00536425">
              <w:rPr>
                <w:rFonts w:ascii="Arial" w:hAnsi="Arial" w:cs="Arial"/>
                <w:b/>
                <w:vertAlign w:val="superscript"/>
              </w:rPr>
              <w:t>b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4.96 (0.05)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4.98 (0.05)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-0.02 (0.05)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0.755</w:t>
            </w:r>
            <w:r w:rsidRPr="00536425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4.87, 5.06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4.89, 5.07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-0.12, 0.09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</w:rPr>
            </w:pPr>
            <w:r w:rsidRPr="00536425">
              <w:rPr>
                <w:rFonts w:ascii="Arial" w:hAnsi="Arial" w:cs="Arial"/>
                <w:b/>
                <w:sz w:val="18"/>
              </w:rPr>
              <w:t xml:space="preserve">Count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of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omission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536425">
              <w:rPr>
                <w:rFonts w:ascii="Arial" w:hAnsi="Arial" w:cs="Arial"/>
                <w:b/>
                <w:sz w:val="18"/>
              </w:rPr>
              <w:t>errors</w:t>
            </w:r>
            <w:proofErr w:type="spellEnd"/>
            <w:r w:rsidRPr="00536425">
              <w:rPr>
                <w:rFonts w:ascii="Arial" w:hAnsi="Arial" w:cs="Arial"/>
                <w:b/>
                <w:sz w:val="18"/>
              </w:rPr>
              <w:t xml:space="preserve"> </w:t>
            </w:r>
            <w:r w:rsidRPr="00536425">
              <w:rPr>
                <w:rFonts w:ascii="Arial" w:hAnsi="Arial" w:cs="Arial"/>
                <w:b/>
                <w:sz w:val="18"/>
                <w:lang w:val="en-GB"/>
              </w:rPr>
              <w:t>(n)</w:t>
            </w:r>
            <w:r w:rsidRPr="00536425">
              <w:rPr>
                <w:rFonts w:ascii="Arial" w:hAnsi="Arial" w:cs="Arial"/>
                <w:b/>
                <w:vertAlign w:val="superscript"/>
                <w:lang w:val="en-GB"/>
              </w:rPr>
              <w:t>b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0.80 (0.02)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0.79 (0.02)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0.01 (0.02)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0.676</w:t>
            </w:r>
            <w:r w:rsidRPr="00536425">
              <w:rPr>
                <w:rFonts w:ascii="Arial" w:hAnsi="Arial" w:cs="Arial"/>
                <w:vertAlign w:val="superscript"/>
                <w:lang w:val="en-GB"/>
              </w:rPr>
              <w:t>c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0.76, 0.84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0.75, 0.83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-0.04, 0.06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536425">
              <w:rPr>
                <w:rFonts w:ascii="Arial" w:hAnsi="Arial" w:cs="Arial"/>
                <w:b/>
                <w:sz w:val="18"/>
                <w:lang w:val="en-GB"/>
              </w:rPr>
              <w:t>Count of commission errors (n)</w:t>
            </w:r>
            <w:r w:rsidRPr="00536425">
              <w:rPr>
                <w:rFonts w:ascii="Arial" w:hAnsi="Arial" w:cs="Arial"/>
                <w:b/>
                <w:vertAlign w:val="superscript"/>
                <w:lang w:val="en-GB"/>
              </w:rPr>
              <w:t>b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Mean (SE)</w:t>
            </w:r>
          </w:p>
        </w:tc>
        <w:tc>
          <w:tcPr>
            <w:tcW w:w="123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1.55 (0.07)</w:t>
            </w:r>
          </w:p>
        </w:tc>
        <w:tc>
          <w:tcPr>
            <w:tcW w:w="1186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1.54 (0.07)</w:t>
            </w:r>
          </w:p>
        </w:tc>
        <w:tc>
          <w:tcPr>
            <w:tcW w:w="2188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0.01 (0.06)</w:t>
            </w:r>
          </w:p>
        </w:tc>
        <w:tc>
          <w:tcPr>
            <w:tcW w:w="910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0.857</w:t>
            </w:r>
          </w:p>
        </w:tc>
        <w:tc>
          <w:tcPr>
            <w:tcW w:w="853" w:type="dxa"/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1.0</w:t>
            </w:r>
          </w:p>
        </w:tc>
      </w:tr>
      <w:tr w:rsidR="00254208" w:rsidRPr="00536425" w:rsidTr="009016AE">
        <w:trPr>
          <w:trHeight w:val="340"/>
        </w:trPr>
        <w:tc>
          <w:tcPr>
            <w:tcW w:w="2935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rPr>
                <w:rFonts w:ascii="Arial" w:hAnsi="Arial" w:cs="Arial"/>
                <w:sz w:val="18"/>
                <w:lang w:val="en-GB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95% CI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  <w:lang w:val="en-GB"/>
              </w:rPr>
              <w:t>1.42, 1</w:t>
            </w:r>
            <w:r w:rsidRPr="00536425">
              <w:rPr>
                <w:rFonts w:ascii="Arial" w:hAnsi="Arial" w:cs="Arial"/>
                <w:sz w:val="18"/>
              </w:rPr>
              <w:t>.68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1.41, 1.67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  <w:r w:rsidRPr="00536425">
              <w:rPr>
                <w:rFonts w:ascii="Arial" w:hAnsi="Arial" w:cs="Arial"/>
                <w:sz w:val="18"/>
              </w:rPr>
              <w:t>-0.11, 0.13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254208" w:rsidRPr="00536425" w:rsidRDefault="00254208" w:rsidP="009016AE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BB74DC" w:rsidRDefault="00BB74DC" w:rsidP="00254208"/>
    <w:sectPr w:rsidR="00BB74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95"/>
    <w:rsid w:val="00254208"/>
    <w:rsid w:val="005D5E95"/>
    <w:rsid w:val="00BB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0A1EE-60BC-4FD5-9958-4D633EB0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5E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5D5E95"/>
    <w:pPr>
      <w:spacing w:after="0" w:line="240" w:lineRule="auto"/>
    </w:pPr>
    <w:rPr>
      <w:rFonts w:eastAsia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5D5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Kath. Klinikum Bochum gGmbH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Sinningen</dc:creator>
  <cp:keywords/>
  <dc:description/>
  <cp:lastModifiedBy>Kathrin Sinningen</cp:lastModifiedBy>
  <cp:revision>2</cp:revision>
  <dcterms:created xsi:type="dcterms:W3CDTF">2021-09-22T12:55:00Z</dcterms:created>
  <dcterms:modified xsi:type="dcterms:W3CDTF">2021-09-29T09:09:00Z</dcterms:modified>
</cp:coreProperties>
</file>