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919F1" w14:textId="127CB0FB" w:rsidR="001A701D" w:rsidRPr="001A701D" w:rsidRDefault="001A701D" w:rsidP="001A701D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Supplementary </w:t>
      </w:r>
      <w:r w:rsidR="00BE177F">
        <w:rPr>
          <w:rFonts w:ascii="Times New Roman" w:hAnsi="Times New Roman" w:cs="Times New Roman"/>
          <w:b/>
          <w:bCs/>
          <w:sz w:val="20"/>
          <w:szCs w:val="20"/>
          <w:u w:val="single"/>
        </w:rPr>
        <w:t>Material</w:t>
      </w:r>
      <w:r w:rsidRPr="001A701D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</w:p>
    <w:p w14:paraId="6309CF0D" w14:textId="77777777" w:rsidR="001A701D" w:rsidRDefault="001A701D" w:rsidP="001A701D">
      <w:pPr>
        <w:pStyle w:val="Articletitle"/>
        <w:suppressLineNumbers/>
        <w:jc w:val="both"/>
        <w:rPr>
          <w:sz w:val="20"/>
          <w:szCs w:val="20"/>
        </w:rPr>
      </w:pPr>
    </w:p>
    <w:p w14:paraId="456B2C81" w14:textId="1DC32908" w:rsidR="001A701D" w:rsidRPr="001A701D" w:rsidRDefault="001A701D" w:rsidP="001A701D">
      <w:pPr>
        <w:pStyle w:val="Articletitle"/>
        <w:suppressLineNumbers/>
        <w:jc w:val="both"/>
        <w:rPr>
          <w:sz w:val="20"/>
          <w:szCs w:val="20"/>
        </w:rPr>
      </w:pPr>
      <w:r w:rsidRPr="001A701D">
        <w:rPr>
          <w:sz w:val="20"/>
          <w:szCs w:val="20"/>
        </w:rPr>
        <w:t>Associations between total dairy, high-fat dairy and low-fat dairy intake and depressive symptoms: Findings from a population-based cross-sectional study</w:t>
      </w:r>
    </w:p>
    <w:p w14:paraId="3B9739C3" w14:textId="57E8EC6E" w:rsidR="001A701D" w:rsidRPr="001A701D" w:rsidRDefault="001A701D" w:rsidP="001A701D">
      <w:pPr>
        <w:pStyle w:val="Authornames"/>
        <w:suppressLineNumbers/>
        <w:jc w:val="both"/>
        <w:rPr>
          <w:b/>
          <w:bCs/>
          <w:sz w:val="20"/>
          <w:szCs w:val="20"/>
          <w:vertAlign w:val="superscript"/>
        </w:rPr>
      </w:pPr>
      <w:r w:rsidRPr="001A701D">
        <w:rPr>
          <w:b/>
          <w:bCs/>
          <w:sz w:val="20"/>
          <w:szCs w:val="20"/>
        </w:rPr>
        <w:t>Hockey et al.</w:t>
      </w:r>
    </w:p>
    <w:p w14:paraId="53D5A015" w14:textId="77777777" w:rsidR="001A701D" w:rsidRPr="001A701D" w:rsidRDefault="001A701D" w:rsidP="00B970C8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04B8C5F" w14:textId="77777777" w:rsidR="001A701D" w:rsidRPr="001A701D" w:rsidRDefault="001A701D" w:rsidP="00B970C8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D54DC79" w14:textId="02E1B64B" w:rsidR="001A701D" w:rsidRPr="001A701D" w:rsidRDefault="001A701D" w:rsidP="00B970C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Pr="001A701D">
        <w:rPr>
          <w:rFonts w:ascii="Times New Roman" w:hAnsi="Times New Roman" w:cs="Times New Roman"/>
          <w:sz w:val="20"/>
          <w:szCs w:val="20"/>
        </w:rPr>
        <w:t xml:space="preserve">. </w:t>
      </w:r>
      <w:r w:rsidR="00CF500F">
        <w:rPr>
          <w:rFonts w:ascii="Times New Roman" w:hAnsi="Times New Roman" w:cs="Times New Roman"/>
          <w:sz w:val="20"/>
          <w:szCs w:val="20"/>
        </w:rPr>
        <w:t xml:space="preserve">Food group classification of dairy products </w:t>
      </w:r>
      <w:r w:rsidR="00CF500F" w:rsidRPr="001A701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9ADE22" w14:textId="4C959B91" w:rsidR="001A701D" w:rsidRPr="001A701D" w:rsidRDefault="001A701D" w:rsidP="00B970C8">
      <w:pPr>
        <w:suppressLineNumbers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t>Supplementary Table 2.</w:t>
      </w:r>
      <w:r w:rsidRPr="001A701D">
        <w:rPr>
          <w:rFonts w:ascii="Times New Roman" w:hAnsi="Times New Roman" w:cs="Times New Roman"/>
          <w:sz w:val="20"/>
          <w:szCs w:val="20"/>
        </w:rPr>
        <w:t xml:space="preserve"> </w:t>
      </w:r>
      <w:r w:rsidR="00B970C8">
        <w:rPr>
          <w:rFonts w:ascii="Times New Roman" w:hAnsi="Times New Roman" w:cs="Times New Roman"/>
          <w:sz w:val="20"/>
          <w:szCs w:val="20"/>
        </w:rPr>
        <w:t>Demographic and lifestyle characteristics</w:t>
      </w:r>
      <w:r w:rsidR="00B970C8" w:rsidRPr="001A701D">
        <w:rPr>
          <w:rFonts w:ascii="Times New Roman" w:hAnsi="Times New Roman" w:cs="Times New Roman"/>
          <w:sz w:val="20"/>
          <w:szCs w:val="20"/>
        </w:rPr>
        <w:t xml:space="preserve"> of all </w:t>
      </w:r>
      <w:r w:rsidR="00B970C8">
        <w:rPr>
          <w:rFonts w:ascii="Times New Roman" w:hAnsi="Times New Roman" w:cs="Times New Roman"/>
          <w:sz w:val="20"/>
          <w:szCs w:val="20"/>
        </w:rPr>
        <w:t xml:space="preserve">KIHD </w:t>
      </w:r>
      <w:r w:rsidR="00B970C8" w:rsidRPr="001A701D">
        <w:rPr>
          <w:rFonts w:ascii="Times New Roman" w:hAnsi="Times New Roman" w:cs="Times New Roman"/>
          <w:sz w:val="20"/>
          <w:szCs w:val="20"/>
        </w:rPr>
        <w:t>participants</w:t>
      </w:r>
      <w:r w:rsidR="00B970C8">
        <w:rPr>
          <w:rFonts w:ascii="Times New Roman" w:hAnsi="Times New Roman" w:cs="Times New Roman"/>
          <w:sz w:val="20"/>
          <w:szCs w:val="20"/>
        </w:rPr>
        <w:t xml:space="preserve"> (n=1600)</w:t>
      </w:r>
      <w:r w:rsidR="00B970C8" w:rsidRPr="001A701D">
        <w:rPr>
          <w:rFonts w:ascii="Times New Roman" w:hAnsi="Times New Roman" w:cs="Times New Roman"/>
          <w:sz w:val="20"/>
          <w:szCs w:val="20"/>
        </w:rPr>
        <w:t xml:space="preserve"> and presented for those with</w:t>
      </w:r>
      <w:r w:rsidR="00B970C8">
        <w:rPr>
          <w:rFonts w:ascii="Times New Roman" w:hAnsi="Times New Roman" w:cs="Times New Roman"/>
          <w:sz w:val="20"/>
          <w:szCs w:val="20"/>
        </w:rPr>
        <w:t xml:space="preserve"> (n=166)</w:t>
      </w:r>
      <w:r w:rsidR="00B970C8" w:rsidRPr="001A701D">
        <w:rPr>
          <w:rFonts w:ascii="Times New Roman" w:hAnsi="Times New Roman" w:cs="Times New Roman"/>
          <w:sz w:val="20"/>
          <w:szCs w:val="20"/>
        </w:rPr>
        <w:t xml:space="preserve"> and without</w:t>
      </w:r>
      <w:r w:rsidR="00B970C8">
        <w:rPr>
          <w:rFonts w:ascii="Times New Roman" w:hAnsi="Times New Roman" w:cs="Times New Roman"/>
          <w:sz w:val="20"/>
          <w:szCs w:val="20"/>
        </w:rPr>
        <w:t xml:space="preserve"> (n=1434)</w:t>
      </w:r>
      <w:r w:rsidR="00B970C8" w:rsidRPr="001A701D">
        <w:rPr>
          <w:rFonts w:ascii="Times New Roman" w:hAnsi="Times New Roman" w:cs="Times New Roman"/>
          <w:sz w:val="20"/>
          <w:szCs w:val="20"/>
        </w:rPr>
        <w:t xml:space="preserve"> elevated depressive symptoms, median (IQR) or n (%)</w:t>
      </w:r>
    </w:p>
    <w:p w14:paraId="6F487F76" w14:textId="77777777" w:rsidR="001A701D" w:rsidRPr="001A701D" w:rsidRDefault="001A701D" w:rsidP="00B970C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3. </w:t>
      </w:r>
      <w:r w:rsidRPr="001A701D">
        <w:rPr>
          <w:rFonts w:ascii="Times New Roman" w:hAnsi="Times New Roman" w:cs="Times New Roman"/>
          <w:sz w:val="20"/>
          <w:szCs w:val="20"/>
        </w:rPr>
        <w:t xml:space="preserve">Unadjusted beta co-efficient and standard error for depressive symptoms score across different types of dairy intake (per 100g) </w:t>
      </w:r>
    </w:p>
    <w:p w14:paraId="4B4ECC26" w14:textId="73C731E0" w:rsidR="001A701D" w:rsidRPr="001A701D" w:rsidRDefault="001A701D" w:rsidP="00B970C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B4532D">
        <w:rPr>
          <w:rFonts w:ascii="Times New Roman" w:hAnsi="Times New Roman" w:cs="Times New Roman"/>
          <w:b/>
          <w:bCs/>
          <w:sz w:val="20"/>
          <w:szCs w:val="20"/>
        </w:rPr>
        <w:t>Supplementary Table 4</w:t>
      </w:r>
      <w:r w:rsidRPr="001A701D">
        <w:rPr>
          <w:rFonts w:ascii="Times New Roman" w:hAnsi="Times New Roman" w:cs="Times New Roman"/>
          <w:sz w:val="20"/>
          <w:szCs w:val="20"/>
        </w:rPr>
        <w:t xml:space="preserve">. </w:t>
      </w:r>
      <w:r w:rsidR="00B4532D" w:rsidRPr="001A701D">
        <w:rPr>
          <w:rFonts w:ascii="Times New Roman" w:hAnsi="Times New Roman" w:cs="Times New Roman"/>
          <w:sz w:val="20"/>
          <w:szCs w:val="20"/>
        </w:rPr>
        <w:t>Multivariate adjusted logistic regression models for the prevalence of elevated depressive symptoms across tertiles of dairy intake, presented according to sex (ORs, 95% CI)</w:t>
      </w:r>
    </w:p>
    <w:p w14:paraId="28FAB86E" w14:textId="369D8BD6" w:rsidR="001A701D" w:rsidRDefault="001A701D" w:rsidP="00B970C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val="en-US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t>Supplementary Table 5</w:t>
      </w:r>
      <w:r w:rsidRPr="001A701D">
        <w:rPr>
          <w:rFonts w:ascii="Times New Roman" w:hAnsi="Times New Roman" w:cs="Times New Roman"/>
          <w:sz w:val="20"/>
          <w:szCs w:val="20"/>
        </w:rPr>
        <w:t xml:space="preserve">. </w:t>
      </w:r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val="en-US"/>
        </w:rPr>
        <w:t>STROBE-nut: An extension of the STROBE statement for nutritional epidemiology</w:t>
      </w:r>
    </w:p>
    <w:p w14:paraId="550A609D" w14:textId="3586AEB2" w:rsidR="00941D53" w:rsidRPr="00C46B33" w:rsidRDefault="00941D53" w:rsidP="00B970C8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C46B33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  <w:lang w:val="en-US"/>
        </w:rPr>
        <w:t xml:space="preserve">Supplementary Figure 1: </w:t>
      </w:r>
      <w:r w:rsidR="00C46B33" w:rsidRPr="00C46B33">
        <w:rPr>
          <w:rFonts w:ascii="Times New Roman" w:eastAsia="Times New Roman" w:hAnsi="Times New Roman" w:cs="Times New Roman"/>
          <w:color w:val="201F1E"/>
          <w:sz w:val="20"/>
          <w:szCs w:val="20"/>
          <w:shd w:val="clear" w:color="auto" w:fill="FFFFFF"/>
          <w:lang w:eastAsia="en-GB"/>
        </w:rPr>
        <w:t>Directed Acyclic Graph</w:t>
      </w:r>
    </w:p>
    <w:p w14:paraId="556525C7" w14:textId="77777777" w:rsidR="001A701D" w:rsidRPr="00C46B33" w:rsidRDefault="001A701D" w:rsidP="00B970C8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D5F6C5B" w14:textId="25EEC30B" w:rsidR="001A701D" w:rsidRPr="00C46B33" w:rsidRDefault="001A701D" w:rsidP="008731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3BD4706" w14:textId="1F5A9CB4" w:rsidR="00EA4083" w:rsidRDefault="00EA4083" w:rsidP="008731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723A71F7" w14:textId="473302FF" w:rsidR="00EA4083" w:rsidRDefault="00EA4083" w:rsidP="008731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B06CAA1" w14:textId="1E983BBC" w:rsidR="00EA4083" w:rsidRDefault="00EA4083" w:rsidP="008731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1386C72" w14:textId="7CA5206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65D86109" w14:textId="390F85D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238E4E57" w14:textId="2560332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69726F2" w14:textId="1FBE1291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59DB19DE" w14:textId="457C47A5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BD5514B" w14:textId="519C879B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D0B2B95" w14:textId="3093F102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691B990" w14:textId="0F888901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03FCADFB" w14:textId="0FAB15A8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16A8C99" w14:textId="5FA096C2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2EC46DC3" w14:textId="40B3B126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89FDA71" w14:textId="378C008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10FC64CE" w14:textId="3DB3E3B1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932C143" w14:textId="6B2CF78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7204411" w14:textId="6BE0142B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0E72A737" w14:textId="5F85AA8B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25EC6DDD" w14:textId="7A3F892E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27E9801" w14:textId="7D9A4696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2292DBCF" w14:textId="77075CA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07A654E" w14:textId="228D5E3E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B329292" w14:textId="6E2DD40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5FAC231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FF8A86A" w14:textId="1484CCB8" w:rsid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Pr="001A701D">
        <w:rPr>
          <w:rFonts w:ascii="Times New Roman" w:hAnsi="Times New Roman" w:cs="Times New Roman"/>
          <w:sz w:val="20"/>
          <w:szCs w:val="20"/>
        </w:rPr>
        <w:t xml:space="preserve">. </w:t>
      </w:r>
      <w:r w:rsidR="00FC41E5">
        <w:rPr>
          <w:rFonts w:ascii="Times New Roman" w:hAnsi="Times New Roman" w:cs="Times New Roman"/>
          <w:sz w:val="20"/>
          <w:szCs w:val="20"/>
        </w:rPr>
        <w:t xml:space="preserve">Food group classification of dairy products </w:t>
      </w:r>
      <w:r w:rsidRPr="001A701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AE72A7" w14:textId="77777777" w:rsidR="000A4DE8" w:rsidRPr="001A701D" w:rsidRDefault="000A4DE8" w:rsidP="001A701D">
      <w:pPr>
        <w:rPr>
          <w:rFonts w:ascii="Times New Roman" w:hAnsi="Times New Roman" w:cs="Times New Roman"/>
          <w:sz w:val="20"/>
          <w:szCs w:val="20"/>
        </w:rPr>
      </w:pPr>
    </w:p>
    <w:p w14:paraId="3161E9D0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2"/>
        <w:tblW w:w="9356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4961"/>
      </w:tblGrid>
      <w:tr w:rsidR="001A701D" w:rsidRPr="001A701D" w14:paraId="4C365F0F" w14:textId="77777777" w:rsidTr="00205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</w:tcPr>
          <w:p w14:paraId="14539B6B" w14:textId="77777777" w:rsidR="001A701D" w:rsidRPr="001A701D" w:rsidRDefault="001A701D" w:rsidP="00F511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Dairy category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7E1CF4" w14:textId="77777777" w:rsidR="001A701D" w:rsidRPr="001A701D" w:rsidRDefault="001A701D" w:rsidP="00F51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Dairy subcategory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F29A89E" w14:textId="00D76FD7" w:rsidR="001A701D" w:rsidRPr="001A701D" w:rsidRDefault="001A701D" w:rsidP="00F51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 xml:space="preserve">Dairy </w:t>
            </w:r>
            <w:r w:rsidR="00FC41E5">
              <w:rPr>
                <w:rFonts w:ascii="Times New Roman" w:hAnsi="Times New Roman" w:cs="Times New Roman"/>
                <w:sz w:val="20"/>
                <w:szCs w:val="20"/>
              </w:rPr>
              <w:t xml:space="preserve">products </w:t>
            </w:r>
          </w:p>
        </w:tc>
      </w:tr>
      <w:tr w:rsidR="001A701D" w:rsidRPr="001A701D" w14:paraId="09121513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  <w:tcBorders>
              <w:top w:val="single" w:sz="4" w:space="0" w:color="auto"/>
              <w:bottom w:val="none" w:sz="0" w:space="0" w:color="auto"/>
            </w:tcBorders>
          </w:tcPr>
          <w:p w14:paraId="35EC989D" w14:textId="77777777" w:rsidR="00205557" w:rsidRDefault="00205557" w:rsidP="00F511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E99BFD" w14:textId="46FCEDEE" w:rsidR="00205557" w:rsidRPr="00205557" w:rsidRDefault="001A701D" w:rsidP="00F511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High-fat dairy*</w:t>
            </w:r>
          </w:p>
        </w:tc>
      </w:tr>
      <w:tr w:rsidR="00BC4F80" w:rsidRPr="001A701D" w14:paraId="531AF1E3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BF3D6A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A3D83C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Fermented dairy </w:t>
            </w:r>
          </w:p>
        </w:tc>
        <w:tc>
          <w:tcPr>
            <w:tcW w:w="4961" w:type="dxa"/>
          </w:tcPr>
          <w:p w14:paraId="7CAB4FA2" w14:textId="51995FBA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Cheese †</w:t>
            </w:r>
          </w:p>
        </w:tc>
      </w:tr>
      <w:tr w:rsidR="00BC4F80" w:rsidRPr="001A701D" w14:paraId="20D30351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4BBE6B01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631BE186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3FA7BB8E" w14:textId="03FA52D1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Crème fraiche and sour cream</w:t>
            </w:r>
          </w:p>
        </w:tc>
      </w:tr>
      <w:tr w:rsidR="00BC4F80" w:rsidRPr="001A701D" w14:paraId="4C6D5930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32EDE6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DD8896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3CDE23F" w14:textId="3547D326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High-fat cultured buttermilk</w:t>
            </w:r>
          </w:p>
        </w:tc>
      </w:tr>
      <w:tr w:rsidR="00BC4F80" w:rsidRPr="001A701D" w14:paraId="70A8D1B9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1A035929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0D8041C1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1F7C2DA0" w14:textId="77777777" w:rsidR="00BC4F80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High-fat yoghurt</w:t>
            </w:r>
          </w:p>
          <w:p w14:paraId="0C674403" w14:textId="7BC30E1E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80" w:rsidRPr="001A701D" w14:paraId="2E9BD089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7828D9C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7F66A1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090D081" w14:textId="515AC19C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80" w:rsidRPr="001A701D" w14:paraId="113DA57A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A9BF249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3BAA9E2E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Non-fermented dairy </w:t>
            </w: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1B832560" w14:textId="348170F6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High-fat milk^</w:t>
            </w:r>
          </w:p>
        </w:tc>
      </w:tr>
      <w:tr w:rsidR="00BC4F80" w:rsidRPr="001A701D" w14:paraId="65D73782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501E562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4C98C96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332321DF" w14:textId="64D76734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Ice-cream</w:t>
            </w:r>
          </w:p>
        </w:tc>
      </w:tr>
      <w:tr w:rsidR="00BC4F80" w:rsidRPr="001A701D" w14:paraId="661BAEC0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0C796BB8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29261E21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365E98E1" w14:textId="369F2DED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Cream</w:t>
            </w:r>
          </w:p>
        </w:tc>
      </w:tr>
      <w:tr w:rsidR="00BC4F80" w:rsidRPr="001A701D" w14:paraId="42B13E6D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F0BF2BC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86C0139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0277A2E8" w14:textId="13B1B67D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Colostrum</w:t>
            </w:r>
          </w:p>
        </w:tc>
      </w:tr>
      <w:tr w:rsidR="00BC4F80" w:rsidRPr="001A701D" w14:paraId="44950B50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4B4B285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3315768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56F3085F" w14:textId="23B2A7A3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Bread cheese/Finnish squeaky cheese</w:t>
            </w:r>
          </w:p>
        </w:tc>
      </w:tr>
      <w:tr w:rsidR="00BC4F80" w:rsidRPr="001A701D" w14:paraId="733FB702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DFDDFF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B5442A0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2A8CB670" w14:textId="4037261C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80" w:rsidRPr="001A701D" w14:paraId="7EB53FE2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6E5CBD23" w14:textId="77777777" w:rsidR="00BC4F80" w:rsidRPr="001A701D" w:rsidRDefault="00BC4F80" w:rsidP="00BC4F8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Low-fat dairy**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76D0D9D4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45418C6E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80" w:rsidRPr="001A701D" w14:paraId="0C166F38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60BED6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C85C36D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Fermented dairy </w:t>
            </w:r>
          </w:p>
        </w:tc>
        <w:tc>
          <w:tcPr>
            <w:tcW w:w="4961" w:type="dxa"/>
          </w:tcPr>
          <w:p w14:paraId="72A70276" w14:textId="59BE023B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Sour milk (≤2.5% fat)</w:t>
            </w:r>
          </w:p>
        </w:tc>
      </w:tr>
      <w:tr w:rsidR="00BC4F80" w:rsidRPr="001A701D" w14:paraId="00F7A0EF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53B55EAE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6FFE20E9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03417379" w14:textId="696877B5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Low-fat cultured buttermilk (≤2.5% fat)</w:t>
            </w:r>
          </w:p>
        </w:tc>
      </w:tr>
      <w:tr w:rsidR="00BC4F80" w:rsidRPr="001A701D" w14:paraId="7B526815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6E5983D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0E3B77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3A0C0CC3" w14:textId="67C558A2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Low-fat and fat-free yoghurt (≤2.5% fat)</w:t>
            </w:r>
          </w:p>
        </w:tc>
      </w:tr>
      <w:tr w:rsidR="00BC4F80" w:rsidRPr="001A701D" w14:paraId="0B2B7811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36FE644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16E18344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647582E5" w14:textId="18E61EB0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Kefir</w:t>
            </w: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BC4F80" w:rsidRPr="001A701D" w14:paraId="2CFDB1F5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DA9D4BB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52D863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60440842" w14:textId="4F3405A0" w:rsidR="00BC4F80" w:rsidRPr="001A701D" w:rsidRDefault="00BC4F80" w:rsidP="00BC4F80">
            <w:pPr>
              <w:tabs>
                <w:tab w:val="left" w:pos="31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Curd cheese/quark</w:t>
            </w:r>
          </w:p>
        </w:tc>
      </w:tr>
      <w:tr w:rsidR="00BC4F80" w:rsidRPr="001A701D" w14:paraId="55880F1B" w14:textId="77777777" w:rsidTr="00205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1BA0BFA6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00E50D43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19C8B41A" w14:textId="77777777" w:rsidR="00BC4F80" w:rsidRDefault="00BC4F80" w:rsidP="00BC4F80">
            <w:pPr>
              <w:tabs>
                <w:tab w:val="left" w:pos="31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Cottage cheese</w:t>
            </w:r>
          </w:p>
          <w:p w14:paraId="6E3A8187" w14:textId="681E8D33" w:rsidR="00BC4F80" w:rsidRPr="001A701D" w:rsidRDefault="00BC4F80" w:rsidP="00BC4F80">
            <w:pPr>
              <w:tabs>
                <w:tab w:val="left" w:pos="31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80" w:rsidRPr="001A701D" w14:paraId="1C1F5F8C" w14:textId="77777777" w:rsidTr="00205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B855F3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DC62EA2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76F7D125" w14:textId="363CBE6E" w:rsidR="00BC4F80" w:rsidRPr="001A701D" w:rsidRDefault="00BC4F80" w:rsidP="00BC4F80">
            <w:pPr>
              <w:tabs>
                <w:tab w:val="left" w:pos="31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80" w:rsidRPr="001A701D" w14:paraId="723C1B88" w14:textId="77777777" w:rsidTr="003C4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7AA12EEF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1492860E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Non-fermented dairy </w:t>
            </w:r>
          </w:p>
        </w:tc>
        <w:tc>
          <w:tcPr>
            <w:tcW w:w="4961" w:type="dxa"/>
            <w:tcBorders>
              <w:top w:val="none" w:sz="0" w:space="0" w:color="auto"/>
              <w:bottom w:val="none" w:sz="0" w:space="0" w:color="auto"/>
            </w:tcBorders>
          </w:tcPr>
          <w:p w14:paraId="542D8B0C" w14:textId="55E35015" w:rsidR="00BC4F80" w:rsidRPr="001A701D" w:rsidRDefault="00BC4F80" w:rsidP="00BC4F80">
            <w:pPr>
              <w:tabs>
                <w:tab w:val="left" w:pos="31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Low-fat and fat-free milk</w:t>
            </w:r>
            <w:r w:rsidRPr="001A701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# </w:t>
            </w: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(≤1.9% fat)</w:t>
            </w:r>
          </w:p>
        </w:tc>
      </w:tr>
      <w:tr w:rsidR="00BC4F80" w:rsidRPr="001A701D" w14:paraId="358015A0" w14:textId="77777777" w:rsidTr="003C42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</w:tcPr>
          <w:p w14:paraId="06F917E3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D160D19" w14:textId="77777777" w:rsidR="00BC4F80" w:rsidRPr="001A701D" w:rsidRDefault="00BC4F80" w:rsidP="00BC4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EB99B16" w14:textId="77777777" w:rsidR="00BC4F80" w:rsidRDefault="00BC4F80" w:rsidP="00BC4F80">
            <w:pPr>
              <w:tabs>
                <w:tab w:val="left" w:pos="31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Powdered milk and milk-based convenience food soups</w:t>
            </w:r>
          </w:p>
          <w:p w14:paraId="7201434F" w14:textId="69FECADE" w:rsidR="003C42C9" w:rsidRPr="001A701D" w:rsidRDefault="003C42C9" w:rsidP="00BC4F80">
            <w:pPr>
              <w:tabs>
                <w:tab w:val="left" w:pos="31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F80" w:rsidRPr="001A701D" w14:paraId="588D75EF" w14:textId="77777777" w:rsidTr="003C4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none" w:sz="0" w:space="0" w:color="auto"/>
            </w:tcBorders>
          </w:tcPr>
          <w:p w14:paraId="0DCA7292" w14:textId="77777777" w:rsidR="00BC4F80" w:rsidRPr="001A701D" w:rsidRDefault="00BC4F80" w:rsidP="00BC4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none" w:sz="0" w:space="0" w:color="auto"/>
            </w:tcBorders>
          </w:tcPr>
          <w:p w14:paraId="2A99FD8B" w14:textId="77777777" w:rsidR="00BC4F80" w:rsidRPr="001A701D" w:rsidRDefault="00BC4F80" w:rsidP="00BC4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none" w:sz="0" w:space="0" w:color="auto"/>
            </w:tcBorders>
          </w:tcPr>
          <w:p w14:paraId="70A0814E" w14:textId="6C973EEC" w:rsidR="00BC4F80" w:rsidRPr="001A701D" w:rsidRDefault="00BC4F80" w:rsidP="00BC4F80">
            <w:pPr>
              <w:tabs>
                <w:tab w:val="left" w:pos="31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F2418B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79C944AA" w14:textId="77777777" w:rsidR="001A701D" w:rsidRPr="00D16602" w:rsidRDefault="001A701D" w:rsidP="001A701D">
      <w:pPr>
        <w:pStyle w:val="NormalWeb"/>
        <w:rPr>
          <w:i/>
          <w:iCs/>
          <w:sz w:val="20"/>
          <w:szCs w:val="20"/>
        </w:rPr>
      </w:pPr>
      <w:r w:rsidRPr="00D16602">
        <w:rPr>
          <w:i/>
          <w:iCs/>
          <w:sz w:val="20"/>
          <w:szCs w:val="20"/>
        </w:rPr>
        <w:t>*High-fat dairy products (≥3.5 % fat); **Low-fat dairy products (&lt;3.5% fat); †</w:t>
      </w:r>
      <w:r w:rsidRPr="00D16602">
        <w:rPr>
          <w:bCs/>
          <w:i/>
          <w:iCs/>
          <w:sz w:val="20"/>
          <w:szCs w:val="20"/>
        </w:rPr>
        <w:t>I</w:t>
      </w:r>
      <w:r w:rsidRPr="00D16602">
        <w:rPr>
          <w:i/>
          <w:iCs/>
          <w:sz w:val="20"/>
          <w:szCs w:val="20"/>
        </w:rPr>
        <w:t xml:space="preserve">ncludes all fermented cheese products like Blue, Edam, Gouda and Swiss cheese; ^Includes farm milk (unpasteurized whole milk), whole milk and cream milk; </w:t>
      </w:r>
      <w:r w:rsidRPr="00D16602">
        <w:rPr>
          <w:i/>
          <w:iCs/>
          <w:sz w:val="20"/>
          <w:szCs w:val="20"/>
          <w:vertAlign w:val="superscript"/>
        </w:rPr>
        <w:t>#</w:t>
      </w:r>
      <w:r w:rsidRPr="00D16602">
        <w:rPr>
          <w:i/>
          <w:iCs/>
          <w:sz w:val="20"/>
          <w:szCs w:val="20"/>
        </w:rPr>
        <w:t xml:space="preserve">Includes semi-skimmed milk and skimmed milk. </w:t>
      </w:r>
    </w:p>
    <w:p w14:paraId="395C1F6D" w14:textId="77777777" w:rsidR="001A701D" w:rsidRPr="001A701D" w:rsidRDefault="001A701D" w:rsidP="001A701D">
      <w:pPr>
        <w:pStyle w:val="NormalWeb"/>
        <w:rPr>
          <w:b/>
          <w:bCs/>
          <w:sz w:val="20"/>
          <w:szCs w:val="20"/>
        </w:rPr>
      </w:pPr>
    </w:p>
    <w:p w14:paraId="1E2E6135" w14:textId="77777777" w:rsidR="001A701D" w:rsidRPr="001A701D" w:rsidRDefault="001A701D" w:rsidP="001A701D">
      <w:pPr>
        <w:pStyle w:val="NormalWeb"/>
        <w:rPr>
          <w:sz w:val="20"/>
          <w:szCs w:val="20"/>
        </w:rPr>
      </w:pPr>
    </w:p>
    <w:p w14:paraId="7453E21A" w14:textId="77777777" w:rsidR="001A701D" w:rsidRPr="001A701D" w:rsidRDefault="001A701D" w:rsidP="001A701D">
      <w:pPr>
        <w:pStyle w:val="NormalWeb"/>
        <w:rPr>
          <w:sz w:val="20"/>
          <w:szCs w:val="20"/>
        </w:rPr>
      </w:pPr>
    </w:p>
    <w:p w14:paraId="5115F3F5" w14:textId="77777777" w:rsidR="001A701D" w:rsidRPr="001A701D" w:rsidRDefault="001A701D" w:rsidP="001A701D">
      <w:pPr>
        <w:pStyle w:val="NormalWeb"/>
        <w:rPr>
          <w:sz w:val="20"/>
          <w:szCs w:val="20"/>
        </w:rPr>
      </w:pPr>
    </w:p>
    <w:p w14:paraId="523CE93A" w14:textId="77777777" w:rsidR="001A701D" w:rsidRPr="001A701D" w:rsidRDefault="001A701D" w:rsidP="001A701D">
      <w:pPr>
        <w:pStyle w:val="NormalWeb"/>
        <w:rPr>
          <w:sz w:val="20"/>
          <w:szCs w:val="20"/>
        </w:rPr>
      </w:pPr>
    </w:p>
    <w:p w14:paraId="05CC2D24" w14:textId="6E8CCC72" w:rsidR="001A701D" w:rsidRDefault="001A701D" w:rsidP="001A701D">
      <w:pPr>
        <w:pStyle w:val="NormalWeb"/>
        <w:rPr>
          <w:sz w:val="20"/>
          <w:szCs w:val="20"/>
        </w:rPr>
      </w:pPr>
    </w:p>
    <w:p w14:paraId="2A8C2508" w14:textId="77777777" w:rsidR="00EA4083" w:rsidRPr="001A701D" w:rsidRDefault="00EA4083" w:rsidP="001A701D">
      <w:pPr>
        <w:pStyle w:val="NormalWeb"/>
        <w:rPr>
          <w:sz w:val="20"/>
          <w:szCs w:val="20"/>
        </w:rPr>
      </w:pPr>
    </w:p>
    <w:p w14:paraId="04EC741B" w14:textId="77777777" w:rsidR="001A701D" w:rsidRPr="001A701D" w:rsidRDefault="001A701D" w:rsidP="001A701D">
      <w:pPr>
        <w:pStyle w:val="NormalWeb"/>
        <w:rPr>
          <w:sz w:val="20"/>
          <w:szCs w:val="20"/>
        </w:rPr>
      </w:pPr>
    </w:p>
    <w:p w14:paraId="7E2EE1DB" w14:textId="77777777" w:rsidR="001A701D" w:rsidRPr="001A701D" w:rsidRDefault="001A701D" w:rsidP="001A701D">
      <w:pPr>
        <w:pStyle w:val="NormalWeb"/>
        <w:rPr>
          <w:sz w:val="20"/>
          <w:szCs w:val="20"/>
        </w:rPr>
      </w:pPr>
    </w:p>
    <w:p w14:paraId="679B9BA5" w14:textId="77777777" w:rsidR="001A701D" w:rsidRPr="001A701D" w:rsidRDefault="001A701D" w:rsidP="001A701D">
      <w:pPr>
        <w:pStyle w:val="NormalWeb"/>
        <w:rPr>
          <w:sz w:val="20"/>
          <w:szCs w:val="20"/>
        </w:rPr>
      </w:pPr>
    </w:p>
    <w:p w14:paraId="2FCAD923" w14:textId="77777777" w:rsidR="00F9455D" w:rsidRDefault="00F9455D" w:rsidP="001A701D">
      <w:pPr>
        <w:suppressLineNumbers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98DF95A" w14:textId="529FBA2D" w:rsidR="00F9455D" w:rsidRDefault="001A701D" w:rsidP="001A701D">
      <w:pPr>
        <w:suppressLineNumbers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t>Supplementary Table 2.</w:t>
      </w:r>
      <w:r w:rsidRPr="001A701D">
        <w:rPr>
          <w:rFonts w:ascii="Times New Roman" w:hAnsi="Times New Roman" w:cs="Times New Roman"/>
          <w:sz w:val="20"/>
          <w:szCs w:val="20"/>
        </w:rPr>
        <w:t xml:space="preserve"> </w:t>
      </w:r>
      <w:r w:rsidR="001A13AA">
        <w:rPr>
          <w:rFonts w:ascii="Times New Roman" w:hAnsi="Times New Roman" w:cs="Times New Roman"/>
          <w:sz w:val="20"/>
          <w:szCs w:val="20"/>
        </w:rPr>
        <w:t>Demographic and lifestyle characteristics</w:t>
      </w:r>
      <w:r w:rsidRPr="001A701D">
        <w:rPr>
          <w:rFonts w:ascii="Times New Roman" w:hAnsi="Times New Roman" w:cs="Times New Roman"/>
          <w:sz w:val="20"/>
          <w:szCs w:val="20"/>
        </w:rPr>
        <w:t xml:space="preserve"> of all </w:t>
      </w:r>
      <w:r w:rsidR="001A13AA">
        <w:rPr>
          <w:rFonts w:ascii="Times New Roman" w:hAnsi="Times New Roman" w:cs="Times New Roman"/>
          <w:sz w:val="20"/>
          <w:szCs w:val="20"/>
        </w:rPr>
        <w:t xml:space="preserve">KIHD </w:t>
      </w:r>
      <w:r w:rsidRPr="001A701D">
        <w:rPr>
          <w:rFonts w:ascii="Times New Roman" w:hAnsi="Times New Roman" w:cs="Times New Roman"/>
          <w:sz w:val="20"/>
          <w:szCs w:val="20"/>
        </w:rPr>
        <w:t>participants</w:t>
      </w:r>
      <w:r w:rsidR="001A13AA">
        <w:rPr>
          <w:rFonts w:ascii="Times New Roman" w:hAnsi="Times New Roman" w:cs="Times New Roman"/>
          <w:sz w:val="20"/>
          <w:szCs w:val="20"/>
        </w:rPr>
        <w:t xml:space="preserve"> (n=1600)</w:t>
      </w:r>
      <w:r w:rsidRPr="001A701D">
        <w:rPr>
          <w:rFonts w:ascii="Times New Roman" w:hAnsi="Times New Roman" w:cs="Times New Roman"/>
          <w:sz w:val="20"/>
          <w:szCs w:val="20"/>
        </w:rPr>
        <w:t xml:space="preserve"> and presented for those with</w:t>
      </w:r>
      <w:r w:rsidR="001A13AA">
        <w:rPr>
          <w:rFonts w:ascii="Times New Roman" w:hAnsi="Times New Roman" w:cs="Times New Roman"/>
          <w:sz w:val="20"/>
          <w:szCs w:val="20"/>
        </w:rPr>
        <w:t xml:space="preserve"> (n=166)</w:t>
      </w:r>
      <w:r w:rsidRPr="001A701D">
        <w:rPr>
          <w:rFonts w:ascii="Times New Roman" w:hAnsi="Times New Roman" w:cs="Times New Roman"/>
          <w:sz w:val="20"/>
          <w:szCs w:val="20"/>
        </w:rPr>
        <w:t xml:space="preserve"> and without</w:t>
      </w:r>
      <w:r w:rsidR="001A13AA">
        <w:rPr>
          <w:rFonts w:ascii="Times New Roman" w:hAnsi="Times New Roman" w:cs="Times New Roman"/>
          <w:sz w:val="20"/>
          <w:szCs w:val="20"/>
        </w:rPr>
        <w:t xml:space="preserve"> (n=1434)</w:t>
      </w:r>
      <w:r w:rsidRPr="001A701D">
        <w:rPr>
          <w:rFonts w:ascii="Times New Roman" w:hAnsi="Times New Roman" w:cs="Times New Roman"/>
          <w:sz w:val="20"/>
          <w:szCs w:val="20"/>
        </w:rPr>
        <w:t xml:space="preserve"> elevated depressive symptoms, median (IQR) or n (%)</w:t>
      </w:r>
    </w:p>
    <w:p w14:paraId="73871821" w14:textId="20B59D01" w:rsidR="005134BA" w:rsidRDefault="005134BA" w:rsidP="001A701D">
      <w:pPr>
        <w:suppressLineNumbers/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2"/>
        <w:tblW w:w="9918" w:type="dxa"/>
        <w:jc w:val="center"/>
        <w:tblBorders>
          <w:top w:val="single" w:sz="4" w:space="0" w:color="auto"/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412"/>
        <w:gridCol w:w="1985"/>
        <w:gridCol w:w="1706"/>
        <w:gridCol w:w="987"/>
      </w:tblGrid>
      <w:tr w:rsidR="005134BA" w:rsidRPr="005134BA" w14:paraId="1E71DA64" w14:textId="77777777" w:rsidTr="00A80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auto"/>
            </w:tcBorders>
          </w:tcPr>
          <w:p w14:paraId="7DEB5B8E" w14:textId="77777777" w:rsidR="005134BA" w:rsidRPr="005134BA" w:rsidRDefault="005134BA" w:rsidP="005134BA">
            <w:pPr>
              <w:pStyle w:val="ListParagraph"/>
              <w:spacing w:line="276" w:lineRule="auto"/>
              <w:rPr>
                <w:sz w:val="20"/>
                <w:szCs w:val="20"/>
              </w:rPr>
            </w:pPr>
            <w:r w:rsidRPr="005134BA">
              <w:rPr>
                <w:sz w:val="20"/>
                <w:szCs w:val="20"/>
              </w:rPr>
              <w:t>Characteristics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49245930" w14:textId="77777777" w:rsidR="005134BA" w:rsidRPr="005134BA" w:rsidRDefault="005134BA" w:rsidP="00A8014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 xml:space="preserve">All </w:t>
            </w:r>
          </w:p>
          <w:p w14:paraId="127E50FF" w14:textId="77777777" w:rsidR="005134BA" w:rsidRPr="005134BA" w:rsidRDefault="005134BA" w:rsidP="00A8014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(n=1600)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1566872" w14:textId="77777777" w:rsidR="005134BA" w:rsidRDefault="005134BA" w:rsidP="00A8014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 xml:space="preserve">Without elevated depressive symptoms </w:t>
            </w:r>
          </w:p>
          <w:p w14:paraId="12F5EFDA" w14:textId="74C5BFA7" w:rsidR="005134BA" w:rsidRPr="005134BA" w:rsidRDefault="005134BA" w:rsidP="00A8014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(n=1434)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7FFF2DEC" w14:textId="77777777" w:rsidR="005134BA" w:rsidRPr="005134BA" w:rsidRDefault="005134BA" w:rsidP="00A8014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 xml:space="preserve">With elevated depressive symptoms </w:t>
            </w:r>
            <w:r w:rsidRPr="005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(n=166)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7B91AB9F" w14:textId="6C87389A" w:rsidR="005134BA" w:rsidRPr="005134BA" w:rsidRDefault="005134BA" w:rsidP="00A8014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845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</w:tr>
      <w:tr w:rsidR="005134BA" w:rsidRPr="005134BA" w14:paraId="5CC2860B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bottom w:val="nil"/>
            </w:tcBorders>
          </w:tcPr>
          <w:p w14:paraId="10D3E9E6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Age, years </w:t>
            </w:r>
          </w:p>
        </w:tc>
        <w:tc>
          <w:tcPr>
            <w:tcW w:w="1412" w:type="dxa"/>
            <w:tcBorders>
              <w:bottom w:val="nil"/>
            </w:tcBorders>
          </w:tcPr>
          <w:p w14:paraId="2CC0DF8B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55 (61, 66)</w:t>
            </w:r>
          </w:p>
        </w:tc>
        <w:tc>
          <w:tcPr>
            <w:tcW w:w="1985" w:type="dxa"/>
            <w:tcBorders>
              <w:bottom w:val="nil"/>
            </w:tcBorders>
          </w:tcPr>
          <w:p w14:paraId="7E4C99CE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61 (59, 66)</w:t>
            </w:r>
          </w:p>
          <w:p w14:paraId="5BB56A85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tcBorders>
              <w:bottom w:val="nil"/>
            </w:tcBorders>
          </w:tcPr>
          <w:p w14:paraId="59C465BA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61 (54, 66)</w:t>
            </w:r>
          </w:p>
        </w:tc>
        <w:tc>
          <w:tcPr>
            <w:tcW w:w="987" w:type="dxa"/>
            <w:tcBorders>
              <w:bottom w:val="nil"/>
            </w:tcBorders>
          </w:tcPr>
          <w:p w14:paraId="5E7F829C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1FA50F1D" w14:textId="77777777" w:rsidTr="00A80147">
        <w:trPr>
          <w:trHeight w:val="7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2D9D3900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t-BR"/>
              </w:rPr>
              <w:t>Sex</w:t>
            </w:r>
          </w:p>
          <w:p w14:paraId="03A08926" w14:textId="77777777" w:rsidR="005134BA" w:rsidRPr="005134BA" w:rsidRDefault="005134BA" w:rsidP="00A80147">
            <w:pPr>
              <w:spacing w:line="276" w:lineRule="auto"/>
              <w:ind w:left="7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t-BR"/>
              </w:rPr>
              <w:t>Women, n (%)</w:t>
            </w:r>
          </w:p>
          <w:p w14:paraId="40BA299B" w14:textId="77777777" w:rsidR="005134BA" w:rsidRPr="005134BA" w:rsidRDefault="005134BA" w:rsidP="00A80147">
            <w:pPr>
              <w:spacing w:line="276" w:lineRule="auto"/>
              <w:ind w:left="72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pt-BR"/>
              </w:rPr>
              <w:t>Men, n (%)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0DAFEFE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2C752E64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820 (51)</w:t>
            </w:r>
          </w:p>
          <w:p w14:paraId="26817D2F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780 (49)</w:t>
            </w:r>
          </w:p>
          <w:p w14:paraId="50AC3928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A199F80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8E7E3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698 (49)</w:t>
            </w:r>
          </w:p>
          <w:p w14:paraId="24B4C902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736 (51)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46900786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D898E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122 (74)</w:t>
            </w:r>
          </w:p>
          <w:p w14:paraId="5112D950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44 (27)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5B27ABE6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A8E98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D103E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5134BA" w:rsidRPr="005134BA" w14:paraId="1CF1F579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1A41974A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Total energy intake, kJ/day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6155BDDC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 xml:space="preserve">7375 </w:t>
            </w:r>
          </w:p>
          <w:p w14:paraId="316181CE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(6048, 9006)</w:t>
            </w:r>
          </w:p>
          <w:p w14:paraId="04BD905C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757C8B3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 xml:space="preserve">7416 </w:t>
            </w:r>
          </w:p>
          <w:p w14:paraId="7DBB6C77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(6082, 9052)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A3D11BC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 xml:space="preserve">7119 </w:t>
            </w:r>
          </w:p>
          <w:p w14:paraId="33DE208E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(5803, 8418)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6B93B775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3A86DA3A" w14:textId="77777777" w:rsidTr="00A80147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0962E114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Total dairy intake, g/day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1615FA2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448 (284, 631)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F9E997F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447 (281, 632)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273A091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462 (310, 628)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8E37EDE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421D4F92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626EA9CD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High-fat dairy intake, g/day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A75094B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51 (28, 87)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6F26AB3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51 (28, 89)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CF41073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45 (24, 77)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5A27C0D3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384D6C67" w14:textId="77777777" w:rsidTr="00A80147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7982639C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Low-fat dairy intake, g/day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A345421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366 (194, 549)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48C4496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363 (189, 547)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4301D15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382 (231, 560)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74D8B2B9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57D462F1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0D447560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High-fat fermented dairy intake, g/day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657A211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21 (8, 38)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AF136E0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21 (8, 38)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2D2FAE7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19 (8, 37)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02F04D5C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0.435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373BCAE9" w14:textId="77777777" w:rsidTr="00A80147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09E48AF4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Low-fat fermented dairy intake, g/day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FB35D21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75 (0, 200)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F086E17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75 (0, 200)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41743D8D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68 (0, 196)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36A11DB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0.503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5AE7CE59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0BE42A02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High-fat non-fermented dairy intake, g/day 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B2C4EA4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21 (6, 47)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DD1C117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21 (6, 47)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2E9958D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18 (5, 37)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061B285B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60F1F269" w14:textId="77777777" w:rsidTr="00A80147">
        <w:trPr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09E41B61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Low-fat non-fermented dairy intake, g/day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EFB130F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206 (85, 395)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116F07A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203 (82, 394)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81463D7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239 (97, 432)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4147220C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0.237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0CF0ECC4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3CED8DFF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Fruit, berry, and vegetable intake</w:t>
            </w: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^</w:t>
            </w: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g/day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06D400A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278 (183, 399)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A3E6F49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278 (181, 399)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48403171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273 (189, 395)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61B58D0C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0.703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43DD202F" w14:textId="77777777" w:rsidTr="00A80147">
        <w:trPr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11B7C1CB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Alcohol intake, g/week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51925120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13 (1, 56)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53F244B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14 (2, 56)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2605220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10 (0, 57)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143B594A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5A9619EE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15287CAD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BMI, kg/m</w:t>
            </w: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D43A4E8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27 (25, 30)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71A2AA1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27 (25, 30)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1E22DDF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28 (25, 32)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5D066D25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1A06928D" w14:textId="77777777" w:rsidTr="00A80147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4B6DA91C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sz w:val="20"/>
                <w:szCs w:val="20"/>
              </w:rPr>
              <w:t>Energy expenditure* (kcal/d)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8FD755B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129 (60, 252)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8C0A43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129 (59, 250)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D727CE4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135 (62, 286)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4C2DF46B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0.519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7F46A86B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0930F15C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Smoking status (% smoker) 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5A80A7F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185 (12)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AA78D32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164 (12)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8E06F95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21 (13)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35259EB7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0.607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5134BA" w:rsidRPr="005134BA" w14:paraId="716122F5" w14:textId="77777777" w:rsidTr="00A80147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54B81E2F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Married or living with partner 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66AE118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1214 (76)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D4A1E66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1103 (77)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F7D103C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111 (67)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5BE4BE30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5134BA" w:rsidRPr="005134BA" w14:paraId="0B2CEF06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368703F2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SES, points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4AF26F7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8 (5, 11)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76B994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8 (4, 11)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2BBA59AE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9 (5, 13)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70F25E1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20126021" w14:textId="77777777" w:rsidTr="00A80147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55DA7B31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DSM-III depressive symptom scores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9B4E19D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 (0,2)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B402391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1 (0, 2)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6A16239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6 (5,7)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4841D197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5134BA" w:rsidRPr="005134BA" w14:paraId="587062EB" w14:textId="77777777" w:rsidTr="00A80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</w:tcPr>
          <w:p w14:paraId="7BFE9665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Anti-depressant medication use</w:t>
            </w: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#</w:t>
            </w: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n (%)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0DC9AAC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45 (2.8)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A26AD99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8DE9CD4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45 (27)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F33271D" w14:textId="77777777" w:rsidR="005134BA" w:rsidRPr="005134BA" w:rsidRDefault="005134BA" w:rsidP="00A801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5134BA" w:rsidRPr="005134BA" w14:paraId="3189B20D" w14:textId="77777777" w:rsidTr="00A80147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single" w:sz="4" w:space="0" w:color="auto"/>
            </w:tcBorders>
          </w:tcPr>
          <w:p w14:paraId="6A8FB3F9" w14:textId="77777777" w:rsidR="005134BA" w:rsidRPr="005134BA" w:rsidRDefault="005134BA" w:rsidP="00A801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History of CVD, n (%)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25F85929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694 (43)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3813D7B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603 (42)</w:t>
            </w:r>
          </w:p>
        </w:tc>
        <w:tc>
          <w:tcPr>
            <w:tcW w:w="1706" w:type="dxa"/>
            <w:tcBorders>
              <w:top w:val="nil"/>
              <w:bottom w:val="single" w:sz="4" w:space="0" w:color="auto"/>
            </w:tcBorders>
          </w:tcPr>
          <w:p w14:paraId="50206B61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91 (55)</w:t>
            </w:r>
          </w:p>
        </w:tc>
        <w:tc>
          <w:tcPr>
            <w:tcW w:w="987" w:type="dxa"/>
            <w:tcBorders>
              <w:top w:val="nil"/>
              <w:bottom w:val="single" w:sz="4" w:space="0" w:color="auto"/>
            </w:tcBorders>
          </w:tcPr>
          <w:p w14:paraId="06C43DF6" w14:textId="77777777" w:rsidR="005134BA" w:rsidRPr="005134BA" w:rsidRDefault="005134BA" w:rsidP="00A801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134BA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  <w:r w:rsidRPr="00513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14:paraId="0A807298" w14:textId="77777777" w:rsidR="005134BA" w:rsidRPr="005134BA" w:rsidRDefault="005134BA" w:rsidP="005134BA">
      <w:pPr>
        <w:rPr>
          <w:rFonts w:ascii="Times New Roman" w:hAnsi="Times New Roman" w:cs="Times New Roman"/>
          <w:sz w:val="20"/>
          <w:szCs w:val="20"/>
        </w:rPr>
      </w:pPr>
    </w:p>
    <w:p w14:paraId="7CB8EAD6" w14:textId="77777777" w:rsidR="005134BA" w:rsidRPr="005134BA" w:rsidRDefault="005134BA" w:rsidP="005134BA">
      <w:pPr>
        <w:rPr>
          <w:rFonts w:ascii="Times New Roman" w:hAnsi="Times New Roman" w:cs="Times New Roman"/>
          <w:sz w:val="20"/>
          <w:szCs w:val="20"/>
        </w:rPr>
      </w:pPr>
      <w:r w:rsidRPr="005134BA">
        <w:rPr>
          <w:rFonts w:ascii="Times New Roman" w:hAnsi="Times New Roman" w:cs="Times New Roman"/>
          <w:sz w:val="20"/>
          <w:szCs w:val="20"/>
        </w:rPr>
        <w:t xml:space="preserve">BMI, body mass index; CVD, cardiovascular disease; DSM-III scores, Diagnostic and Statistical Manual of Mental Disorders (Third Edition) Depression Scale; KIHD, Kuopio Ischaemic Heart Disease Risk Factor Study; SES, socioeconomic status; *Energy expenditure for leisure-time physical activity; </w:t>
      </w:r>
      <w:r w:rsidRPr="005134BA">
        <w:rPr>
          <w:rFonts w:ascii="Times New Roman" w:hAnsi="Times New Roman" w:cs="Times New Roman"/>
          <w:sz w:val="20"/>
          <w:szCs w:val="20"/>
          <w:vertAlign w:val="superscript"/>
        </w:rPr>
        <w:t>^</w:t>
      </w:r>
      <w:r w:rsidRPr="005134BA">
        <w:rPr>
          <w:rFonts w:ascii="Times New Roman" w:hAnsi="Times New Roman" w:cs="Times New Roman"/>
          <w:sz w:val="20"/>
          <w:szCs w:val="20"/>
        </w:rPr>
        <w:t xml:space="preserve">Excludes potatoes; </w:t>
      </w:r>
      <w:r w:rsidRPr="005134BA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Pr="005134BA">
        <w:rPr>
          <w:rFonts w:ascii="Times New Roman" w:hAnsi="Times New Roman" w:cs="Times New Roman"/>
          <w:sz w:val="20"/>
          <w:szCs w:val="20"/>
        </w:rPr>
        <w:t xml:space="preserve">Anti-depressant medication use for those using one or more prescription drugs for depressive symptoms only </w:t>
      </w:r>
    </w:p>
    <w:p w14:paraId="5D1607BB" w14:textId="77777777" w:rsidR="005134BA" w:rsidRPr="005134BA" w:rsidRDefault="005134BA" w:rsidP="005134BA">
      <w:pPr>
        <w:suppressLineNumbers/>
        <w:rPr>
          <w:rFonts w:ascii="Times New Roman" w:hAnsi="Times New Roman" w:cs="Times New Roman"/>
          <w:sz w:val="20"/>
          <w:szCs w:val="20"/>
        </w:rPr>
      </w:pPr>
      <w:r w:rsidRPr="005134B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134BA">
        <w:rPr>
          <w:rFonts w:ascii="Times New Roman" w:hAnsi="Times New Roman" w:cs="Times New Roman"/>
          <w:sz w:val="20"/>
          <w:szCs w:val="20"/>
        </w:rPr>
        <w:t xml:space="preserve">Mann-Whitney U test; </w:t>
      </w:r>
      <w:r w:rsidRPr="005134B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5134BA">
        <w:rPr>
          <w:rFonts w:ascii="Times New Roman" w:hAnsi="Times New Roman" w:cs="Times New Roman"/>
          <w:sz w:val="20"/>
          <w:szCs w:val="20"/>
        </w:rPr>
        <w:t>Chi squared test; % Rounded to nearest whole value and may therefore not add exact to 100</w:t>
      </w:r>
    </w:p>
    <w:p w14:paraId="1B4FC790" w14:textId="77777777" w:rsidR="001A701D" w:rsidRPr="001A701D" w:rsidRDefault="001A701D" w:rsidP="001A701D">
      <w:pPr>
        <w:suppressLineNumbers/>
        <w:rPr>
          <w:rFonts w:ascii="Times New Roman" w:hAnsi="Times New Roman" w:cs="Times New Roman"/>
          <w:sz w:val="20"/>
          <w:szCs w:val="20"/>
        </w:rPr>
      </w:pPr>
    </w:p>
    <w:p w14:paraId="5EA7981B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3.</w:t>
      </w:r>
      <w:r w:rsidRPr="001A701D">
        <w:rPr>
          <w:rFonts w:ascii="Times New Roman" w:hAnsi="Times New Roman" w:cs="Times New Roman"/>
          <w:sz w:val="20"/>
          <w:szCs w:val="20"/>
        </w:rPr>
        <w:t xml:space="preserve"> Unadjusted beta co-efficient and standard error for depressive symptoms score across different types of dairy intake (per 100g) </w:t>
      </w:r>
    </w:p>
    <w:p w14:paraId="5E8337DF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B034DB6" w14:textId="77777777" w:rsidR="001A701D" w:rsidRPr="001A701D" w:rsidRDefault="001A701D" w:rsidP="001A701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PlainTable2"/>
        <w:tblW w:w="10853" w:type="dxa"/>
        <w:jc w:val="center"/>
        <w:tblLook w:val="04A0" w:firstRow="1" w:lastRow="0" w:firstColumn="1" w:lastColumn="0" w:noHBand="0" w:noVBand="1"/>
      </w:tblPr>
      <w:tblGrid>
        <w:gridCol w:w="3665"/>
        <w:gridCol w:w="1643"/>
        <w:gridCol w:w="884"/>
        <w:gridCol w:w="1151"/>
        <w:gridCol w:w="1755"/>
        <w:gridCol w:w="1755"/>
      </w:tblGrid>
      <w:tr w:rsidR="001A701D" w:rsidRPr="001A701D" w14:paraId="0643C158" w14:textId="77777777" w:rsidTr="001B72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bottom w:val="single" w:sz="4" w:space="0" w:color="auto"/>
            </w:tcBorders>
          </w:tcPr>
          <w:p w14:paraId="78C927F0" w14:textId="24DAB0B4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 xml:space="preserve">Dairy </w:t>
            </w:r>
            <w:r w:rsidR="00EC15DB">
              <w:rPr>
                <w:rFonts w:ascii="Times New Roman" w:hAnsi="Times New Roman" w:cs="Times New Roman"/>
                <w:sz w:val="20"/>
                <w:szCs w:val="20"/>
              </w:rPr>
              <w:t>category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14:paraId="580E26E2" w14:textId="1914F00C" w:rsidR="001A701D" w:rsidRPr="001A701D" w:rsidRDefault="001A701D" w:rsidP="00B7400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Beta co</w:t>
            </w:r>
            <w:r w:rsidR="00045F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efficient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14:paraId="31F6A051" w14:textId="77777777" w:rsidR="001A701D" w:rsidRPr="001A701D" w:rsidRDefault="001A701D" w:rsidP="00B7400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5D7112B3" w14:textId="5349C018" w:rsidR="001A701D" w:rsidRPr="001A701D" w:rsidRDefault="001A701D" w:rsidP="00B7400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55E73D9C" w14:textId="77777777" w:rsidR="001A701D" w:rsidRPr="001A701D" w:rsidRDefault="001A701D" w:rsidP="00B7400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T statistic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233368AF" w14:textId="77777777" w:rsidR="001A701D" w:rsidRPr="001A701D" w:rsidRDefault="001A701D" w:rsidP="00B7400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Partial eta squared</w:t>
            </w:r>
          </w:p>
        </w:tc>
      </w:tr>
      <w:tr w:rsidR="001A701D" w:rsidRPr="001A701D" w14:paraId="7A88A93A" w14:textId="77777777" w:rsidTr="001B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top w:val="single" w:sz="4" w:space="0" w:color="auto"/>
              <w:bottom w:val="nil"/>
            </w:tcBorders>
          </w:tcPr>
          <w:p w14:paraId="705CF02F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Total dairy intake</w:t>
            </w:r>
          </w:p>
        </w:tc>
        <w:tc>
          <w:tcPr>
            <w:tcW w:w="1643" w:type="dxa"/>
            <w:tcBorders>
              <w:top w:val="single" w:sz="4" w:space="0" w:color="auto"/>
              <w:bottom w:val="nil"/>
            </w:tcBorders>
          </w:tcPr>
          <w:p w14:paraId="38772327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14:paraId="4D8C4E2F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151" w:type="dxa"/>
            <w:tcBorders>
              <w:top w:val="single" w:sz="4" w:space="0" w:color="auto"/>
              <w:bottom w:val="nil"/>
            </w:tcBorders>
          </w:tcPr>
          <w:p w14:paraId="1AA031B3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0.642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</w:tcBorders>
          </w:tcPr>
          <w:p w14:paraId="0E9F6497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-0.466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</w:tcBorders>
          </w:tcPr>
          <w:p w14:paraId="13E2B00D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A701D" w:rsidRPr="001A701D" w14:paraId="4B8BCF22" w14:textId="77777777" w:rsidTr="001B7268">
        <w:trPr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top w:val="nil"/>
              <w:bottom w:val="nil"/>
            </w:tcBorders>
          </w:tcPr>
          <w:p w14:paraId="67D11359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High-fat dairy intake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5AE03225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65F09619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59BB230F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7B3CD874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-0.886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6848CA75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A701D" w:rsidRPr="001A701D" w14:paraId="2ACFB5A1" w14:textId="77777777" w:rsidTr="001B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top w:val="nil"/>
              <w:bottom w:val="nil"/>
            </w:tcBorders>
          </w:tcPr>
          <w:p w14:paraId="4D962304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Low-fat dairy intake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13CA3E3A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50C1EE84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AE827AD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7746FCFF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-0.090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7964CB14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A701D" w:rsidRPr="001A701D" w14:paraId="402F9A92" w14:textId="77777777" w:rsidTr="001B7268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top w:val="nil"/>
              <w:bottom w:val="nil"/>
            </w:tcBorders>
          </w:tcPr>
          <w:p w14:paraId="7D77A299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High-fat fermented dairy intake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71A5C1DD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-0.216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7F0B25E8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69BA2167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24A04A74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-1.310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34551C68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A701D" w:rsidRPr="001A701D" w14:paraId="012644C5" w14:textId="77777777" w:rsidTr="001B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top w:val="nil"/>
              <w:bottom w:val="nil"/>
            </w:tcBorders>
          </w:tcPr>
          <w:p w14:paraId="7D49B63E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Low-fat fermented dairy intake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0FE1553F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-0.024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52901AF1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7D666D35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0.437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5D788C67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-0.777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74AF38E3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A701D" w:rsidRPr="001A701D" w14:paraId="72173510" w14:textId="77777777" w:rsidTr="001B7268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top w:val="nil"/>
              <w:bottom w:val="nil"/>
            </w:tcBorders>
          </w:tcPr>
          <w:p w14:paraId="3428E70D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High-fat non-fermented dairy intake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14:paraId="20349B04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-0.024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1D2BBDC3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21BA0BE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68F27260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-0.565</w:t>
            </w:r>
          </w:p>
        </w:tc>
        <w:tc>
          <w:tcPr>
            <w:tcW w:w="1755" w:type="dxa"/>
            <w:tcBorders>
              <w:top w:val="nil"/>
              <w:bottom w:val="nil"/>
            </w:tcBorders>
          </w:tcPr>
          <w:p w14:paraId="381AAACC" w14:textId="77777777" w:rsidR="001A701D" w:rsidRPr="001A701D" w:rsidRDefault="001A701D" w:rsidP="00B7400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A701D" w:rsidRPr="001A701D" w14:paraId="6EA98583" w14:textId="77777777" w:rsidTr="001B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5" w:type="dxa"/>
            <w:tcBorders>
              <w:top w:val="nil"/>
              <w:bottom w:val="single" w:sz="4" w:space="0" w:color="auto"/>
            </w:tcBorders>
          </w:tcPr>
          <w:p w14:paraId="7F5BA8A9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Low-fat non-fermented dairy intake</w:t>
            </w:r>
          </w:p>
        </w:tc>
        <w:tc>
          <w:tcPr>
            <w:tcW w:w="1643" w:type="dxa"/>
            <w:tcBorders>
              <w:top w:val="nil"/>
              <w:bottom w:val="single" w:sz="4" w:space="0" w:color="auto"/>
            </w:tcBorders>
          </w:tcPr>
          <w:p w14:paraId="7A62535A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29249C8E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151" w:type="dxa"/>
            <w:tcBorders>
              <w:top w:val="nil"/>
              <w:bottom w:val="single" w:sz="4" w:space="0" w:color="auto"/>
            </w:tcBorders>
          </w:tcPr>
          <w:p w14:paraId="7C96CCF9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1755" w:type="dxa"/>
            <w:tcBorders>
              <w:top w:val="nil"/>
              <w:bottom w:val="single" w:sz="4" w:space="0" w:color="auto"/>
            </w:tcBorders>
          </w:tcPr>
          <w:p w14:paraId="4042610C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ommentReference"/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Style w:val="CommentReference"/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1755" w:type="dxa"/>
            <w:tcBorders>
              <w:top w:val="nil"/>
              <w:bottom w:val="single" w:sz="4" w:space="0" w:color="auto"/>
            </w:tcBorders>
          </w:tcPr>
          <w:p w14:paraId="4D91D51D" w14:textId="77777777" w:rsidR="001A701D" w:rsidRPr="001A701D" w:rsidRDefault="001A701D" w:rsidP="00B7400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701D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</w:tbl>
    <w:p w14:paraId="7873D378" w14:textId="77777777" w:rsidR="001A701D" w:rsidRPr="001A701D" w:rsidRDefault="001A701D" w:rsidP="001A701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E849D8E" w14:textId="77777777" w:rsidR="001A701D" w:rsidRPr="001A701D" w:rsidRDefault="001A701D" w:rsidP="001A701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09D06EA" w14:textId="77777777" w:rsidR="001A701D" w:rsidRPr="001A701D" w:rsidRDefault="001A701D" w:rsidP="001A701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1EE691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3804549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AEEB7B1" w14:textId="5D7561DF" w:rsid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7B388A2A" w14:textId="43196B8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13E5CFA" w14:textId="1081BB3D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5BF8D386" w14:textId="73D796A4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0BAFF0D" w14:textId="10D757BD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04DA21C" w14:textId="2D50EBB5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146F48F0" w14:textId="0C4DCBEC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1F94E112" w14:textId="2D8B3C31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5190F6AC" w14:textId="4153FA4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DB54ECF" w14:textId="3F9D2CF2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0BD22046" w14:textId="172CE789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0BB3EE6" w14:textId="1A68C60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0812D5E" w14:textId="36B6458B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0996A989" w14:textId="73F29D8C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D92E737" w14:textId="47BCFD6D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8530D46" w14:textId="653105A0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24B1CB1B" w14:textId="53C9879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562F827" w14:textId="70D6E3A1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EE7943E" w14:textId="152EF900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6132CD2" w14:textId="68AB5A7D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10BB6453" w14:textId="000481BF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47F23BB3" w14:textId="32E92E8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6AAB2FB" w14:textId="4DA11B0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896BF33" w14:textId="0A31D156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438807F" w14:textId="76A66113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67E7070B" w14:textId="250615A0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57872CA" w14:textId="1036DE18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23F2FA83" w14:textId="3B814B7B" w:rsidR="00B63199" w:rsidRDefault="00B63199" w:rsidP="001A701D">
      <w:pPr>
        <w:rPr>
          <w:rFonts w:ascii="Times New Roman" w:hAnsi="Times New Roman" w:cs="Times New Roman"/>
          <w:sz w:val="20"/>
          <w:szCs w:val="20"/>
        </w:rPr>
      </w:pPr>
    </w:p>
    <w:p w14:paraId="6A3989FE" w14:textId="77777777" w:rsidR="00B63199" w:rsidRDefault="00B63199" w:rsidP="001A701D">
      <w:pPr>
        <w:rPr>
          <w:rFonts w:ascii="Times New Roman" w:hAnsi="Times New Roman" w:cs="Times New Roman"/>
          <w:sz w:val="20"/>
          <w:szCs w:val="20"/>
        </w:rPr>
      </w:pPr>
    </w:p>
    <w:p w14:paraId="1911BF0E" w14:textId="58DB466A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6F29318A" w14:textId="1A5E5D9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31393768" w14:textId="7B0F6A8B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19774791" w14:textId="10013CE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1A8A1860" w14:textId="3ED5E607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2EE67B80" w14:textId="5B1CB8FC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77F1936E" w14:textId="09B1D4C8" w:rsidR="00EA4083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063CACD7" w14:textId="77777777" w:rsidR="00EA4083" w:rsidRPr="001A701D" w:rsidRDefault="00EA4083" w:rsidP="001A701D">
      <w:pPr>
        <w:rPr>
          <w:rFonts w:ascii="Times New Roman" w:hAnsi="Times New Roman" w:cs="Times New Roman"/>
          <w:sz w:val="20"/>
          <w:szCs w:val="20"/>
        </w:rPr>
      </w:pPr>
    </w:p>
    <w:p w14:paraId="6309E7A7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E08D04E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32C03A0" w14:textId="278B8E48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4.</w:t>
      </w:r>
      <w:r w:rsidRPr="001A701D">
        <w:rPr>
          <w:rFonts w:ascii="Times New Roman" w:hAnsi="Times New Roman" w:cs="Times New Roman"/>
          <w:sz w:val="20"/>
          <w:szCs w:val="20"/>
        </w:rPr>
        <w:t xml:space="preserve"> </w:t>
      </w:r>
      <w:r w:rsidRPr="001A701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A701D">
        <w:rPr>
          <w:rFonts w:ascii="Times New Roman" w:hAnsi="Times New Roman" w:cs="Times New Roman"/>
          <w:sz w:val="20"/>
          <w:szCs w:val="20"/>
        </w:rPr>
        <w:t>Multivariate adjusted logistic regression models for the prevalence of elevated depressive symptoms across tertiles of dairy intake, presented ac</w:t>
      </w:r>
      <w:bookmarkStart w:id="0" w:name="_GoBack"/>
      <w:bookmarkEnd w:id="0"/>
      <w:r w:rsidRPr="001A701D">
        <w:rPr>
          <w:rFonts w:ascii="Times New Roman" w:hAnsi="Times New Roman" w:cs="Times New Roman"/>
          <w:sz w:val="20"/>
          <w:szCs w:val="20"/>
        </w:rPr>
        <w:t xml:space="preserve">cording to sex </w:t>
      </w:r>
      <w:r w:rsidR="008414E7">
        <w:rPr>
          <w:rFonts w:ascii="Times New Roman" w:hAnsi="Times New Roman" w:cs="Times New Roman"/>
          <w:sz w:val="20"/>
          <w:szCs w:val="20"/>
        </w:rPr>
        <w:t xml:space="preserve">(n=780 </w:t>
      </w:r>
      <w:r w:rsidR="00CD35F3">
        <w:rPr>
          <w:rFonts w:ascii="Times New Roman" w:hAnsi="Times New Roman" w:cs="Times New Roman"/>
          <w:sz w:val="20"/>
          <w:szCs w:val="20"/>
        </w:rPr>
        <w:t>men</w:t>
      </w:r>
      <w:r w:rsidR="008414E7">
        <w:rPr>
          <w:rFonts w:ascii="Times New Roman" w:hAnsi="Times New Roman" w:cs="Times New Roman"/>
          <w:sz w:val="20"/>
          <w:szCs w:val="20"/>
        </w:rPr>
        <w:t>,</w:t>
      </w:r>
      <w:r w:rsidR="005C3A1D">
        <w:rPr>
          <w:rFonts w:ascii="Times New Roman" w:hAnsi="Times New Roman" w:cs="Times New Roman"/>
          <w:sz w:val="20"/>
          <w:szCs w:val="20"/>
        </w:rPr>
        <w:t xml:space="preserve"> </w:t>
      </w:r>
      <w:r w:rsidR="008414E7">
        <w:rPr>
          <w:rFonts w:ascii="Times New Roman" w:hAnsi="Times New Roman" w:cs="Times New Roman"/>
          <w:sz w:val="20"/>
          <w:szCs w:val="20"/>
        </w:rPr>
        <w:t xml:space="preserve">n=820 </w:t>
      </w:r>
      <w:r w:rsidR="00CD35F3">
        <w:rPr>
          <w:rFonts w:ascii="Times New Roman" w:hAnsi="Times New Roman" w:cs="Times New Roman"/>
          <w:sz w:val="20"/>
          <w:szCs w:val="20"/>
        </w:rPr>
        <w:t>women</w:t>
      </w:r>
      <w:r w:rsidR="008414E7">
        <w:rPr>
          <w:rFonts w:ascii="Times New Roman" w:hAnsi="Times New Roman" w:cs="Times New Roman"/>
          <w:sz w:val="20"/>
          <w:szCs w:val="20"/>
        </w:rPr>
        <w:t>)</w:t>
      </w:r>
      <w:r w:rsidR="00D168FF">
        <w:rPr>
          <w:rFonts w:ascii="Times New Roman" w:hAnsi="Times New Roman" w:cs="Times New Roman"/>
          <w:sz w:val="20"/>
          <w:szCs w:val="20"/>
        </w:rPr>
        <w:t xml:space="preserve"> </w:t>
      </w:r>
      <w:r w:rsidRPr="001A701D">
        <w:rPr>
          <w:rFonts w:ascii="Times New Roman" w:hAnsi="Times New Roman" w:cs="Times New Roman"/>
          <w:sz w:val="20"/>
          <w:szCs w:val="20"/>
        </w:rPr>
        <w:t>(ORs, 95% CI)</w:t>
      </w:r>
      <w:r w:rsidR="00B4532D">
        <w:rPr>
          <w:rFonts w:ascii="Times New Roman" w:hAnsi="Times New Roman" w:cs="Times New Roman"/>
          <w:sz w:val="20"/>
          <w:szCs w:val="20"/>
        </w:rPr>
        <w:t xml:space="preserve"> </w:t>
      </w:r>
      <w:r w:rsidRPr="001A701D">
        <w:rPr>
          <w:rFonts w:ascii="Times New Roman" w:hAnsi="Times New Roman" w:cs="Times New Roman"/>
          <w:sz w:val="20"/>
          <w:szCs w:val="20"/>
        </w:rPr>
        <w:t>*</w:t>
      </w:r>
    </w:p>
    <w:p w14:paraId="4A93C8F2" w14:textId="77777777" w:rsidR="001A701D" w:rsidRPr="001A701D" w:rsidRDefault="001A701D" w:rsidP="001A701D">
      <w:pPr>
        <w:suppressLineNumbers/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2"/>
        <w:tblW w:w="10405" w:type="dxa"/>
        <w:tblInd w:w="-435" w:type="dxa"/>
        <w:tblLook w:val="04A0" w:firstRow="1" w:lastRow="0" w:firstColumn="1" w:lastColumn="0" w:noHBand="0" w:noVBand="1"/>
      </w:tblPr>
      <w:tblGrid>
        <w:gridCol w:w="3905"/>
        <w:gridCol w:w="936"/>
        <w:gridCol w:w="1070"/>
        <w:gridCol w:w="1338"/>
        <w:gridCol w:w="936"/>
        <w:gridCol w:w="1281"/>
        <w:gridCol w:w="939"/>
      </w:tblGrid>
      <w:tr w:rsidR="001A701D" w:rsidRPr="00EA4083" w14:paraId="35962A87" w14:textId="77777777" w:rsidTr="00F51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</w:tcPr>
          <w:p w14:paraId="2290D21F" w14:textId="77777777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</w:p>
        </w:tc>
        <w:tc>
          <w:tcPr>
            <w:tcW w:w="936" w:type="dxa"/>
          </w:tcPr>
          <w:p w14:paraId="28D9B073" w14:textId="77777777" w:rsidR="001A701D" w:rsidRPr="00EA4083" w:rsidRDefault="001A701D" w:rsidP="00F511C0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</w:rPr>
              <w:t>1</w:t>
            </w:r>
          </w:p>
        </w:tc>
        <w:tc>
          <w:tcPr>
            <w:tcW w:w="2408" w:type="dxa"/>
            <w:gridSpan w:val="2"/>
          </w:tcPr>
          <w:p w14:paraId="425306AA" w14:textId="77777777" w:rsidR="001A701D" w:rsidRPr="00EA4083" w:rsidRDefault="001A701D" w:rsidP="00F511C0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</w:rPr>
              <w:t>2</w:t>
            </w:r>
          </w:p>
        </w:tc>
        <w:tc>
          <w:tcPr>
            <w:tcW w:w="2217" w:type="dxa"/>
            <w:gridSpan w:val="2"/>
          </w:tcPr>
          <w:p w14:paraId="06338E43" w14:textId="77777777" w:rsidR="001A701D" w:rsidRPr="00EA4083" w:rsidRDefault="001A701D" w:rsidP="00F511C0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</w:rPr>
              <w:t>3</w:t>
            </w:r>
          </w:p>
        </w:tc>
        <w:tc>
          <w:tcPr>
            <w:tcW w:w="939" w:type="dxa"/>
          </w:tcPr>
          <w:p w14:paraId="02E56667" w14:textId="77777777" w:rsidR="001A701D" w:rsidRPr="00EA4083" w:rsidRDefault="001A701D" w:rsidP="00F511C0">
            <w:pPr>
              <w:pStyle w:val="Comment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1A701D" w:rsidRPr="00EA4083" w14:paraId="1867DF0D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bottom w:val="single" w:sz="4" w:space="0" w:color="auto"/>
            </w:tcBorders>
          </w:tcPr>
          <w:p w14:paraId="5CEA3DDB" w14:textId="77777777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2153EFF9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A4083">
              <w:rPr>
                <w:b/>
                <w:bCs/>
              </w:rPr>
              <w:t>Ref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2C29EF23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A4083">
              <w:rPr>
                <w:b/>
                <w:bCs/>
              </w:rPr>
              <w:t>OR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5FC7D6B9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A4083">
              <w:rPr>
                <w:b/>
                <w:bCs/>
              </w:rPr>
              <w:t>95% CI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10855C37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A4083">
              <w:rPr>
                <w:b/>
                <w:bCs/>
              </w:rPr>
              <w:t>OR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672F57C2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A4083">
              <w:rPr>
                <w:b/>
                <w:bCs/>
              </w:rPr>
              <w:t>95% CI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14:paraId="1E46AD02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A4083">
              <w:rPr>
                <w:b/>
                <w:bCs/>
              </w:rPr>
              <w:t>p-trend</w:t>
            </w:r>
          </w:p>
        </w:tc>
      </w:tr>
      <w:tr w:rsidR="001A701D" w:rsidRPr="00EA4083" w14:paraId="55F9BE2C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5" w:type="dxa"/>
            <w:gridSpan w:val="7"/>
            <w:tcBorders>
              <w:top w:val="single" w:sz="4" w:space="0" w:color="auto"/>
              <w:bottom w:val="nil"/>
            </w:tcBorders>
          </w:tcPr>
          <w:p w14:paraId="63E4A779" w14:textId="0FE285A8" w:rsidR="001A701D" w:rsidRPr="00EA4083" w:rsidRDefault="00CD35F3" w:rsidP="00F511C0">
            <w:pPr>
              <w:pStyle w:val="CommentText"/>
            </w:pPr>
            <w:r>
              <w:t>Men</w:t>
            </w:r>
          </w:p>
        </w:tc>
      </w:tr>
      <w:tr w:rsidR="001A701D" w:rsidRPr="00EA4083" w14:paraId="06ECDBA6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6901896E" w14:textId="76C7008D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</w:rPr>
              <w:t>Total dairy</w:t>
            </w:r>
            <w:r w:rsidR="00F86A8D">
              <w:rPr>
                <w:b w:val="0"/>
                <w:bCs w:val="0"/>
              </w:rPr>
              <w:t xml:space="preserve"> intake 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B022CEE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D829CDA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1.64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36C80A5F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0.72-3.75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342BAAD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1.48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2200425C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0.63-3.46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EFE9025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0.42</w:t>
            </w:r>
          </w:p>
        </w:tc>
      </w:tr>
      <w:tr w:rsidR="001A701D" w:rsidRPr="00EA4083" w14:paraId="44C68BDC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47B31AB0" w14:textId="0A640739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</w:rPr>
              <w:t>High-fat dairy</w:t>
            </w:r>
            <w:r w:rsidR="00F86A8D">
              <w:rPr>
                <w:b w:val="0"/>
                <w:bCs w:val="0"/>
              </w:rPr>
              <w:t xml:space="preserve"> intake 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D13B24C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7ABD7B7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0.78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567F539B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0.35-1.76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6DB75020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0.72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2C89CE44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0.34-1.53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3DBADD3F" w14:textId="77777777" w:rsidR="001A701D" w:rsidRPr="00EA4083" w:rsidRDefault="001A701D" w:rsidP="00F511C0">
            <w:pPr>
              <w:pStyle w:val="Comm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0.42</w:t>
            </w:r>
          </w:p>
        </w:tc>
      </w:tr>
      <w:tr w:rsidR="001A701D" w:rsidRPr="00EA4083" w14:paraId="25BAFC09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0FF045D3" w14:textId="77777777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Low-fat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FB36D66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17888F1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1.50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382A69CE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0.68-3.34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E29DF2C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1.23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376384EF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0.58-2.84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FEF9884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0.57</w:t>
            </w:r>
          </w:p>
        </w:tc>
      </w:tr>
      <w:tr w:rsidR="001A701D" w:rsidRPr="00EA4083" w14:paraId="1ABA3EB4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1163B752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High-fat fermented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97C744B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686413A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0.36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17814210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0.14-0.91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54D01A2E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0.57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4E8943A8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0.26-1.21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2F561EC" w14:textId="77777777" w:rsidR="001A701D" w:rsidRPr="00EA4083" w:rsidRDefault="001A701D" w:rsidP="00F511C0">
            <w:pPr>
              <w:pStyle w:val="Comm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0.16</w:t>
            </w:r>
          </w:p>
        </w:tc>
      </w:tr>
      <w:tr w:rsidR="001A701D" w:rsidRPr="00EA4083" w14:paraId="5924668F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76043A0F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Low-fat fermented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1B344AE9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02A910E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0.69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3C0B99B5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0.31-1.55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24148381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0.63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4205C208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0.30-1.31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1F18266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0.24</w:t>
            </w:r>
          </w:p>
        </w:tc>
      </w:tr>
      <w:tr w:rsidR="001A701D" w:rsidRPr="00EA4083" w14:paraId="79B7345C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647F5E2E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High-fat non-fermented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54CE993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72A95E3A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0.94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6690CF41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0.45-1.97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5C6BD7F0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0.59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3047FE89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0.27-1.29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54FC9A45" w14:textId="77777777" w:rsidR="001A701D" w:rsidRPr="00EA4083" w:rsidRDefault="001A701D" w:rsidP="00F511C0">
            <w:pPr>
              <w:pStyle w:val="Comm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0.17</w:t>
            </w:r>
          </w:p>
        </w:tc>
      </w:tr>
      <w:tr w:rsidR="001A701D" w:rsidRPr="00EA4083" w14:paraId="6541AF94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0460B1D3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Low-fat non-fermented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C929DA2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FB6093E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1.03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358D94F9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0.44-2.42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1398DB44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1.66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6A208C21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0.79-3.52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7DACB250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0.14</w:t>
            </w:r>
          </w:p>
        </w:tc>
      </w:tr>
      <w:tr w:rsidR="001A701D" w:rsidRPr="00EA4083" w14:paraId="3F27BEDF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5" w:type="dxa"/>
            <w:gridSpan w:val="7"/>
            <w:tcBorders>
              <w:top w:val="nil"/>
              <w:bottom w:val="nil"/>
            </w:tcBorders>
          </w:tcPr>
          <w:p w14:paraId="23F9BF2C" w14:textId="2FC9700A" w:rsidR="001A701D" w:rsidRPr="00EA4083" w:rsidRDefault="00CD35F3" w:rsidP="00F511C0">
            <w:pPr>
              <w:pStyle w:val="CommentText"/>
            </w:pPr>
            <w:r>
              <w:t>Women</w:t>
            </w:r>
          </w:p>
        </w:tc>
      </w:tr>
      <w:tr w:rsidR="001A701D" w:rsidRPr="00EA4083" w14:paraId="57FAEC1F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72D23A37" w14:textId="307E1426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</w:rPr>
              <w:t>Total dairy</w:t>
            </w:r>
            <w:r w:rsidR="00A71640">
              <w:rPr>
                <w:b w:val="0"/>
                <w:bCs w:val="0"/>
              </w:rPr>
              <w:t xml:space="preserve"> intake 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6103B95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37CA7050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1.04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6C4374D7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0.64-1.69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2E65CC1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1.46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0A8153AC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0.87-2.44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E73B531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0.15</w:t>
            </w:r>
          </w:p>
        </w:tc>
      </w:tr>
      <w:tr w:rsidR="001A701D" w:rsidRPr="00EA4083" w14:paraId="75AA7C86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50413A80" w14:textId="339BF276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</w:rPr>
              <w:t>High-fat dairy</w:t>
            </w:r>
            <w:r w:rsidR="00A71640">
              <w:rPr>
                <w:b w:val="0"/>
                <w:bCs w:val="0"/>
              </w:rPr>
              <w:t xml:space="preserve"> intake 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16E2726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9E0D72A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0.95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31AB3190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0.60-1.51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F9929D9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0.61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01E716B8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0.35-1.05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95F3CC1" w14:textId="77777777" w:rsidR="001A701D" w:rsidRPr="00EA4083" w:rsidRDefault="001A701D" w:rsidP="00F511C0">
            <w:pPr>
              <w:pStyle w:val="Comm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0.06</w:t>
            </w:r>
          </w:p>
        </w:tc>
      </w:tr>
      <w:tr w:rsidR="001A701D" w:rsidRPr="00EA4083" w14:paraId="6A62D43E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28780B4E" w14:textId="77777777" w:rsidR="001A701D" w:rsidRPr="00EA4083" w:rsidRDefault="001A701D" w:rsidP="00F511C0">
            <w:pPr>
              <w:pStyle w:val="CommentText"/>
              <w:rPr>
                <w:b w:val="0"/>
                <w:bCs w:val="0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Low-fat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20567519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2FD6F7AE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1.12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64E89F82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0.70-1.81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B3C1B23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1.30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5BE9F08B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0.78-2.15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38BDF4BD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0.32</w:t>
            </w:r>
          </w:p>
        </w:tc>
      </w:tr>
      <w:tr w:rsidR="001A701D" w:rsidRPr="00EA4083" w14:paraId="3D2709B9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6C7549B4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High-fat fermented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6A996FE8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1B66F851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1.02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5850F784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0.63-1.66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53476B8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1.04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38BB3CAC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0.62-1.76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213656F" w14:textId="77777777" w:rsidR="001A701D" w:rsidRPr="00EA4083" w:rsidRDefault="001A701D" w:rsidP="00F511C0">
            <w:pPr>
              <w:pStyle w:val="Comm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0.88</w:t>
            </w:r>
          </w:p>
        </w:tc>
      </w:tr>
      <w:tr w:rsidR="001A701D" w:rsidRPr="00EA4083" w14:paraId="51A17508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1DACD31B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Low-fat fermented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A2B7593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404A35CF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0.54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79FF22E2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0.33-0.88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BEA2C64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0.83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71B5CE91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0.52-1.33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66C29380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1.00</w:t>
            </w:r>
          </w:p>
        </w:tc>
      </w:tr>
      <w:tr w:rsidR="001A701D" w:rsidRPr="00EA4083" w14:paraId="50E33E8E" w14:textId="77777777" w:rsidTr="00B6319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nil"/>
            </w:tcBorders>
          </w:tcPr>
          <w:p w14:paraId="3A13A473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High-fat non-fermented dairy intake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1E98A2E0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</w:tcPr>
          <w:p w14:paraId="60AD2FB5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0.72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14:paraId="6F0C25C4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0.45-1.15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011C970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0.61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14:paraId="0569A3A2" w14:textId="77777777" w:rsidR="001A701D" w:rsidRPr="00EA4083" w:rsidRDefault="001A701D" w:rsidP="00F511C0"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0.36-1.02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0B73E71" w14:textId="77777777" w:rsidR="001A701D" w:rsidRPr="00EA4083" w:rsidRDefault="001A701D" w:rsidP="00F511C0">
            <w:pPr>
              <w:pStyle w:val="Comm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083">
              <w:t>0.08</w:t>
            </w:r>
          </w:p>
        </w:tc>
      </w:tr>
      <w:tr w:rsidR="001A701D" w:rsidRPr="00EA4083" w14:paraId="61B811E3" w14:textId="77777777" w:rsidTr="00B6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5" w:type="dxa"/>
            <w:tcBorders>
              <w:top w:val="nil"/>
              <w:bottom w:val="single" w:sz="4" w:space="0" w:color="auto"/>
            </w:tcBorders>
          </w:tcPr>
          <w:p w14:paraId="38E3AEB2" w14:textId="77777777" w:rsidR="001A701D" w:rsidRPr="00EA4083" w:rsidRDefault="001A701D" w:rsidP="00F511C0">
            <w:pPr>
              <w:pStyle w:val="CommentText"/>
              <w:rPr>
                <w:color w:val="000000" w:themeColor="text1"/>
              </w:rPr>
            </w:pPr>
            <w:r w:rsidRPr="00EA4083">
              <w:rPr>
                <w:b w:val="0"/>
                <w:bCs w:val="0"/>
                <w:color w:val="000000" w:themeColor="text1"/>
              </w:rPr>
              <w:t>Low-fat non-fermented dairy intake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11B1A5BA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</w:t>
            </w:r>
          </w:p>
        </w:tc>
        <w:tc>
          <w:tcPr>
            <w:tcW w:w="1070" w:type="dxa"/>
            <w:tcBorders>
              <w:top w:val="nil"/>
              <w:bottom w:val="single" w:sz="4" w:space="0" w:color="auto"/>
            </w:tcBorders>
          </w:tcPr>
          <w:p w14:paraId="672F99D9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1.10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282E0C66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0.68-1.78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099E747B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1.34</w:t>
            </w: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</w:tcPr>
          <w:p w14:paraId="1EE75AD8" w14:textId="77777777" w:rsidR="001A701D" w:rsidRPr="00EA4083" w:rsidRDefault="001A701D" w:rsidP="00F511C0"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0.81-2.22</w:t>
            </w:r>
          </w:p>
        </w:tc>
        <w:tc>
          <w:tcPr>
            <w:tcW w:w="939" w:type="dxa"/>
            <w:tcBorders>
              <w:top w:val="nil"/>
              <w:bottom w:val="single" w:sz="4" w:space="0" w:color="auto"/>
            </w:tcBorders>
          </w:tcPr>
          <w:p w14:paraId="2C94C0E0" w14:textId="77777777" w:rsidR="001A701D" w:rsidRPr="00EA4083" w:rsidRDefault="001A701D" w:rsidP="00F511C0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4083">
              <w:t>0.25</w:t>
            </w:r>
          </w:p>
        </w:tc>
      </w:tr>
    </w:tbl>
    <w:p w14:paraId="6D931A5D" w14:textId="77777777" w:rsidR="001A701D" w:rsidRPr="00EA4083" w:rsidRDefault="001A701D" w:rsidP="001A701D">
      <w:pPr>
        <w:pStyle w:val="CommentText"/>
        <w:rPr>
          <w:b/>
          <w:bCs/>
        </w:rPr>
      </w:pPr>
    </w:p>
    <w:p w14:paraId="3F674703" w14:textId="77777777" w:rsidR="001A701D" w:rsidRPr="00EA4083" w:rsidRDefault="001A701D" w:rsidP="001A701D">
      <w:pPr>
        <w:pStyle w:val="CommentText"/>
      </w:pPr>
      <w:r w:rsidRPr="00EA4083">
        <w:rPr>
          <w:b/>
          <w:bCs/>
        </w:rPr>
        <w:t>*</w:t>
      </w:r>
      <w:r w:rsidRPr="00EA4083">
        <w:t>Results presented for model 2, adjusted for age, sex, energy intake, BMI, fruit, berry and vegetable intake, SES, and history of CVD.</w:t>
      </w:r>
    </w:p>
    <w:p w14:paraId="781C2736" w14:textId="77777777" w:rsidR="001A701D" w:rsidRPr="00EA4083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B193CBF" w14:textId="77777777" w:rsidR="001A701D" w:rsidRPr="00EA4083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423C6E96" w14:textId="77777777" w:rsidR="001A701D" w:rsidRPr="00EA4083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236B4C6E" w14:textId="77777777" w:rsidR="001A701D" w:rsidRPr="00EA4083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65FECED" w14:textId="77777777" w:rsidR="001A701D" w:rsidRPr="00EA4083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9113F8E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75BFDCEF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5C8BBF6C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783B8326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1E233EBF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492AD544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B446E2B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5B4320A4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3948162F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1D87E46A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2C148283" w14:textId="32EE99AD" w:rsidR="00581C6C" w:rsidRDefault="00581C6C" w:rsidP="001A701D">
      <w:pPr>
        <w:rPr>
          <w:rFonts w:ascii="Times New Roman" w:hAnsi="Times New Roman" w:cs="Times New Roman"/>
          <w:sz w:val="20"/>
          <w:szCs w:val="20"/>
        </w:rPr>
      </w:pPr>
    </w:p>
    <w:p w14:paraId="068A5F36" w14:textId="77777777" w:rsidR="007A2349" w:rsidRPr="001A701D" w:rsidRDefault="007A2349" w:rsidP="001A701D">
      <w:pPr>
        <w:rPr>
          <w:rFonts w:ascii="Times New Roman" w:hAnsi="Times New Roman" w:cs="Times New Roman"/>
          <w:sz w:val="20"/>
          <w:szCs w:val="20"/>
        </w:rPr>
      </w:pPr>
    </w:p>
    <w:p w14:paraId="5422BE6A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53EFBE3A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2F619495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4D8DE5FB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57BC9D75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79F17215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3EB29500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40B0720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161D4692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7C2910BF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4E747B0D" w14:textId="77777777" w:rsidR="001A701D" w:rsidRPr="001A701D" w:rsidRDefault="001A701D" w:rsidP="001A701D">
      <w:pPr>
        <w:spacing w:after="120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1A701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5. </w:t>
      </w:r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val="en-US"/>
        </w:rPr>
        <w:t>STROBE-nut: An extension of the STROBE statement for nutritional epidemiology</w:t>
      </w:r>
      <w:r w:rsidRPr="001A701D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 </w:t>
      </w:r>
    </w:p>
    <w:p w14:paraId="65A191BD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260EEB5" w14:textId="77777777" w:rsidR="001A701D" w:rsidRPr="001A701D" w:rsidRDefault="001A701D" w:rsidP="001A701D">
      <w:pPr>
        <w:shd w:val="clear" w:color="auto" w:fill="FFFFFF"/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A701D">
        <w:rPr>
          <w:rFonts w:ascii="Times New Roman" w:hAnsi="Times New Roman" w:cs="Times New Roman"/>
          <w:color w:val="000000" w:themeColor="text1"/>
          <w:sz w:val="20"/>
          <w:szCs w:val="20"/>
        </w:rPr>
        <w:t>Lachat</w:t>
      </w:r>
      <w:proofErr w:type="spellEnd"/>
      <w:r w:rsidRPr="001A70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 et al. (2016) </w:t>
      </w:r>
      <w:proofErr w:type="spellStart"/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STrengthening</w:t>
      </w:r>
      <w:proofErr w:type="spellEnd"/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the Reporting of </w:t>
      </w:r>
      <w:proofErr w:type="spellStart"/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OBservational</w:t>
      </w:r>
      <w:proofErr w:type="spellEnd"/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studies in Epidemiology – Nutritional Epidemiology (STROBE-nut): an extension of the STROBE statement. </w:t>
      </w:r>
      <w:proofErr w:type="spellStart"/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Plos</w:t>
      </w:r>
      <w:proofErr w:type="spellEnd"/>
      <w:r w:rsidRPr="001A70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Medicine 13(6) </w:t>
      </w:r>
      <w:hyperlink r:id="rId5" w:history="1">
        <w:r w:rsidRPr="001A701D">
          <w:rPr>
            <w:rFonts w:ascii="Times New Roman" w:hAnsi="Times New Roman" w:cs="Times New Roman"/>
            <w:color w:val="000000" w:themeColor="text1"/>
            <w:sz w:val="20"/>
            <w:szCs w:val="20"/>
          </w:rPr>
          <w:t>http://dx.doi.org/10.1371/journal.pmed.1002036</w:t>
        </w:r>
      </w:hyperlink>
      <w:r w:rsidRPr="001A70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6" w:history="1">
        <w:r w:rsidRPr="001A701D">
          <w:rPr>
            <w:rStyle w:val="Hyperlink"/>
            <w:rFonts w:ascii="Times New Roman" w:hAnsi="Times New Roman" w:cs="Times New Roman"/>
            <w:sz w:val="20"/>
            <w:szCs w:val="20"/>
          </w:rPr>
          <w:t>pdf</w:t>
        </w:r>
      </w:hyperlink>
      <w:r w:rsidRPr="001A70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</w:t>
      </w:r>
      <w:hyperlink r:id="rId7" w:history="1">
        <w:r w:rsidRPr="001A701D">
          <w:rPr>
            <w:rStyle w:val="Hyperlink"/>
            <w:rFonts w:ascii="Times New Roman" w:hAnsi="Times New Roman" w:cs="Times New Roman"/>
            <w:sz w:val="20"/>
            <w:szCs w:val="20"/>
          </w:rPr>
          <w:t>online</w:t>
        </w:r>
      </w:hyperlink>
      <w:r w:rsidRPr="001A70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version.</w:t>
      </w:r>
    </w:p>
    <w:p w14:paraId="5BB25092" w14:textId="77777777" w:rsidR="001A701D" w:rsidRPr="001A701D" w:rsidRDefault="001A701D" w:rsidP="001A701D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9356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1710"/>
        <w:gridCol w:w="629"/>
        <w:gridCol w:w="2949"/>
        <w:gridCol w:w="2641"/>
        <w:gridCol w:w="1427"/>
      </w:tblGrid>
      <w:tr w:rsidR="001A701D" w:rsidRPr="001A701D" w14:paraId="0A7D5E52" w14:textId="77777777" w:rsidTr="00F511C0">
        <w:trPr>
          <w:trHeight w:val="289"/>
          <w:tblHeader/>
        </w:trPr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62C9E16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</w:tcPr>
          <w:p w14:paraId="75DA3B7C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Item nr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5028EDEB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STROBE recommendations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</w:tcPr>
          <w:p w14:paraId="4D3C4389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Extension for Nutritional Epidemiology studies (STROBE-nut)</w:t>
            </w:r>
          </w:p>
        </w:tc>
        <w:tc>
          <w:tcPr>
            <w:tcW w:w="1358" w:type="dxa"/>
            <w:tcBorders>
              <w:top w:val="single" w:sz="8" w:space="0" w:color="000000"/>
              <w:bottom w:val="single" w:sz="4" w:space="0" w:color="auto"/>
            </w:tcBorders>
          </w:tcPr>
          <w:p w14:paraId="1BF7BF9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Reported on page #</w:t>
            </w:r>
          </w:p>
        </w:tc>
      </w:tr>
      <w:tr w:rsidR="001A701D" w:rsidRPr="001A701D" w14:paraId="57C16C77" w14:textId="77777777" w:rsidTr="00F511C0">
        <w:trPr>
          <w:trHeight w:val="1016"/>
        </w:trPr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06982332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Title and </w:t>
            </w:r>
          </w:p>
          <w:p w14:paraId="158AD982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abstract</w:t>
            </w:r>
          </w:p>
          <w:p w14:paraId="0AC7076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</w:tcPr>
          <w:p w14:paraId="1072BBBB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1C989DD9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(a) Indicate the study’s design with a commonly used term in the title or the abstract.</w:t>
            </w:r>
          </w:p>
          <w:p w14:paraId="25EC480E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(b) Provide in the abstract an informative and balanced summary of what was done and what was found.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000000"/>
            </w:tcBorders>
            <w:shd w:val="clear" w:color="auto" w:fill="auto"/>
          </w:tcPr>
          <w:p w14:paraId="7494F9BB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nut-1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State the dietary/nutritional assessment method(s) used in the title, abstract, or keywords.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2" w:space="0" w:color="000000"/>
            </w:tcBorders>
          </w:tcPr>
          <w:p w14:paraId="123D6110" w14:textId="6F5FFC4E" w:rsidR="001A701D" w:rsidRPr="003B28FE" w:rsidRDefault="001A701D" w:rsidP="00F511C0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3B28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3B28FE" w:rsidRPr="003B28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1-2</w:t>
            </w:r>
          </w:p>
        </w:tc>
      </w:tr>
      <w:tr w:rsidR="001A701D" w:rsidRPr="001A701D" w14:paraId="7043A30F" w14:textId="77777777" w:rsidTr="00F511C0">
        <w:trPr>
          <w:trHeight w:val="378"/>
        </w:trPr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26B004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Introduction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4DF65E9C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F987710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71C8C5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</w:tcBorders>
          </w:tcPr>
          <w:p w14:paraId="3D408BE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1A701D" w:rsidRPr="001A701D" w14:paraId="26207C3C" w14:textId="77777777" w:rsidTr="00F511C0">
        <w:trPr>
          <w:trHeight w:val="459"/>
        </w:trPr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6DD3729A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Background 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rationale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63E07D65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6378AD8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Explain the scientific background and rationale for the investigation being reported.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BD663A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dotted" w:sz="4" w:space="0" w:color="auto"/>
            </w:tcBorders>
          </w:tcPr>
          <w:p w14:paraId="3ABAAA35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4-5</w:t>
            </w:r>
          </w:p>
        </w:tc>
      </w:tr>
      <w:tr w:rsidR="001A701D" w:rsidRPr="001A701D" w14:paraId="17DF6CEA" w14:textId="77777777" w:rsidTr="00F511C0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474AE07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Objectives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1E92FB52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07C03F73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State specific objectives, including any pre-specified hypotheses.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754EDD4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dotted" w:sz="4" w:space="0" w:color="auto"/>
              <w:bottom w:val="single" w:sz="2" w:space="0" w:color="000000"/>
            </w:tcBorders>
          </w:tcPr>
          <w:p w14:paraId="6D8B6646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1A701D" w:rsidRPr="001A701D" w14:paraId="6E6FCEA4" w14:textId="77777777" w:rsidTr="00F511C0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71620C9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Methods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598B11C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47357C8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69F6DEDE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dotted" w:sz="4" w:space="0" w:color="auto"/>
            </w:tcBorders>
          </w:tcPr>
          <w:p w14:paraId="3ED0E1B6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1A701D" w:rsidRPr="001A701D" w14:paraId="6E41F9D1" w14:textId="77777777" w:rsidTr="00F511C0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52576D60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Study design 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7F0BE93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6FDFD8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Present key elements of study design early in the paper.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8F40047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dotted" w:sz="4" w:space="0" w:color="auto"/>
            </w:tcBorders>
          </w:tcPr>
          <w:p w14:paraId="23BB94A3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5-6 </w:t>
            </w:r>
          </w:p>
        </w:tc>
      </w:tr>
      <w:tr w:rsidR="001A701D" w:rsidRPr="001A701D" w14:paraId="6E2F295D" w14:textId="77777777" w:rsidTr="00F511C0">
        <w:tc>
          <w:tcPr>
            <w:tcW w:w="0" w:type="auto"/>
            <w:shd w:val="clear" w:color="auto" w:fill="auto"/>
          </w:tcPr>
          <w:p w14:paraId="7419C780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Settings</w:t>
            </w:r>
          </w:p>
        </w:tc>
        <w:tc>
          <w:tcPr>
            <w:tcW w:w="0" w:type="auto"/>
          </w:tcPr>
          <w:p w14:paraId="1C076E0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14544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AF35820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nut-5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any characteristics of the study settings that might affect the dietary intake or nutritional status of the participants, if applicable.</w:t>
            </w:r>
            <w:r w:rsidRPr="001A70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6488C65F" w14:textId="77777777" w:rsidR="001A701D" w:rsidRPr="001A701D" w:rsidRDefault="001A701D" w:rsidP="00F511C0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5-6 </w:t>
            </w: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</w:t>
            </w:r>
          </w:p>
        </w:tc>
      </w:tr>
      <w:tr w:rsidR="001A701D" w:rsidRPr="001A701D" w14:paraId="3F9342C9" w14:textId="77777777" w:rsidTr="00F511C0">
        <w:tc>
          <w:tcPr>
            <w:tcW w:w="0" w:type="auto"/>
            <w:shd w:val="clear" w:color="auto" w:fill="auto"/>
          </w:tcPr>
          <w:p w14:paraId="2252C27B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Participants</w:t>
            </w:r>
          </w:p>
        </w:tc>
        <w:tc>
          <w:tcPr>
            <w:tcW w:w="0" w:type="auto"/>
          </w:tcPr>
          <w:p w14:paraId="5BFBBF86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3EF6586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a) Cohort study—Give the eligibility criteria, and the sources and methods of selection of participants. Describe methods of follow-up.</w:t>
            </w:r>
          </w:p>
          <w:p w14:paraId="7216AA75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Case-control study—Give the eligibility criteria, and the sources and methods of case ascertainment and control selection. Give the rationale for the choice of cases and controls.</w:t>
            </w:r>
          </w:p>
          <w:p w14:paraId="6A96301B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Cross-sectional study—Give the eligibility criteria, and the sources and methods of selection of participants.</w:t>
            </w:r>
          </w:p>
          <w:p w14:paraId="1EC06157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ind w:left="49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(b) Cohort study—For matched studies, give matching criteria and number of exposed and unexposed.</w:t>
            </w:r>
          </w:p>
          <w:p w14:paraId="5562FEC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Case-control study—For matched studies, give matching criteria and the number of controls per case.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1D5E127" w14:textId="77777777" w:rsidR="001A701D" w:rsidRPr="001A701D" w:rsidRDefault="001A701D" w:rsidP="00F511C0">
            <w:pPr>
              <w:tabs>
                <w:tab w:val="left" w:pos="142"/>
                <w:tab w:val="left" w:pos="2798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>nut-6</w:t>
            </w:r>
            <w:proofErr w:type="gramEnd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Report particular dietary, physiological or nutritional characteristics that were considered when selecting the target population.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152B777A" w14:textId="3194D0DE" w:rsidR="001A701D" w:rsidRPr="001A701D" w:rsidRDefault="003B28FE" w:rsidP="00F511C0">
            <w:pPr>
              <w:tabs>
                <w:tab w:val="left" w:pos="142"/>
                <w:tab w:val="left" w:pos="2798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5-6</w:t>
            </w:r>
          </w:p>
        </w:tc>
      </w:tr>
      <w:tr w:rsidR="001A701D" w:rsidRPr="001A701D" w14:paraId="7AB8B3D5" w14:textId="77777777" w:rsidTr="00F511C0">
        <w:tc>
          <w:tcPr>
            <w:tcW w:w="0" w:type="auto"/>
            <w:shd w:val="clear" w:color="auto" w:fill="auto"/>
          </w:tcPr>
          <w:p w14:paraId="0F75ED1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3A155D8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0B2CE07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Clearly define all outcomes, exposures, predictors, potential confounders, and effect modifiers. Give diagnostic criteria, if applicable.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696BA49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nut-7.1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Clearly define foods, food groups, nutrients, or other food components.</w:t>
            </w: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1F7550E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nut-7.2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When using dietary patterns or indices, describe the methods to obtain them and their nutritional properties. 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72AD3AE1" w14:textId="26B0D155" w:rsidR="001A701D" w:rsidRPr="001A701D" w:rsidRDefault="00097601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6-7, Supplementary Table 1</w:t>
            </w:r>
          </w:p>
        </w:tc>
      </w:tr>
      <w:tr w:rsidR="001A701D" w:rsidRPr="001A701D" w14:paraId="609AB2A0" w14:textId="77777777" w:rsidTr="00F511C0">
        <w:tc>
          <w:tcPr>
            <w:tcW w:w="0" w:type="auto"/>
            <w:shd w:val="clear" w:color="auto" w:fill="auto"/>
          </w:tcPr>
          <w:p w14:paraId="1AD7FA60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Data sources - 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measurements</w:t>
            </w:r>
          </w:p>
          <w:p w14:paraId="6AAD026C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14:paraId="0A42E95E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3FF5F7D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For each variable of interest, give sources of data and details of methods of assessment (measurement).Describe comparability of assessment methods if there is more than one group.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FF1BEC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nut-8.1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the dietary assessment method(s), e.g., portion size estimation, number of days and items recorded, how it was developed and administered, and how quality was assured. </w:t>
            </w:r>
            <w:r w:rsidRPr="001A70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 if and how supplement intake was assessed.</w:t>
            </w:r>
          </w:p>
          <w:p w14:paraId="73DEFA9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nut-8.2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and justify food composition data used. Explain the procedure to match food composition with consumption data. Describe the use of conversion factors, if applicable.</w:t>
            </w:r>
          </w:p>
          <w:p w14:paraId="4C401BC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nut-8.3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the nutrient requirements, recommendations, or dietary guidelines and the evaluation approach used</w:t>
            </w:r>
            <w:r w:rsidRPr="001A701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 compare intake with the dietary reference values, if applicable.</w:t>
            </w:r>
          </w:p>
          <w:p w14:paraId="52760EE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nut-8.4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When using nutritional biomarkers, additionally use the STROBE Extension for Molecular Epidemiology (STROBE-ME). Report the type of biomarkers used and their usefulness as dietary exposure markers.</w:t>
            </w:r>
          </w:p>
          <w:p w14:paraId="1627D3C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nut-8.5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the assessment of nondietary data (e.g., nutritional status and influencing factors) and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timing of the assessment of these variables in relation to dietary assessment.</w:t>
            </w:r>
          </w:p>
          <w:p w14:paraId="10F40A7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nut-8.6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Report on the validity of the dietary or nutritional assessment methods and any internal or external validation used in the study, if applicable.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7D41CE77" w14:textId="7AC2F4FF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 xml:space="preserve">  </w:t>
            </w:r>
            <w:r w:rsidR="0063050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6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-8</w:t>
            </w:r>
          </w:p>
        </w:tc>
      </w:tr>
      <w:tr w:rsidR="001A701D" w:rsidRPr="001A701D" w14:paraId="3B1147D2" w14:textId="77777777" w:rsidTr="00F511C0">
        <w:tc>
          <w:tcPr>
            <w:tcW w:w="0" w:type="auto"/>
            <w:shd w:val="clear" w:color="auto" w:fill="auto"/>
          </w:tcPr>
          <w:p w14:paraId="29C386A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Bias</w:t>
            </w:r>
          </w:p>
        </w:tc>
        <w:tc>
          <w:tcPr>
            <w:tcW w:w="0" w:type="auto"/>
          </w:tcPr>
          <w:p w14:paraId="4D11AF6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A82CA20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Describe any efforts to address potential sources of bias.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69100F2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nut-9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Report how bias in dietary or nutritional assessment was addressed, e.g., misreporting, changes in habits as a result of being measured, or data imputation from other sources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43DE1D27" w14:textId="03D25FC8" w:rsidR="001A701D" w:rsidRPr="00F6052C" w:rsidRDefault="001A701D" w:rsidP="00F6052C">
            <w:pPr>
              <w:tabs>
                <w:tab w:val="left" w:pos="142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</w:t>
            </w:r>
            <w:r w:rsidR="00F605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1A701D" w:rsidRPr="001A701D" w14:paraId="6759C5DA" w14:textId="77777777" w:rsidTr="00F511C0">
        <w:trPr>
          <w:trHeight w:val="285"/>
        </w:trPr>
        <w:tc>
          <w:tcPr>
            <w:tcW w:w="0" w:type="auto"/>
            <w:shd w:val="clear" w:color="auto" w:fill="auto"/>
          </w:tcPr>
          <w:p w14:paraId="20FD1749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Study Size</w:t>
            </w:r>
          </w:p>
        </w:tc>
        <w:tc>
          <w:tcPr>
            <w:tcW w:w="0" w:type="auto"/>
          </w:tcPr>
          <w:p w14:paraId="287316C0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23C854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Explain how the study size was arrived at.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6D3256E" w14:textId="77777777" w:rsidR="001A701D" w:rsidRPr="001A701D" w:rsidRDefault="001A701D" w:rsidP="00F511C0">
            <w:pPr>
              <w:pStyle w:val="CommentText"/>
              <w:spacing w:line="276" w:lineRule="auto"/>
              <w:rPr>
                <w:color w:val="000000"/>
                <w:lang w:val="en-US"/>
              </w:rPr>
            </w:pP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2D4FBEDC" w14:textId="62CB277A" w:rsidR="001A701D" w:rsidRPr="001A701D" w:rsidRDefault="001A701D" w:rsidP="00F511C0">
            <w:pPr>
              <w:pStyle w:val="CommentText"/>
              <w:spacing w:line="276" w:lineRule="auto"/>
              <w:rPr>
                <w:b/>
                <w:bCs/>
                <w:color w:val="000000"/>
                <w:lang w:val="en-US"/>
              </w:rPr>
            </w:pPr>
            <w:r w:rsidRPr="001A701D">
              <w:rPr>
                <w:color w:val="000000"/>
                <w:lang w:val="en-US"/>
              </w:rPr>
              <w:t xml:space="preserve">     6</w:t>
            </w:r>
            <w:r w:rsidR="009575E7">
              <w:rPr>
                <w:color w:val="000000"/>
                <w:lang w:val="en-US"/>
              </w:rPr>
              <w:t>, Figure 1</w:t>
            </w:r>
            <w:r w:rsidRPr="001A701D">
              <w:rPr>
                <w:color w:val="000000"/>
                <w:lang w:val="en-US"/>
              </w:rPr>
              <w:t xml:space="preserve">       </w:t>
            </w:r>
          </w:p>
        </w:tc>
      </w:tr>
      <w:tr w:rsidR="001A701D" w:rsidRPr="001A701D" w14:paraId="5D758585" w14:textId="77777777" w:rsidTr="00F511C0">
        <w:tc>
          <w:tcPr>
            <w:tcW w:w="0" w:type="auto"/>
            <w:shd w:val="clear" w:color="auto" w:fill="auto"/>
          </w:tcPr>
          <w:p w14:paraId="7A08246B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Quantitative 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variables</w:t>
            </w:r>
          </w:p>
        </w:tc>
        <w:tc>
          <w:tcPr>
            <w:tcW w:w="0" w:type="auto"/>
          </w:tcPr>
          <w:p w14:paraId="256A101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F8EA1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39987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nut-11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Explain categorization of dietary/nutritional data (e.g., use of N-tiles and handling of </w:t>
            </w:r>
            <w:proofErr w:type="spellStart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nonconsumers</w:t>
            </w:r>
            <w:proofErr w:type="spellEnd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 and the choice of reference category, if applicable.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749A45D2" w14:textId="123AEA39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</w:t>
            </w:r>
            <w:r w:rsidR="00C877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6-7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 </w:t>
            </w:r>
          </w:p>
        </w:tc>
      </w:tr>
      <w:tr w:rsidR="001A701D" w:rsidRPr="001A701D" w14:paraId="2453C5CB" w14:textId="77777777" w:rsidTr="00F511C0">
        <w:tc>
          <w:tcPr>
            <w:tcW w:w="0" w:type="auto"/>
            <w:shd w:val="clear" w:color="auto" w:fill="auto"/>
          </w:tcPr>
          <w:p w14:paraId="00901F7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Statistical </w:t>
            </w:r>
          </w:p>
          <w:p w14:paraId="34135A57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Methods</w:t>
            </w:r>
          </w:p>
        </w:tc>
        <w:tc>
          <w:tcPr>
            <w:tcW w:w="0" w:type="auto"/>
          </w:tcPr>
          <w:p w14:paraId="657D9418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bottom w:val="nil"/>
            </w:tcBorders>
            <w:shd w:val="clear" w:color="auto" w:fill="auto"/>
          </w:tcPr>
          <w:p w14:paraId="1DA755EB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(a) Describe all statistical methods, including those used to control for confounding</w:t>
            </w:r>
          </w:p>
          <w:p w14:paraId="3797D776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(b) Describe any methods used to examine subgroups and interactions.</w:t>
            </w:r>
          </w:p>
          <w:p w14:paraId="5731A175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(c) Explain how missing data were addressed.</w:t>
            </w:r>
          </w:p>
          <w:p w14:paraId="260BEC4F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(d) Cohort study—If applicable, explain how loss to follow-up was addressed.</w:t>
            </w:r>
          </w:p>
          <w:p w14:paraId="32754E45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Case-control study—If applicable, explain how matching of cases and controls was addressed.</w:t>
            </w:r>
          </w:p>
          <w:p w14:paraId="5948700D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Cross-sectional study—If applicable, describe analytical methods taking account of sampling strategy.</w:t>
            </w:r>
          </w:p>
          <w:p w14:paraId="4AFF8B6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(e) Describe any sensitivity analyses.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893986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nut-12.1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any statistical method used to combine dietary or nutritional data, if applicable.</w:t>
            </w:r>
          </w:p>
          <w:p w14:paraId="61499049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nut-12.2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and justify the method for energy adjustments, intake modeling, and use of weighting factors, if applicable.</w:t>
            </w:r>
          </w:p>
          <w:p w14:paraId="5E31328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nut-12.3</w:t>
            </w:r>
            <w:proofErr w:type="gramEnd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Report any adjustments for measurement error, </w:t>
            </w:r>
            <w:proofErr w:type="spellStart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i.e</w:t>
            </w:r>
            <w:proofErr w:type="spellEnd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,. from a validity or calibration study. 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206D8353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8-9       </w:t>
            </w:r>
          </w:p>
        </w:tc>
      </w:tr>
      <w:tr w:rsidR="001A701D" w:rsidRPr="001A701D" w14:paraId="245BE8FC" w14:textId="77777777" w:rsidTr="00F511C0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3CD7D0E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3E7593FE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FBB56F5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1103CD1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dotted" w:sz="4" w:space="0" w:color="auto"/>
            </w:tcBorders>
          </w:tcPr>
          <w:p w14:paraId="59E0E91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1A701D" w:rsidRPr="001A701D" w14:paraId="0A5AD571" w14:textId="77777777" w:rsidTr="00F511C0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7505D127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Participants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7B35BB8D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57691020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(a) Report the numbers of individuals at each stage of the study—e.g., numbers potentially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eligible, examined for eligibility, confirmed eligible, included in the study, completing follow-up, and analyzed.</w:t>
            </w:r>
          </w:p>
          <w:p w14:paraId="749C77DC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(b) Give reasons for non-participation at each stage.</w:t>
            </w:r>
          </w:p>
          <w:p w14:paraId="31AF23C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(c) Consider use of a flow diagram.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26FBDEF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>nut-13</w:t>
            </w:r>
            <w:proofErr w:type="gramEnd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Report the number of individuals excluded based on missing, incomplete or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implausible dietary/nutritional data.</w:t>
            </w:r>
          </w:p>
        </w:tc>
        <w:tc>
          <w:tcPr>
            <w:tcW w:w="1358" w:type="dxa"/>
            <w:tcBorders>
              <w:top w:val="single" w:sz="2" w:space="0" w:color="000000"/>
              <w:bottom w:val="dotted" w:sz="4" w:space="0" w:color="auto"/>
            </w:tcBorders>
          </w:tcPr>
          <w:p w14:paraId="27A54528" w14:textId="12982C84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6</w:t>
            </w:r>
            <w:r w:rsidR="00495F1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, Figure 1</w:t>
            </w:r>
          </w:p>
        </w:tc>
      </w:tr>
      <w:tr w:rsidR="001A701D" w:rsidRPr="001A701D" w14:paraId="092DE9F8" w14:textId="77777777" w:rsidTr="00F511C0">
        <w:tc>
          <w:tcPr>
            <w:tcW w:w="0" w:type="auto"/>
            <w:shd w:val="clear" w:color="auto" w:fill="auto"/>
          </w:tcPr>
          <w:p w14:paraId="59BB159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Descriptive data</w:t>
            </w:r>
          </w:p>
        </w:tc>
        <w:tc>
          <w:tcPr>
            <w:tcW w:w="0" w:type="auto"/>
          </w:tcPr>
          <w:p w14:paraId="7937E48B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47AC84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(a) Give characteristics of study participants (e.g., demographic, clinical, social) and information on exposures and potential confounders</w:t>
            </w:r>
          </w:p>
          <w:p w14:paraId="08B24642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(b) Indicate the number of participants with missing data for each variable of interest</w:t>
            </w:r>
          </w:p>
          <w:p w14:paraId="3A3E00A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(c) Cohort study—Summarize follow-up time (e.g., average and total amount)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7AC0D16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nut-14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Give the distribution of </w:t>
            </w:r>
            <w:r w:rsidRPr="001A701D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participant characteristics across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the exposure variables if applicable. Specify if food consumption of total population or consumers only were used to obtain results.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1E7EFFF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9-10</w:t>
            </w:r>
          </w:p>
        </w:tc>
      </w:tr>
      <w:tr w:rsidR="001A701D" w:rsidRPr="001A701D" w14:paraId="08228A9D" w14:textId="77777777" w:rsidTr="00F511C0">
        <w:tc>
          <w:tcPr>
            <w:tcW w:w="0" w:type="auto"/>
            <w:shd w:val="clear" w:color="auto" w:fill="auto"/>
          </w:tcPr>
          <w:p w14:paraId="417576A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Outcome data</w:t>
            </w:r>
          </w:p>
        </w:tc>
        <w:tc>
          <w:tcPr>
            <w:tcW w:w="0" w:type="auto"/>
          </w:tcPr>
          <w:p w14:paraId="5255E146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3B016E4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Cohort study—Report numbers of outcome events or summary measures over time.</w:t>
            </w:r>
          </w:p>
          <w:p w14:paraId="556B0836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Case-control study—Report numbers in each exposure category, or summary measures of exposure.</w:t>
            </w:r>
          </w:p>
          <w:p w14:paraId="0626E23A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Cross-sectional study—Report numbers of outcome events or summary measures.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CC1800C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465A0FF2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1A701D" w:rsidRPr="001A701D" w14:paraId="60DB85F8" w14:textId="77777777" w:rsidTr="00F511C0">
        <w:tc>
          <w:tcPr>
            <w:tcW w:w="0" w:type="auto"/>
            <w:shd w:val="clear" w:color="auto" w:fill="auto"/>
          </w:tcPr>
          <w:p w14:paraId="302C586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Main results</w:t>
            </w:r>
          </w:p>
        </w:tc>
        <w:tc>
          <w:tcPr>
            <w:tcW w:w="0" w:type="auto"/>
          </w:tcPr>
          <w:p w14:paraId="3047C660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C9226BE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(a) Give unadjusted estimates and, if applicable, confounder-adjusted estimates and their precision (e.g., 95% confidence interval).</w:t>
            </w:r>
          </w:p>
          <w:p w14:paraId="1DE52702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Make clear which confounders were adjusted for and why they were included.</w:t>
            </w:r>
          </w:p>
          <w:p w14:paraId="7B164559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(b) Report category boundaries when continuous variables were categorized.</w:t>
            </w:r>
          </w:p>
          <w:p w14:paraId="206F6E6E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(c) If relevant, consider translating estimates of relative risk into absolute risk for a meaningful time period.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DEC389E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nut-16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Specify if nutrient intakes are reported with or without inclusion of dietary supplement intake, if applicable. 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1A44EA4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</w:tr>
      <w:tr w:rsidR="001A701D" w:rsidRPr="001A701D" w14:paraId="36241C6A" w14:textId="77777777" w:rsidTr="00F511C0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60AF6A6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Other analyses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493216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5B74662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Report other analyses done—e.g., analyses of subgroups and interactions and sensitivity analyses.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1B7F8677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nut-17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Report any sensitivity analysis (e.g., exclusion of </w:t>
            </w:r>
            <w:proofErr w:type="spellStart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misreporters</w:t>
            </w:r>
            <w:proofErr w:type="spellEnd"/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or outliers) and data imputation, if applicable.</w:t>
            </w:r>
          </w:p>
        </w:tc>
        <w:tc>
          <w:tcPr>
            <w:tcW w:w="1358" w:type="dxa"/>
            <w:tcBorders>
              <w:top w:val="dotted" w:sz="4" w:space="0" w:color="auto"/>
              <w:bottom w:val="single" w:sz="2" w:space="0" w:color="000000"/>
            </w:tcBorders>
          </w:tcPr>
          <w:p w14:paraId="065641B9" w14:textId="565D813A" w:rsidR="001A701D" w:rsidRPr="001A701D" w:rsidRDefault="000E5951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14 (subgroup)</w:t>
            </w:r>
          </w:p>
        </w:tc>
      </w:tr>
      <w:tr w:rsidR="001A701D" w:rsidRPr="001A701D" w14:paraId="6B67B0D1" w14:textId="77777777" w:rsidTr="00F511C0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2262EFEB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Discussion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489AC2F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43576B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217F1D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</w:tcBorders>
          </w:tcPr>
          <w:p w14:paraId="2BA4C6B4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1A701D" w:rsidRPr="001A701D" w14:paraId="197C4C8E" w14:textId="77777777" w:rsidTr="00F511C0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03F7426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ab/>
              <w:t>Key results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3FBC3D3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33855D3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Summarize key results with reference to study objectives.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1E55F8F3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dotted" w:sz="4" w:space="0" w:color="auto"/>
            </w:tcBorders>
          </w:tcPr>
          <w:p w14:paraId="633C4051" w14:textId="6F3FABFC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</w:t>
            </w:r>
            <w:r w:rsidR="000E595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1A701D" w:rsidRPr="001A701D" w14:paraId="33996366" w14:textId="77777777" w:rsidTr="00F511C0">
        <w:tc>
          <w:tcPr>
            <w:tcW w:w="0" w:type="auto"/>
            <w:shd w:val="clear" w:color="auto" w:fill="auto"/>
          </w:tcPr>
          <w:p w14:paraId="509190FE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 xml:space="preserve">Limitation </w:t>
            </w:r>
          </w:p>
        </w:tc>
        <w:tc>
          <w:tcPr>
            <w:tcW w:w="0" w:type="auto"/>
          </w:tcPr>
          <w:p w14:paraId="7B743CF5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553774B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Discuss limitations of the study, taking into account sources of potential bias or imprecision. Discuss both direction and magnitude of any potential bias.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E144E7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nut-19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Describe the main limitations of the data sources and assessment methods used and implications for the interpretation of the findings.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4C13EDD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1A701D" w:rsidRPr="001A701D" w14:paraId="604FDDF6" w14:textId="77777777" w:rsidTr="00F511C0">
        <w:tc>
          <w:tcPr>
            <w:tcW w:w="0" w:type="auto"/>
            <w:shd w:val="clear" w:color="auto" w:fill="auto"/>
          </w:tcPr>
          <w:p w14:paraId="1E86FC4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Interpretation</w:t>
            </w:r>
          </w:p>
        </w:tc>
        <w:tc>
          <w:tcPr>
            <w:tcW w:w="0" w:type="auto"/>
          </w:tcPr>
          <w:p w14:paraId="3B89CAF3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03B8FDD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80AE4FA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nut-20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Report the nutritional relevance of the findings, given the complexity of diet or nutrition as an exposure. 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54FF46E7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20-21</w:t>
            </w:r>
          </w:p>
        </w:tc>
      </w:tr>
      <w:tr w:rsidR="001A701D" w:rsidRPr="001A701D" w14:paraId="76F65867" w14:textId="77777777" w:rsidTr="00F511C0">
        <w:tc>
          <w:tcPr>
            <w:tcW w:w="0" w:type="auto"/>
            <w:tcBorders>
              <w:bottom w:val="single" w:sz="2" w:space="0" w:color="000000"/>
            </w:tcBorders>
            <w:shd w:val="clear" w:color="auto" w:fill="auto"/>
          </w:tcPr>
          <w:p w14:paraId="7303229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ab/>
              <w:t>Generalizability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5A532790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4321B360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Discuss the generalizability (external validity) of the study results.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2" w:space="0" w:color="000000"/>
            </w:tcBorders>
            <w:shd w:val="clear" w:color="auto" w:fill="auto"/>
          </w:tcPr>
          <w:p w14:paraId="7EEB5192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dotted" w:sz="4" w:space="0" w:color="auto"/>
              <w:bottom w:val="single" w:sz="2" w:space="0" w:color="000000"/>
            </w:tcBorders>
          </w:tcPr>
          <w:p w14:paraId="24A55D3B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1A701D" w:rsidRPr="001A701D" w14:paraId="183D21E1" w14:textId="77777777" w:rsidTr="00F511C0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3AA5B8E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Other information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14:paraId="19874568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757E730E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0F10DCD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</w:tcBorders>
          </w:tcPr>
          <w:p w14:paraId="14F50E9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1A701D" w:rsidRPr="001A701D" w14:paraId="059D0556" w14:textId="77777777" w:rsidTr="00F511C0"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7C496D9B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ab/>
            </w: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Funding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14:paraId="27FECE58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</w:tcBorders>
            <w:shd w:val="clear" w:color="auto" w:fill="auto"/>
          </w:tcPr>
          <w:p w14:paraId="753EC355" w14:textId="77777777" w:rsidR="001A701D" w:rsidRPr="001A701D" w:rsidRDefault="001A701D" w:rsidP="00F511C0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0" w:type="auto"/>
            <w:tcBorders>
              <w:top w:val="single" w:sz="2" w:space="0" w:color="000000"/>
              <w:bottom w:val="dotted" w:sz="4" w:space="0" w:color="auto"/>
            </w:tcBorders>
            <w:shd w:val="clear" w:color="auto" w:fill="auto"/>
          </w:tcPr>
          <w:p w14:paraId="03D88B05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58" w:type="dxa"/>
            <w:tcBorders>
              <w:top w:val="single" w:sz="2" w:space="0" w:color="000000"/>
              <w:bottom w:val="dotted" w:sz="4" w:space="0" w:color="auto"/>
            </w:tcBorders>
          </w:tcPr>
          <w:p w14:paraId="2559EB1A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21</w:t>
            </w:r>
          </w:p>
        </w:tc>
      </w:tr>
      <w:tr w:rsidR="001A701D" w:rsidRPr="001A701D" w14:paraId="2EB559F1" w14:textId="77777777" w:rsidTr="00F511C0">
        <w:tc>
          <w:tcPr>
            <w:tcW w:w="0" w:type="auto"/>
            <w:shd w:val="clear" w:color="auto" w:fill="auto"/>
          </w:tcPr>
          <w:p w14:paraId="73E2734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  <w:tab/>
              <w:t>Ethics</w:t>
            </w:r>
          </w:p>
        </w:tc>
        <w:tc>
          <w:tcPr>
            <w:tcW w:w="0" w:type="auto"/>
          </w:tcPr>
          <w:p w14:paraId="516C7B99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49CE8781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331416C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nut-22.1 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Describe the procedure for consent and study approval from ethics committee(s).</w:t>
            </w:r>
          </w:p>
        </w:tc>
        <w:tc>
          <w:tcPr>
            <w:tcW w:w="1358" w:type="dxa"/>
            <w:tcBorders>
              <w:top w:val="dotted" w:sz="4" w:space="0" w:color="auto"/>
              <w:bottom w:val="dotted" w:sz="4" w:space="0" w:color="auto"/>
            </w:tcBorders>
          </w:tcPr>
          <w:p w14:paraId="63A792BD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1A701D" w:rsidRPr="001A701D" w14:paraId="383D0449" w14:textId="77777777" w:rsidTr="00F511C0"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7E4840FF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  <w:tab/>
              <w:t xml:space="preserve">Supplementary </w:t>
            </w:r>
            <w:r w:rsidRPr="001A701D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  <w:tab/>
              <w:t xml:space="preserve">material 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34F27DA9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14:paraId="55CB7C2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8" w:space="0" w:color="000000"/>
            </w:tcBorders>
            <w:shd w:val="clear" w:color="auto" w:fill="auto"/>
          </w:tcPr>
          <w:p w14:paraId="7A66FA79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nut-22.2</w:t>
            </w:r>
            <w:r w:rsidRPr="001A70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Provide data collection tools and data as online material or explain how they can be accessed.</w:t>
            </w:r>
          </w:p>
        </w:tc>
        <w:tc>
          <w:tcPr>
            <w:tcW w:w="1358" w:type="dxa"/>
            <w:tcBorders>
              <w:top w:val="dotted" w:sz="4" w:space="0" w:color="auto"/>
              <w:bottom w:val="single" w:sz="8" w:space="0" w:color="000000"/>
            </w:tcBorders>
          </w:tcPr>
          <w:p w14:paraId="5BA3DC08" w14:textId="77777777" w:rsidR="001A701D" w:rsidRPr="001A701D" w:rsidRDefault="001A701D" w:rsidP="00F511C0">
            <w:pPr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A701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23</w:t>
            </w:r>
          </w:p>
        </w:tc>
      </w:tr>
    </w:tbl>
    <w:p w14:paraId="17DA3525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29359101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7088E8F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E51CA74" w14:textId="2BAD4C92" w:rsidR="001A701D" w:rsidRDefault="001A701D" w:rsidP="001A701D">
      <w:pPr>
        <w:pStyle w:val="NormalWeb"/>
        <w:rPr>
          <w:sz w:val="20"/>
          <w:szCs w:val="20"/>
        </w:rPr>
      </w:pPr>
    </w:p>
    <w:p w14:paraId="325F44BF" w14:textId="0BDD26B6" w:rsidR="00E31BB3" w:rsidRDefault="00E31BB3" w:rsidP="001A701D">
      <w:pPr>
        <w:pStyle w:val="NormalWeb"/>
        <w:rPr>
          <w:sz w:val="20"/>
          <w:szCs w:val="20"/>
        </w:rPr>
      </w:pPr>
    </w:p>
    <w:p w14:paraId="3E22C6FE" w14:textId="5738E4ED" w:rsidR="00E31BB3" w:rsidRDefault="00E31BB3" w:rsidP="001A701D">
      <w:pPr>
        <w:pStyle w:val="NormalWeb"/>
        <w:rPr>
          <w:sz w:val="20"/>
          <w:szCs w:val="20"/>
        </w:rPr>
      </w:pPr>
    </w:p>
    <w:p w14:paraId="3CB32C18" w14:textId="40AF5FF2" w:rsidR="00E31BB3" w:rsidRDefault="00E31BB3" w:rsidP="001A701D">
      <w:pPr>
        <w:pStyle w:val="NormalWeb"/>
        <w:rPr>
          <w:sz w:val="20"/>
          <w:szCs w:val="20"/>
        </w:rPr>
      </w:pPr>
    </w:p>
    <w:p w14:paraId="2300AED7" w14:textId="6C404578" w:rsidR="00E31BB3" w:rsidRDefault="00E31BB3" w:rsidP="001A701D">
      <w:pPr>
        <w:pStyle w:val="NormalWeb"/>
        <w:rPr>
          <w:sz w:val="20"/>
          <w:szCs w:val="20"/>
        </w:rPr>
      </w:pPr>
    </w:p>
    <w:p w14:paraId="78B604DA" w14:textId="79E50D90" w:rsidR="00E31BB3" w:rsidRDefault="00E31BB3" w:rsidP="001A701D">
      <w:pPr>
        <w:pStyle w:val="NormalWeb"/>
        <w:rPr>
          <w:sz w:val="20"/>
          <w:szCs w:val="20"/>
        </w:rPr>
      </w:pPr>
    </w:p>
    <w:p w14:paraId="63463C94" w14:textId="77777777" w:rsidR="00E31BB3" w:rsidRPr="001A701D" w:rsidRDefault="00E31BB3" w:rsidP="001A701D">
      <w:pPr>
        <w:pStyle w:val="NormalWeb"/>
        <w:rPr>
          <w:sz w:val="20"/>
          <w:szCs w:val="20"/>
        </w:rPr>
      </w:pPr>
    </w:p>
    <w:p w14:paraId="52D0C16B" w14:textId="12547A37" w:rsidR="001A701D" w:rsidRPr="00F33CE4" w:rsidRDefault="000758D2" w:rsidP="001A701D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r w:rsidRPr="00F33CE4">
        <w:rPr>
          <w:rFonts w:ascii="Times New Roman" w:hAnsi="Times New Roman" w:cs="Times New Roman"/>
          <w:b/>
        </w:rPr>
        <w:lastRenderedPageBreak/>
        <w:t xml:space="preserve">Supplementary Figure </w:t>
      </w:r>
      <w:r w:rsidR="00B63670" w:rsidRPr="00F33CE4">
        <w:rPr>
          <w:rFonts w:ascii="Times New Roman" w:hAnsi="Times New Roman" w:cs="Times New Roman"/>
          <w:b/>
        </w:rPr>
        <w:t>1</w:t>
      </w:r>
    </w:p>
    <w:p w14:paraId="4D743044" w14:textId="6C78E338" w:rsidR="000758D2" w:rsidRDefault="00E31BB3" w:rsidP="001A701D">
      <w:pPr>
        <w:spacing w:before="100" w:beforeAutospacing="1" w:after="100" w:afterAutospacing="1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val="en-IN" w:eastAsia="en-IN"/>
        </w:rPr>
        <w:drawing>
          <wp:inline distT="0" distB="0" distL="0" distR="0" wp14:anchorId="74B1D58D" wp14:editId="7C001EDF">
            <wp:extent cx="5731510" cy="4752975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6A0C" w14:textId="2E1AF477" w:rsidR="000758D2" w:rsidRPr="00755521" w:rsidRDefault="000758D2" w:rsidP="000758D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9912BD">
        <w:rPr>
          <w:rFonts w:ascii="Times New Roman" w:eastAsia="Times New Roman" w:hAnsi="Times New Roman" w:cs="Times New Roman"/>
          <w:color w:val="000000"/>
          <w:lang w:eastAsia="en-GB"/>
        </w:rPr>
        <w:t xml:space="preserve">Adjustment (direct effect): </w:t>
      </w:r>
      <w:r w:rsidRPr="00755521">
        <w:rPr>
          <w:rFonts w:ascii="Times New Roman" w:eastAsia="Times New Roman" w:hAnsi="Times New Roman" w:cs="Times New Roman"/>
          <w:color w:val="000000"/>
          <w:lang w:eastAsia="en-GB"/>
        </w:rPr>
        <w:t>Minimal sufficient adjustment sets for estimating the direct effect of Dairy intake on Depression: </w:t>
      </w:r>
    </w:p>
    <w:p w14:paraId="0B452FB2" w14:textId="77777777" w:rsidR="000758D2" w:rsidRPr="009912BD" w:rsidRDefault="000758D2" w:rsidP="000758D2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755521">
        <w:rPr>
          <w:rFonts w:ascii="Times New Roman" w:eastAsia="Times New Roman" w:hAnsi="Times New Roman" w:cs="Times New Roman"/>
          <w:color w:val="000000"/>
          <w:lang w:eastAsia="en-GB"/>
        </w:rPr>
        <w:t>Age, BMI, Energy intake, Fruit, berry, vegetable intake, History of CVD, SES, Sex</w:t>
      </w:r>
    </w:p>
    <w:p w14:paraId="47860292" w14:textId="77777777" w:rsidR="000758D2" w:rsidRPr="009912BD" w:rsidRDefault="000758D2" w:rsidP="001A701D">
      <w:pPr>
        <w:spacing w:before="100" w:beforeAutospacing="1" w:after="100" w:afterAutospacing="1"/>
        <w:rPr>
          <w:rFonts w:ascii="Times New Roman" w:hAnsi="Times New Roman" w:cs="Times New Roman"/>
          <w:bCs/>
          <w:sz w:val="20"/>
          <w:szCs w:val="20"/>
        </w:rPr>
      </w:pPr>
    </w:p>
    <w:p w14:paraId="2D991AB0" w14:textId="77777777" w:rsidR="001A701D" w:rsidRPr="009912B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65A18C3B" w14:textId="77777777" w:rsidR="001A701D" w:rsidRPr="009912B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018D996A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30433327" w14:textId="77777777" w:rsidR="001A701D" w:rsidRPr="001A701D" w:rsidRDefault="001A701D" w:rsidP="001A701D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D0E2920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434C7A51" w14:textId="77777777" w:rsidR="001A701D" w:rsidRPr="001A701D" w:rsidRDefault="001A701D" w:rsidP="001A701D">
      <w:pPr>
        <w:rPr>
          <w:rFonts w:ascii="Times New Roman" w:hAnsi="Times New Roman" w:cs="Times New Roman"/>
          <w:sz w:val="20"/>
          <w:szCs w:val="20"/>
        </w:rPr>
      </w:pPr>
    </w:p>
    <w:p w14:paraId="38224820" w14:textId="77777777" w:rsidR="001A701D" w:rsidRDefault="001A701D"/>
    <w:sectPr w:rsidR="001A701D" w:rsidSect="006F40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47BC5"/>
    <w:multiLevelType w:val="multilevel"/>
    <w:tmpl w:val="1B66860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91A66"/>
    <w:multiLevelType w:val="hybridMultilevel"/>
    <w:tmpl w:val="FC423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85118"/>
    <w:multiLevelType w:val="hybridMultilevel"/>
    <w:tmpl w:val="BB205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420C0"/>
    <w:multiLevelType w:val="multilevel"/>
    <w:tmpl w:val="287C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4408C"/>
    <w:multiLevelType w:val="hybridMultilevel"/>
    <w:tmpl w:val="6744F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028C2"/>
    <w:multiLevelType w:val="hybridMultilevel"/>
    <w:tmpl w:val="A5288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8092E"/>
    <w:multiLevelType w:val="hybridMultilevel"/>
    <w:tmpl w:val="9E78E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E7CD1"/>
    <w:multiLevelType w:val="multilevel"/>
    <w:tmpl w:val="6784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8774D"/>
    <w:multiLevelType w:val="hybridMultilevel"/>
    <w:tmpl w:val="093A4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E0D47"/>
    <w:multiLevelType w:val="multilevel"/>
    <w:tmpl w:val="1B2CB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045AFF"/>
    <w:multiLevelType w:val="multilevel"/>
    <w:tmpl w:val="8A82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6B7E45"/>
    <w:multiLevelType w:val="hybridMultilevel"/>
    <w:tmpl w:val="92C4ED08"/>
    <w:lvl w:ilvl="0" w:tplc="CF162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E531A"/>
    <w:multiLevelType w:val="hybridMultilevel"/>
    <w:tmpl w:val="755A7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21FE1"/>
    <w:multiLevelType w:val="multilevel"/>
    <w:tmpl w:val="63B69FE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C453BC"/>
    <w:multiLevelType w:val="hybridMultilevel"/>
    <w:tmpl w:val="58CCF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5034B"/>
    <w:multiLevelType w:val="hybridMultilevel"/>
    <w:tmpl w:val="1766F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A550D"/>
    <w:multiLevelType w:val="hybridMultilevel"/>
    <w:tmpl w:val="522CE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72441"/>
    <w:multiLevelType w:val="hybridMultilevel"/>
    <w:tmpl w:val="16F29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765FC"/>
    <w:multiLevelType w:val="hybridMultilevel"/>
    <w:tmpl w:val="6BB2F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54B70"/>
    <w:multiLevelType w:val="hybridMultilevel"/>
    <w:tmpl w:val="314A40E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F1D79"/>
    <w:multiLevelType w:val="multilevel"/>
    <w:tmpl w:val="B79C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A95B5E"/>
    <w:multiLevelType w:val="hybridMultilevel"/>
    <w:tmpl w:val="F56A6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243E2"/>
    <w:multiLevelType w:val="hybridMultilevel"/>
    <w:tmpl w:val="247AAA50"/>
    <w:lvl w:ilvl="0" w:tplc="4E78B25C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F20C7F"/>
    <w:multiLevelType w:val="hybridMultilevel"/>
    <w:tmpl w:val="B630E776"/>
    <w:lvl w:ilvl="0" w:tplc="5A4C7BB6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53836"/>
    <w:multiLevelType w:val="hybridMultilevel"/>
    <w:tmpl w:val="5754A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D0DCF"/>
    <w:multiLevelType w:val="multilevel"/>
    <w:tmpl w:val="E8F0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3112E1"/>
    <w:multiLevelType w:val="hybridMultilevel"/>
    <w:tmpl w:val="03900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600989"/>
    <w:multiLevelType w:val="hybridMultilevel"/>
    <w:tmpl w:val="FBD0E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BF5854"/>
    <w:multiLevelType w:val="multilevel"/>
    <w:tmpl w:val="CAFE119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055EAC"/>
    <w:multiLevelType w:val="multilevel"/>
    <w:tmpl w:val="5878582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030FA8"/>
    <w:multiLevelType w:val="multilevel"/>
    <w:tmpl w:val="91481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7A4741"/>
    <w:multiLevelType w:val="hybridMultilevel"/>
    <w:tmpl w:val="9F6C7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E19E8"/>
    <w:multiLevelType w:val="hybridMultilevel"/>
    <w:tmpl w:val="4080FC10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4"/>
  </w:num>
  <w:num w:numId="3">
    <w:abstractNumId w:val="12"/>
  </w:num>
  <w:num w:numId="4">
    <w:abstractNumId w:val="16"/>
  </w:num>
  <w:num w:numId="5">
    <w:abstractNumId w:val="11"/>
  </w:num>
  <w:num w:numId="6">
    <w:abstractNumId w:val="30"/>
  </w:num>
  <w:num w:numId="7">
    <w:abstractNumId w:val="29"/>
  </w:num>
  <w:num w:numId="8">
    <w:abstractNumId w:val="28"/>
  </w:num>
  <w:num w:numId="9">
    <w:abstractNumId w:val="0"/>
  </w:num>
  <w:num w:numId="10">
    <w:abstractNumId w:val="22"/>
  </w:num>
  <w:num w:numId="11">
    <w:abstractNumId w:val="13"/>
  </w:num>
  <w:num w:numId="12">
    <w:abstractNumId w:val="9"/>
  </w:num>
  <w:num w:numId="13">
    <w:abstractNumId w:val="18"/>
  </w:num>
  <w:num w:numId="14">
    <w:abstractNumId w:val="7"/>
  </w:num>
  <w:num w:numId="15">
    <w:abstractNumId w:val="4"/>
  </w:num>
  <w:num w:numId="16">
    <w:abstractNumId w:val="32"/>
  </w:num>
  <w:num w:numId="17">
    <w:abstractNumId w:val="14"/>
  </w:num>
  <w:num w:numId="18">
    <w:abstractNumId w:val="21"/>
  </w:num>
  <w:num w:numId="19">
    <w:abstractNumId w:val="15"/>
  </w:num>
  <w:num w:numId="20">
    <w:abstractNumId w:val="25"/>
  </w:num>
  <w:num w:numId="21">
    <w:abstractNumId w:val="20"/>
  </w:num>
  <w:num w:numId="22">
    <w:abstractNumId w:val="2"/>
  </w:num>
  <w:num w:numId="23">
    <w:abstractNumId w:val="31"/>
  </w:num>
  <w:num w:numId="24">
    <w:abstractNumId w:val="5"/>
  </w:num>
  <w:num w:numId="25">
    <w:abstractNumId w:val="17"/>
  </w:num>
  <w:num w:numId="26">
    <w:abstractNumId w:val="6"/>
  </w:num>
  <w:num w:numId="27">
    <w:abstractNumId w:val="8"/>
  </w:num>
  <w:num w:numId="28">
    <w:abstractNumId w:val="23"/>
  </w:num>
  <w:num w:numId="29">
    <w:abstractNumId w:val="26"/>
  </w:num>
  <w:num w:numId="30">
    <w:abstractNumId w:val="3"/>
  </w:num>
  <w:num w:numId="31">
    <w:abstractNumId w:val="19"/>
  </w:num>
  <w:num w:numId="32">
    <w:abstractNumId w:val="1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3F"/>
    <w:rsid w:val="00045F1F"/>
    <w:rsid w:val="00047DE2"/>
    <w:rsid w:val="000758D2"/>
    <w:rsid w:val="00097601"/>
    <w:rsid w:val="000A4DE8"/>
    <w:rsid w:val="000E4B98"/>
    <w:rsid w:val="000E5951"/>
    <w:rsid w:val="001036A8"/>
    <w:rsid w:val="0014507F"/>
    <w:rsid w:val="00172BED"/>
    <w:rsid w:val="00190967"/>
    <w:rsid w:val="001A13AA"/>
    <w:rsid w:val="001A701D"/>
    <w:rsid w:val="001B7268"/>
    <w:rsid w:val="001D681D"/>
    <w:rsid w:val="001E0856"/>
    <w:rsid w:val="00205557"/>
    <w:rsid w:val="00210277"/>
    <w:rsid w:val="00250518"/>
    <w:rsid w:val="002650CC"/>
    <w:rsid w:val="00292984"/>
    <w:rsid w:val="002B425E"/>
    <w:rsid w:val="00355F87"/>
    <w:rsid w:val="00384534"/>
    <w:rsid w:val="003B28FE"/>
    <w:rsid w:val="003C42C9"/>
    <w:rsid w:val="003D3B31"/>
    <w:rsid w:val="00495F1B"/>
    <w:rsid w:val="004B2247"/>
    <w:rsid w:val="004B3C11"/>
    <w:rsid w:val="004E6C66"/>
    <w:rsid w:val="005134BA"/>
    <w:rsid w:val="00576906"/>
    <w:rsid w:val="00581C6C"/>
    <w:rsid w:val="005C3A1D"/>
    <w:rsid w:val="005F73CF"/>
    <w:rsid w:val="006200E4"/>
    <w:rsid w:val="00630509"/>
    <w:rsid w:val="00632A8D"/>
    <w:rsid w:val="0068065D"/>
    <w:rsid w:val="006F400B"/>
    <w:rsid w:val="007A2349"/>
    <w:rsid w:val="007C5FD8"/>
    <w:rsid w:val="007C64EF"/>
    <w:rsid w:val="007D3CDB"/>
    <w:rsid w:val="008414E7"/>
    <w:rsid w:val="008538BC"/>
    <w:rsid w:val="008731E5"/>
    <w:rsid w:val="009203E9"/>
    <w:rsid w:val="00941D53"/>
    <w:rsid w:val="009575E7"/>
    <w:rsid w:val="00974F41"/>
    <w:rsid w:val="009912BD"/>
    <w:rsid w:val="0099540B"/>
    <w:rsid w:val="009D4367"/>
    <w:rsid w:val="009F164B"/>
    <w:rsid w:val="00A12C3F"/>
    <w:rsid w:val="00A71640"/>
    <w:rsid w:val="00A77881"/>
    <w:rsid w:val="00A83E8E"/>
    <w:rsid w:val="00A85800"/>
    <w:rsid w:val="00AC3ADA"/>
    <w:rsid w:val="00AC4FF9"/>
    <w:rsid w:val="00B17686"/>
    <w:rsid w:val="00B309C4"/>
    <w:rsid w:val="00B315C6"/>
    <w:rsid w:val="00B4532D"/>
    <w:rsid w:val="00B63199"/>
    <w:rsid w:val="00B63670"/>
    <w:rsid w:val="00B74004"/>
    <w:rsid w:val="00B879CF"/>
    <w:rsid w:val="00B970C8"/>
    <w:rsid w:val="00BC4F80"/>
    <w:rsid w:val="00BD18AB"/>
    <w:rsid w:val="00BE177F"/>
    <w:rsid w:val="00C46B33"/>
    <w:rsid w:val="00C83246"/>
    <w:rsid w:val="00C8770F"/>
    <w:rsid w:val="00CA6F24"/>
    <w:rsid w:val="00CD35F3"/>
    <w:rsid w:val="00CF500F"/>
    <w:rsid w:val="00D16602"/>
    <w:rsid w:val="00D168FF"/>
    <w:rsid w:val="00D758E6"/>
    <w:rsid w:val="00DB53B6"/>
    <w:rsid w:val="00DE7431"/>
    <w:rsid w:val="00E06641"/>
    <w:rsid w:val="00E12CD0"/>
    <w:rsid w:val="00E22DDD"/>
    <w:rsid w:val="00E265C5"/>
    <w:rsid w:val="00E31BB3"/>
    <w:rsid w:val="00E4086E"/>
    <w:rsid w:val="00EA4083"/>
    <w:rsid w:val="00EA5482"/>
    <w:rsid w:val="00EC15DB"/>
    <w:rsid w:val="00F33CE4"/>
    <w:rsid w:val="00F451A6"/>
    <w:rsid w:val="00F6052C"/>
    <w:rsid w:val="00F77578"/>
    <w:rsid w:val="00F848A2"/>
    <w:rsid w:val="00F86A8D"/>
    <w:rsid w:val="00F9455D"/>
    <w:rsid w:val="00F9507F"/>
    <w:rsid w:val="00FB5E12"/>
    <w:rsid w:val="00FC0F85"/>
    <w:rsid w:val="00FC41E5"/>
    <w:rsid w:val="00FD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BB0D4"/>
  <w15:chartTrackingRefBased/>
  <w15:docId w15:val="{B83DD2EF-C933-EC4A-B270-F463DB44C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A701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01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01D"/>
    <w:rPr>
      <w:rFonts w:ascii="Times New Roman" w:eastAsia="Times New Roman" w:hAnsi="Times New Roman" w:cs="Times New Roman"/>
      <w:sz w:val="18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01D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1A701D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paragraph" w:customStyle="1" w:styleId="Articletitle">
    <w:name w:val="Article title"/>
    <w:basedOn w:val="Normal"/>
    <w:next w:val="Normal"/>
    <w:qFormat/>
    <w:rsid w:val="001A701D"/>
    <w:pPr>
      <w:spacing w:after="120" w:line="360" w:lineRule="auto"/>
    </w:pPr>
    <w:rPr>
      <w:rFonts w:ascii="Times New Roman" w:eastAsia="Times New Roman" w:hAnsi="Times New Roman" w:cs="Times New Roman"/>
      <w:b/>
      <w:sz w:val="28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1A701D"/>
    <w:pPr>
      <w:spacing w:before="240" w:line="360" w:lineRule="auto"/>
    </w:pPr>
    <w:rPr>
      <w:rFonts w:ascii="Times New Roman" w:eastAsia="Times New Roman" w:hAnsi="Times New Roman" w:cs="Times New Roman"/>
      <w:sz w:val="28"/>
      <w:lang w:val="en-GB" w:eastAsia="en-GB"/>
    </w:rPr>
  </w:style>
  <w:style w:type="paragraph" w:customStyle="1" w:styleId="Correspondencedetails">
    <w:name w:val="Correspondence details"/>
    <w:basedOn w:val="Normal"/>
    <w:qFormat/>
    <w:rsid w:val="001A701D"/>
    <w:pPr>
      <w:spacing w:before="240" w:line="36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1A701D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A701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701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A701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01D"/>
    <w:rPr>
      <w:rFonts w:asciiTheme="minorHAnsi" w:eastAsiaTheme="minorHAnsi" w:hAnsiTheme="minorHAnsi" w:cstheme="minorBidi"/>
      <w:b/>
      <w:bCs/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01D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1A701D"/>
    <w:pPr>
      <w:jc w:val="center"/>
    </w:pPr>
    <w:rPr>
      <w:rFonts w:ascii="Calibri" w:eastAsia="Times New Roman" w:hAnsi="Calibri" w:cs="Calibri"/>
      <w:lang w:val="en-US"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701D"/>
    <w:rPr>
      <w:rFonts w:ascii="Times New Roman" w:eastAsia="Times New Roman" w:hAnsi="Times New Roman" w:cs="Times New Roman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1A701D"/>
    <w:rPr>
      <w:rFonts w:ascii="Calibri" w:eastAsia="Times New Roman" w:hAnsi="Calibri" w:cs="Calibri"/>
      <w:lang w:val="en-US" w:eastAsia="en-GB"/>
    </w:rPr>
  </w:style>
  <w:style w:type="paragraph" w:customStyle="1" w:styleId="EndNoteBibliography">
    <w:name w:val="EndNote Bibliography"/>
    <w:basedOn w:val="Normal"/>
    <w:link w:val="EndNoteBibliographyChar"/>
    <w:rsid w:val="001A701D"/>
    <w:rPr>
      <w:rFonts w:ascii="Calibri" w:eastAsia="Times New Roman" w:hAnsi="Calibri" w:cs="Calibri"/>
      <w:lang w:val="en-US" w:eastAsia="en-GB"/>
    </w:rPr>
  </w:style>
  <w:style w:type="character" w:customStyle="1" w:styleId="EndNoteBibliographyChar">
    <w:name w:val="EndNote Bibliography Char"/>
    <w:basedOn w:val="ListParagraphChar"/>
    <w:link w:val="EndNoteBibliography"/>
    <w:rsid w:val="001A701D"/>
    <w:rPr>
      <w:rFonts w:ascii="Calibri" w:eastAsia="Times New Roman" w:hAnsi="Calibri" w:cs="Calibri"/>
      <w:lang w:val="en-US" w:eastAsia="en-GB"/>
    </w:rPr>
  </w:style>
  <w:style w:type="character" w:customStyle="1" w:styleId="apple-converted-space">
    <w:name w:val="apple-converted-space"/>
    <w:basedOn w:val="DefaultParagraphFont"/>
    <w:rsid w:val="001A701D"/>
  </w:style>
  <w:style w:type="character" w:styleId="FollowedHyperlink">
    <w:name w:val="FollowedHyperlink"/>
    <w:basedOn w:val="DefaultParagraphFont"/>
    <w:uiPriority w:val="99"/>
    <w:semiHidden/>
    <w:unhideWhenUsed/>
    <w:rsid w:val="001A701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A70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701D"/>
    <w:rPr>
      <w:color w:val="605E5C"/>
      <w:shd w:val="clear" w:color="auto" w:fill="E1DFDD"/>
    </w:rPr>
  </w:style>
  <w:style w:type="paragraph" w:customStyle="1" w:styleId="Newparagraph">
    <w:name w:val="New paragraph"/>
    <w:basedOn w:val="Normal"/>
    <w:qFormat/>
    <w:rsid w:val="001A701D"/>
    <w:pPr>
      <w:spacing w:line="480" w:lineRule="auto"/>
      <w:ind w:firstLine="720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a">
    <w:name w:val="_"/>
    <w:basedOn w:val="DefaultParagraphFont"/>
    <w:rsid w:val="001A701D"/>
  </w:style>
  <w:style w:type="table" w:styleId="PlainTable2">
    <w:name w:val="Plain Table 2"/>
    <w:basedOn w:val="TableNormal"/>
    <w:uiPriority w:val="42"/>
    <w:rsid w:val="001A701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1A7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A701D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1A701D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A701D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1A701D"/>
  </w:style>
  <w:style w:type="character" w:styleId="LineNumber">
    <w:name w:val="line number"/>
    <w:basedOn w:val="DefaultParagraphFont"/>
    <w:uiPriority w:val="99"/>
    <w:semiHidden/>
    <w:unhideWhenUsed/>
    <w:rsid w:val="001A701D"/>
  </w:style>
  <w:style w:type="paragraph" w:styleId="Revision">
    <w:name w:val="Revision"/>
    <w:hidden/>
    <w:uiPriority w:val="99"/>
    <w:semiHidden/>
    <w:rsid w:val="001A701D"/>
    <w:rPr>
      <w:rFonts w:ascii="Times New Roman" w:eastAsia="Times New Roman" w:hAnsi="Times New Roman" w:cs="Times New Roman"/>
      <w:lang w:eastAsia="en-GB"/>
    </w:rPr>
  </w:style>
  <w:style w:type="table" w:styleId="TableGridLight">
    <w:name w:val="Grid Table Light"/>
    <w:basedOn w:val="TableNormal"/>
    <w:uiPriority w:val="40"/>
    <w:rsid w:val="001A701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eriod">
    <w:name w:val="period"/>
    <w:basedOn w:val="DefaultParagraphFont"/>
    <w:rsid w:val="001A701D"/>
  </w:style>
  <w:style w:type="character" w:customStyle="1" w:styleId="cit">
    <w:name w:val="cit"/>
    <w:basedOn w:val="DefaultParagraphFont"/>
    <w:rsid w:val="001A701D"/>
  </w:style>
  <w:style w:type="character" w:customStyle="1" w:styleId="citation-doi">
    <w:name w:val="citation-doi"/>
    <w:basedOn w:val="DefaultParagraphFont"/>
    <w:rsid w:val="001A701D"/>
  </w:style>
  <w:style w:type="character" w:customStyle="1" w:styleId="referencesyear">
    <w:name w:val="references__year"/>
    <w:basedOn w:val="DefaultParagraphFont"/>
    <w:rsid w:val="001A701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701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7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journals.plos.org/plosmedicine/article?id=10.1371/journal.pmed.10020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ournals.plos.org/plosmedicine/article/asset?id=10.1371%2Fjournal.pmed.1002036.PDF" TargetMode="External"/><Relationship Id="rId5" Type="http://schemas.openxmlformats.org/officeDocument/2006/relationships/hyperlink" Target="http://dx.doi.org/10.1371/journal.pmed.100203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2350</Words>
  <Characters>13399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HOCKEY</dc:creator>
  <cp:keywords/>
  <dc:description/>
  <cp:lastModifiedBy>Indhu Arumugasamy</cp:lastModifiedBy>
  <cp:revision>5</cp:revision>
  <dcterms:created xsi:type="dcterms:W3CDTF">2022-03-21T08:05:00Z</dcterms:created>
  <dcterms:modified xsi:type="dcterms:W3CDTF">2022-07-05T15:06:00Z</dcterms:modified>
</cp:coreProperties>
</file>