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E36CC" w14:textId="598149D2" w:rsidR="00F35CCE" w:rsidRDefault="00F35CCE"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Times New Roman"/>
          <w:b/>
          <w:color w:val="000000"/>
          <w:sz w:val="24"/>
          <w:szCs w:val="32"/>
          <w:lang w:eastAsia="zh-CN"/>
        </w:rPr>
      </w:pPr>
      <w:r>
        <w:rPr>
          <w:rFonts w:ascii="Arial" w:eastAsia="SimSun" w:hAnsi="Arial" w:cs="Times New Roman"/>
          <w:b/>
          <w:color w:val="000000"/>
          <w:sz w:val="24"/>
          <w:szCs w:val="32"/>
          <w:lang w:eastAsia="zh-CN"/>
        </w:rPr>
        <w:t xml:space="preserve">Supplementary Material </w:t>
      </w:r>
    </w:p>
    <w:p w14:paraId="17B37C80" w14:textId="77777777" w:rsidR="00F35CCE" w:rsidRDefault="00F35CCE"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Times New Roman"/>
          <w:b/>
          <w:color w:val="000000"/>
          <w:sz w:val="24"/>
          <w:szCs w:val="32"/>
          <w:lang w:eastAsia="zh-CN"/>
        </w:rPr>
      </w:pPr>
    </w:p>
    <w:p w14:paraId="372806F1" w14:textId="0EEF91A7" w:rsid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Times New Roman"/>
          <w:b/>
          <w:color w:val="000000"/>
          <w:sz w:val="24"/>
          <w:szCs w:val="32"/>
          <w:lang w:eastAsia="zh-CN"/>
        </w:rPr>
      </w:pPr>
      <w:r w:rsidRPr="00B34A22">
        <w:rPr>
          <w:rFonts w:ascii="Arial" w:eastAsia="SimSun" w:hAnsi="Arial" w:cs="Times New Roman"/>
          <w:b/>
          <w:color w:val="000000"/>
          <w:sz w:val="24"/>
          <w:szCs w:val="32"/>
          <w:lang w:eastAsia="zh-CN"/>
        </w:rPr>
        <w:t xml:space="preserve">Iterative assessment of a sports rehydration beverage containing a novel amino acid formula on water uptake kinetics </w:t>
      </w:r>
    </w:p>
    <w:p w14:paraId="1D8B1E74" w14:textId="6FFA53FF" w:rsidR="0022124F" w:rsidRDefault="0022124F"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Times New Roman"/>
          <w:b/>
          <w:color w:val="000000"/>
          <w:sz w:val="24"/>
          <w:szCs w:val="32"/>
          <w:lang w:eastAsia="zh-CN"/>
        </w:rPr>
      </w:pPr>
    </w:p>
    <w:p w14:paraId="717552F9" w14:textId="2BFC00C1" w:rsidR="0022124F" w:rsidRPr="00B34A22" w:rsidRDefault="0022124F"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Times New Roman"/>
          <w:b/>
          <w:color w:val="000000"/>
          <w:sz w:val="24"/>
          <w:szCs w:val="32"/>
          <w:lang w:eastAsia="zh-CN"/>
        </w:rPr>
      </w:pPr>
      <w:r>
        <w:rPr>
          <w:rFonts w:ascii="Arial" w:eastAsia="SimSun" w:hAnsi="Arial" w:cs="Times New Roman"/>
          <w:b/>
          <w:color w:val="000000"/>
          <w:sz w:val="24"/>
          <w:szCs w:val="32"/>
          <w:lang w:eastAsia="zh-CN"/>
        </w:rPr>
        <w:t>European Journal of Nutrition</w:t>
      </w:r>
    </w:p>
    <w:p w14:paraId="159F1582"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
          <w:sz w:val="24"/>
          <w:szCs w:val="24"/>
          <w:lang w:val="en-US" w:eastAsia="zh-CN"/>
        </w:rPr>
      </w:pPr>
    </w:p>
    <w:p w14:paraId="1308DA6C" w14:textId="200A9E22"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r w:rsidRPr="00B34A22">
        <w:rPr>
          <w:rFonts w:ascii="Arial" w:eastAsia="SimSun" w:hAnsi="Arial" w:cs="Arial"/>
          <w:bCs/>
          <w:sz w:val="24"/>
          <w:szCs w:val="24"/>
          <w:lang w:val="en-US" w:eastAsia="zh-CN"/>
        </w:rPr>
        <w:t>Mark P. Funnell, Loris A. Juett, Kirsty M. Reynolds, Drusus A. Johnson, Ruth M. James, Stephen A. Mears, Samuel N. Cheuvront, Robert W. Kenefick &amp; Lewis J. James</w:t>
      </w:r>
    </w:p>
    <w:p w14:paraId="55B00B91"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p>
    <w:p w14:paraId="5DB8AB91" w14:textId="3F53295A"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r w:rsidRPr="00B34A22">
        <w:rPr>
          <w:rFonts w:ascii="Arial" w:eastAsia="SimSun" w:hAnsi="Arial" w:cs="Arial"/>
          <w:bCs/>
          <w:sz w:val="24"/>
          <w:szCs w:val="24"/>
          <w:lang w:val="en-US" w:eastAsia="zh-CN"/>
        </w:rPr>
        <w:t>National Centre for Sport and Exercise Medicine, School of Sport, Exercise and Health Sciences, Loughborough University, Leicestershire, UK, LE11 3TU.</w:t>
      </w:r>
    </w:p>
    <w:p w14:paraId="498CE6E9"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p>
    <w:p w14:paraId="3D835B2D"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
          <w:sz w:val="24"/>
          <w:szCs w:val="24"/>
          <w:lang w:val="en-US" w:eastAsia="zh-CN"/>
        </w:rPr>
      </w:pPr>
      <w:r w:rsidRPr="00B34A22">
        <w:rPr>
          <w:rFonts w:ascii="Arial" w:eastAsia="SimSun" w:hAnsi="Arial" w:cs="Arial"/>
          <w:b/>
          <w:sz w:val="24"/>
          <w:szCs w:val="24"/>
          <w:lang w:val="en-US" w:eastAsia="zh-CN"/>
        </w:rPr>
        <w:t xml:space="preserve">Corresponding Author </w:t>
      </w:r>
    </w:p>
    <w:p w14:paraId="734DA1B7"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r w:rsidRPr="00B34A22">
        <w:rPr>
          <w:rFonts w:ascii="Arial" w:eastAsia="SimSun" w:hAnsi="Arial" w:cs="Arial"/>
          <w:bCs/>
          <w:sz w:val="24"/>
          <w:szCs w:val="24"/>
          <w:lang w:val="en-US" w:eastAsia="zh-CN"/>
        </w:rPr>
        <w:t xml:space="preserve">Dr. Lewis J. James </w:t>
      </w:r>
    </w:p>
    <w:p w14:paraId="0441D78E"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r w:rsidRPr="00B34A22">
        <w:rPr>
          <w:rFonts w:ascii="Arial" w:eastAsia="SimSun" w:hAnsi="Arial" w:cs="Arial"/>
          <w:bCs/>
          <w:sz w:val="24"/>
          <w:szCs w:val="24"/>
          <w:lang w:val="en-US" w:eastAsia="zh-CN"/>
        </w:rPr>
        <w:t>L.James@lboro.ac.uk</w:t>
      </w:r>
    </w:p>
    <w:p w14:paraId="6CF70F9E" w14:textId="77777777" w:rsidR="00B34A22" w:rsidRPr="00B34A22" w:rsidRDefault="00B34A22" w:rsidP="00B34A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r w:rsidRPr="00B34A22">
        <w:rPr>
          <w:rFonts w:ascii="Arial" w:eastAsia="SimSun" w:hAnsi="Arial" w:cs="Arial"/>
          <w:bCs/>
          <w:sz w:val="24"/>
          <w:szCs w:val="24"/>
          <w:lang w:val="en-US" w:eastAsia="zh-CN"/>
        </w:rPr>
        <w:t xml:space="preserve">School of Sport, Exercise and Health Sciences </w:t>
      </w:r>
    </w:p>
    <w:p w14:paraId="328FCBEF" w14:textId="23BB2C7D" w:rsidR="00B17AB6" w:rsidRPr="00232147" w:rsidRDefault="00B34A22" w:rsidP="0023214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360" w:lineRule="auto"/>
        <w:jc w:val="both"/>
        <w:outlineLvl w:val="0"/>
        <w:rPr>
          <w:rFonts w:ascii="Arial" w:eastAsia="SimSun" w:hAnsi="Arial" w:cs="Arial"/>
          <w:bCs/>
          <w:sz w:val="24"/>
          <w:szCs w:val="24"/>
          <w:lang w:val="en-US" w:eastAsia="zh-CN"/>
        </w:rPr>
      </w:pPr>
      <w:r w:rsidRPr="00B34A22">
        <w:rPr>
          <w:rFonts w:ascii="Arial" w:eastAsia="SimSun" w:hAnsi="Arial" w:cs="Arial"/>
          <w:bCs/>
          <w:sz w:val="24"/>
          <w:szCs w:val="24"/>
          <w:lang w:val="en-US" w:eastAsia="zh-CN"/>
        </w:rPr>
        <w:t>Loughborough University</w:t>
      </w:r>
      <w:r w:rsidRPr="00B34A22">
        <w:rPr>
          <w:rFonts w:ascii="Arial" w:eastAsia="SimSun" w:hAnsi="Arial" w:cs="Arial"/>
          <w:bCs/>
          <w:sz w:val="24"/>
          <w:szCs w:val="24"/>
          <w:lang w:val="en-US" w:eastAsia="zh-CN"/>
        </w:rPr>
        <w:br w:type="page"/>
      </w:r>
      <w:r w:rsidRPr="00B34A22">
        <w:rPr>
          <w:rFonts w:ascii="Arial" w:eastAsia="SimSun" w:hAnsi="Arial" w:cs="Arial"/>
          <w:b/>
          <w:bCs/>
          <w:sz w:val="24"/>
          <w:szCs w:val="24"/>
          <w:lang w:eastAsia="zh-CN"/>
        </w:rPr>
        <w:lastRenderedPageBreak/>
        <w:t xml:space="preserve">Supplementary </w:t>
      </w:r>
      <w:r w:rsidR="004B27AC">
        <w:rPr>
          <w:rFonts w:ascii="Arial" w:eastAsia="SimSun" w:hAnsi="Arial" w:cs="Arial"/>
          <w:b/>
          <w:bCs/>
          <w:sz w:val="24"/>
          <w:szCs w:val="24"/>
          <w:lang w:eastAsia="zh-CN"/>
        </w:rPr>
        <w:t>Material</w:t>
      </w:r>
      <w:r w:rsidRPr="00B34A22">
        <w:rPr>
          <w:rFonts w:ascii="Arial" w:eastAsia="SimSun" w:hAnsi="Arial" w:cs="Arial"/>
          <w:b/>
          <w:bCs/>
          <w:sz w:val="24"/>
          <w:szCs w:val="24"/>
          <w:lang w:eastAsia="zh-CN"/>
        </w:rPr>
        <w:t xml:space="preserve"> </w:t>
      </w:r>
    </w:p>
    <w:p w14:paraId="52D6E7A0" w14:textId="1EBBC39F" w:rsidR="00424D84" w:rsidRDefault="00424D84" w:rsidP="00424D84">
      <w:pPr>
        <w:spacing w:after="200" w:line="276" w:lineRule="auto"/>
        <w:rPr>
          <w:rFonts w:ascii="Arial" w:eastAsia="SimSun" w:hAnsi="Arial" w:cs="Arial"/>
          <w:i/>
          <w:iCs/>
          <w:sz w:val="24"/>
          <w:szCs w:val="24"/>
          <w:lang w:eastAsia="zh-CN"/>
        </w:rPr>
      </w:pPr>
      <w:r w:rsidRPr="009716F0">
        <w:rPr>
          <w:rFonts w:ascii="Arial" w:eastAsia="SimSun" w:hAnsi="Arial" w:cs="Arial"/>
          <w:i/>
          <w:iCs/>
          <w:sz w:val="24"/>
          <w:szCs w:val="24"/>
          <w:lang w:eastAsia="zh-CN"/>
        </w:rPr>
        <w:t>Plasma Amino Acid Concentration</w:t>
      </w:r>
    </w:p>
    <w:p w14:paraId="2FE82905" w14:textId="358F7363" w:rsidR="00512064" w:rsidRDefault="00512064" w:rsidP="00512064">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1: </w:t>
      </w:r>
      <w:r w:rsidR="00AA2C1A" w:rsidRPr="00E76FC7">
        <w:rPr>
          <w:rFonts w:ascii="Arial" w:eastAsia="SimSun" w:hAnsi="Arial" w:cs="Arial"/>
          <w:sz w:val="24"/>
          <w:szCs w:val="24"/>
          <w:lang w:eastAsia="zh-CN"/>
        </w:rPr>
        <w:t xml:space="preserve">There were no significant interaction effects for plasma concentration for </w:t>
      </w:r>
      <w:r w:rsidR="00063F96">
        <w:rPr>
          <w:rFonts w:ascii="Arial" w:eastAsia="SimSun" w:hAnsi="Arial" w:cs="Arial"/>
          <w:sz w:val="24"/>
          <w:szCs w:val="24"/>
          <w:lang w:eastAsia="zh-CN"/>
        </w:rPr>
        <w:t xml:space="preserve">arginine, histidine, lysine, glutamine, cysteine, alanine, leucine, </w:t>
      </w:r>
      <w:r w:rsidR="00906E66">
        <w:rPr>
          <w:rFonts w:ascii="Arial" w:eastAsia="SimSun" w:hAnsi="Arial" w:cs="Arial"/>
          <w:sz w:val="24"/>
          <w:szCs w:val="24"/>
          <w:lang w:eastAsia="zh-CN"/>
        </w:rPr>
        <w:t>methionine,</w:t>
      </w:r>
      <w:r w:rsidR="00063F96">
        <w:rPr>
          <w:rFonts w:ascii="Arial" w:eastAsia="SimSun" w:hAnsi="Arial" w:cs="Arial"/>
          <w:sz w:val="24"/>
          <w:szCs w:val="24"/>
          <w:lang w:eastAsia="zh-CN"/>
        </w:rPr>
        <w:t xml:space="preserve"> and tryptophan (</w:t>
      </w:r>
      <w:r w:rsidR="00AA2C1A">
        <w:rPr>
          <w:rFonts w:ascii="Arial" w:eastAsia="SimSun" w:hAnsi="Arial" w:cs="Arial"/>
          <w:i/>
          <w:iCs/>
          <w:sz w:val="24"/>
          <w:szCs w:val="24"/>
          <w:lang w:eastAsia="zh-CN"/>
        </w:rPr>
        <w:t>P</w:t>
      </w:r>
      <w:r w:rsidR="00AA2C1A" w:rsidRPr="00E76FC7">
        <w:rPr>
          <w:rFonts w:ascii="Arial" w:eastAsia="SimSun" w:hAnsi="Arial" w:cs="Arial"/>
          <w:sz w:val="24"/>
          <w:szCs w:val="24"/>
          <w:lang w:eastAsia="zh-CN"/>
        </w:rPr>
        <w:t>≥0.</w:t>
      </w:r>
      <w:r w:rsidR="00063F96">
        <w:rPr>
          <w:rFonts w:ascii="Arial" w:eastAsia="SimSun" w:hAnsi="Arial" w:cs="Arial"/>
          <w:sz w:val="24"/>
          <w:szCs w:val="24"/>
          <w:lang w:eastAsia="zh-CN"/>
        </w:rPr>
        <w:t>066</w:t>
      </w:r>
      <w:r w:rsidR="00AA2C1A" w:rsidRPr="00E76FC7">
        <w:rPr>
          <w:rFonts w:ascii="Arial" w:eastAsia="SimSun" w:hAnsi="Arial" w:cs="Arial"/>
          <w:sz w:val="24"/>
          <w:szCs w:val="24"/>
          <w:lang w:eastAsia="zh-CN"/>
        </w:rPr>
        <w:t xml:space="preserve">). There were significant interaction effects for plasma concentration for </w:t>
      </w:r>
      <w:r w:rsidR="00906E66">
        <w:rPr>
          <w:rFonts w:ascii="Arial" w:eastAsia="SimSun" w:hAnsi="Arial" w:cs="Arial"/>
          <w:sz w:val="24"/>
          <w:szCs w:val="24"/>
          <w:lang w:eastAsia="zh-CN"/>
        </w:rPr>
        <w:t>aspartic acid, serine, valine, isoleucine, threonine, tyrosine, glutamic acid, asparagine, glycine, proline, phenylalanine,</w:t>
      </w:r>
      <w:r w:rsidR="00AA2C1A">
        <w:rPr>
          <w:rFonts w:ascii="Arial" w:eastAsia="SimSun" w:hAnsi="Arial" w:cs="Arial"/>
          <w:sz w:val="24"/>
          <w:szCs w:val="24"/>
          <w:lang w:eastAsia="zh-CN"/>
        </w:rPr>
        <w:t xml:space="preserve"> </w:t>
      </w:r>
      <w:r w:rsidR="00AA2C1A" w:rsidRPr="00E76FC7">
        <w:rPr>
          <w:rFonts w:ascii="Arial" w:eastAsia="SimSun" w:hAnsi="Arial" w:cs="Arial"/>
          <w:sz w:val="24"/>
          <w:szCs w:val="24"/>
          <w:lang w:eastAsia="zh-CN"/>
        </w:rPr>
        <w:t>and total amino acids (</w:t>
      </w:r>
      <w:r w:rsidR="00AA2C1A">
        <w:rPr>
          <w:rFonts w:ascii="Arial" w:eastAsia="SimSun" w:hAnsi="Arial" w:cs="Arial"/>
          <w:i/>
          <w:iCs/>
          <w:sz w:val="24"/>
          <w:szCs w:val="24"/>
          <w:lang w:eastAsia="zh-CN"/>
        </w:rPr>
        <w:t>P</w:t>
      </w:r>
      <w:r w:rsidR="00AA2C1A">
        <w:rPr>
          <w:rFonts w:ascii="Arial" w:eastAsia="SimSun" w:hAnsi="Arial" w:cs="Arial"/>
          <w:sz w:val="24"/>
          <w:szCs w:val="24"/>
          <w:lang w:eastAsia="zh-CN"/>
        </w:rPr>
        <w:t>≤0.</w:t>
      </w:r>
      <w:r w:rsidR="00906E66">
        <w:rPr>
          <w:rFonts w:ascii="Arial" w:eastAsia="SimSun" w:hAnsi="Arial" w:cs="Arial"/>
          <w:sz w:val="24"/>
          <w:szCs w:val="24"/>
          <w:lang w:eastAsia="zh-CN"/>
        </w:rPr>
        <w:t>026</w:t>
      </w:r>
      <w:r w:rsidR="00AA2C1A" w:rsidRPr="00E76FC7">
        <w:rPr>
          <w:rFonts w:ascii="Arial" w:eastAsia="SimSun" w:hAnsi="Arial" w:cs="Arial"/>
          <w:sz w:val="24"/>
          <w:szCs w:val="24"/>
          <w:lang w:eastAsia="zh-CN"/>
        </w:rPr>
        <w:t xml:space="preserve">). Significant </w:t>
      </w:r>
      <w:r w:rsidR="00AA2C1A" w:rsidRPr="00E76FC7">
        <w:rPr>
          <w:rFonts w:ascii="Arial" w:eastAsia="SimSun" w:hAnsi="Arial" w:cs="Arial"/>
          <w:i/>
          <w:iCs/>
          <w:sz w:val="24"/>
          <w:szCs w:val="24"/>
          <w:lang w:eastAsia="zh-CN"/>
        </w:rPr>
        <w:t>post-hoc</w:t>
      </w:r>
      <w:r w:rsidR="00AA2C1A" w:rsidRPr="00E76FC7">
        <w:rPr>
          <w:rFonts w:ascii="Arial" w:eastAsia="SimSun" w:hAnsi="Arial" w:cs="Arial"/>
          <w:sz w:val="24"/>
          <w:szCs w:val="24"/>
          <w:lang w:eastAsia="zh-CN"/>
        </w:rPr>
        <w:t xml:space="preserve"> analyses are displayed in Supplementary </w:t>
      </w:r>
      <w:r w:rsidR="003D38C0">
        <w:rPr>
          <w:rFonts w:ascii="Arial" w:eastAsia="SimSun" w:hAnsi="Arial" w:cs="Arial"/>
          <w:sz w:val="24"/>
          <w:szCs w:val="24"/>
          <w:lang w:eastAsia="zh-CN"/>
        </w:rPr>
        <w:t>Fig.</w:t>
      </w:r>
      <w:r w:rsidR="008D0954">
        <w:rPr>
          <w:rFonts w:ascii="Arial" w:eastAsia="SimSun" w:hAnsi="Arial" w:cs="Arial"/>
          <w:sz w:val="24"/>
          <w:szCs w:val="24"/>
          <w:lang w:eastAsia="zh-CN"/>
        </w:rPr>
        <w:t xml:space="preserve"> </w:t>
      </w:r>
      <w:r w:rsidR="00AA2C1A">
        <w:rPr>
          <w:rFonts w:ascii="Arial" w:eastAsia="SimSun" w:hAnsi="Arial" w:cs="Arial"/>
          <w:sz w:val="24"/>
          <w:szCs w:val="24"/>
          <w:lang w:eastAsia="zh-CN"/>
        </w:rPr>
        <w:t xml:space="preserve">1. </w:t>
      </w:r>
    </w:p>
    <w:p w14:paraId="5A093FF9" w14:textId="524C738D" w:rsidR="00512064" w:rsidRDefault="00512064" w:rsidP="00512064">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2: </w:t>
      </w:r>
      <w:r w:rsidR="00E76FC7" w:rsidRPr="00E76FC7">
        <w:rPr>
          <w:rFonts w:ascii="Arial" w:eastAsia="SimSun" w:hAnsi="Arial" w:cs="Arial"/>
          <w:sz w:val="24"/>
          <w:szCs w:val="24"/>
          <w:lang w:eastAsia="zh-CN"/>
        </w:rPr>
        <w:t>There were no significant interaction effects for plasma concentration for aspartic acid, arginine, histidine, lysine, glutamic acid, asparagine, cysteine, alanine, methionine, and tryptophan (</w:t>
      </w:r>
      <w:r w:rsidR="00E76FC7">
        <w:rPr>
          <w:rFonts w:ascii="Arial" w:eastAsia="SimSun" w:hAnsi="Arial" w:cs="Arial"/>
          <w:i/>
          <w:iCs/>
          <w:sz w:val="24"/>
          <w:szCs w:val="24"/>
          <w:lang w:eastAsia="zh-CN"/>
        </w:rPr>
        <w:t>P</w:t>
      </w:r>
      <w:r w:rsidR="00E76FC7" w:rsidRPr="00E76FC7">
        <w:rPr>
          <w:rFonts w:ascii="Arial" w:eastAsia="SimSun" w:hAnsi="Arial" w:cs="Arial"/>
          <w:sz w:val="24"/>
          <w:szCs w:val="24"/>
          <w:lang w:eastAsia="zh-CN"/>
        </w:rPr>
        <w:t>≥0.054). There were significant interaction effects for plasma concentration for serine, valine, isoleucine, threonine, tyrosine, glutamine, glycine, proline, leucine, phenylalanine</w:t>
      </w:r>
      <w:r w:rsidR="00E76FC7">
        <w:rPr>
          <w:rFonts w:ascii="Arial" w:eastAsia="SimSun" w:hAnsi="Arial" w:cs="Arial"/>
          <w:sz w:val="24"/>
          <w:szCs w:val="24"/>
          <w:lang w:eastAsia="zh-CN"/>
        </w:rPr>
        <w:t>,</w:t>
      </w:r>
      <w:r w:rsidR="00E76FC7" w:rsidRPr="00E76FC7">
        <w:rPr>
          <w:rFonts w:ascii="Arial" w:eastAsia="SimSun" w:hAnsi="Arial" w:cs="Arial"/>
          <w:sz w:val="24"/>
          <w:szCs w:val="24"/>
          <w:lang w:eastAsia="zh-CN"/>
        </w:rPr>
        <w:t xml:space="preserve"> and total amino acids (</w:t>
      </w:r>
      <w:r w:rsidR="00E76FC7">
        <w:rPr>
          <w:rFonts w:ascii="Arial" w:eastAsia="SimSun" w:hAnsi="Arial" w:cs="Arial"/>
          <w:i/>
          <w:iCs/>
          <w:sz w:val="24"/>
          <w:szCs w:val="24"/>
          <w:lang w:eastAsia="zh-CN"/>
        </w:rPr>
        <w:t>P</w:t>
      </w:r>
      <w:r w:rsidR="00E76FC7">
        <w:rPr>
          <w:rFonts w:ascii="Arial" w:eastAsia="SimSun" w:hAnsi="Arial" w:cs="Arial"/>
          <w:sz w:val="24"/>
          <w:szCs w:val="24"/>
          <w:lang w:eastAsia="zh-CN"/>
        </w:rPr>
        <w:t>≤0.048</w:t>
      </w:r>
      <w:r w:rsidR="00E76FC7" w:rsidRPr="00E76FC7">
        <w:rPr>
          <w:rFonts w:ascii="Arial" w:eastAsia="SimSun" w:hAnsi="Arial" w:cs="Arial"/>
          <w:sz w:val="24"/>
          <w:szCs w:val="24"/>
          <w:lang w:eastAsia="zh-CN"/>
        </w:rPr>
        <w:t xml:space="preserve">). Significant </w:t>
      </w:r>
      <w:r w:rsidR="00E76FC7" w:rsidRPr="00E76FC7">
        <w:rPr>
          <w:rFonts w:ascii="Arial" w:eastAsia="SimSun" w:hAnsi="Arial" w:cs="Arial"/>
          <w:i/>
          <w:iCs/>
          <w:sz w:val="24"/>
          <w:szCs w:val="24"/>
          <w:lang w:eastAsia="zh-CN"/>
        </w:rPr>
        <w:t>post-hoc</w:t>
      </w:r>
      <w:r w:rsidR="00E76FC7" w:rsidRPr="00E76FC7">
        <w:rPr>
          <w:rFonts w:ascii="Arial" w:eastAsia="SimSun" w:hAnsi="Arial" w:cs="Arial"/>
          <w:sz w:val="24"/>
          <w:szCs w:val="24"/>
          <w:lang w:eastAsia="zh-CN"/>
        </w:rPr>
        <w:t xml:space="preserve"> analyses are displayed in Supplementary </w:t>
      </w:r>
      <w:r w:rsidR="003D38C0">
        <w:rPr>
          <w:rFonts w:ascii="Arial" w:eastAsia="SimSun" w:hAnsi="Arial" w:cs="Arial"/>
          <w:sz w:val="24"/>
          <w:szCs w:val="24"/>
          <w:lang w:eastAsia="zh-CN"/>
        </w:rPr>
        <w:t>Fig.</w:t>
      </w:r>
      <w:r w:rsidR="008D0954">
        <w:rPr>
          <w:rFonts w:ascii="Arial" w:eastAsia="SimSun" w:hAnsi="Arial" w:cs="Arial"/>
          <w:sz w:val="24"/>
          <w:szCs w:val="24"/>
          <w:lang w:eastAsia="zh-CN"/>
        </w:rPr>
        <w:t xml:space="preserve"> </w:t>
      </w:r>
      <w:r w:rsidR="00E76FC7" w:rsidRPr="00E76FC7">
        <w:rPr>
          <w:rFonts w:ascii="Arial" w:eastAsia="SimSun" w:hAnsi="Arial" w:cs="Arial"/>
          <w:sz w:val="24"/>
          <w:szCs w:val="24"/>
          <w:lang w:eastAsia="zh-CN"/>
        </w:rPr>
        <w:t>2</w:t>
      </w:r>
      <w:r w:rsidR="00992E49">
        <w:rPr>
          <w:rFonts w:ascii="Arial" w:eastAsia="SimSun" w:hAnsi="Arial" w:cs="Arial"/>
          <w:sz w:val="24"/>
          <w:szCs w:val="24"/>
          <w:lang w:eastAsia="zh-CN"/>
        </w:rPr>
        <w:t xml:space="preserve">. </w:t>
      </w:r>
    </w:p>
    <w:p w14:paraId="0CD54A6A" w14:textId="5B205C9B" w:rsidR="0089660C" w:rsidRDefault="0042123B" w:rsidP="00DE46D9">
      <w:pPr>
        <w:spacing w:line="360" w:lineRule="auto"/>
        <w:rPr>
          <w:rFonts w:ascii="Arial" w:eastAsia="SimSun" w:hAnsi="Arial" w:cs="Arial"/>
          <w:noProof/>
          <w:sz w:val="24"/>
          <w:szCs w:val="24"/>
          <w:lang w:eastAsia="zh-CN"/>
        </w:rPr>
      </w:pPr>
      <w:r>
        <w:rPr>
          <w:rFonts w:ascii="Arial" w:eastAsia="SimSun" w:hAnsi="Arial" w:cs="Arial"/>
          <w:b/>
          <w:bCs/>
          <w:noProof/>
          <w:sz w:val="20"/>
          <w:szCs w:val="20"/>
          <w:lang w:eastAsia="zh-CN"/>
        </w:rPr>
        <w:br w:type="page"/>
      </w:r>
      <w:r w:rsidR="00075680">
        <w:rPr>
          <w:rFonts w:ascii="Arial" w:eastAsia="SimSun" w:hAnsi="Arial" w:cs="Arial"/>
          <w:b/>
          <w:bCs/>
          <w:noProof/>
          <w:sz w:val="20"/>
          <w:szCs w:val="20"/>
          <w:lang w:val="en-US"/>
        </w:rPr>
        <w:lastRenderedPageBreak/>
        <w:drawing>
          <wp:inline distT="0" distB="0" distL="0" distR="0" wp14:anchorId="59BBEA85" wp14:editId="174732FF">
            <wp:extent cx="5121731" cy="7783033"/>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9460" cy="7855563"/>
                    </a:xfrm>
                    <a:prstGeom prst="rect">
                      <a:avLst/>
                    </a:prstGeom>
                  </pic:spPr>
                </pic:pic>
              </a:graphicData>
            </a:graphic>
          </wp:inline>
        </w:drawing>
      </w:r>
      <w:r w:rsidR="00173E6B">
        <w:rPr>
          <w:rFonts w:ascii="Arial" w:eastAsia="SimSun" w:hAnsi="Arial" w:cs="Arial"/>
          <w:b/>
          <w:bCs/>
          <w:noProof/>
          <w:sz w:val="20"/>
          <w:szCs w:val="20"/>
          <w:lang w:eastAsia="zh-CN"/>
        </w:rPr>
        <w:t>Supplementary</w:t>
      </w:r>
      <w:r w:rsidR="00173E6B" w:rsidRPr="00B34A22">
        <w:rPr>
          <w:rFonts w:ascii="Arial" w:eastAsia="SimSun" w:hAnsi="Arial" w:cs="Arial"/>
          <w:b/>
          <w:bCs/>
          <w:noProof/>
          <w:sz w:val="20"/>
          <w:szCs w:val="20"/>
          <w:lang w:eastAsia="zh-CN"/>
        </w:rPr>
        <w:t xml:space="preserve"> </w:t>
      </w:r>
      <w:r w:rsidR="003D38C0">
        <w:rPr>
          <w:rFonts w:ascii="Arial" w:eastAsia="SimSun" w:hAnsi="Arial" w:cs="Arial"/>
          <w:b/>
          <w:bCs/>
          <w:noProof/>
          <w:sz w:val="20"/>
          <w:szCs w:val="20"/>
          <w:lang w:eastAsia="zh-CN"/>
        </w:rPr>
        <w:t>Fig.</w:t>
      </w:r>
      <w:r w:rsidR="008D0954">
        <w:rPr>
          <w:rFonts w:ascii="Arial" w:eastAsia="SimSun" w:hAnsi="Arial" w:cs="Arial"/>
          <w:b/>
          <w:bCs/>
          <w:noProof/>
          <w:sz w:val="20"/>
          <w:szCs w:val="20"/>
          <w:lang w:eastAsia="zh-CN"/>
        </w:rPr>
        <w:t xml:space="preserve"> </w:t>
      </w:r>
      <w:r w:rsidR="00173E6B">
        <w:rPr>
          <w:rFonts w:ascii="Arial" w:eastAsia="SimSun" w:hAnsi="Arial" w:cs="Arial"/>
          <w:b/>
          <w:bCs/>
          <w:noProof/>
          <w:sz w:val="20"/>
          <w:szCs w:val="20"/>
          <w:lang w:eastAsia="zh-CN"/>
        </w:rPr>
        <w:t>1</w:t>
      </w:r>
      <w:r w:rsidR="00173E6B" w:rsidRPr="00B34A22">
        <w:rPr>
          <w:rFonts w:ascii="Arial" w:eastAsia="SimSun" w:hAnsi="Arial" w:cs="Arial"/>
          <w:b/>
          <w:bCs/>
          <w:noProof/>
          <w:sz w:val="20"/>
          <w:szCs w:val="20"/>
          <w:lang w:eastAsia="zh-CN"/>
        </w:rPr>
        <w:t>.</w:t>
      </w:r>
      <w:r w:rsidR="00173E6B" w:rsidRPr="00B34A22">
        <w:rPr>
          <w:rFonts w:ascii="Arial" w:eastAsia="SimSun" w:hAnsi="Arial" w:cs="Arial"/>
          <w:noProof/>
          <w:sz w:val="20"/>
          <w:szCs w:val="20"/>
          <w:lang w:eastAsia="zh-CN"/>
        </w:rPr>
        <w:t xml:space="preserve"> </w:t>
      </w:r>
      <w:r w:rsidR="009A47DF">
        <w:rPr>
          <w:rFonts w:ascii="Arial" w:eastAsia="SimSun" w:hAnsi="Arial" w:cs="Arial"/>
          <w:noProof/>
          <w:sz w:val="20"/>
          <w:szCs w:val="20"/>
          <w:lang w:eastAsia="zh-CN"/>
        </w:rPr>
        <w:t>Total and individual p</w:t>
      </w:r>
      <w:r w:rsidR="00173E6B" w:rsidRPr="00B34A22">
        <w:rPr>
          <w:rFonts w:ascii="Arial" w:eastAsia="SimSun" w:hAnsi="Arial" w:cs="Arial"/>
          <w:noProof/>
          <w:sz w:val="20"/>
          <w:szCs w:val="20"/>
          <w:lang w:eastAsia="zh-CN"/>
        </w:rPr>
        <w:t xml:space="preserve">lasma </w:t>
      </w:r>
      <w:r w:rsidR="00173E6B">
        <w:rPr>
          <w:rFonts w:ascii="Arial" w:eastAsia="SimSun" w:hAnsi="Arial" w:cs="Arial"/>
          <w:noProof/>
          <w:sz w:val="20"/>
          <w:szCs w:val="20"/>
          <w:lang w:eastAsia="zh-CN"/>
        </w:rPr>
        <w:t>amino acid concentration</w:t>
      </w:r>
      <w:r w:rsidR="00173E6B" w:rsidRPr="00B34A22">
        <w:rPr>
          <w:rFonts w:ascii="Arial" w:eastAsia="SimSun" w:hAnsi="Arial" w:cs="Arial"/>
          <w:noProof/>
          <w:sz w:val="20"/>
          <w:szCs w:val="20"/>
          <w:lang w:eastAsia="zh-CN"/>
        </w:rPr>
        <w:t xml:space="preserve"> (</w:t>
      </w:r>
      <w:r w:rsidR="00EE782E">
        <w:rPr>
          <w:rFonts w:ascii="Arial" w:eastAsia="SimSun" w:hAnsi="Arial" w:cs="Arial"/>
          <w:sz w:val="24"/>
          <w:szCs w:val="24"/>
          <w:lang w:eastAsia="zh-CN"/>
        </w:rPr>
        <w:t>µ</w:t>
      </w:r>
      <w:r w:rsidR="009A47DF">
        <w:rPr>
          <w:rFonts w:ascii="Arial" w:eastAsia="SimSun" w:hAnsi="Arial" w:cs="Arial"/>
          <w:noProof/>
          <w:sz w:val="20"/>
          <w:szCs w:val="20"/>
          <w:lang w:eastAsia="zh-CN"/>
        </w:rPr>
        <w:t>M</w:t>
      </w:r>
      <w:r w:rsidR="00173E6B" w:rsidRPr="00B34A22">
        <w:rPr>
          <w:rFonts w:ascii="Arial" w:eastAsia="SimSun" w:hAnsi="Arial" w:cs="Arial"/>
          <w:noProof/>
          <w:sz w:val="20"/>
          <w:szCs w:val="20"/>
          <w:lang w:eastAsia="zh-CN"/>
        </w:rPr>
        <w:t>) over time after ingesting the three experimental beverages for Study 1</w:t>
      </w:r>
      <w:r w:rsidR="0089660C">
        <w:rPr>
          <w:rFonts w:ascii="Arial" w:eastAsia="SimSun" w:hAnsi="Arial" w:cs="Arial"/>
          <w:noProof/>
          <w:sz w:val="20"/>
          <w:szCs w:val="20"/>
          <w:lang w:eastAsia="zh-CN"/>
        </w:rPr>
        <w:t>.</w:t>
      </w:r>
      <w:r w:rsidR="00A11101">
        <w:rPr>
          <w:rFonts w:ascii="Arial" w:eastAsia="SimSun" w:hAnsi="Arial" w:cs="Arial"/>
          <w:noProof/>
          <w:sz w:val="20"/>
          <w:szCs w:val="20"/>
          <w:lang w:eastAsia="zh-CN"/>
        </w:rPr>
        <w:t xml:space="preserve"> </w:t>
      </w:r>
      <w:r w:rsidR="001368BA" w:rsidRPr="00B34A22">
        <w:rPr>
          <w:rFonts w:ascii="Arial" w:eastAsia="SimSun" w:hAnsi="Arial" w:cs="Arial"/>
          <w:noProof/>
          <w:sz w:val="20"/>
          <w:szCs w:val="20"/>
          <w:lang w:eastAsia="zh-CN"/>
        </w:rPr>
        <w:t xml:space="preserve">* = AA+PZ significantly different to PZ. # = AA+PZ significnatly different to GZ. </w:t>
      </w:r>
      <w:r w:rsidR="00D506B8" w:rsidRPr="00B2361D">
        <w:rPr>
          <w:rFonts w:ascii="Arial" w:hAnsi="Arial" w:cs="Arial"/>
          <w:sz w:val="20"/>
          <w:szCs w:val="20"/>
        </w:rPr>
        <w:t xml:space="preserve">AA+PZ = a sugar-free rehydration beverage (PZ) containing </w:t>
      </w:r>
      <w:r w:rsidR="007B4426">
        <w:rPr>
          <w:rFonts w:ascii="Arial" w:hAnsi="Arial" w:cs="Arial"/>
          <w:sz w:val="20"/>
          <w:szCs w:val="20"/>
        </w:rPr>
        <w:t>17.51 g/L</w:t>
      </w:r>
      <w:r w:rsidR="00D506B8" w:rsidRPr="00B2361D">
        <w:rPr>
          <w:rFonts w:ascii="Arial" w:hAnsi="Arial" w:cs="Arial"/>
          <w:sz w:val="20"/>
          <w:szCs w:val="20"/>
        </w:rPr>
        <w:t xml:space="preserve"> of a novel amino acid formula. PZ = Powerade Zero™. GZ = Gatorade Zero™. </w:t>
      </w:r>
      <w:r>
        <w:rPr>
          <w:rFonts w:ascii="Arial" w:eastAsia="SimSun" w:hAnsi="Arial" w:cs="Arial"/>
          <w:b/>
          <w:bCs/>
          <w:noProof/>
          <w:sz w:val="20"/>
          <w:szCs w:val="20"/>
          <w:lang w:eastAsia="zh-CN"/>
        </w:rPr>
        <w:br w:type="page"/>
      </w:r>
      <w:r w:rsidR="002B5C57">
        <w:rPr>
          <w:rFonts w:ascii="Arial" w:eastAsia="SimSun" w:hAnsi="Arial" w:cs="Arial"/>
          <w:b/>
          <w:bCs/>
          <w:noProof/>
          <w:sz w:val="20"/>
          <w:szCs w:val="20"/>
          <w:lang w:val="en-US"/>
        </w:rPr>
        <w:lastRenderedPageBreak/>
        <w:drawing>
          <wp:inline distT="0" distB="0" distL="0" distR="0" wp14:anchorId="765D7231" wp14:editId="7F8E75B9">
            <wp:extent cx="5411972" cy="7842741"/>
            <wp:effectExtent l="0" t="0" r="0" b="6350"/>
            <wp:docPr id="21" name="Picture 2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engineering 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38611" cy="7881345"/>
                    </a:xfrm>
                    <a:prstGeom prst="rect">
                      <a:avLst/>
                    </a:prstGeom>
                  </pic:spPr>
                </pic:pic>
              </a:graphicData>
            </a:graphic>
          </wp:inline>
        </w:drawing>
      </w:r>
      <w:r w:rsidR="0089660C">
        <w:rPr>
          <w:rFonts w:ascii="Arial" w:eastAsia="SimSun" w:hAnsi="Arial" w:cs="Arial"/>
          <w:b/>
          <w:bCs/>
          <w:noProof/>
          <w:sz w:val="20"/>
          <w:szCs w:val="20"/>
          <w:lang w:eastAsia="zh-CN"/>
        </w:rPr>
        <w:t>Supplementary</w:t>
      </w:r>
      <w:r w:rsidR="0089660C" w:rsidRPr="00B34A22">
        <w:rPr>
          <w:rFonts w:ascii="Arial" w:eastAsia="SimSun" w:hAnsi="Arial" w:cs="Arial"/>
          <w:b/>
          <w:bCs/>
          <w:noProof/>
          <w:sz w:val="20"/>
          <w:szCs w:val="20"/>
          <w:lang w:eastAsia="zh-CN"/>
        </w:rPr>
        <w:t xml:space="preserve"> </w:t>
      </w:r>
      <w:r w:rsidR="003D38C0">
        <w:rPr>
          <w:rFonts w:ascii="Arial" w:eastAsia="SimSun" w:hAnsi="Arial" w:cs="Arial"/>
          <w:b/>
          <w:bCs/>
          <w:noProof/>
          <w:sz w:val="20"/>
          <w:szCs w:val="20"/>
          <w:lang w:eastAsia="zh-CN"/>
        </w:rPr>
        <w:t>Fig.</w:t>
      </w:r>
      <w:r w:rsidR="008D0954">
        <w:rPr>
          <w:rFonts w:ascii="Arial" w:eastAsia="SimSun" w:hAnsi="Arial" w:cs="Arial"/>
          <w:b/>
          <w:bCs/>
          <w:noProof/>
          <w:sz w:val="20"/>
          <w:szCs w:val="20"/>
          <w:lang w:eastAsia="zh-CN"/>
        </w:rPr>
        <w:t xml:space="preserve"> </w:t>
      </w:r>
      <w:r w:rsidR="0089660C">
        <w:rPr>
          <w:rFonts w:ascii="Arial" w:eastAsia="SimSun" w:hAnsi="Arial" w:cs="Arial"/>
          <w:b/>
          <w:bCs/>
          <w:noProof/>
          <w:sz w:val="20"/>
          <w:szCs w:val="20"/>
          <w:lang w:eastAsia="zh-CN"/>
        </w:rPr>
        <w:t>2</w:t>
      </w:r>
      <w:r w:rsidR="0089660C" w:rsidRPr="00B34A22">
        <w:rPr>
          <w:rFonts w:ascii="Arial" w:eastAsia="SimSun" w:hAnsi="Arial" w:cs="Arial"/>
          <w:b/>
          <w:bCs/>
          <w:noProof/>
          <w:sz w:val="20"/>
          <w:szCs w:val="20"/>
          <w:lang w:eastAsia="zh-CN"/>
        </w:rPr>
        <w:t>.</w:t>
      </w:r>
      <w:r w:rsidR="0089660C" w:rsidRPr="00B34A22">
        <w:rPr>
          <w:rFonts w:ascii="Arial" w:eastAsia="SimSun" w:hAnsi="Arial" w:cs="Arial"/>
          <w:noProof/>
          <w:sz w:val="20"/>
          <w:szCs w:val="20"/>
          <w:lang w:eastAsia="zh-CN"/>
        </w:rPr>
        <w:t xml:space="preserve"> </w:t>
      </w:r>
      <w:r w:rsidR="0089660C">
        <w:rPr>
          <w:rFonts w:ascii="Arial" w:eastAsia="SimSun" w:hAnsi="Arial" w:cs="Arial"/>
          <w:noProof/>
          <w:sz w:val="20"/>
          <w:szCs w:val="20"/>
          <w:lang w:eastAsia="zh-CN"/>
        </w:rPr>
        <w:t>Total and individual p</w:t>
      </w:r>
      <w:r w:rsidR="0089660C" w:rsidRPr="00B34A22">
        <w:rPr>
          <w:rFonts w:ascii="Arial" w:eastAsia="SimSun" w:hAnsi="Arial" w:cs="Arial"/>
          <w:noProof/>
          <w:sz w:val="20"/>
          <w:szCs w:val="20"/>
          <w:lang w:eastAsia="zh-CN"/>
        </w:rPr>
        <w:t xml:space="preserve">lasma </w:t>
      </w:r>
      <w:r w:rsidR="0089660C">
        <w:rPr>
          <w:rFonts w:ascii="Arial" w:eastAsia="SimSun" w:hAnsi="Arial" w:cs="Arial"/>
          <w:noProof/>
          <w:sz w:val="20"/>
          <w:szCs w:val="20"/>
          <w:lang w:eastAsia="zh-CN"/>
        </w:rPr>
        <w:t>amino acid concentration</w:t>
      </w:r>
      <w:r w:rsidR="0089660C" w:rsidRPr="00B34A22">
        <w:rPr>
          <w:rFonts w:ascii="Arial" w:eastAsia="SimSun" w:hAnsi="Arial" w:cs="Arial"/>
          <w:noProof/>
          <w:sz w:val="20"/>
          <w:szCs w:val="20"/>
          <w:lang w:eastAsia="zh-CN"/>
        </w:rPr>
        <w:t xml:space="preserve"> (</w:t>
      </w:r>
      <w:r w:rsidR="008D0954">
        <w:rPr>
          <w:rFonts w:ascii="Arial" w:eastAsia="SimSun" w:hAnsi="Arial" w:cs="Arial"/>
          <w:sz w:val="24"/>
          <w:szCs w:val="24"/>
          <w:lang w:eastAsia="zh-CN"/>
        </w:rPr>
        <w:t>µ</w:t>
      </w:r>
      <w:r w:rsidR="0089660C">
        <w:rPr>
          <w:rFonts w:ascii="Arial" w:eastAsia="SimSun" w:hAnsi="Arial" w:cs="Arial"/>
          <w:noProof/>
          <w:sz w:val="20"/>
          <w:szCs w:val="20"/>
          <w:lang w:eastAsia="zh-CN"/>
        </w:rPr>
        <w:t>M</w:t>
      </w:r>
      <w:r w:rsidR="0089660C" w:rsidRPr="00B34A22">
        <w:rPr>
          <w:rFonts w:ascii="Arial" w:eastAsia="SimSun" w:hAnsi="Arial" w:cs="Arial"/>
          <w:noProof/>
          <w:sz w:val="20"/>
          <w:szCs w:val="20"/>
          <w:lang w:eastAsia="zh-CN"/>
        </w:rPr>
        <w:t xml:space="preserve">) over time after ingesting the three experimental beverages for Study </w:t>
      </w:r>
      <w:r w:rsidR="006A595F">
        <w:rPr>
          <w:rFonts w:ascii="Arial" w:eastAsia="SimSun" w:hAnsi="Arial" w:cs="Arial"/>
          <w:noProof/>
          <w:sz w:val="20"/>
          <w:szCs w:val="20"/>
          <w:lang w:eastAsia="zh-CN"/>
        </w:rPr>
        <w:t>2</w:t>
      </w:r>
      <w:r w:rsidR="0089660C">
        <w:rPr>
          <w:rFonts w:ascii="Arial" w:eastAsia="SimSun" w:hAnsi="Arial" w:cs="Arial"/>
          <w:noProof/>
          <w:sz w:val="20"/>
          <w:szCs w:val="20"/>
          <w:lang w:eastAsia="zh-CN"/>
        </w:rPr>
        <w:t>.</w:t>
      </w:r>
      <w:r w:rsidR="001368BA">
        <w:rPr>
          <w:rFonts w:ascii="Arial" w:eastAsia="SimSun" w:hAnsi="Arial" w:cs="Arial"/>
          <w:noProof/>
          <w:sz w:val="20"/>
          <w:szCs w:val="20"/>
          <w:lang w:eastAsia="zh-CN"/>
        </w:rPr>
        <w:t xml:space="preserve"> </w:t>
      </w:r>
      <w:r w:rsidR="001368BA" w:rsidRPr="00B34A22">
        <w:rPr>
          <w:rFonts w:ascii="Arial" w:eastAsia="SimSun" w:hAnsi="Arial" w:cs="Arial"/>
          <w:noProof/>
          <w:sz w:val="20"/>
          <w:szCs w:val="20"/>
          <w:lang w:eastAsia="zh-CN"/>
        </w:rPr>
        <w:t>* = AA+PZ significantly different to PZ. # = AA+PZ significnatly different to GZ.</w:t>
      </w:r>
      <w:r w:rsidR="002B5C57">
        <w:rPr>
          <w:rFonts w:ascii="Arial" w:eastAsia="SimSun" w:hAnsi="Arial" w:cs="Arial"/>
          <w:noProof/>
          <w:sz w:val="20"/>
          <w:szCs w:val="20"/>
          <w:lang w:eastAsia="zh-CN"/>
        </w:rPr>
        <w:t xml:space="preserve"> </w:t>
      </w:r>
      <w:r w:rsidR="00D506B8" w:rsidRPr="00B2361D">
        <w:rPr>
          <w:rFonts w:ascii="Arial" w:hAnsi="Arial" w:cs="Arial"/>
          <w:sz w:val="20"/>
          <w:szCs w:val="20"/>
        </w:rPr>
        <w:t xml:space="preserve">AA+PZ = a sugar-free rehydration beverage (PZ) containing </w:t>
      </w:r>
      <w:r w:rsidR="007B4426">
        <w:rPr>
          <w:rFonts w:ascii="Arial" w:hAnsi="Arial" w:cs="Arial"/>
          <w:sz w:val="20"/>
          <w:szCs w:val="20"/>
        </w:rPr>
        <w:t>6.96 g/L</w:t>
      </w:r>
      <w:r w:rsidR="00D506B8" w:rsidRPr="00B2361D">
        <w:rPr>
          <w:rFonts w:ascii="Arial" w:hAnsi="Arial" w:cs="Arial"/>
          <w:sz w:val="20"/>
          <w:szCs w:val="20"/>
        </w:rPr>
        <w:t xml:space="preserve"> of a novel amino acid formula. PZ = Powerade Zero™. GZ = Gatorade Zero™.</w:t>
      </w:r>
    </w:p>
    <w:p w14:paraId="372E69FF" w14:textId="28CED2E5" w:rsidR="00424D84" w:rsidRPr="009716F0" w:rsidRDefault="002B5C57" w:rsidP="00424D84">
      <w:pPr>
        <w:spacing w:after="200" w:line="276" w:lineRule="auto"/>
        <w:rPr>
          <w:rFonts w:ascii="Arial" w:eastAsia="SimSun" w:hAnsi="Arial" w:cs="Arial"/>
          <w:i/>
          <w:iCs/>
          <w:sz w:val="24"/>
          <w:szCs w:val="24"/>
          <w:lang w:eastAsia="zh-CN"/>
        </w:rPr>
      </w:pPr>
      <w:r>
        <w:rPr>
          <w:rFonts w:ascii="Arial" w:eastAsia="SimSun" w:hAnsi="Arial" w:cs="Arial"/>
          <w:i/>
          <w:iCs/>
          <w:sz w:val="24"/>
          <w:szCs w:val="24"/>
          <w:lang w:eastAsia="zh-CN"/>
        </w:rPr>
        <w:lastRenderedPageBreak/>
        <w:t>P</w:t>
      </w:r>
      <w:r w:rsidR="00424D84" w:rsidRPr="009716F0">
        <w:rPr>
          <w:rFonts w:ascii="Arial" w:eastAsia="SimSun" w:hAnsi="Arial" w:cs="Arial"/>
          <w:i/>
          <w:iCs/>
          <w:sz w:val="24"/>
          <w:szCs w:val="24"/>
          <w:lang w:eastAsia="zh-CN"/>
        </w:rPr>
        <w:t>lasma Glucose</w:t>
      </w:r>
    </w:p>
    <w:p w14:paraId="77485521" w14:textId="4752264E" w:rsidR="00906E79" w:rsidRDefault="00906E79" w:rsidP="008467AA">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1: </w:t>
      </w:r>
      <w:r w:rsidR="00DB31DF" w:rsidRPr="00DB31DF">
        <w:rPr>
          <w:rFonts w:ascii="Arial" w:eastAsia="SimSun" w:hAnsi="Arial" w:cs="Arial"/>
          <w:sz w:val="24"/>
          <w:szCs w:val="24"/>
          <w:lang w:eastAsia="zh-CN"/>
        </w:rPr>
        <w:t xml:space="preserve">There were main effects for time and trial (both </w:t>
      </w:r>
      <w:r w:rsidR="00DB31DF" w:rsidRPr="00DB31DF">
        <w:rPr>
          <w:rFonts w:ascii="Arial" w:eastAsia="SimSun" w:hAnsi="Arial" w:cs="Arial"/>
          <w:i/>
          <w:iCs/>
          <w:sz w:val="24"/>
          <w:szCs w:val="24"/>
          <w:lang w:eastAsia="zh-CN"/>
        </w:rPr>
        <w:t>P</w:t>
      </w:r>
      <w:r w:rsidR="00DB31DF" w:rsidRPr="00DB31DF">
        <w:rPr>
          <w:rFonts w:ascii="Arial" w:eastAsia="SimSun" w:hAnsi="Arial" w:cs="Arial"/>
          <w:sz w:val="24"/>
          <w:szCs w:val="24"/>
          <w:lang w:eastAsia="zh-CN"/>
        </w:rPr>
        <w:t xml:space="preserve">&lt;0.001), </w:t>
      </w:r>
      <w:r w:rsidR="00946004">
        <w:rPr>
          <w:rFonts w:ascii="Arial" w:eastAsia="SimSun" w:hAnsi="Arial" w:cs="Arial"/>
          <w:sz w:val="24"/>
          <w:szCs w:val="24"/>
          <w:lang w:eastAsia="zh-CN"/>
        </w:rPr>
        <w:t xml:space="preserve">but no </w:t>
      </w:r>
      <w:r w:rsidR="00396F00">
        <w:rPr>
          <w:rFonts w:ascii="Arial" w:eastAsia="SimSun" w:hAnsi="Arial" w:cs="Arial"/>
          <w:sz w:val="24"/>
          <w:szCs w:val="24"/>
          <w:lang w:eastAsia="zh-CN"/>
        </w:rPr>
        <w:t>trial by time</w:t>
      </w:r>
      <w:r w:rsidR="00DB31DF" w:rsidRPr="00DB31DF">
        <w:rPr>
          <w:rFonts w:ascii="Arial" w:eastAsia="SimSun" w:hAnsi="Arial" w:cs="Arial"/>
          <w:sz w:val="24"/>
          <w:szCs w:val="24"/>
          <w:lang w:eastAsia="zh-CN"/>
        </w:rPr>
        <w:t xml:space="preserve"> interaction effect (</w:t>
      </w:r>
      <w:r w:rsidR="00DB31DF" w:rsidRPr="00DB31DF">
        <w:rPr>
          <w:rFonts w:ascii="Arial" w:eastAsia="SimSun" w:hAnsi="Arial" w:cs="Arial"/>
          <w:i/>
          <w:iCs/>
          <w:sz w:val="24"/>
          <w:szCs w:val="24"/>
          <w:lang w:eastAsia="zh-CN"/>
        </w:rPr>
        <w:t>P</w:t>
      </w:r>
      <w:r w:rsidR="00DB31DF" w:rsidRPr="00DB31DF">
        <w:rPr>
          <w:rFonts w:ascii="Arial" w:eastAsia="SimSun" w:hAnsi="Arial" w:cs="Arial"/>
          <w:sz w:val="24"/>
          <w:szCs w:val="24"/>
          <w:lang w:eastAsia="zh-CN"/>
        </w:rPr>
        <w:t xml:space="preserve">=0.064) for plasma glucose, however, mean plasma glucose </w:t>
      </w:r>
      <w:r w:rsidR="00C03080">
        <w:rPr>
          <w:rFonts w:ascii="Arial" w:eastAsia="SimSun" w:hAnsi="Arial" w:cs="Arial"/>
          <w:sz w:val="24"/>
          <w:szCs w:val="24"/>
          <w:lang w:eastAsia="zh-CN"/>
        </w:rPr>
        <w:t>altered</w:t>
      </w:r>
      <w:r w:rsidR="00DB31DF" w:rsidRPr="00DB31DF">
        <w:rPr>
          <w:rFonts w:ascii="Arial" w:eastAsia="SimSun" w:hAnsi="Arial" w:cs="Arial"/>
          <w:sz w:val="24"/>
          <w:szCs w:val="24"/>
          <w:lang w:eastAsia="zh-CN"/>
        </w:rPr>
        <w:t xml:space="preserve"> by &lt;0.4 mmol/L across all time points and trials</w:t>
      </w:r>
      <w:r w:rsidR="003C5C38">
        <w:rPr>
          <w:rFonts w:ascii="Arial" w:eastAsia="SimSun" w:hAnsi="Arial" w:cs="Arial"/>
          <w:sz w:val="24"/>
          <w:szCs w:val="24"/>
          <w:lang w:eastAsia="zh-CN"/>
        </w:rPr>
        <w:t xml:space="preserve"> </w:t>
      </w:r>
      <w:r w:rsidR="00DB31DF" w:rsidRPr="00DB31DF">
        <w:rPr>
          <w:rFonts w:ascii="Arial" w:eastAsia="SimSun" w:hAnsi="Arial" w:cs="Arial"/>
          <w:sz w:val="24"/>
          <w:szCs w:val="24"/>
          <w:lang w:eastAsia="zh-CN"/>
        </w:rPr>
        <w:t>(</w:t>
      </w:r>
      <w:r w:rsidR="000E7B26">
        <w:rPr>
          <w:rFonts w:ascii="Arial" w:eastAsia="SimSun" w:hAnsi="Arial" w:cs="Arial"/>
          <w:sz w:val="24"/>
          <w:szCs w:val="24"/>
          <w:lang w:eastAsia="zh-CN"/>
        </w:rPr>
        <w:t>Supplement</w:t>
      </w:r>
      <w:r w:rsidR="00CE2B4F">
        <w:rPr>
          <w:rFonts w:ascii="Arial" w:eastAsia="SimSun" w:hAnsi="Arial" w:cs="Arial"/>
          <w:sz w:val="24"/>
          <w:szCs w:val="24"/>
          <w:lang w:eastAsia="zh-CN"/>
        </w:rPr>
        <w:t>ary</w:t>
      </w:r>
      <w:r w:rsidR="000E7B26">
        <w:rPr>
          <w:rFonts w:ascii="Arial" w:eastAsia="SimSun" w:hAnsi="Arial" w:cs="Arial"/>
          <w:sz w:val="24"/>
          <w:szCs w:val="24"/>
          <w:lang w:eastAsia="zh-CN"/>
        </w:rPr>
        <w:t xml:space="preserve"> </w:t>
      </w:r>
      <w:r w:rsidR="003D38C0">
        <w:rPr>
          <w:rFonts w:ascii="Arial" w:eastAsia="SimSun" w:hAnsi="Arial" w:cs="Arial"/>
          <w:sz w:val="24"/>
          <w:szCs w:val="24"/>
          <w:lang w:eastAsia="zh-CN"/>
        </w:rPr>
        <w:t>Fig.</w:t>
      </w:r>
      <w:r w:rsidR="008D0954">
        <w:rPr>
          <w:rFonts w:ascii="Arial" w:eastAsia="SimSun" w:hAnsi="Arial" w:cs="Arial"/>
          <w:sz w:val="24"/>
          <w:szCs w:val="24"/>
          <w:lang w:eastAsia="zh-CN"/>
        </w:rPr>
        <w:t xml:space="preserve"> </w:t>
      </w:r>
      <w:r w:rsidR="00A05C74">
        <w:rPr>
          <w:rFonts w:ascii="Arial" w:eastAsia="SimSun" w:hAnsi="Arial" w:cs="Arial"/>
          <w:sz w:val="24"/>
          <w:szCs w:val="24"/>
          <w:lang w:eastAsia="zh-CN"/>
        </w:rPr>
        <w:t>3</w:t>
      </w:r>
      <w:r w:rsidR="000E7B26">
        <w:rPr>
          <w:rFonts w:ascii="Arial" w:eastAsia="SimSun" w:hAnsi="Arial" w:cs="Arial"/>
          <w:sz w:val="24"/>
          <w:szCs w:val="24"/>
          <w:lang w:eastAsia="zh-CN"/>
        </w:rPr>
        <w:t>A</w:t>
      </w:r>
      <w:r w:rsidR="00DB31DF" w:rsidRPr="00DB31DF">
        <w:rPr>
          <w:rFonts w:ascii="Arial" w:eastAsia="SimSun" w:hAnsi="Arial" w:cs="Arial"/>
          <w:sz w:val="24"/>
          <w:szCs w:val="24"/>
          <w:lang w:eastAsia="zh-CN"/>
        </w:rPr>
        <w:t>).</w:t>
      </w:r>
    </w:p>
    <w:p w14:paraId="76C484FA" w14:textId="14E280B9" w:rsidR="00906E79" w:rsidRDefault="00906E79" w:rsidP="008467AA">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2: </w:t>
      </w:r>
      <w:r w:rsidR="004E6FB1" w:rsidRPr="004E6FB1">
        <w:rPr>
          <w:rFonts w:ascii="Arial" w:eastAsia="SimSun" w:hAnsi="Arial" w:cs="Arial"/>
          <w:sz w:val="24"/>
          <w:szCs w:val="24"/>
          <w:lang w:eastAsia="zh-CN"/>
        </w:rPr>
        <w:t>There was a main effect of time for plasma glucose (</w:t>
      </w:r>
      <w:r w:rsidR="004E6FB1" w:rsidRPr="004E6FB1">
        <w:rPr>
          <w:rFonts w:ascii="Arial" w:eastAsia="SimSun" w:hAnsi="Arial" w:cs="Arial"/>
          <w:i/>
          <w:iCs/>
          <w:sz w:val="24"/>
          <w:szCs w:val="24"/>
          <w:lang w:eastAsia="zh-CN"/>
        </w:rPr>
        <w:t>P</w:t>
      </w:r>
      <w:r w:rsidR="004E6FB1" w:rsidRPr="004E6FB1">
        <w:rPr>
          <w:rFonts w:ascii="Arial" w:eastAsia="SimSun" w:hAnsi="Arial" w:cs="Arial"/>
          <w:sz w:val="24"/>
          <w:szCs w:val="24"/>
          <w:lang w:eastAsia="zh-CN"/>
        </w:rPr>
        <w:t xml:space="preserve">&lt;0.001), </w:t>
      </w:r>
      <w:r w:rsidR="00162EAF">
        <w:rPr>
          <w:rFonts w:ascii="Arial" w:eastAsia="SimSun" w:hAnsi="Arial" w:cs="Arial"/>
          <w:sz w:val="24"/>
          <w:szCs w:val="24"/>
          <w:lang w:eastAsia="zh-CN"/>
        </w:rPr>
        <w:t>but t</w:t>
      </w:r>
      <w:r w:rsidR="004E6FB1" w:rsidRPr="004E6FB1">
        <w:rPr>
          <w:rFonts w:ascii="Arial" w:eastAsia="SimSun" w:hAnsi="Arial" w:cs="Arial"/>
          <w:sz w:val="24"/>
          <w:szCs w:val="24"/>
          <w:lang w:eastAsia="zh-CN"/>
        </w:rPr>
        <w:t>here were no trial (</w:t>
      </w:r>
      <w:r w:rsidR="004E6FB1" w:rsidRPr="00162EAF">
        <w:rPr>
          <w:rFonts w:ascii="Arial" w:eastAsia="SimSun" w:hAnsi="Arial" w:cs="Arial"/>
          <w:i/>
          <w:iCs/>
          <w:sz w:val="24"/>
          <w:szCs w:val="24"/>
          <w:lang w:eastAsia="zh-CN"/>
        </w:rPr>
        <w:t>P</w:t>
      </w:r>
      <w:r w:rsidR="004E6FB1" w:rsidRPr="004E6FB1">
        <w:rPr>
          <w:rFonts w:ascii="Arial" w:eastAsia="SimSun" w:hAnsi="Arial" w:cs="Arial"/>
          <w:sz w:val="24"/>
          <w:szCs w:val="24"/>
          <w:lang w:eastAsia="zh-CN"/>
        </w:rPr>
        <w:t xml:space="preserve">=0.135) or </w:t>
      </w:r>
      <w:r w:rsidR="00396F00">
        <w:rPr>
          <w:rFonts w:ascii="Arial" w:eastAsia="SimSun" w:hAnsi="Arial" w:cs="Arial"/>
          <w:sz w:val="24"/>
          <w:szCs w:val="24"/>
          <w:lang w:eastAsia="zh-CN"/>
        </w:rPr>
        <w:t xml:space="preserve">trial by time </w:t>
      </w:r>
      <w:r w:rsidR="004E6FB1" w:rsidRPr="004E6FB1">
        <w:rPr>
          <w:rFonts w:ascii="Arial" w:eastAsia="SimSun" w:hAnsi="Arial" w:cs="Arial"/>
          <w:sz w:val="24"/>
          <w:szCs w:val="24"/>
          <w:lang w:eastAsia="zh-CN"/>
        </w:rPr>
        <w:t>interaction (</w:t>
      </w:r>
      <w:r w:rsidR="004E6FB1" w:rsidRPr="00162EAF">
        <w:rPr>
          <w:rFonts w:ascii="Arial" w:eastAsia="SimSun" w:hAnsi="Arial" w:cs="Arial"/>
          <w:i/>
          <w:iCs/>
          <w:sz w:val="24"/>
          <w:szCs w:val="24"/>
          <w:lang w:eastAsia="zh-CN"/>
        </w:rPr>
        <w:t>P</w:t>
      </w:r>
      <w:r w:rsidR="004E6FB1" w:rsidRPr="004E6FB1">
        <w:rPr>
          <w:rFonts w:ascii="Arial" w:eastAsia="SimSun" w:hAnsi="Arial" w:cs="Arial"/>
          <w:sz w:val="24"/>
          <w:szCs w:val="24"/>
          <w:lang w:eastAsia="zh-CN"/>
        </w:rPr>
        <w:t>=0.541) effects for plasma glucose (</w:t>
      </w:r>
      <w:r w:rsidR="0032351D">
        <w:rPr>
          <w:rFonts w:ascii="Arial" w:eastAsia="SimSun" w:hAnsi="Arial" w:cs="Arial"/>
          <w:sz w:val="24"/>
          <w:szCs w:val="24"/>
          <w:lang w:eastAsia="zh-CN"/>
        </w:rPr>
        <w:t xml:space="preserve">Supplementary </w:t>
      </w:r>
      <w:r w:rsidR="003D38C0">
        <w:rPr>
          <w:rFonts w:ascii="Arial" w:eastAsia="SimSun" w:hAnsi="Arial" w:cs="Arial"/>
          <w:sz w:val="24"/>
          <w:szCs w:val="24"/>
          <w:lang w:eastAsia="zh-CN"/>
        </w:rPr>
        <w:t>Fig.</w:t>
      </w:r>
      <w:r w:rsidR="00E4189A">
        <w:rPr>
          <w:rFonts w:ascii="Arial" w:eastAsia="SimSun" w:hAnsi="Arial" w:cs="Arial"/>
          <w:sz w:val="24"/>
          <w:szCs w:val="24"/>
          <w:lang w:eastAsia="zh-CN"/>
        </w:rPr>
        <w:t xml:space="preserve"> </w:t>
      </w:r>
      <w:r w:rsidR="00A05C74">
        <w:rPr>
          <w:rFonts w:ascii="Arial" w:eastAsia="SimSun" w:hAnsi="Arial" w:cs="Arial"/>
          <w:sz w:val="24"/>
          <w:szCs w:val="24"/>
          <w:lang w:eastAsia="zh-CN"/>
        </w:rPr>
        <w:t>3</w:t>
      </w:r>
      <w:r w:rsidR="0032351D">
        <w:rPr>
          <w:rFonts w:ascii="Arial" w:eastAsia="SimSun" w:hAnsi="Arial" w:cs="Arial"/>
          <w:sz w:val="24"/>
          <w:szCs w:val="24"/>
          <w:lang w:eastAsia="zh-CN"/>
        </w:rPr>
        <w:t>B</w:t>
      </w:r>
      <w:r w:rsidR="004E6FB1" w:rsidRPr="004E6FB1">
        <w:rPr>
          <w:rFonts w:ascii="Arial" w:eastAsia="SimSun" w:hAnsi="Arial" w:cs="Arial"/>
          <w:sz w:val="24"/>
          <w:szCs w:val="24"/>
          <w:lang w:eastAsia="zh-CN"/>
        </w:rPr>
        <w:t>).</w:t>
      </w:r>
      <w:r w:rsidR="00E4189A">
        <w:rPr>
          <w:rFonts w:ascii="Arial" w:eastAsia="SimSun" w:hAnsi="Arial" w:cs="Arial"/>
          <w:sz w:val="24"/>
          <w:szCs w:val="24"/>
          <w:lang w:eastAsia="zh-CN"/>
        </w:rPr>
        <w:t xml:space="preserve"> </w:t>
      </w:r>
    </w:p>
    <w:p w14:paraId="7E09B034" w14:textId="77777777" w:rsidR="00D17253" w:rsidRDefault="00D17253" w:rsidP="008467AA">
      <w:pPr>
        <w:spacing w:after="200" w:line="360" w:lineRule="auto"/>
        <w:jc w:val="both"/>
        <w:rPr>
          <w:rFonts w:ascii="Arial" w:eastAsia="SimSun" w:hAnsi="Arial" w:cs="Arial"/>
          <w:sz w:val="24"/>
          <w:szCs w:val="24"/>
          <w:lang w:eastAsia="zh-CN"/>
        </w:rPr>
      </w:pPr>
    </w:p>
    <w:p w14:paraId="76A8DBB3" w14:textId="34131310" w:rsidR="00906E79" w:rsidRDefault="00AF10B5" w:rsidP="008467AA">
      <w:pPr>
        <w:spacing w:after="200" w:line="360" w:lineRule="auto"/>
        <w:jc w:val="both"/>
        <w:rPr>
          <w:rFonts w:ascii="Arial" w:eastAsia="SimSun" w:hAnsi="Arial" w:cs="Arial"/>
          <w:sz w:val="24"/>
          <w:szCs w:val="24"/>
          <w:lang w:eastAsia="zh-CN"/>
        </w:rPr>
      </w:pPr>
      <w:r>
        <w:rPr>
          <w:noProof/>
          <w:lang w:val="en-US"/>
        </w:rPr>
        <w:drawing>
          <wp:inline distT="0" distB="0" distL="0" distR="0" wp14:anchorId="5ACF1AD0" wp14:editId="739EDB79">
            <wp:extent cx="5171846" cy="2476500"/>
            <wp:effectExtent l="0" t="0" r="0" b="0"/>
            <wp:docPr id="18" name="Chart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E630C2-A585-4376-9320-F1098D378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4F99AC" w14:textId="61E1DA00" w:rsidR="00977B55" w:rsidRDefault="00142A8D" w:rsidP="00977B55">
      <w:pPr>
        <w:spacing w:after="200" w:line="360" w:lineRule="auto"/>
        <w:jc w:val="both"/>
        <w:rPr>
          <w:rFonts w:ascii="Arial" w:eastAsia="SimSun" w:hAnsi="Arial" w:cs="Arial"/>
          <w:sz w:val="24"/>
          <w:szCs w:val="24"/>
          <w:lang w:eastAsia="zh-CN"/>
        </w:rPr>
      </w:pPr>
      <w:r>
        <w:rPr>
          <w:noProof/>
          <w:lang w:val="en-US"/>
        </w:rPr>
        <w:drawing>
          <wp:inline distT="0" distB="0" distL="0" distR="0" wp14:anchorId="4EAE17A1" wp14:editId="0488F1CA">
            <wp:extent cx="5244998" cy="2476500"/>
            <wp:effectExtent l="0" t="0" r="0" b="0"/>
            <wp:docPr id="15" name="Chart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C1C330-5958-4E60-A5BA-421B61314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06E79">
        <w:rPr>
          <w:rFonts w:ascii="Arial" w:eastAsia="SimSun" w:hAnsi="Arial" w:cs="Arial"/>
          <w:b/>
          <w:bCs/>
          <w:noProof/>
          <w:sz w:val="20"/>
          <w:szCs w:val="20"/>
          <w:lang w:eastAsia="zh-CN"/>
        </w:rPr>
        <w:t>Supplementary</w:t>
      </w:r>
      <w:r w:rsidR="00906E79" w:rsidRPr="00B34A22">
        <w:rPr>
          <w:rFonts w:ascii="Arial" w:eastAsia="SimSun" w:hAnsi="Arial" w:cs="Arial"/>
          <w:b/>
          <w:bCs/>
          <w:noProof/>
          <w:sz w:val="20"/>
          <w:szCs w:val="20"/>
          <w:lang w:eastAsia="zh-CN"/>
        </w:rPr>
        <w:t xml:space="preserve"> </w:t>
      </w:r>
      <w:r w:rsidR="003D38C0">
        <w:rPr>
          <w:rFonts w:ascii="Arial" w:eastAsia="SimSun" w:hAnsi="Arial" w:cs="Arial"/>
          <w:b/>
          <w:bCs/>
          <w:noProof/>
          <w:sz w:val="20"/>
          <w:szCs w:val="20"/>
          <w:lang w:eastAsia="zh-CN"/>
        </w:rPr>
        <w:t>Fig.</w:t>
      </w:r>
      <w:r w:rsidR="008D0954">
        <w:rPr>
          <w:rFonts w:ascii="Arial" w:eastAsia="SimSun" w:hAnsi="Arial" w:cs="Arial"/>
          <w:b/>
          <w:bCs/>
          <w:noProof/>
          <w:sz w:val="20"/>
          <w:szCs w:val="20"/>
          <w:lang w:eastAsia="zh-CN"/>
        </w:rPr>
        <w:t xml:space="preserve"> </w:t>
      </w:r>
      <w:r w:rsidR="00A05C74">
        <w:rPr>
          <w:rFonts w:ascii="Arial" w:eastAsia="SimSun" w:hAnsi="Arial" w:cs="Arial"/>
          <w:b/>
          <w:bCs/>
          <w:noProof/>
          <w:sz w:val="20"/>
          <w:szCs w:val="20"/>
          <w:lang w:eastAsia="zh-CN"/>
        </w:rPr>
        <w:t>3</w:t>
      </w:r>
      <w:r w:rsidR="00906E79" w:rsidRPr="00B34A22">
        <w:rPr>
          <w:rFonts w:ascii="Arial" w:eastAsia="SimSun" w:hAnsi="Arial" w:cs="Arial"/>
          <w:b/>
          <w:bCs/>
          <w:noProof/>
          <w:sz w:val="20"/>
          <w:szCs w:val="20"/>
          <w:lang w:eastAsia="zh-CN"/>
        </w:rPr>
        <w:t>.</w:t>
      </w:r>
      <w:r w:rsidR="00906E79" w:rsidRPr="00B34A22">
        <w:rPr>
          <w:rFonts w:ascii="Arial" w:eastAsia="SimSun" w:hAnsi="Arial" w:cs="Arial"/>
          <w:noProof/>
          <w:sz w:val="20"/>
          <w:szCs w:val="20"/>
          <w:lang w:eastAsia="zh-CN"/>
        </w:rPr>
        <w:t xml:space="preserve"> Plasma </w:t>
      </w:r>
      <w:r w:rsidR="00906E79">
        <w:rPr>
          <w:rFonts w:ascii="Arial" w:eastAsia="SimSun" w:hAnsi="Arial" w:cs="Arial"/>
          <w:noProof/>
          <w:sz w:val="20"/>
          <w:szCs w:val="20"/>
          <w:lang w:eastAsia="zh-CN"/>
        </w:rPr>
        <w:t>glucose</w:t>
      </w:r>
      <w:r w:rsidR="00906E79" w:rsidRPr="00B34A22">
        <w:rPr>
          <w:rFonts w:ascii="Arial" w:eastAsia="SimSun" w:hAnsi="Arial" w:cs="Arial"/>
          <w:noProof/>
          <w:sz w:val="20"/>
          <w:szCs w:val="20"/>
          <w:lang w:eastAsia="zh-CN"/>
        </w:rPr>
        <w:t xml:space="preserve"> (mm</w:t>
      </w:r>
      <w:r w:rsidR="00906E79">
        <w:rPr>
          <w:rFonts w:ascii="Arial" w:eastAsia="SimSun" w:hAnsi="Arial" w:cs="Arial"/>
          <w:noProof/>
          <w:sz w:val="20"/>
          <w:szCs w:val="20"/>
          <w:lang w:eastAsia="zh-CN"/>
        </w:rPr>
        <w:t>ol/L</w:t>
      </w:r>
      <w:r w:rsidR="00906E79" w:rsidRPr="00B34A22">
        <w:rPr>
          <w:rFonts w:ascii="Arial" w:eastAsia="SimSun" w:hAnsi="Arial" w:cs="Arial"/>
          <w:noProof/>
          <w:sz w:val="20"/>
          <w:szCs w:val="20"/>
          <w:lang w:eastAsia="zh-CN"/>
        </w:rPr>
        <w:t xml:space="preserve">) over time after ingesting the three experimental beverages for Study 1 </w:t>
      </w:r>
      <w:r w:rsidR="00906E79" w:rsidRPr="00B34A22">
        <w:rPr>
          <w:rFonts w:ascii="Arial" w:eastAsia="SimSun" w:hAnsi="Arial" w:cs="Arial"/>
          <w:b/>
          <w:bCs/>
          <w:noProof/>
          <w:sz w:val="20"/>
          <w:szCs w:val="20"/>
          <w:lang w:eastAsia="zh-CN"/>
        </w:rPr>
        <w:t>(A)</w:t>
      </w:r>
      <w:r w:rsidR="00217DA0">
        <w:rPr>
          <w:rFonts w:ascii="Arial" w:eastAsia="SimSun" w:hAnsi="Arial" w:cs="Arial"/>
          <w:noProof/>
          <w:sz w:val="20"/>
          <w:szCs w:val="20"/>
          <w:lang w:eastAsia="zh-CN"/>
        </w:rPr>
        <w:t xml:space="preserve"> and </w:t>
      </w:r>
      <w:r w:rsidR="00906E79" w:rsidRPr="00B34A22">
        <w:rPr>
          <w:rFonts w:ascii="Arial" w:eastAsia="SimSun" w:hAnsi="Arial" w:cs="Arial"/>
          <w:noProof/>
          <w:sz w:val="20"/>
          <w:szCs w:val="20"/>
          <w:lang w:eastAsia="zh-CN"/>
        </w:rPr>
        <w:t xml:space="preserve">Study 2 </w:t>
      </w:r>
      <w:r w:rsidR="00906E79" w:rsidRPr="00B34A22">
        <w:rPr>
          <w:rFonts w:ascii="Arial" w:eastAsia="SimSun" w:hAnsi="Arial" w:cs="Arial"/>
          <w:b/>
          <w:bCs/>
          <w:noProof/>
          <w:sz w:val="20"/>
          <w:szCs w:val="20"/>
          <w:lang w:eastAsia="zh-CN"/>
        </w:rPr>
        <w:t>(B)</w:t>
      </w:r>
      <w:r w:rsidR="00217DA0">
        <w:rPr>
          <w:rFonts w:ascii="Arial" w:eastAsia="SimSun" w:hAnsi="Arial" w:cs="Arial"/>
          <w:noProof/>
          <w:sz w:val="20"/>
          <w:szCs w:val="20"/>
          <w:lang w:eastAsia="zh-CN"/>
        </w:rPr>
        <w:t xml:space="preserve">. </w:t>
      </w:r>
      <w:r w:rsidR="00407B86" w:rsidRPr="00B2361D">
        <w:rPr>
          <w:rFonts w:ascii="Arial" w:hAnsi="Arial" w:cs="Arial"/>
          <w:sz w:val="20"/>
          <w:szCs w:val="20"/>
        </w:rPr>
        <w:t>AA+PZ = a sugar-free rehydration beverage (PZ) containing differing amounts of a novel amino acid formula. PZ = Powerade Zero™. GZ = Gatorade Zero™.</w:t>
      </w:r>
    </w:p>
    <w:p w14:paraId="52FC5254" w14:textId="77777777" w:rsidR="00BD5C05" w:rsidRDefault="00BD5C05" w:rsidP="00977B55">
      <w:pPr>
        <w:spacing w:after="200" w:line="360" w:lineRule="auto"/>
        <w:jc w:val="both"/>
        <w:rPr>
          <w:rFonts w:ascii="Arial" w:eastAsia="SimSun" w:hAnsi="Arial" w:cs="Arial"/>
          <w:i/>
          <w:iCs/>
          <w:sz w:val="24"/>
          <w:szCs w:val="24"/>
          <w:lang w:eastAsia="zh-CN"/>
        </w:rPr>
      </w:pPr>
    </w:p>
    <w:p w14:paraId="651CC0B5" w14:textId="041FCCB1" w:rsidR="00424D84" w:rsidRPr="00977B55" w:rsidRDefault="00A05E6B" w:rsidP="00977B55">
      <w:pPr>
        <w:spacing w:after="200" w:line="360" w:lineRule="auto"/>
        <w:jc w:val="both"/>
        <w:rPr>
          <w:rFonts w:ascii="Arial" w:eastAsia="SimSun" w:hAnsi="Arial" w:cs="Arial"/>
          <w:sz w:val="24"/>
          <w:szCs w:val="24"/>
          <w:lang w:eastAsia="zh-CN"/>
        </w:rPr>
      </w:pPr>
      <w:r>
        <w:rPr>
          <w:rFonts w:ascii="Arial" w:eastAsia="SimSun" w:hAnsi="Arial" w:cs="Arial"/>
          <w:i/>
          <w:iCs/>
          <w:sz w:val="24"/>
          <w:szCs w:val="24"/>
          <w:lang w:eastAsia="zh-CN"/>
        </w:rPr>
        <w:lastRenderedPageBreak/>
        <w:t>P</w:t>
      </w:r>
      <w:r w:rsidR="00424D84" w:rsidRPr="009716F0">
        <w:rPr>
          <w:rFonts w:ascii="Arial" w:eastAsia="SimSun" w:hAnsi="Arial" w:cs="Arial"/>
          <w:i/>
          <w:iCs/>
          <w:sz w:val="24"/>
          <w:szCs w:val="24"/>
          <w:lang w:eastAsia="zh-CN"/>
        </w:rPr>
        <w:t xml:space="preserve">lasma Lactate  </w:t>
      </w:r>
    </w:p>
    <w:p w14:paraId="466702D8" w14:textId="3FBCB789" w:rsidR="00956F98" w:rsidRDefault="00512064" w:rsidP="00956F98">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1: </w:t>
      </w:r>
      <w:r w:rsidR="004D478D">
        <w:rPr>
          <w:rFonts w:ascii="Arial" w:eastAsia="SimSun" w:hAnsi="Arial" w:cs="Arial"/>
          <w:sz w:val="24"/>
          <w:szCs w:val="24"/>
          <w:lang w:eastAsia="zh-CN"/>
        </w:rPr>
        <w:t>T</w:t>
      </w:r>
      <w:r w:rsidR="004D478D" w:rsidRPr="004D478D">
        <w:rPr>
          <w:rFonts w:ascii="Arial" w:eastAsia="SimSun" w:hAnsi="Arial" w:cs="Arial"/>
          <w:sz w:val="24"/>
          <w:szCs w:val="24"/>
          <w:lang w:eastAsia="zh-CN"/>
        </w:rPr>
        <w:t>here were main effects for time (</w:t>
      </w:r>
      <w:r w:rsidR="004D478D" w:rsidRPr="004D478D">
        <w:rPr>
          <w:rFonts w:ascii="Arial" w:eastAsia="SimSun" w:hAnsi="Arial" w:cs="Arial"/>
          <w:i/>
          <w:iCs/>
          <w:sz w:val="24"/>
          <w:szCs w:val="24"/>
          <w:lang w:eastAsia="zh-CN"/>
        </w:rPr>
        <w:t>P</w:t>
      </w:r>
      <w:r w:rsidR="004D478D" w:rsidRPr="004D478D">
        <w:rPr>
          <w:rFonts w:ascii="Arial" w:eastAsia="SimSun" w:hAnsi="Arial" w:cs="Arial"/>
          <w:sz w:val="24"/>
          <w:szCs w:val="24"/>
          <w:lang w:eastAsia="zh-CN"/>
        </w:rPr>
        <w:t>=0.004), trial (</w:t>
      </w:r>
      <w:r w:rsidR="004D478D" w:rsidRPr="004D478D">
        <w:rPr>
          <w:rFonts w:ascii="Arial" w:eastAsia="SimSun" w:hAnsi="Arial" w:cs="Arial"/>
          <w:i/>
          <w:iCs/>
          <w:sz w:val="24"/>
          <w:szCs w:val="24"/>
          <w:lang w:eastAsia="zh-CN"/>
        </w:rPr>
        <w:t>P</w:t>
      </w:r>
      <w:r w:rsidR="004D478D" w:rsidRPr="004D478D">
        <w:rPr>
          <w:rFonts w:ascii="Arial" w:eastAsia="SimSun" w:hAnsi="Arial" w:cs="Arial"/>
          <w:sz w:val="24"/>
          <w:szCs w:val="24"/>
          <w:lang w:eastAsia="zh-CN"/>
        </w:rPr>
        <w:t>&lt;0.001), and a</w:t>
      </w:r>
      <w:r w:rsidR="00316061">
        <w:rPr>
          <w:rFonts w:ascii="Arial" w:eastAsia="SimSun" w:hAnsi="Arial" w:cs="Arial"/>
          <w:sz w:val="24"/>
          <w:szCs w:val="24"/>
          <w:lang w:eastAsia="zh-CN"/>
        </w:rPr>
        <w:t xml:space="preserve"> trial by time</w:t>
      </w:r>
      <w:r w:rsidR="004D478D" w:rsidRPr="004D478D">
        <w:rPr>
          <w:rFonts w:ascii="Arial" w:eastAsia="SimSun" w:hAnsi="Arial" w:cs="Arial"/>
          <w:sz w:val="24"/>
          <w:szCs w:val="24"/>
          <w:lang w:eastAsia="zh-CN"/>
        </w:rPr>
        <w:t xml:space="preserve"> interaction effect (</w:t>
      </w:r>
      <w:r w:rsidR="004D478D" w:rsidRPr="004D478D">
        <w:rPr>
          <w:rFonts w:ascii="Arial" w:eastAsia="SimSun" w:hAnsi="Arial" w:cs="Arial"/>
          <w:i/>
          <w:iCs/>
          <w:sz w:val="24"/>
          <w:szCs w:val="24"/>
          <w:lang w:eastAsia="zh-CN"/>
        </w:rPr>
        <w:t>P</w:t>
      </w:r>
      <w:r w:rsidR="004D478D" w:rsidRPr="004D478D">
        <w:rPr>
          <w:rFonts w:ascii="Arial" w:eastAsia="SimSun" w:hAnsi="Arial" w:cs="Arial"/>
          <w:sz w:val="24"/>
          <w:szCs w:val="24"/>
          <w:lang w:eastAsia="zh-CN"/>
        </w:rPr>
        <w:t>&lt;0.001) for plasma lactate</w:t>
      </w:r>
      <w:r w:rsidR="00B34203">
        <w:rPr>
          <w:rFonts w:ascii="Arial" w:eastAsia="SimSun" w:hAnsi="Arial" w:cs="Arial"/>
          <w:sz w:val="24"/>
          <w:szCs w:val="24"/>
          <w:lang w:eastAsia="zh-CN"/>
        </w:rPr>
        <w:t xml:space="preserve">, </w:t>
      </w:r>
      <w:r w:rsidR="00B34203" w:rsidRPr="00B34203">
        <w:rPr>
          <w:rFonts w:ascii="Arial" w:eastAsia="SimSun" w:hAnsi="Arial" w:cs="Arial"/>
          <w:sz w:val="24"/>
          <w:szCs w:val="24"/>
          <w:lang w:eastAsia="zh-CN"/>
        </w:rPr>
        <w:t>however, mean plasma lactate</w:t>
      </w:r>
      <w:r w:rsidR="00956F98">
        <w:rPr>
          <w:rFonts w:ascii="Arial" w:eastAsia="SimSun" w:hAnsi="Arial" w:cs="Arial"/>
          <w:sz w:val="24"/>
          <w:szCs w:val="24"/>
          <w:lang w:eastAsia="zh-CN"/>
        </w:rPr>
        <w:t xml:space="preserve"> altered</w:t>
      </w:r>
      <w:r w:rsidR="00B34203" w:rsidRPr="00B34203">
        <w:rPr>
          <w:rFonts w:ascii="Arial" w:eastAsia="SimSun" w:hAnsi="Arial" w:cs="Arial"/>
          <w:sz w:val="24"/>
          <w:szCs w:val="24"/>
          <w:lang w:eastAsia="zh-CN"/>
        </w:rPr>
        <w:t xml:space="preserve"> by &lt;0.2 mmol/L across all time points and trials</w:t>
      </w:r>
      <w:r w:rsidR="00B34203">
        <w:rPr>
          <w:rFonts w:ascii="Arial" w:eastAsia="SimSun" w:hAnsi="Arial" w:cs="Arial"/>
          <w:sz w:val="24"/>
          <w:szCs w:val="24"/>
          <w:lang w:eastAsia="zh-CN"/>
        </w:rPr>
        <w:t xml:space="preserve"> </w:t>
      </w:r>
      <w:r w:rsidR="004D478D" w:rsidRPr="004D478D">
        <w:rPr>
          <w:rFonts w:ascii="Arial" w:eastAsia="SimSun" w:hAnsi="Arial" w:cs="Arial"/>
          <w:sz w:val="24"/>
          <w:szCs w:val="24"/>
          <w:lang w:eastAsia="zh-CN"/>
        </w:rPr>
        <w:t>(</w:t>
      </w:r>
      <w:r w:rsidR="004A6A5A">
        <w:rPr>
          <w:rFonts w:ascii="Arial" w:eastAsia="SimSun" w:hAnsi="Arial" w:cs="Arial"/>
          <w:sz w:val="24"/>
          <w:szCs w:val="24"/>
          <w:lang w:eastAsia="zh-CN"/>
        </w:rPr>
        <w:t xml:space="preserve">Supplementary </w:t>
      </w:r>
      <w:r w:rsidR="003D38C0">
        <w:rPr>
          <w:rFonts w:ascii="Arial" w:eastAsia="SimSun" w:hAnsi="Arial" w:cs="Arial"/>
          <w:sz w:val="24"/>
          <w:szCs w:val="24"/>
          <w:lang w:eastAsia="zh-CN"/>
        </w:rPr>
        <w:t>Fig.</w:t>
      </w:r>
      <w:r w:rsidR="00C040C2">
        <w:rPr>
          <w:rFonts w:ascii="Arial" w:eastAsia="SimSun" w:hAnsi="Arial" w:cs="Arial"/>
          <w:sz w:val="24"/>
          <w:szCs w:val="24"/>
          <w:lang w:eastAsia="zh-CN"/>
        </w:rPr>
        <w:t xml:space="preserve"> </w:t>
      </w:r>
      <w:r w:rsidR="00A05C74">
        <w:rPr>
          <w:rFonts w:ascii="Arial" w:eastAsia="SimSun" w:hAnsi="Arial" w:cs="Arial"/>
          <w:sz w:val="24"/>
          <w:szCs w:val="24"/>
          <w:lang w:eastAsia="zh-CN"/>
        </w:rPr>
        <w:t>4</w:t>
      </w:r>
      <w:r w:rsidR="004A6A5A">
        <w:rPr>
          <w:rFonts w:ascii="Arial" w:eastAsia="SimSun" w:hAnsi="Arial" w:cs="Arial"/>
          <w:sz w:val="24"/>
          <w:szCs w:val="24"/>
          <w:lang w:eastAsia="zh-CN"/>
        </w:rPr>
        <w:t>A</w:t>
      </w:r>
      <w:r w:rsidR="004D478D" w:rsidRPr="004D478D">
        <w:rPr>
          <w:rFonts w:ascii="Arial" w:eastAsia="SimSun" w:hAnsi="Arial" w:cs="Arial"/>
          <w:sz w:val="24"/>
          <w:szCs w:val="24"/>
          <w:lang w:eastAsia="zh-CN"/>
        </w:rPr>
        <w:t>)</w:t>
      </w:r>
      <w:r w:rsidR="00BA2C81">
        <w:rPr>
          <w:rFonts w:ascii="Arial" w:eastAsia="SimSun" w:hAnsi="Arial" w:cs="Arial"/>
          <w:sz w:val="24"/>
          <w:szCs w:val="24"/>
          <w:lang w:eastAsia="zh-CN"/>
        </w:rPr>
        <w:t xml:space="preserve">. </w:t>
      </w:r>
    </w:p>
    <w:p w14:paraId="4770888F" w14:textId="03FE9C94" w:rsidR="00D17253" w:rsidRDefault="00512064" w:rsidP="00956F98">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2: </w:t>
      </w:r>
      <w:r w:rsidR="0032351D" w:rsidRPr="0032351D">
        <w:rPr>
          <w:rFonts w:ascii="Arial" w:eastAsia="SimSun" w:hAnsi="Arial" w:cs="Arial"/>
          <w:sz w:val="24"/>
          <w:szCs w:val="24"/>
          <w:lang w:eastAsia="zh-CN"/>
        </w:rPr>
        <w:t>There were no time, trial, or</w:t>
      </w:r>
      <w:r w:rsidR="00316061">
        <w:rPr>
          <w:rFonts w:ascii="Arial" w:eastAsia="SimSun" w:hAnsi="Arial" w:cs="Arial"/>
          <w:sz w:val="24"/>
          <w:szCs w:val="24"/>
          <w:lang w:eastAsia="zh-CN"/>
        </w:rPr>
        <w:t xml:space="preserve"> trial by time</w:t>
      </w:r>
      <w:r w:rsidR="0032351D" w:rsidRPr="0032351D">
        <w:rPr>
          <w:rFonts w:ascii="Arial" w:eastAsia="SimSun" w:hAnsi="Arial" w:cs="Arial"/>
          <w:sz w:val="24"/>
          <w:szCs w:val="24"/>
          <w:lang w:eastAsia="zh-CN"/>
        </w:rPr>
        <w:t xml:space="preserve"> interaction effects for plasma lactate (</w:t>
      </w:r>
      <w:r w:rsidR="0032351D" w:rsidRPr="0032351D">
        <w:rPr>
          <w:rFonts w:ascii="Arial" w:eastAsia="SimSun" w:hAnsi="Arial" w:cs="Arial"/>
          <w:i/>
          <w:iCs/>
          <w:sz w:val="24"/>
          <w:szCs w:val="24"/>
          <w:lang w:eastAsia="zh-CN"/>
        </w:rPr>
        <w:t>P</w:t>
      </w:r>
      <w:r w:rsidR="0032351D" w:rsidRPr="0032351D">
        <w:rPr>
          <w:rFonts w:ascii="Arial" w:eastAsia="SimSun" w:hAnsi="Arial" w:cs="Arial"/>
          <w:sz w:val="24"/>
          <w:szCs w:val="24"/>
          <w:lang w:eastAsia="zh-CN"/>
        </w:rPr>
        <w:t xml:space="preserve">≥0.247; </w:t>
      </w:r>
      <w:r w:rsidR="0032351D">
        <w:rPr>
          <w:rFonts w:ascii="Arial" w:eastAsia="SimSun" w:hAnsi="Arial" w:cs="Arial"/>
          <w:sz w:val="24"/>
          <w:szCs w:val="24"/>
          <w:lang w:eastAsia="zh-CN"/>
        </w:rPr>
        <w:t xml:space="preserve">Supplementary </w:t>
      </w:r>
      <w:r w:rsidR="003D38C0">
        <w:rPr>
          <w:rFonts w:ascii="Arial" w:eastAsia="SimSun" w:hAnsi="Arial" w:cs="Arial"/>
          <w:sz w:val="24"/>
          <w:szCs w:val="24"/>
          <w:lang w:eastAsia="zh-CN"/>
        </w:rPr>
        <w:t>Fig.</w:t>
      </w:r>
      <w:r w:rsidR="001A56C2">
        <w:rPr>
          <w:rFonts w:ascii="Arial" w:eastAsia="SimSun" w:hAnsi="Arial" w:cs="Arial"/>
          <w:sz w:val="24"/>
          <w:szCs w:val="24"/>
          <w:lang w:eastAsia="zh-CN"/>
        </w:rPr>
        <w:t xml:space="preserve"> </w:t>
      </w:r>
      <w:r w:rsidR="00A05C74">
        <w:rPr>
          <w:rFonts w:ascii="Arial" w:eastAsia="SimSun" w:hAnsi="Arial" w:cs="Arial"/>
          <w:sz w:val="24"/>
          <w:szCs w:val="24"/>
          <w:lang w:eastAsia="zh-CN"/>
        </w:rPr>
        <w:t>4</w:t>
      </w:r>
      <w:r w:rsidR="0032351D" w:rsidRPr="0032351D">
        <w:rPr>
          <w:rFonts w:ascii="Arial" w:eastAsia="SimSun" w:hAnsi="Arial" w:cs="Arial"/>
          <w:sz w:val="24"/>
          <w:szCs w:val="24"/>
          <w:lang w:eastAsia="zh-CN"/>
        </w:rPr>
        <w:t>B)</w:t>
      </w:r>
      <w:r w:rsidR="00D17253">
        <w:rPr>
          <w:rFonts w:ascii="Arial" w:eastAsia="SimSun" w:hAnsi="Arial" w:cs="Arial"/>
          <w:sz w:val="24"/>
          <w:szCs w:val="24"/>
          <w:lang w:eastAsia="zh-CN"/>
        </w:rPr>
        <w:t>.</w:t>
      </w:r>
    </w:p>
    <w:p w14:paraId="2298A814" w14:textId="77777777" w:rsidR="00D17253" w:rsidRDefault="00D17253" w:rsidP="00956F98">
      <w:pPr>
        <w:spacing w:after="200" w:line="360" w:lineRule="auto"/>
        <w:jc w:val="both"/>
        <w:rPr>
          <w:rFonts w:ascii="Arial" w:eastAsia="SimSun" w:hAnsi="Arial" w:cs="Arial"/>
          <w:sz w:val="24"/>
          <w:szCs w:val="24"/>
          <w:lang w:eastAsia="zh-CN"/>
        </w:rPr>
      </w:pPr>
    </w:p>
    <w:p w14:paraId="1739C427" w14:textId="49F41395" w:rsidR="00512064" w:rsidRDefault="000254DD" w:rsidP="00512064">
      <w:pPr>
        <w:spacing w:after="200" w:line="360" w:lineRule="auto"/>
        <w:jc w:val="both"/>
        <w:rPr>
          <w:rFonts w:ascii="Arial" w:eastAsia="SimSun" w:hAnsi="Arial" w:cs="Arial"/>
          <w:sz w:val="24"/>
          <w:szCs w:val="24"/>
          <w:lang w:eastAsia="zh-CN"/>
        </w:rPr>
      </w:pPr>
      <w:r>
        <w:rPr>
          <w:noProof/>
          <w:lang w:val="en-US"/>
        </w:rPr>
        <w:drawing>
          <wp:inline distT="0" distB="0" distL="0" distR="0" wp14:anchorId="33A005E9" wp14:editId="6C121BB4">
            <wp:extent cx="5076967" cy="2476500"/>
            <wp:effectExtent l="0" t="0" r="0" b="0"/>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EF7055-227F-4032-B126-1D447E899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71AC8C" w14:textId="1A97978A" w:rsidR="00512064" w:rsidRPr="00B34A22" w:rsidRDefault="000D7C00" w:rsidP="00512064">
      <w:pPr>
        <w:spacing w:after="200" w:line="360" w:lineRule="auto"/>
        <w:jc w:val="both"/>
        <w:rPr>
          <w:rFonts w:ascii="Arial" w:eastAsia="SimSun" w:hAnsi="Arial" w:cs="Arial"/>
          <w:sz w:val="24"/>
          <w:szCs w:val="24"/>
          <w:lang w:eastAsia="zh-CN"/>
        </w:rPr>
      </w:pPr>
      <w:r>
        <w:rPr>
          <w:noProof/>
          <w:lang w:val="en-US"/>
        </w:rPr>
        <w:drawing>
          <wp:inline distT="0" distB="0" distL="0" distR="0" wp14:anchorId="20B8D42A" wp14:editId="2D312BF0">
            <wp:extent cx="5308979" cy="2476500"/>
            <wp:effectExtent l="0" t="0" r="6350" b="0"/>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515397-93AA-475C-BAF4-C315A6FD5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512064">
        <w:rPr>
          <w:rFonts w:ascii="Arial" w:eastAsia="SimSun" w:hAnsi="Arial" w:cs="Arial"/>
          <w:b/>
          <w:bCs/>
          <w:noProof/>
          <w:sz w:val="20"/>
          <w:szCs w:val="20"/>
          <w:lang w:eastAsia="zh-CN"/>
        </w:rPr>
        <w:t>Supplementary</w:t>
      </w:r>
      <w:r w:rsidR="00512064" w:rsidRPr="00B34A22">
        <w:rPr>
          <w:rFonts w:ascii="Arial" w:eastAsia="SimSun" w:hAnsi="Arial" w:cs="Arial"/>
          <w:b/>
          <w:bCs/>
          <w:noProof/>
          <w:sz w:val="20"/>
          <w:szCs w:val="20"/>
          <w:lang w:eastAsia="zh-CN"/>
        </w:rPr>
        <w:t xml:space="preserve"> </w:t>
      </w:r>
      <w:r w:rsidR="003D38C0">
        <w:rPr>
          <w:rFonts w:ascii="Arial" w:eastAsia="SimSun" w:hAnsi="Arial" w:cs="Arial"/>
          <w:b/>
          <w:bCs/>
          <w:noProof/>
          <w:sz w:val="20"/>
          <w:szCs w:val="20"/>
          <w:lang w:eastAsia="zh-CN"/>
        </w:rPr>
        <w:t>Fig.</w:t>
      </w:r>
      <w:r w:rsidR="00A14119">
        <w:rPr>
          <w:rFonts w:ascii="Arial" w:eastAsia="SimSun" w:hAnsi="Arial" w:cs="Arial"/>
          <w:b/>
          <w:bCs/>
          <w:noProof/>
          <w:sz w:val="20"/>
          <w:szCs w:val="20"/>
          <w:lang w:eastAsia="zh-CN"/>
        </w:rPr>
        <w:t xml:space="preserve"> </w:t>
      </w:r>
      <w:r w:rsidR="00A05C74">
        <w:rPr>
          <w:rFonts w:ascii="Arial" w:eastAsia="SimSun" w:hAnsi="Arial" w:cs="Arial"/>
          <w:b/>
          <w:bCs/>
          <w:noProof/>
          <w:sz w:val="20"/>
          <w:szCs w:val="20"/>
          <w:lang w:eastAsia="zh-CN"/>
        </w:rPr>
        <w:t>4</w:t>
      </w:r>
      <w:r w:rsidR="00512064" w:rsidRPr="00B34A22">
        <w:rPr>
          <w:rFonts w:ascii="Arial" w:eastAsia="SimSun" w:hAnsi="Arial" w:cs="Arial"/>
          <w:b/>
          <w:bCs/>
          <w:noProof/>
          <w:sz w:val="20"/>
          <w:szCs w:val="20"/>
          <w:lang w:eastAsia="zh-CN"/>
        </w:rPr>
        <w:t>.</w:t>
      </w:r>
      <w:r w:rsidR="00512064" w:rsidRPr="00B34A22">
        <w:rPr>
          <w:rFonts w:ascii="Arial" w:eastAsia="SimSun" w:hAnsi="Arial" w:cs="Arial"/>
          <w:noProof/>
          <w:sz w:val="20"/>
          <w:szCs w:val="20"/>
          <w:lang w:eastAsia="zh-CN"/>
        </w:rPr>
        <w:t xml:space="preserve"> Plasma </w:t>
      </w:r>
      <w:r w:rsidR="00512064">
        <w:rPr>
          <w:rFonts w:ascii="Arial" w:eastAsia="SimSun" w:hAnsi="Arial" w:cs="Arial"/>
          <w:noProof/>
          <w:sz w:val="20"/>
          <w:szCs w:val="20"/>
          <w:lang w:eastAsia="zh-CN"/>
        </w:rPr>
        <w:t>lactate</w:t>
      </w:r>
      <w:r w:rsidR="00512064" w:rsidRPr="00B34A22">
        <w:rPr>
          <w:rFonts w:ascii="Arial" w:eastAsia="SimSun" w:hAnsi="Arial" w:cs="Arial"/>
          <w:noProof/>
          <w:sz w:val="20"/>
          <w:szCs w:val="20"/>
          <w:lang w:eastAsia="zh-CN"/>
        </w:rPr>
        <w:t xml:space="preserve"> (mm</w:t>
      </w:r>
      <w:r w:rsidR="00512064">
        <w:rPr>
          <w:rFonts w:ascii="Arial" w:eastAsia="SimSun" w:hAnsi="Arial" w:cs="Arial"/>
          <w:noProof/>
          <w:sz w:val="20"/>
          <w:szCs w:val="20"/>
          <w:lang w:eastAsia="zh-CN"/>
        </w:rPr>
        <w:t>ol/L</w:t>
      </w:r>
      <w:r w:rsidR="00512064" w:rsidRPr="00B34A22">
        <w:rPr>
          <w:rFonts w:ascii="Arial" w:eastAsia="SimSun" w:hAnsi="Arial" w:cs="Arial"/>
          <w:noProof/>
          <w:sz w:val="20"/>
          <w:szCs w:val="20"/>
          <w:lang w:eastAsia="zh-CN"/>
        </w:rPr>
        <w:t xml:space="preserve">) over time after ingesting the three experimental beverages for Study 1 </w:t>
      </w:r>
      <w:r w:rsidR="00512064" w:rsidRPr="00B34A22">
        <w:rPr>
          <w:rFonts w:ascii="Arial" w:eastAsia="SimSun" w:hAnsi="Arial" w:cs="Arial"/>
          <w:b/>
          <w:bCs/>
          <w:noProof/>
          <w:sz w:val="20"/>
          <w:szCs w:val="20"/>
          <w:lang w:eastAsia="zh-CN"/>
        </w:rPr>
        <w:t>(A)</w:t>
      </w:r>
      <w:r w:rsidR="00512064">
        <w:rPr>
          <w:rFonts w:ascii="Arial" w:eastAsia="SimSun" w:hAnsi="Arial" w:cs="Arial"/>
          <w:noProof/>
          <w:sz w:val="20"/>
          <w:szCs w:val="20"/>
          <w:lang w:eastAsia="zh-CN"/>
        </w:rPr>
        <w:t xml:space="preserve"> and </w:t>
      </w:r>
      <w:r w:rsidR="00512064" w:rsidRPr="00B34A22">
        <w:rPr>
          <w:rFonts w:ascii="Arial" w:eastAsia="SimSun" w:hAnsi="Arial" w:cs="Arial"/>
          <w:noProof/>
          <w:sz w:val="20"/>
          <w:szCs w:val="20"/>
          <w:lang w:eastAsia="zh-CN"/>
        </w:rPr>
        <w:t xml:space="preserve">Study 2 </w:t>
      </w:r>
      <w:r w:rsidR="00512064" w:rsidRPr="00B34A22">
        <w:rPr>
          <w:rFonts w:ascii="Arial" w:eastAsia="SimSun" w:hAnsi="Arial" w:cs="Arial"/>
          <w:b/>
          <w:bCs/>
          <w:noProof/>
          <w:sz w:val="20"/>
          <w:szCs w:val="20"/>
          <w:lang w:eastAsia="zh-CN"/>
        </w:rPr>
        <w:t>(B)</w:t>
      </w:r>
      <w:r w:rsidR="00512064">
        <w:rPr>
          <w:rFonts w:ascii="Arial" w:eastAsia="SimSun" w:hAnsi="Arial" w:cs="Arial"/>
          <w:noProof/>
          <w:sz w:val="20"/>
          <w:szCs w:val="20"/>
          <w:lang w:eastAsia="zh-CN"/>
        </w:rPr>
        <w:t xml:space="preserve">. </w:t>
      </w:r>
      <w:r w:rsidR="00407B86" w:rsidRPr="00B2361D">
        <w:rPr>
          <w:rFonts w:ascii="Arial" w:hAnsi="Arial" w:cs="Arial"/>
          <w:sz w:val="20"/>
          <w:szCs w:val="20"/>
        </w:rPr>
        <w:t>AA+PZ = a sugar-free rehydration beverage (PZ) containing differing amounts of a novel amino acid formula. PZ = Powerade Zero™. GZ = Gatorade Zero™.</w:t>
      </w:r>
    </w:p>
    <w:p w14:paraId="4417D725" w14:textId="77777777" w:rsidR="00D17253" w:rsidRDefault="00D17253" w:rsidP="00393115">
      <w:pPr>
        <w:spacing w:after="200" w:line="360" w:lineRule="auto"/>
        <w:rPr>
          <w:rFonts w:ascii="Arial" w:eastAsia="SimSun" w:hAnsi="Arial" w:cs="Arial"/>
          <w:i/>
          <w:iCs/>
          <w:sz w:val="24"/>
          <w:szCs w:val="24"/>
          <w:lang w:eastAsia="zh-CN"/>
        </w:rPr>
      </w:pPr>
    </w:p>
    <w:p w14:paraId="2A1E17D0" w14:textId="77777777" w:rsidR="005044BD" w:rsidRDefault="005044BD" w:rsidP="00393115">
      <w:pPr>
        <w:spacing w:after="200" w:line="360" w:lineRule="auto"/>
        <w:rPr>
          <w:rFonts w:ascii="Arial" w:eastAsia="SimSun" w:hAnsi="Arial" w:cs="Arial"/>
          <w:i/>
          <w:iCs/>
          <w:sz w:val="24"/>
          <w:szCs w:val="24"/>
          <w:lang w:eastAsia="zh-CN"/>
        </w:rPr>
      </w:pPr>
    </w:p>
    <w:p w14:paraId="690554FF" w14:textId="3BF7BD18" w:rsidR="00393115" w:rsidRDefault="00424D84" w:rsidP="00393115">
      <w:pPr>
        <w:spacing w:after="200" w:line="360" w:lineRule="auto"/>
        <w:rPr>
          <w:rFonts w:ascii="Arial" w:eastAsia="SimSun" w:hAnsi="Arial" w:cs="Arial"/>
          <w:i/>
          <w:iCs/>
          <w:sz w:val="24"/>
          <w:szCs w:val="24"/>
          <w:lang w:eastAsia="zh-CN"/>
        </w:rPr>
      </w:pPr>
      <w:r w:rsidRPr="009716F0">
        <w:rPr>
          <w:rFonts w:ascii="Arial" w:eastAsia="SimSun" w:hAnsi="Arial" w:cs="Arial"/>
          <w:i/>
          <w:iCs/>
          <w:sz w:val="24"/>
          <w:szCs w:val="24"/>
          <w:lang w:eastAsia="zh-CN"/>
        </w:rPr>
        <w:t xml:space="preserve">Plasma Creatinine </w:t>
      </w:r>
    </w:p>
    <w:p w14:paraId="7B9D9085" w14:textId="3754F02A" w:rsidR="00512064" w:rsidRDefault="00512064" w:rsidP="00393115">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1: </w:t>
      </w:r>
      <w:r w:rsidR="00F7771B">
        <w:rPr>
          <w:rFonts w:ascii="Arial" w:eastAsia="SimSun" w:hAnsi="Arial" w:cs="Arial"/>
          <w:sz w:val="24"/>
          <w:szCs w:val="24"/>
          <w:lang w:eastAsia="zh-CN"/>
        </w:rPr>
        <w:t>For plasma creatinine</w:t>
      </w:r>
      <w:r w:rsidR="00CA0ECF">
        <w:rPr>
          <w:rFonts w:ascii="Arial" w:eastAsia="SimSun" w:hAnsi="Arial" w:cs="Arial"/>
          <w:sz w:val="24"/>
          <w:szCs w:val="24"/>
          <w:lang w:eastAsia="zh-CN"/>
        </w:rPr>
        <w:t>,</w:t>
      </w:r>
      <w:r w:rsidR="00F7771B">
        <w:rPr>
          <w:rFonts w:ascii="Arial" w:eastAsia="SimSun" w:hAnsi="Arial" w:cs="Arial"/>
          <w:sz w:val="24"/>
          <w:szCs w:val="24"/>
          <w:lang w:eastAsia="zh-CN"/>
        </w:rPr>
        <w:t xml:space="preserve"> t</w:t>
      </w:r>
      <w:r w:rsidR="00482C91" w:rsidRPr="00482C91">
        <w:rPr>
          <w:rFonts w:ascii="Arial" w:eastAsia="SimSun" w:hAnsi="Arial" w:cs="Arial"/>
          <w:sz w:val="24"/>
          <w:szCs w:val="24"/>
          <w:lang w:eastAsia="zh-CN"/>
        </w:rPr>
        <w:t>here was a main effect of time (</w:t>
      </w:r>
      <w:r w:rsidR="00482C91" w:rsidRPr="006D08B1">
        <w:rPr>
          <w:rFonts w:ascii="Arial" w:eastAsia="SimSun" w:hAnsi="Arial" w:cs="Arial"/>
          <w:i/>
          <w:iCs/>
          <w:sz w:val="24"/>
          <w:szCs w:val="24"/>
          <w:lang w:eastAsia="zh-CN"/>
        </w:rPr>
        <w:t>P</w:t>
      </w:r>
      <w:r w:rsidR="00482C91" w:rsidRPr="00482C91">
        <w:rPr>
          <w:rFonts w:ascii="Arial" w:eastAsia="SimSun" w:hAnsi="Arial" w:cs="Arial"/>
          <w:sz w:val="24"/>
          <w:szCs w:val="24"/>
          <w:lang w:eastAsia="zh-CN"/>
        </w:rPr>
        <w:t>&lt;0.001)</w:t>
      </w:r>
      <w:r w:rsidR="007941A3">
        <w:rPr>
          <w:rFonts w:ascii="Arial" w:eastAsia="SimSun" w:hAnsi="Arial" w:cs="Arial"/>
          <w:sz w:val="24"/>
          <w:szCs w:val="24"/>
          <w:lang w:eastAsia="zh-CN"/>
        </w:rPr>
        <w:t xml:space="preserve">, but </w:t>
      </w:r>
      <w:r w:rsidR="00482C91" w:rsidRPr="00482C91">
        <w:rPr>
          <w:rFonts w:ascii="Arial" w:eastAsia="SimSun" w:hAnsi="Arial" w:cs="Arial"/>
          <w:sz w:val="24"/>
          <w:szCs w:val="24"/>
          <w:lang w:eastAsia="zh-CN"/>
        </w:rPr>
        <w:t>no trial (</w:t>
      </w:r>
      <w:r w:rsidR="00482C91" w:rsidRPr="006D08B1">
        <w:rPr>
          <w:rFonts w:ascii="Arial" w:eastAsia="SimSun" w:hAnsi="Arial" w:cs="Arial"/>
          <w:i/>
          <w:iCs/>
          <w:sz w:val="24"/>
          <w:szCs w:val="24"/>
          <w:lang w:eastAsia="zh-CN"/>
        </w:rPr>
        <w:t>P</w:t>
      </w:r>
      <w:r w:rsidR="00482C91" w:rsidRPr="00482C91">
        <w:rPr>
          <w:rFonts w:ascii="Arial" w:eastAsia="SimSun" w:hAnsi="Arial" w:cs="Arial"/>
          <w:sz w:val="24"/>
          <w:szCs w:val="24"/>
          <w:lang w:eastAsia="zh-CN"/>
        </w:rPr>
        <w:t>=0.414) or</w:t>
      </w:r>
      <w:r w:rsidR="00270C59">
        <w:rPr>
          <w:rFonts w:ascii="Arial" w:eastAsia="SimSun" w:hAnsi="Arial" w:cs="Arial"/>
          <w:sz w:val="24"/>
          <w:szCs w:val="24"/>
          <w:lang w:eastAsia="zh-CN"/>
        </w:rPr>
        <w:t xml:space="preserve"> trial by time</w:t>
      </w:r>
      <w:r w:rsidR="00482C91" w:rsidRPr="00482C91">
        <w:rPr>
          <w:rFonts w:ascii="Arial" w:eastAsia="SimSun" w:hAnsi="Arial" w:cs="Arial"/>
          <w:sz w:val="24"/>
          <w:szCs w:val="24"/>
          <w:lang w:eastAsia="zh-CN"/>
        </w:rPr>
        <w:t xml:space="preserve"> interaction (</w:t>
      </w:r>
      <w:r w:rsidR="00482C91" w:rsidRPr="006D08B1">
        <w:rPr>
          <w:rFonts w:ascii="Arial" w:eastAsia="SimSun" w:hAnsi="Arial" w:cs="Arial"/>
          <w:i/>
          <w:iCs/>
          <w:sz w:val="24"/>
          <w:szCs w:val="24"/>
          <w:lang w:eastAsia="zh-CN"/>
        </w:rPr>
        <w:t>P</w:t>
      </w:r>
      <w:r w:rsidR="00482C91" w:rsidRPr="00482C91">
        <w:rPr>
          <w:rFonts w:ascii="Arial" w:eastAsia="SimSun" w:hAnsi="Arial" w:cs="Arial"/>
          <w:sz w:val="24"/>
          <w:szCs w:val="24"/>
          <w:lang w:eastAsia="zh-CN"/>
        </w:rPr>
        <w:t>=0.217) effects (</w:t>
      </w:r>
      <w:r w:rsidR="00482C91">
        <w:rPr>
          <w:rFonts w:ascii="Arial" w:eastAsia="SimSun" w:hAnsi="Arial" w:cs="Arial"/>
          <w:sz w:val="24"/>
          <w:szCs w:val="24"/>
          <w:lang w:eastAsia="zh-CN"/>
        </w:rPr>
        <w:t>Supplementary</w:t>
      </w:r>
      <w:r w:rsidR="00482C91" w:rsidRPr="00482C91">
        <w:rPr>
          <w:rFonts w:ascii="Arial" w:eastAsia="SimSun" w:hAnsi="Arial" w:cs="Arial"/>
          <w:sz w:val="24"/>
          <w:szCs w:val="24"/>
          <w:lang w:eastAsia="zh-CN"/>
        </w:rPr>
        <w:t xml:space="preserve"> </w:t>
      </w:r>
      <w:r w:rsidR="003D38C0">
        <w:rPr>
          <w:rFonts w:ascii="Arial" w:eastAsia="SimSun" w:hAnsi="Arial" w:cs="Arial"/>
          <w:sz w:val="24"/>
          <w:szCs w:val="24"/>
          <w:lang w:eastAsia="zh-CN"/>
        </w:rPr>
        <w:t>Fig.</w:t>
      </w:r>
      <w:r w:rsidR="00F7771B">
        <w:rPr>
          <w:rFonts w:ascii="Arial" w:eastAsia="SimSun" w:hAnsi="Arial" w:cs="Arial"/>
          <w:sz w:val="24"/>
          <w:szCs w:val="24"/>
          <w:lang w:eastAsia="zh-CN"/>
        </w:rPr>
        <w:t xml:space="preserve"> </w:t>
      </w:r>
      <w:r w:rsidR="00A05C74">
        <w:rPr>
          <w:rFonts w:ascii="Arial" w:eastAsia="SimSun" w:hAnsi="Arial" w:cs="Arial"/>
          <w:sz w:val="24"/>
          <w:szCs w:val="24"/>
          <w:lang w:eastAsia="zh-CN"/>
        </w:rPr>
        <w:t>5</w:t>
      </w:r>
      <w:r w:rsidR="00482C91">
        <w:rPr>
          <w:rFonts w:ascii="Arial" w:eastAsia="SimSun" w:hAnsi="Arial" w:cs="Arial"/>
          <w:sz w:val="24"/>
          <w:szCs w:val="24"/>
          <w:lang w:eastAsia="zh-CN"/>
        </w:rPr>
        <w:t>A</w:t>
      </w:r>
      <w:r w:rsidR="00482C91" w:rsidRPr="00482C91">
        <w:rPr>
          <w:rFonts w:ascii="Arial" w:eastAsia="SimSun" w:hAnsi="Arial" w:cs="Arial"/>
          <w:sz w:val="24"/>
          <w:szCs w:val="24"/>
          <w:lang w:eastAsia="zh-CN"/>
        </w:rPr>
        <w:t>).</w:t>
      </w:r>
      <w:r w:rsidR="00206407">
        <w:rPr>
          <w:rFonts w:ascii="Arial" w:eastAsia="SimSun" w:hAnsi="Arial" w:cs="Arial"/>
          <w:sz w:val="24"/>
          <w:szCs w:val="24"/>
          <w:lang w:eastAsia="zh-CN"/>
        </w:rPr>
        <w:t xml:space="preserve"> </w:t>
      </w:r>
    </w:p>
    <w:p w14:paraId="35EC1CEE" w14:textId="7D80877A" w:rsidR="00C60740" w:rsidRDefault="00512064" w:rsidP="00393115">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2: </w:t>
      </w:r>
      <w:r w:rsidR="00CA0ECF">
        <w:rPr>
          <w:rFonts w:ascii="Arial" w:eastAsia="SimSun" w:hAnsi="Arial" w:cs="Arial"/>
          <w:sz w:val="24"/>
          <w:szCs w:val="24"/>
          <w:lang w:eastAsia="zh-CN"/>
        </w:rPr>
        <w:t>For plasma creatinine, th</w:t>
      </w:r>
      <w:r w:rsidR="00522815" w:rsidRPr="00522815">
        <w:rPr>
          <w:rFonts w:ascii="Arial" w:eastAsia="SimSun" w:hAnsi="Arial" w:cs="Arial"/>
          <w:sz w:val="24"/>
          <w:szCs w:val="24"/>
          <w:lang w:eastAsia="zh-CN"/>
        </w:rPr>
        <w:t>ere was a main effect of time (</w:t>
      </w:r>
      <w:r w:rsidR="00522815" w:rsidRPr="00CF20BA">
        <w:rPr>
          <w:rFonts w:ascii="Arial" w:eastAsia="SimSun" w:hAnsi="Arial" w:cs="Arial"/>
          <w:i/>
          <w:iCs/>
          <w:sz w:val="24"/>
          <w:szCs w:val="24"/>
          <w:lang w:eastAsia="zh-CN"/>
        </w:rPr>
        <w:t>P</w:t>
      </w:r>
      <w:r w:rsidR="00522815" w:rsidRPr="00522815">
        <w:rPr>
          <w:rFonts w:ascii="Arial" w:eastAsia="SimSun" w:hAnsi="Arial" w:cs="Arial"/>
          <w:sz w:val="24"/>
          <w:szCs w:val="24"/>
          <w:lang w:eastAsia="zh-CN"/>
        </w:rPr>
        <w:t xml:space="preserve">=0.001), </w:t>
      </w:r>
      <w:r w:rsidR="00CF20BA">
        <w:rPr>
          <w:rFonts w:ascii="Arial" w:eastAsia="SimSun" w:hAnsi="Arial" w:cs="Arial"/>
          <w:sz w:val="24"/>
          <w:szCs w:val="24"/>
          <w:lang w:eastAsia="zh-CN"/>
        </w:rPr>
        <w:t xml:space="preserve">but </w:t>
      </w:r>
      <w:r w:rsidR="00522815" w:rsidRPr="00522815">
        <w:rPr>
          <w:rFonts w:ascii="Arial" w:eastAsia="SimSun" w:hAnsi="Arial" w:cs="Arial"/>
          <w:sz w:val="24"/>
          <w:szCs w:val="24"/>
          <w:lang w:eastAsia="zh-CN"/>
        </w:rPr>
        <w:t>no trial (</w:t>
      </w:r>
      <w:r w:rsidR="00522815" w:rsidRPr="00CF20BA">
        <w:rPr>
          <w:rFonts w:ascii="Arial" w:eastAsia="SimSun" w:hAnsi="Arial" w:cs="Arial"/>
          <w:i/>
          <w:iCs/>
          <w:sz w:val="24"/>
          <w:szCs w:val="24"/>
          <w:lang w:eastAsia="zh-CN"/>
        </w:rPr>
        <w:t>P</w:t>
      </w:r>
      <w:r w:rsidR="00522815" w:rsidRPr="00522815">
        <w:rPr>
          <w:rFonts w:ascii="Arial" w:eastAsia="SimSun" w:hAnsi="Arial" w:cs="Arial"/>
          <w:sz w:val="24"/>
          <w:szCs w:val="24"/>
          <w:lang w:eastAsia="zh-CN"/>
        </w:rPr>
        <w:t>=0.683) or</w:t>
      </w:r>
      <w:r w:rsidR="00CD6B6D">
        <w:rPr>
          <w:rFonts w:ascii="Arial" w:eastAsia="SimSun" w:hAnsi="Arial" w:cs="Arial"/>
          <w:sz w:val="24"/>
          <w:szCs w:val="24"/>
          <w:lang w:eastAsia="zh-CN"/>
        </w:rPr>
        <w:t xml:space="preserve"> trial by time</w:t>
      </w:r>
      <w:r w:rsidR="00522815" w:rsidRPr="00522815">
        <w:rPr>
          <w:rFonts w:ascii="Arial" w:eastAsia="SimSun" w:hAnsi="Arial" w:cs="Arial"/>
          <w:sz w:val="24"/>
          <w:szCs w:val="24"/>
          <w:lang w:eastAsia="zh-CN"/>
        </w:rPr>
        <w:t xml:space="preserve"> interaction (</w:t>
      </w:r>
      <w:r w:rsidR="00522815" w:rsidRPr="00CF20BA">
        <w:rPr>
          <w:rFonts w:ascii="Arial" w:eastAsia="SimSun" w:hAnsi="Arial" w:cs="Arial"/>
          <w:i/>
          <w:iCs/>
          <w:sz w:val="24"/>
          <w:szCs w:val="24"/>
          <w:lang w:eastAsia="zh-CN"/>
        </w:rPr>
        <w:t>P</w:t>
      </w:r>
      <w:r w:rsidR="00522815" w:rsidRPr="00522815">
        <w:rPr>
          <w:rFonts w:ascii="Arial" w:eastAsia="SimSun" w:hAnsi="Arial" w:cs="Arial"/>
          <w:sz w:val="24"/>
          <w:szCs w:val="24"/>
          <w:lang w:eastAsia="zh-CN"/>
        </w:rPr>
        <w:t>=0.381) effects (</w:t>
      </w:r>
      <w:r w:rsidR="00CF20BA">
        <w:rPr>
          <w:rFonts w:ascii="Arial" w:eastAsia="SimSun" w:hAnsi="Arial" w:cs="Arial"/>
          <w:sz w:val="24"/>
          <w:szCs w:val="24"/>
          <w:lang w:eastAsia="zh-CN"/>
        </w:rPr>
        <w:t xml:space="preserve">Supplementary </w:t>
      </w:r>
      <w:r w:rsidR="003D38C0">
        <w:rPr>
          <w:rFonts w:ascii="Arial" w:eastAsia="SimSun" w:hAnsi="Arial" w:cs="Arial"/>
          <w:sz w:val="24"/>
          <w:szCs w:val="24"/>
          <w:lang w:eastAsia="zh-CN"/>
        </w:rPr>
        <w:t>Fig.</w:t>
      </w:r>
      <w:r w:rsidR="00CA0ECF">
        <w:rPr>
          <w:rFonts w:ascii="Arial" w:eastAsia="SimSun" w:hAnsi="Arial" w:cs="Arial"/>
          <w:sz w:val="24"/>
          <w:szCs w:val="24"/>
          <w:lang w:eastAsia="zh-CN"/>
        </w:rPr>
        <w:t xml:space="preserve"> </w:t>
      </w:r>
      <w:r w:rsidR="00A05C74">
        <w:rPr>
          <w:rFonts w:ascii="Arial" w:eastAsia="SimSun" w:hAnsi="Arial" w:cs="Arial"/>
          <w:sz w:val="24"/>
          <w:szCs w:val="24"/>
          <w:lang w:eastAsia="zh-CN"/>
        </w:rPr>
        <w:t>5</w:t>
      </w:r>
      <w:r w:rsidR="00CF20BA">
        <w:rPr>
          <w:rFonts w:ascii="Arial" w:eastAsia="SimSun" w:hAnsi="Arial" w:cs="Arial"/>
          <w:sz w:val="24"/>
          <w:szCs w:val="24"/>
          <w:lang w:eastAsia="zh-CN"/>
        </w:rPr>
        <w:t>B</w:t>
      </w:r>
      <w:r w:rsidR="00522815" w:rsidRPr="00522815">
        <w:rPr>
          <w:rFonts w:ascii="Arial" w:eastAsia="SimSun" w:hAnsi="Arial" w:cs="Arial"/>
          <w:sz w:val="24"/>
          <w:szCs w:val="24"/>
          <w:lang w:eastAsia="zh-CN"/>
        </w:rPr>
        <w:t>).</w:t>
      </w:r>
      <w:r w:rsidR="00E37E68">
        <w:rPr>
          <w:rFonts w:ascii="Arial" w:eastAsia="SimSun" w:hAnsi="Arial" w:cs="Arial"/>
          <w:sz w:val="24"/>
          <w:szCs w:val="24"/>
          <w:lang w:eastAsia="zh-CN"/>
        </w:rPr>
        <w:t xml:space="preserve"> </w:t>
      </w:r>
    </w:p>
    <w:p w14:paraId="715BCA1B" w14:textId="77777777" w:rsidR="00D17253" w:rsidRDefault="00D17253" w:rsidP="00393115">
      <w:pPr>
        <w:spacing w:after="200" w:line="360" w:lineRule="auto"/>
        <w:jc w:val="both"/>
        <w:rPr>
          <w:rFonts w:ascii="Arial" w:eastAsia="SimSun" w:hAnsi="Arial" w:cs="Arial"/>
          <w:sz w:val="24"/>
          <w:szCs w:val="24"/>
          <w:lang w:eastAsia="zh-CN"/>
        </w:rPr>
      </w:pPr>
    </w:p>
    <w:p w14:paraId="4D0E8DA5" w14:textId="3D666E17" w:rsidR="00552285" w:rsidRDefault="00182053" w:rsidP="00512064">
      <w:pPr>
        <w:spacing w:after="200" w:line="360" w:lineRule="auto"/>
        <w:jc w:val="both"/>
        <w:rPr>
          <w:rFonts w:ascii="Arial" w:eastAsia="SimSun" w:hAnsi="Arial" w:cs="Arial"/>
          <w:sz w:val="24"/>
          <w:szCs w:val="24"/>
          <w:lang w:eastAsia="zh-CN"/>
        </w:rPr>
      </w:pPr>
      <w:r>
        <w:rPr>
          <w:noProof/>
          <w:lang w:val="en-US"/>
        </w:rPr>
        <w:drawing>
          <wp:inline distT="0" distB="0" distL="0" distR="0" wp14:anchorId="1D9A4F3C" wp14:editId="05CDCA7D">
            <wp:extent cx="5223053" cy="2476500"/>
            <wp:effectExtent l="0" t="0" r="0" b="0"/>
            <wp:docPr id="20" name="Chart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E97D06-D2CB-4886-B16B-C9022A114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D63433" w14:textId="5A9B74E5" w:rsidR="00512064" w:rsidRDefault="002331D1" w:rsidP="00906E79">
      <w:pPr>
        <w:spacing w:after="200" w:line="360" w:lineRule="auto"/>
        <w:jc w:val="both"/>
        <w:rPr>
          <w:rFonts w:ascii="Arial" w:eastAsia="SimSun" w:hAnsi="Arial" w:cs="Arial"/>
          <w:sz w:val="24"/>
          <w:szCs w:val="24"/>
          <w:lang w:eastAsia="zh-CN"/>
        </w:rPr>
      </w:pPr>
      <w:r>
        <w:rPr>
          <w:noProof/>
          <w:lang w:val="en-US"/>
        </w:rPr>
        <w:drawing>
          <wp:inline distT="0" distB="0" distL="0" distR="0" wp14:anchorId="18E064FD" wp14:editId="3EF606BE">
            <wp:extent cx="5266944" cy="2476500"/>
            <wp:effectExtent l="0" t="0" r="0" b="0"/>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2675F1-3511-4BBA-ACA7-1BF73A476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D820B2" w14:textId="11161E94" w:rsidR="00541972" w:rsidRDefault="00512064" w:rsidP="00541972">
      <w:pPr>
        <w:spacing w:after="200" w:line="360" w:lineRule="auto"/>
        <w:jc w:val="both"/>
        <w:rPr>
          <w:rFonts w:ascii="Arial" w:eastAsia="SimSun" w:hAnsi="Arial" w:cs="Arial"/>
          <w:noProof/>
          <w:sz w:val="24"/>
          <w:szCs w:val="24"/>
          <w:lang w:eastAsia="zh-CN"/>
        </w:rPr>
      </w:pPr>
      <w:r>
        <w:rPr>
          <w:rFonts w:ascii="Arial" w:eastAsia="SimSun" w:hAnsi="Arial" w:cs="Arial"/>
          <w:b/>
          <w:bCs/>
          <w:noProof/>
          <w:sz w:val="20"/>
          <w:szCs w:val="20"/>
          <w:lang w:eastAsia="zh-CN"/>
        </w:rPr>
        <w:t>Supplementary</w:t>
      </w:r>
      <w:r w:rsidRPr="00B34A22">
        <w:rPr>
          <w:rFonts w:ascii="Arial" w:eastAsia="SimSun" w:hAnsi="Arial" w:cs="Arial"/>
          <w:b/>
          <w:bCs/>
          <w:noProof/>
          <w:sz w:val="20"/>
          <w:szCs w:val="20"/>
          <w:lang w:eastAsia="zh-CN"/>
        </w:rPr>
        <w:t xml:space="preserve"> </w:t>
      </w:r>
      <w:r w:rsidR="003D38C0">
        <w:rPr>
          <w:rFonts w:ascii="Arial" w:eastAsia="SimSun" w:hAnsi="Arial" w:cs="Arial"/>
          <w:b/>
          <w:bCs/>
          <w:noProof/>
          <w:sz w:val="20"/>
          <w:szCs w:val="20"/>
          <w:lang w:eastAsia="zh-CN"/>
        </w:rPr>
        <w:t>Fig.</w:t>
      </w:r>
      <w:r w:rsidR="007347B3">
        <w:rPr>
          <w:rFonts w:ascii="Arial" w:eastAsia="SimSun" w:hAnsi="Arial" w:cs="Arial"/>
          <w:b/>
          <w:bCs/>
          <w:noProof/>
          <w:sz w:val="20"/>
          <w:szCs w:val="20"/>
          <w:lang w:eastAsia="zh-CN"/>
        </w:rPr>
        <w:t xml:space="preserve"> </w:t>
      </w:r>
      <w:r w:rsidR="00A05C74">
        <w:rPr>
          <w:rFonts w:ascii="Arial" w:eastAsia="SimSun" w:hAnsi="Arial" w:cs="Arial"/>
          <w:b/>
          <w:bCs/>
          <w:noProof/>
          <w:sz w:val="20"/>
          <w:szCs w:val="20"/>
          <w:lang w:eastAsia="zh-CN"/>
        </w:rPr>
        <w:t>5</w:t>
      </w:r>
      <w:r w:rsidRPr="00B34A22">
        <w:rPr>
          <w:rFonts w:ascii="Arial" w:eastAsia="SimSun" w:hAnsi="Arial" w:cs="Arial"/>
          <w:b/>
          <w:bCs/>
          <w:noProof/>
          <w:sz w:val="20"/>
          <w:szCs w:val="20"/>
          <w:lang w:eastAsia="zh-CN"/>
        </w:rPr>
        <w:t>.</w:t>
      </w:r>
      <w:r w:rsidRPr="00B34A22">
        <w:rPr>
          <w:rFonts w:ascii="Arial" w:eastAsia="SimSun" w:hAnsi="Arial" w:cs="Arial"/>
          <w:noProof/>
          <w:sz w:val="20"/>
          <w:szCs w:val="20"/>
          <w:lang w:eastAsia="zh-CN"/>
        </w:rPr>
        <w:t xml:space="preserve"> Plasma </w:t>
      </w:r>
      <w:r>
        <w:rPr>
          <w:rFonts w:ascii="Arial" w:eastAsia="SimSun" w:hAnsi="Arial" w:cs="Arial"/>
          <w:noProof/>
          <w:sz w:val="20"/>
          <w:szCs w:val="20"/>
          <w:lang w:eastAsia="zh-CN"/>
        </w:rPr>
        <w:t>creatinine</w:t>
      </w:r>
      <w:r w:rsidRPr="00B34A22">
        <w:rPr>
          <w:rFonts w:ascii="Arial" w:eastAsia="SimSun" w:hAnsi="Arial" w:cs="Arial"/>
          <w:noProof/>
          <w:sz w:val="20"/>
          <w:szCs w:val="20"/>
          <w:lang w:eastAsia="zh-CN"/>
        </w:rPr>
        <w:t xml:space="preserve"> (mm</w:t>
      </w:r>
      <w:r>
        <w:rPr>
          <w:rFonts w:ascii="Arial" w:eastAsia="SimSun" w:hAnsi="Arial" w:cs="Arial"/>
          <w:noProof/>
          <w:sz w:val="20"/>
          <w:szCs w:val="20"/>
          <w:lang w:eastAsia="zh-CN"/>
        </w:rPr>
        <w:t>ol/L</w:t>
      </w:r>
      <w:r w:rsidRPr="00B34A22">
        <w:rPr>
          <w:rFonts w:ascii="Arial" w:eastAsia="SimSun" w:hAnsi="Arial" w:cs="Arial"/>
          <w:noProof/>
          <w:sz w:val="20"/>
          <w:szCs w:val="20"/>
          <w:lang w:eastAsia="zh-CN"/>
        </w:rPr>
        <w:t xml:space="preserve">) over time after ingesting the three experimental beverages for Study 1 </w:t>
      </w:r>
      <w:r w:rsidRPr="00B34A22">
        <w:rPr>
          <w:rFonts w:ascii="Arial" w:eastAsia="SimSun" w:hAnsi="Arial" w:cs="Arial"/>
          <w:b/>
          <w:bCs/>
          <w:noProof/>
          <w:sz w:val="20"/>
          <w:szCs w:val="20"/>
          <w:lang w:eastAsia="zh-CN"/>
        </w:rPr>
        <w:t>(A)</w:t>
      </w:r>
      <w:r>
        <w:rPr>
          <w:rFonts w:ascii="Arial" w:eastAsia="SimSun" w:hAnsi="Arial" w:cs="Arial"/>
          <w:noProof/>
          <w:sz w:val="20"/>
          <w:szCs w:val="20"/>
          <w:lang w:eastAsia="zh-CN"/>
        </w:rPr>
        <w:t xml:space="preserve"> and </w:t>
      </w:r>
      <w:r w:rsidRPr="00B34A22">
        <w:rPr>
          <w:rFonts w:ascii="Arial" w:eastAsia="SimSun" w:hAnsi="Arial" w:cs="Arial"/>
          <w:noProof/>
          <w:sz w:val="20"/>
          <w:szCs w:val="20"/>
          <w:lang w:eastAsia="zh-CN"/>
        </w:rPr>
        <w:t xml:space="preserve">Study 2 </w:t>
      </w:r>
      <w:r w:rsidRPr="00B34A22">
        <w:rPr>
          <w:rFonts w:ascii="Arial" w:eastAsia="SimSun" w:hAnsi="Arial" w:cs="Arial"/>
          <w:b/>
          <w:bCs/>
          <w:noProof/>
          <w:sz w:val="20"/>
          <w:szCs w:val="20"/>
          <w:lang w:eastAsia="zh-CN"/>
        </w:rPr>
        <w:t>(B)</w:t>
      </w:r>
      <w:r>
        <w:rPr>
          <w:rFonts w:ascii="Arial" w:eastAsia="SimSun" w:hAnsi="Arial" w:cs="Arial"/>
          <w:noProof/>
          <w:sz w:val="20"/>
          <w:szCs w:val="20"/>
          <w:lang w:eastAsia="zh-CN"/>
        </w:rPr>
        <w:t xml:space="preserve">. </w:t>
      </w:r>
      <w:r w:rsidR="00407B86" w:rsidRPr="00B2361D">
        <w:rPr>
          <w:rFonts w:ascii="Arial" w:hAnsi="Arial" w:cs="Arial"/>
          <w:sz w:val="20"/>
          <w:szCs w:val="20"/>
        </w:rPr>
        <w:t>AA+PZ = a sugar-free rehydration beverage (PZ) containing differing amounts of a novel amino acid formula. PZ = Powerade Zero™. GZ = Gatorade Zero™.</w:t>
      </w:r>
    </w:p>
    <w:p w14:paraId="37C53F9A" w14:textId="77777777" w:rsidR="00CA0ECF" w:rsidRDefault="00CA0ECF" w:rsidP="00906E79">
      <w:pPr>
        <w:spacing w:after="200" w:line="360" w:lineRule="auto"/>
        <w:jc w:val="both"/>
        <w:rPr>
          <w:rFonts w:ascii="Arial" w:eastAsia="SimSun" w:hAnsi="Arial" w:cs="Arial"/>
          <w:i/>
          <w:iCs/>
          <w:sz w:val="24"/>
          <w:szCs w:val="24"/>
          <w:lang w:eastAsia="zh-CN"/>
        </w:rPr>
      </w:pPr>
    </w:p>
    <w:p w14:paraId="40FBB689" w14:textId="77777777" w:rsidR="00D17253" w:rsidRDefault="00D17253" w:rsidP="00906E79">
      <w:pPr>
        <w:spacing w:after="200" w:line="360" w:lineRule="auto"/>
        <w:jc w:val="both"/>
        <w:rPr>
          <w:rFonts w:ascii="Arial" w:eastAsia="SimSun" w:hAnsi="Arial" w:cs="Arial"/>
          <w:i/>
          <w:iCs/>
          <w:sz w:val="24"/>
          <w:szCs w:val="24"/>
          <w:lang w:eastAsia="zh-CN"/>
        </w:rPr>
      </w:pPr>
    </w:p>
    <w:p w14:paraId="7A0C453F" w14:textId="0D20DE45" w:rsidR="00393115" w:rsidRDefault="00424D84" w:rsidP="00906E79">
      <w:pPr>
        <w:spacing w:after="200" w:line="360" w:lineRule="auto"/>
        <w:jc w:val="both"/>
        <w:rPr>
          <w:rFonts w:ascii="Arial" w:eastAsia="SimSun" w:hAnsi="Arial" w:cs="Arial"/>
          <w:noProof/>
          <w:sz w:val="24"/>
          <w:szCs w:val="24"/>
          <w:lang w:eastAsia="zh-CN"/>
        </w:rPr>
      </w:pPr>
      <w:r w:rsidRPr="009716F0">
        <w:rPr>
          <w:rFonts w:ascii="Arial" w:eastAsia="SimSun" w:hAnsi="Arial" w:cs="Arial"/>
          <w:i/>
          <w:iCs/>
          <w:sz w:val="24"/>
          <w:szCs w:val="24"/>
          <w:lang w:eastAsia="zh-CN"/>
        </w:rPr>
        <w:t xml:space="preserve">Plasma </w:t>
      </w:r>
      <w:r w:rsidR="00816570">
        <w:rPr>
          <w:rFonts w:ascii="Arial" w:eastAsia="SimSun" w:hAnsi="Arial" w:cs="Arial"/>
          <w:i/>
          <w:iCs/>
          <w:sz w:val="24"/>
          <w:szCs w:val="24"/>
          <w:lang w:eastAsia="zh-CN"/>
        </w:rPr>
        <w:t>Electrolytes</w:t>
      </w:r>
    </w:p>
    <w:p w14:paraId="44D4A0C9" w14:textId="7FFDB1D8" w:rsidR="00BC7554" w:rsidRDefault="002F674D" w:rsidP="00906E79">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2: </w:t>
      </w:r>
      <w:r w:rsidR="00BC6CBA" w:rsidRPr="00BC6CBA">
        <w:rPr>
          <w:rFonts w:ascii="Arial" w:eastAsia="SimSun" w:hAnsi="Arial" w:cs="Arial"/>
          <w:sz w:val="24"/>
          <w:szCs w:val="24"/>
          <w:lang w:eastAsia="zh-CN"/>
        </w:rPr>
        <w:t>There was a main effect of time (</w:t>
      </w:r>
      <w:r w:rsidR="00BC6CBA" w:rsidRPr="00F65569">
        <w:rPr>
          <w:rFonts w:ascii="Arial" w:eastAsia="SimSun" w:hAnsi="Arial" w:cs="Arial"/>
          <w:i/>
          <w:iCs/>
          <w:sz w:val="24"/>
          <w:szCs w:val="24"/>
          <w:lang w:eastAsia="zh-CN"/>
        </w:rPr>
        <w:t>P</w:t>
      </w:r>
      <w:r w:rsidR="00BC6CBA" w:rsidRPr="00BC6CBA">
        <w:rPr>
          <w:rFonts w:ascii="Arial" w:eastAsia="SimSun" w:hAnsi="Arial" w:cs="Arial"/>
          <w:sz w:val="24"/>
          <w:szCs w:val="24"/>
          <w:lang w:eastAsia="zh-CN"/>
        </w:rPr>
        <w:t>&lt;0.001), but there were no trial (</w:t>
      </w:r>
      <w:r w:rsidR="00BC6CBA" w:rsidRPr="00BC6CBA">
        <w:rPr>
          <w:rFonts w:ascii="Arial" w:eastAsia="SimSun" w:hAnsi="Arial" w:cs="Arial"/>
          <w:i/>
          <w:iCs/>
          <w:sz w:val="24"/>
          <w:szCs w:val="24"/>
          <w:lang w:eastAsia="zh-CN"/>
        </w:rPr>
        <w:t>P</w:t>
      </w:r>
      <w:r w:rsidR="00BC6CBA" w:rsidRPr="00BC6CBA">
        <w:rPr>
          <w:rFonts w:ascii="Arial" w:eastAsia="SimSun" w:hAnsi="Arial" w:cs="Arial"/>
          <w:sz w:val="24"/>
          <w:szCs w:val="24"/>
          <w:lang w:eastAsia="zh-CN"/>
        </w:rPr>
        <w:t xml:space="preserve">=0.933) or </w:t>
      </w:r>
      <w:r w:rsidR="009A0FA9">
        <w:rPr>
          <w:rFonts w:ascii="Arial" w:eastAsia="SimSun" w:hAnsi="Arial" w:cs="Arial"/>
          <w:sz w:val="24"/>
          <w:szCs w:val="24"/>
          <w:lang w:eastAsia="zh-CN"/>
        </w:rPr>
        <w:t xml:space="preserve">trial by time </w:t>
      </w:r>
      <w:r w:rsidR="00BC6CBA" w:rsidRPr="00BC6CBA">
        <w:rPr>
          <w:rFonts w:ascii="Arial" w:eastAsia="SimSun" w:hAnsi="Arial" w:cs="Arial"/>
          <w:sz w:val="24"/>
          <w:szCs w:val="24"/>
          <w:lang w:eastAsia="zh-CN"/>
        </w:rPr>
        <w:t>interaction (</w:t>
      </w:r>
      <w:r w:rsidR="00BC6CBA" w:rsidRPr="00BC6CBA">
        <w:rPr>
          <w:rFonts w:ascii="Arial" w:eastAsia="SimSun" w:hAnsi="Arial" w:cs="Arial"/>
          <w:i/>
          <w:iCs/>
          <w:sz w:val="24"/>
          <w:szCs w:val="24"/>
          <w:lang w:eastAsia="zh-CN"/>
        </w:rPr>
        <w:t>P</w:t>
      </w:r>
      <w:r w:rsidR="00BC6CBA" w:rsidRPr="00BC6CBA">
        <w:rPr>
          <w:rFonts w:ascii="Arial" w:eastAsia="SimSun" w:hAnsi="Arial" w:cs="Arial"/>
          <w:sz w:val="24"/>
          <w:szCs w:val="24"/>
          <w:lang w:eastAsia="zh-CN"/>
        </w:rPr>
        <w:t xml:space="preserve">=0.404) </w:t>
      </w:r>
      <w:r w:rsidR="006855C3" w:rsidRPr="00BC6CBA">
        <w:rPr>
          <w:rFonts w:ascii="Arial" w:eastAsia="SimSun" w:hAnsi="Arial" w:cs="Arial"/>
          <w:sz w:val="24"/>
          <w:szCs w:val="24"/>
          <w:lang w:eastAsia="zh-CN"/>
        </w:rPr>
        <w:t xml:space="preserve">effects </w:t>
      </w:r>
      <w:r w:rsidR="00BC6CBA" w:rsidRPr="00BC6CBA">
        <w:rPr>
          <w:rFonts w:ascii="Arial" w:eastAsia="SimSun" w:hAnsi="Arial" w:cs="Arial"/>
          <w:sz w:val="24"/>
          <w:szCs w:val="24"/>
          <w:lang w:eastAsia="zh-CN"/>
        </w:rPr>
        <w:t>for plasma sodium (</w:t>
      </w:r>
      <w:r w:rsidR="00BC6CBA">
        <w:rPr>
          <w:rFonts w:ascii="Arial" w:eastAsia="SimSun" w:hAnsi="Arial" w:cs="Arial"/>
          <w:sz w:val="24"/>
          <w:szCs w:val="24"/>
          <w:lang w:eastAsia="zh-CN"/>
        </w:rPr>
        <w:t xml:space="preserve">Supplementary </w:t>
      </w:r>
      <w:r w:rsidR="003D38C0">
        <w:rPr>
          <w:rFonts w:ascii="Arial" w:eastAsia="SimSun" w:hAnsi="Arial" w:cs="Arial"/>
          <w:sz w:val="24"/>
          <w:szCs w:val="24"/>
          <w:lang w:eastAsia="zh-CN"/>
        </w:rPr>
        <w:t>Fig.</w:t>
      </w:r>
      <w:r w:rsidR="007347B3">
        <w:rPr>
          <w:rFonts w:ascii="Arial" w:eastAsia="SimSun" w:hAnsi="Arial" w:cs="Arial"/>
          <w:sz w:val="24"/>
          <w:szCs w:val="24"/>
          <w:lang w:eastAsia="zh-CN"/>
        </w:rPr>
        <w:t xml:space="preserve"> </w:t>
      </w:r>
      <w:r w:rsidR="00A05C74">
        <w:rPr>
          <w:rFonts w:ascii="Arial" w:eastAsia="SimSun" w:hAnsi="Arial" w:cs="Arial"/>
          <w:sz w:val="24"/>
          <w:szCs w:val="24"/>
          <w:lang w:eastAsia="zh-CN"/>
        </w:rPr>
        <w:t>6</w:t>
      </w:r>
      <w:r w:rsidR="00816570">
        <w:rPr>
          <w:rFonts w:ascii="Arial" w:eastAsia="SimSun" w:hAnsi="Arial" w:cs="Arial"/>
          <w:sz w:val="24"/>
          <w:szCs w:val="24"/>
          <w:lang w:eastAsia="zh-CN"/>
        </w:rPr>
        <w:t>A</w:t>
      </w:r>
      <w:r w:rsidR="00BC6CBA" w:rsidRPr="00BC6CBA">
        <w:rPr>
          <w:rFonts w:ascii="Arial" w:eastAsia="SimSun" w:hAnsi="Arial" w:cs="Arial"/>
          <w:sz w:val="24"/>
          <w:szCs w:val="24"/>
          <w:lang w:eastAsia="zh-CN"/>
        </w:rPr>
        <w:t>).</w:t>
      </w:r>
      <w:r w:rsidR="00816570">
        <w:rPr>
          <w:rFonts w:ascii="Arial" w:eastAsia="SimSun" w:hAnsi="Arial" w:cs="Arial"/>
          <w:sz w:val="24"/>
          <w:szCs w:val="24"/>
          <w:lang w:eastAsia="zh-CN"/>
        </w:rPr>
        <w:t xml:space="preserve"> </w:t>
      </w:r>
      <w:r w:rsidR="00816570" w:rsidRPr="00145319">
        <w:rPr>
          <w:rFonts w:ascii="Arial" w:eastAsia="SimSun" w:hAnsi="Arial" w:cs="Arial"/>
          <w:sz w:val="24"/>
          <w:szCs w:val="24"/>
          <w:lang w:eastAsia="zh-CN"/>
        </w:rPr>
        <w:t>There was a main effect of time (</w:t>
      </w:r>
      <w:r w:rsidR="00816570" w:rsidRPr="00145319">
        <w:rPr>
          <w:rFonts w:ascii="Arial" w:eastAsia="SimSun" w:hAnsi="Arial" w:cs="Arial"/>
          <w:i/>
          <w:iCs/>
          <w:sz w:val="24"/>
          <w:szCs w:val="24"/>
          <w:lang w:eastAsia="zh-CN"/>
        </w:rPr>
        <w:t>P</w:t>
      </w:r>
      <w:r w:rsidR="00816570" w:rsidRPr="00145319">
        <w:rPr>
          <w:rFonts w:ascii="Arial" w:eastAsia="SimSun" w:hAnsi="Arial" w:cs="Arial"/>
          <w:sz w:val="24"/>
          <w:szCs w:val="24"/>
          <w:lang w:eastAsia="zh-CN"/>
        </w:rPr>
        <w:t>=0.008), but there were no trial (</w:t>
      </w:r>
      <w:r w:rsidR="00816570" w:rsidRPr="00145319">
        <w:rPr>
          <w:rFonts w:ascii="Arial" w:eastAsia="SimSun" w:hAnsi="Arial" w:cs="Arial"/>
          <w:i/>
          <w:iCs/>
          <w:sz w:val="24"/>
          <w:szCs w:val="24"/>
          <w:lang w:eastAsia="zh-CN"/>
        </w:rPr>
        <w:t>P</w:t>
      </w:r>
      <w:r w:rsidR="00816570" w:rsidRPr="00145319">
        <w:rPr>
          <w:rFonts w:ascii="Arial" w:eastAsia="SimSun" w:hAnsi="Arial" w:cs="Arial"/>
          <w:sz w:val="24"/>
          <w:szCs w:val="24"/>
          <w:lang w:eastAsia="zh-CN"/>
        </w:rPr>
        <w:t xml:space="preserve">=0.978) or </w:t>
      </w:r>
      <w:r w:rsidR="009A0FA9">
        <w:rPr>
          <w:rFonts w:ascii="Arial" w:eastAsia="SimSun" w:hAnsi="Arial" w:cs="Arial"/>
          <w:sz w:val="24"/>
          <w:szCs w:val="24"/>
          <w:lang w:eastAsia="zh-CN"/>
        </w:rPr>
        <w:t xml:space="preserve">trial by time </w:t>
      </w:r>
      <w:r w:rsidR="00816570" w:rsidRPr="00145319">
        <w:rPr>
          <w:rFonts w:ascii="Arial" w:eastAsia="SimSun" w:hAnsi="Arial" w:cs="Arial"/>
          <w:sz w:val="24"/>
          <w:szCs w:val="24"/>
          <w:lang w:eastAsia="zh-CN"/>
        </w:rPr>
        <w:t>interaction (</w:t>
      </w:r>
      <w:r w:rsidR="00816570" w:rsidRPr="00145319">
        <w:rPr>
          <w:rFonts w:ascii="Arial" w:eastAsia="SimSun" w:hAnsi="Arial" w:cs="Arial"/>
          <w:i/>
          <w:iCs/>
          <w:sz w:val="24"/>
          <w:szCs w:val="24"/>
          <w:lang w:eastAsia="zh-CN"/>
        </w:rPr>
        <w:t>P</w:t>
      </w:r>
      <w:r w:rsidR="00816570" w:rsidRPr="00145319">
        <w:rPr>
          <w:rFonts w:ascii="Arial" w:eastAsia="SimSun" w:hAnsi="Arial" w:cs="Arial"/>
          <w:sz w:val="24"/>
          <w:szCs w:val="24"/>
          <w:lang w:eastAsia="zh-CN"/>
        </w:rPr>
        <w:t xml:space="preserve">=0.397) </w:t>
      </w:r>
      <w:r w:rsidR="006855C3" w:rsidRPr="00145319">
        <w:rPr>
          <w:rFonts w:ascii="Arial" w:eastAsia="SimSun" w:hAnsi="Arial" w:cs="Arial"/>
          <w:sz w:val="24"/>
          <w:szCs w:val="24"/>
          <w:lang w:eastAsia="zh-CN"/>
        </w:rPr>
        <w:t>effect</w:t>
      </w:r>
      <w:bookmarkStart w:id="0" w:name="_GoBack"/>
      <w:bookmarkEnd w:id="0"/>
      <w:r w:rsidR="006855C3" w:rsidRPr="00145319">
        <w:rPr>
          <w:rFonts w:ascii="Arial" w:eastAsia="SimSun" w:hAnsi="Arial" w:cs="Arial"/>
          <w:sz w:val="24"/>
          <w:szCs w:val="24"/>
          <w:lang w:eastAsia="zh-CN"/>
        </w:rPr>
        <w:t xml:space="preserve">s </w:t>
      </w:r>
      <w:r w:rsidR="00816570" w:rsidRPr="00145319">
        <w:rPr>
          <w:rFonts w:ascii="Arial" w:eastAsia="SimSun" w:hAnsi="Arial" w:cs="Arial"/>
          <w:sz w:val="24"/>
          <w:szCs w:val="24"/>
          <w:lang w:eastAsia="zh-CN"/>
        </w:rPr>
        <w:t>for plasma potassium (</w:t>
      </w:r>
      <w:r w:rsidR="00816570">
        <w:rPr>
          <w:rFonts w:ascii="Arial" w:eastAsia="SimSun" w:hAnsi="Arial" w:cs="Arial"/>
          <w:sz w:val="24"/>
          <w:szCs w:val="24"/>
          <w:lang w:eastAsia="zh-CN"/>
        </w:rPr>
        <w:t xml:space="preserve">Supplementary </w:t>
      </w:r>
      <w:r w:rsidR="003D38C0">
        <w:rPr>
          <w:rFonts w:ascii="Arial" w:eastAsia="SimSun" w:hAnsi="Arial" w:cs="Arial"/>
          <w:sz w:val="24"/>
          <w:szCs w:val="24"/>
          <w:lang w:eastAsia="zh-CN"/>
        </w:rPr>
        <w:t>Fig.</w:t>
      </w:r>
      <w:r w:rsidR="007347B3">
        <w:rPr>
          <w:rFonts w:ascii="Arial" w:eastAsia="SimSun" w:hAnsi="Arial" w:cs="Arial"/>
          <w:sz w:val="24"/>
          <w:szCs w:val="24"/>
          <w:lang w:eastAsia="zh-CN"/>
        </w:rPr>
        <w:t xml:space="preserve"> </w:t>
      </w:r>
      <w:r w:rsidR="00A05C74">
        <w:rPr>
          <w:rFonts w:ascii="Arial" w:eastAsia="SimSun" w:hAnsi="Arial" w:cs="Arial"/>
          <w:sz w:val="24"/>
          <w:szCs w:val="24"/>
          <w:lang w:eastAsia="zh-CN"/>
        </w:rPr>
        <w:t>6</w:t>
      </w:r>
      <w:r w:rsidR="00816570">
        <w:rPr>
          <w:rFonts w:ascii="Arial" w:eastAsia="SimSun" w:hAnsi="Arial" w:cs="Arial"/>
          <w:sz w:val="24"/>
          <w:szCs w:val="24"/>
          <w:lang w:eastAsia="zh-CN"/>
        </w:rPr>
        <w:t>B</w:t>
      </w:r>
      <w:r w:rsidR="00816570" w:rsidRPr="00145319">
        <w:rPr>
          <w:rFonts w:ascii="Arial" w:eastAsia="SimSun" w:hAnsi="Arial" w:cs="Arial"/>
          <w:sz w:val="24"/>
          <w:szCs w:val="24"/>
          <w:lang w:eastAsia="zh-CN"/>
        </w:rPr>
        <w:t>).</w:t>
      </w:r>
      <w:r w:rsidR="00C839EC">
        <w:rPr>
          <w:rFonts w:ascii="Arial" w:eastAsia="SimSun" w:hAnsi="Arial" w:cs="Arial"/>
          <w:sz w:val="24"/>
          <w:szCs w:val="24"/>
          <w:lang w:eastAsia="zh-CN"/>
        </w:rPr>
        <w:t xml:space="preserve"> </w:t>
      </w:r>
    </w:p>
    <w:p w14:paraId="3B96A7DB" w14:textId="77777777" w:rsidR="003A62C6" w:rsidRDefault="003A62C6" w:rsidP="00906E79">
      <w:pPr>
        <w:spacing w:after="200" w:line="360" w:lineRule="auto"/>
        <w:jc w:val="both"/>
        <w:rPr>
          <w:rFonts w:ascii="Arial" w:eastAsia="SimSun" w:hAnsi="Arial" w:cs="Arial"/>
          <w:noProof/>
          <w:sz w:val="24"/>
          <w:szCs w:val="24"/>
          <w:lang w:eastAsia="zh-CN"/>
        </w:rPr>
      </w:pPr>
    </w:p>
    <w:p w14:paraId="76BB6D9E" w14:textId="77777777" w:rsidR="00816570" w:rsidRDefault="00CE0F62" w:rsidP="00906E79">
      <w:pPr>
        <w:spacing w:after="200" w:line="360" w:lineRule="auto"/>
        <w:jc w:val="both"/>
        <w:rPr>
          <w:rFonts w:ascii="Arial" w:eastAsia="SimSun" w:hAnsi="Arial" w:cs="Arial"/>
          <w:b/>
          <w:bCs/>
          <w:noProof/>
          <w:sz w:val="20"/>
          <w:szCs w:val="20"/>
          <w:lang w:eastAsia="zh-CN"/>
        </w:rPr>
      </w:pPr>
      <w:r>
        <w:rPr>
          <w:noProof/>
          <w:lang w:val="en-US"/>
        </w:rPr>
        <w:drawing>
          <wp:inline distT="0" distB="0" distL="0" distR="0" wp14:anchorId="11C168E4" wp14:editId="38B50039">
            <wp:extent cx="5731200" cy="2476800"/>
            <wp:effectExtent l="0" t="0" r="3175" b="0"/>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61DCDB2-3D92-4C9D-80A9-44E077273E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09A0AA" w14:textId="3C6DADBA" w:rsidR="003C0596" w:rsidRDefault="00816570" w:rsidP="00906E79">
      <w:pPr>
        <w:spacing w:after="200" w:line="360" w:lineRule="auto"/>
        <w:jc w:val="both"/>
        <w:rPr>
          <w:rFonts w:ascii="Arial" w:eastAsia="SimSun" w:hAnsi="Arial" w:cs="Arial"/>
          <w:sz w:val="24"/>
          <w:szCs w:val="24"/>
          <w:lang w:eastAsia="zh-CN"/>
        </w:rPr>
      </w:pPr>
      <w:r>
        <w:rPr>
          <w:noProof/>
          <w:lang w:val="en-US"/>
        </w:rPr>
        <w:drawing>
          <wp:inline distT="0" distB="0" distL="0" distR="0" wp14:anchorId="51C9B618" wp14:editId="6E98DB08">
            <wp:extent cx="5731200" cy="2476800"/>
            <wp:effectExtent l="0" t="0" r="3175" b="0"/>
            <wp:docPr id="14" name="Chart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44D921-8017-4C31-892E-EC858A019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3C0596">
        <w:rPr>
          <w:rFonts w:ascii="Arial" w:eastAsia="SimSun" w:hAnsi="Arial" w:cs="Arial"/>
          <w:b/>
          <w:bCs/>
          <w:noProof/>
          <w:sz w:val="20"/>
          <w:szCs w:val="20"/>
          <w:lang w:eastAsia="zh-CN"/>
        </w:rPr>
        <w:t>Supplementary</w:t>
      </w:r>
      <w:r w:rsidR="003C0596" w:rsidRPr="00B34A22">
        <w:rPr>
          <w:rFonts w:ascii="Arial" w:eastAsia="SimSun" w:hAnsi="Arial" w:cs="Arial"/>
          <w:b/>
          <w:bCs/>
          <w:noProof/>
          <w:sz w:val="20"/>
          <w:szCs w:val="20"/>
          <w:lang w:eastAsia="zh-CN"/>
        </w:rPr>
        <w:t xml:space="preserve"> </w:t>
      </w:r>
      <w:r w:rsidR="003D38C0">
        <w:rPr>
          <w:rFonts w:ascii="Arial" w:eastAsia="SimSun" w:hAnsi="Arial" w:cs="Arial"/>
          <w:b/>
          <w:bCs/>
          <w:noProof/>
          <w:sz w:val="20"/>
          <w:szCs w:val="20"/>
          <w:lang w:eastAsia="zh-CN"/>
        </w:rPr>
        <w:t>Fig.</w:t>
      </w:r>
      <w:r w:rsidR="007347B3">
        <w:rPr>
          <w:rFonts w:ascii="Arial" w:eastAsia="SimSun" w:hAnsi="Arial" w:cs="Arial"/>
          <w:b/>
          <w:bCs/>
          <w:noProof/>
          <w:sz w:val="20"/>
          <w:szCs w:val="20"/>
          <w:lang w:eastAsia="zh-CN"/>
        </w:rPr>
        <w:t xml:space="preserve"> </w:t>
      </w:r>
      <w:r w:rsidR="00A05C74">
        <w:rPr>
          <w:rFonts w:ascii="Arial" w:eastAsia="SimSun" w:hAnsi="Arial" w:cs="Arial"/>
          <w:b/>
          <w:bCs/>
          <w:noProof/>
          <w:sz w:val="20"/>
          <w:szCs w:val="20"/>
          <w:lang w:eastAsia="zh-CN"/>
        </w:rPr>
        <w:t>6</w:t>
      </w:r>
      <w:r w:rsidR="003C0596" w:rsidRPr="00B34A22">
        <w:rPr>
          <w:rFonts w:ascii="Arial" w:eastAsia="SimSun" w:hAnsi="Arial" w:cs="Arial"/>
          <w:b/>
          <w:bCs/>
          <w:noProof/>
          <w:sz w:val="20"/>
          <w:szCs w:val="20"/>
          <w:lang w:eastAsia="zh-CN"/>
        </w:rPr>
        <w:t>.</w:t>
      </w:r>
      <w:r w:rsidR="003C0596" w:rsidRPr="00B34A22">
        <w:rPr>
          <w:rFonts w:ascii="Arial" w:eastAsia="SimSun" w:hAnsi="Arial" w:cs="Arial"/>
          <w:noProof/>
          <w:sz w:val="20"/>
          <w:szCs w:val="20"/>
          <w:lang w:eastAsia="zh-CN"/>
        </w:rPr>
        <w:t xml:space="preserve"> Plasma </w:t>
      </w:r>
      <w:r w:rsidRPr="00816570">
        <w:rPr>
          <w:rFonts w:ascii="Arial" w:eastAsia="SimSun" w:hAnsi="Arial" w:cs="Arial"/>
          <w:b/>
          <w:bCs/>
          <w:noProof/>
          <w:sz w:val="20"/>
          <w:szCs w:val="20"/>
          <w:lang w:eastAsia="zh-CN"/>
        </w:rPr>
        <w:t>(A)</w:t>
      </w:r>
      <w:r>
        <w:rPr>
          <w:rFonts w:ascii="Arial" w:eastAsia="SimSun" w:hAnsi="Arial" w:cs="Arial"/>
          <w:noProof/>
          <w:sz w:val="20"/>
          <w:szCs w:val="20"/>
          <w:lang w:eastAsia="zh-CN"/>
        </w:rPr>
        <w:t xml:space="preserve"> </w:t>
      </w:r>
      <w:r w:rsidR="003C0596">
        <w:rPr>
          <w:rFonts w:ascii="Arial" w:eastAsia="SimSun" w:hAnsi="Arial" w:cs="Arial"/>
          <w:noProof/>
          <w:sz w:val="20"/>
          <w:szCs w:val="20"/>
          <w:lang w:eastAsia="zh-CN"/>
        </w:rPr>
        <w:t>sodium</w:t>
      </w:r>
      <w:r w:rsidR="003C0596" w:rsidRPr="00B34A22">
        <w:rPr>
          <w:rFonts w:ascii="Arial" w:eastAsia="SimSun" w:hAnsi="Arial" w:cs="Arial"/>
          <w:noProof/>
          <w:sz w:val="20"/>
          <w:szCs w:val="20"/>
          <w:lang w:eastAsia="zh-CN"/>
        </w:rPr>
        <w:t xml:space="preserve"> (mm</w:t>
      </w:r>
      <w:r w:rsidR="003C0596">
        <w:rPr>
          <w:rFonts w:ascii="Arial" w:eastAsia="SimSun" w:hAnsi="Arial" w:cs="Arial"/>
          <w:noProof/>
          <w:sz w:val="20"/>
          <w:szCs w:val="20"/>
          <w:lang w:eastAsia="zh-CN"/>
        </w:rPr>
        <w:t>ol/L</w:t>
      </w:r>
      <w:r w:rsidR="003C0596" w:rsidRPr="00B34A22">
        <w:rPr>
          <w:rFonts w:ascii="Arial" w:eastAsia="SimSun" w:hAnsi="Arial" w:cs="Arial"/>
          <w:noProof/>
          <w:sz w:val="20"/>
          <w:szCs w:val="20"/>
          <w:lang w:eastAsia="zh-CN"/>
        </w:rPr>
        <w:t>)</w:t>
      </w:r>
      <w:r>
        <w:rPr>
          <w:rFonts w:ascii="Arial" w:eastAsia="SimSun" w:hAnsi="Arial" w:cs="Arial"/>
          <w:noProof/>
          <w:sz w:val="20"/>
          <w:szCs w:val="20"/>
          <w:lang w:eastAsia="zh-CN"/>
        </w:rPr>
        <w:t xml:space="preserve"> and </w:t>
      </w:r>
      <w:r w:rsidRPr="00816570">
        <w:rPr>
          <w:rFonts w:ascii="Arial" w:eastAsia="SimSun" w:hAnsi="Arial" w:cs="Arial"/>
          <w:b/>
          <w:bCs/>
          <w:noProof/>
          <w:sz w:val="20"/>
          <w:szCs w:val="20"/>
          <w:lang w:eastAsia="zh-CN"/>
        </w:rPr>
        <w:t>(B)</w:t>
      </w:r>
      <w:r>
        <w:rPr>
          <w:rFonts w:ascii="Arial" w:eastAsia="SimSun" w:hAnsi="Arial" w:cs="Arial"/>
          <w:noProof/>
          <w:sz w:val="20"/>
          <w:szCs w:val="20"/>
          <w:lang w:eastAsia="zh-CN"/>
        </w:rPr>
        <w:t xml:space="preserve"> potassium (mmol/L)</w:t>
      </w:r>
      <w:r w:rsidR="00252AD6">
        <w:rPr>
          <w:rFonts w:ascii="Arial" w:eastAsia="SimSun" w:hAnsi="Arial" w:cs="Arial"/>
          <w:noProof/>
          <w:sz w:val="20"/>
          <w:szCs w:val="20"/>
          <w:lang w:eastAsia="zh-CN"/>
        </w:rPr>
        <w:t xml:space="preserve"> </w:t>
      </w:r>
      <w:r w:rsidR="003C0596" w:rsidRPr="00B34A22">
        <w:rPr>
          <w:rFonts w:ascii="Arial" w:eastAsia="SimSun" w:hAnsi="Arial" w:cs="Arial"/>
          <w:noProof/>
          <w:sz w:val="20"/>
          <w:szCs w:val="20"/>
          <w:lang w:eastAsia="zh-CN"/>
        </w:rPr>
        <w:t>over time after ingesting the three experimental beverages for Study 2</w:t>
      </w:r>
      <w:r w:rsidR="003C0596">
        <w:rPr>
          <w:rFonts w:ascii="Arial" w:eastAsia="SimSun" w:hAnsi="Arial" w:cs="Arial"/>
          <w:noProof/>
          <w:sz w:val="20"/>
          <w:szCs w:val="20"/>
          <w:lang w:eastAsia="zh-CN"/>
        </w:rPr>
        <w:t xml:space="preserve">. </w:t>
      </w:r>
      <w:r w:rsidR="00407B86" w:rsidRPr="00B2361D">
        <w:rPr>
          <w:rFonts w:ascii="Arial" w:hAnsi="Arial" w:cs="Arial"/>
          <w:sz w:val="20"/>
          <w:szCs w:val="20"/>
        </w:rPr>
        <w:t>AA+PZ = a sugar-free rehydration beverage (PZ) containing differing amounts of a novel amino acid formula. PZ = Powerade Zero™. GZ = Gatorade Zero™.</w:t>
      </w:r>
    </w:p>
    <w:p w14:paraId="385A7210" w14:textId="45736234" w:rsidR="009716F0" w:rsidRPr="009716F0" w:rsidRDefault="00424D84" w:rsidP="00393115">
      <w:pPr>
        <w:spacing w:after="200" w:line="360" w:lineRule="auto"/>
        <w:rPr>
          <w:rFonts w:ascii="Arial" w:eastAsia="SimSun" w:hAnsi="Arial" w:cs="Arial"/>
          <w:i/>
          <w:iCs/>
          <w:sz w:val="24"/>
          <w:szCs w:val="24"/>
          <w:lang w:eastAsia="zh-CN"/>
        </w:rPr>
      </w:pPr>
      <w:r w:rsidRPr="009716F0">
        <w:rPr>
          <w:rFonts w:ascii="Arial" w:eastAsia="SimSun" w:hAnsi="Arial" w:cs="Arial"/>
          <w:i/>
          <w:iCs/>
          <w:sz w:val="24"/>
          <w:szCs w:val="24"/>
          <w:lang w:eastAsia="zh-CN"/>
        </w:rPr>
        <w:lastRenderedPageBreak/>
        <w:t>Urine D</w:t>
      </w:r>
      <w:r w:rsidRPr="009716F0">
        <w:rPr>
          <w:rFonts w:ascii="Arial" w:eastAsia="SimSun" w:hAnsi="Arial" w:cs="Arial"/>
          <w:i/>
          <w:iCs/>
          <w:sz w:val="24"/>
          <w:szCs w:val="24"/>
          <w:vertAlign w:val="subscript"/>
          <w:lang w:eastAsia="zh-CN"/>
        </w:rPr>
        <w:t>2</w:t>
      </w:r>
      <w:r w:rsidRPr="009716F0">
        <w:rPr>
          <w:rFonts w:ascii="Arial" w:eastAsia="SimSun" w:hAnsi="Arial" w:cs="Arial"/>
          <w:i/>
          <w:iCs/>
          <w:sz w:val="24"/>
          <w:szCs w:val="24"/>
          <w:lang w:eastAsia="zh-CN"/>
        </w:rPr>
        <w:t>O Concentration</w:t>
      </w:r>
    </w:p>
    <w:p w14:paraId="353EC086" w14:textId="2F998D72" w:rsidR="009836FD" w:rsidRPr="008113B5" w:rsidRDefault="006506B8" w:rsidP="00393115">
      <w:pPr>
        <w:spacing w:after="200" w:line="360" w:lineRule="auto"/>
        <w:jc w:val="both"/>
        <w:rPr>
          <w:rFonts w:ascii="Arial" w:eastAsia="SimSun" w:hAnsi="Arial" w:cs="Arial"/>
          <w:sz w:val="24"/>
          <w:szCs w:val="24"/>
          <w:lang w:eastAsia="zh-CN"/>
        </w:rPr>
      </w:pPr>
      <w:r>
        <w:rPr>
          <w:rFonts w:ascii="Arial" w:eastAsia="SimSun" w:hAnsi="Arial" w:cs="Arial"/>
          <w:sz w:val="24"/>
          <w:szCs w:val="24"/>
          <w:lang w:eastAsia="zh-CN"/>
        </w:rPr>
        <w:t xml:space="preserve">Study 2: </w:t>
      </w:r>
      <w:r w:rsidR="008113B5">
        <w:rPr>
          <w:rFonts w:ascii="Arial" w:eastAsia="SimSun" w:hAnsi="Arial" w:cs="Arial"/>
          <w:sz w:val="24"/>
          <w:szCs w:val="24"/>
          <w:lang w:eastAsia="zh-CN"/>
        </w:rPr>
        <w:t>Post-trial (60 min) urine D</w:t>
      </w:r>
      <w:r w:rsidR="008113B5" w:rsidRPr="001D0345">
        <w:rPr>
          <w:rFonts w:ascii="Arial" w:eastAsia="SimSun" w:hAnsi="Arial" w:cs="Arial"/>
          <w:sz w:val="24"/>
          <w:szCs w:val="24"/>
          <w:vertAlign w:val="subscript"/>
          <w:lang w:eastAsia="zh-CN"/>
        </w:rPr>
        <w:t>2</w:t>
      </w:r>
      <w:r w:rsidR="008113B5">
        <w:rPr>
          <w:rFonts w:ascii="Arial" w:eastAsia="SimSun" w:hAnsi="Arial" w:cs="Arial"/>
          <w:sz w:val="24"/>
          <w:szCs w:val="24"/>
          <w:lang w:eastAsia="zh-CN"/>
        </w:rPr>
        <w:t>O enrichment was not different between trials (</w:t>
      </w:r>
      <w:r w:rsidR="00BB0487" w:rsidRPr="006A408E">
        <w:rPr>
          <w:rFonts w:ascii="Arial" w:eastAsia="SimSun" w:hAnsi="Arial" w:cs="Arial"/>
          <w:sz w:val="24"/>
          <w:szCs w:val="24"/>
          <w:lang w:eastAsia="zh-CN"/>
        </w:rPr>
        <w:t>AA+PZ</w:t>
      </w:r>
      <w:r w:rsidR="00396BE7">
        <w:rPr>
          <w:rFonts w:ascii="Arial" w:eastAsia="SimSun" w:hAnsi="Arial" w:cs="Arial"/>
          <w:sz w:val="24"/>
          <w:szCs w:val="24"/>
          <w:lang w:eastAsia="zh-CN"/>
        </w:rPr>
        <w:t>:</w:t>
      </w:r>
      <w:r w:rsidR="00F852D9">
        <w:rPr>
          <w:rFonts w:ascii="Arial" w:eastAsia="SimSun" w:hAnsi="Arial" w:cs="Arial"/>
          <w:sz w:val="24"/>
          <w:szCs w:val="24"/>
          <w:lang w:eastAsia="zh-CN"/>
        </w:rPr>
        <w:t xml:space="preserve"> 451</w:t>
      </w:r>
      <w:r w:rsidR="006A408E">
        <w:rPr>
          <w:rFonts w:ascii="Arial" w:eastAsia="SimSun" w:hAnsi="Arial" w:cs="Arial"/>
          <w:sz w:val="24"/>
          <w:szCs w:val="24"/>
          <w:lang w:eastAsia="zh-CN"/>
        </w:rPr>
        <w:t xml:space="preserve"> ±</w:t>
      </w:r>
      <w:r w:rsidR="00BB0487" w:rsidRPr="006A408E">
        <w:rPr>
          <w:rFonts w:ascii="Arial" w:eastAsia="SimSun" w:hAnsi="Arial" w:cs="Arial"/>
          <w:sz w:val="24"/>
          <w:szCs w:val="24"/>
          <w:lang w:eastAsia="zh-CN"/>
        </w:rPr>
        <w:t xml:space="preserve"> </w:t>
      </w:r>
      <w:r w:rsidR="00F852D9">
        <w:rPr>
          <w:rFonts w:ascii="Arial" w:eastAsia="SimSun" w:hAnsi="Arial" w:cs="Arial"/>
          <w:sz w:val="24"/>
          <w:szCs w:val="24"/>
          <w:lang w:eastAsia="zh-CN"/>
        </w:rPr>
        <w:t xml:space="preserve">137 </w:t>
      </w:r>
      <w:r w:rsidR="006A408E" w:rsidRPr="006A408E">
        <w:rPr>
          <w:rFonts w:ascii="Arial" w:eastAsia="SimSun" w:hAnsi="Arial" w:cs="Arial"/>
          <w:sz w:val="24"/>
          <w:szCs w:val="24"/>
          <w:lang w:eastAsia="zh-CN"/>
        </w:rPr>
        <w:t>δ‰ vs. VSMOW</w:t>
      </w:r>
      <w:r w:rsidR="00BB0487">
        <w:rPr>
          <w:rFonts w:ascii="Arial" w:eastAsia="SimSun" w:hAnsi="Arial" w:cs="Arial"/>
          <w:sz w:val="24"/>
          <w:szCs w:val="24"/>
          <w:lang w:eastAsia="zh-CN"/>
        </w:rPr>
        <w:t>, PZ</w:t>
      </w:r>
      <w:r w:rsidR="00396BE7">
        <w:rPr>
          <w:rFonts w:ascii="Arial" w:eastAsia="SimSun" w:hAnsi="Arial" w:cs="Arial"/>
          <w:sz w:val="24"/>
          <w:szCs w:val="24"/>
          <w:lang w:eastAsia="zh-CN"/>
        </w:rPr>
        <w:t>:</w:t>
      </w:r>
      <w:r w:rsidR="00BB0487">
        <w:rPr>
          <w:rFonts w:ascii="Arial" w:eastAsia="SimSun" w:hAnsi="Arial" w:cs="Arial"/>
          <w:sz w:val="24"/>
          <w:szCs w:val="24"/>
          <w:lang w:eastAsia="zh-CN"/>
        </w:rPr>
        <w:t xml:space="preserve"> </w:t>
      </w:r>
      <w:r w:rsidR="00CF7C90">
        <w:rPr>
          <w:rFonts w:ascii="Arial" w:eastAsia="SimSun" w:hAnsi="Arial" w:cs="Arial"/>
          <w:sz w:val="24"/>
          <w:szCs w:val="24"/>
          <w:lang w:eastAsia="zh-CN"/>
        </w:rPr>
        <w:t xml:space="preserve">463 </w:t>
      </w:r>
      <w:r w:rsidR="00BB0487">
        <w:rPr>
          <w:rFonts w:ascii="Arial" w:eastAsia="SimSun" w:hAnsi="Arial" w:cs="Arial"/>
          <w:sz w:val="24"/>
          <w:szCs w:val="24"/>
          <w:lang w:eastAsia="zh-CN"/>
        </w:rPr>
        <w:t>±</w:t>
      </w:r>
      <w:r w:rsidR="00CF7C90">
        <w:rPr>
          <w:rFonts w:ascii="Arial" w:eastAsia="SimSun" w:hAnsi="Arial" w:cs="Arial"/>
          <w:sz w:val="24"/>
          <w:szCs w:val="24"/>
          <w:lang w:eastAsia="zh-CN"/>
        </w:rPr>
        <w:t xml:space="preserve"> 130</w:t>
      </w:r>
      <w:r w:rsidR="009E7CF1">
        <w:rPr>
          <w:rFonts w:ascii="Arial" w:eastAsia="SimSun" w:hAnsi="Arial" w:cs="Arial"/>
          <w:sz w:val="24"/>
          <w:szCs w:val="24"/>
          <w:lang w:eastAsia="zh-CN"/>
        </w:rPr>
        <w:t xml:space="preserve"> </w:t>
      </w:r>
      <w:r w:rsidR="009E7CF1" w:rsidRPr="006A408E">
        <w:rPr>
          <w:rFonts w:ascii="Arial" w:eastAsia="SimSun" w:hAnsi="Arial" w:cs="Arial"/>
          <w:sz w:val="24"/>
          <w:szCs w:val="24"/>
          <w:lang w:eastAsia="zh-CN"/>
        </w:rPr>
        <w:t>δ‰ vs. VSMOW</w:t>
      </w:r>
      <w:r w:rsidR="00BB0487">
        <w:rPr>
          <w:rFonts w:ascii="Arial" w:eastAsia="SimSun" w:hAnsi="Arial" w:cs="Arial"/>
          <w:sz w:val="24"/>
          <w:szCs w:val="24"/>
          <w:lang w:eastAsia="zh-CN"/>
        </w:rPr>
        <w:t>, GZ</w:t>
      </w:r>
      <w:r w:rsidR="00396BE7">
        <w:rPr>
          <w:rFonts w:ascii="Arial" w:eastAsia="SimSun" w:hAnsi="Arial" w:cs="Arial"/>
          <w:sz w:val="24"/>
          <w:szCs w:val="24"/>
          <w:lang w:eastAsia="zh-CN"/>
        </w:rPr>
        <w:t>:</w:t>
      </w:r>
      <w:r w:rsidR="00BB0487">
        <w:rPr>
          <w:rFonts w:ascii="Arial" w:eastAsia="SimSun" w:hAnsi="Arial" w:cs="Arial"/>
          <w:sz w:val="24"/>
          <w:szCs w:val="24"/>
          <w:lang w:eastAsia="zh-CN"/>
        </w:rPr>
        <w:t xml:space="preserve"> </w:t>
      </w:r>
      <w:r w:rsidR="00CF7C90">
        <w:rPr>
          <w:rFonts w:ascii="Arial" w:eastAsia="SimSun" w:hAnsi="Arial" w:cs="Arial"/>
          <w:sz w:val="24"/>
          <w:szCs w:val="24"/>
          <w:lang w:eastAsia="zh-CN"/>
        </w:rPr>
        <w:t xml:space="preserve">448 </w:t>
      </w:r>
      <w:r w:rsidR="00BB0487">
        <w:rPr>
          <w:rFonts w:ascii="Arial" w:eastAsia="SimSun" w:hAnsi="Arial" w:cs="Arial"/>
          <w:sz w:val="24"/>
          <w:szCs w:val="24"/>
          <w:lang w:eastAsia="zh-CN"/>
        </w:rPr>
        <w:t>±</w:t>
      </w:r>
      <w:r w:rsidR="00CF7C90">
        <w:rPr>
          <w:rFonts w:ascii="Arial" w:eastAsia="SimSun" w:hAnsi="Arial" w:cs="Arial"/>
          <w:sz w:val="24"/>
          <w:szCs w:val="24"/>
          <w:lang w:eastAsia="zh-CN"/>
        </w:rPr>
        <w:t xml:space="preserve"> 155</w:t>
      </w:r>
      <w:r w:rsidR="009E7CF1">
        <w:rPr>
          <w:rFonts w:ascii="Arial" w:eastAsia="SimSun" w:hAnsi="Arial" w:cs="Arial"/>
          <w:sz w:val="24"/>
          <w:szCs w:val="24"/>
          <w:lang w:eastAsia="zh-CN"/>
        </w:rPr>
        <w:t xml:space="preserve"> </w:t>
      </w:r>
      <w:r w:rsidR="009E7CF1" w:rsidRPr="006A408E">
        <w:rPr>
          <w:rFonts w:ascii="Arial" w:eastAsia="SimSun" w:hAnsi="Arial" w:cs="Arial"/>
          <w:sz w:val="24"/>
          <w:szCs w:val="24"/>
          <w:lang w:eastAsia="zh-CN"/>
        </w:rPr>
        <w:t>δ‰ vs. VSMOW</w:t>
      </w:r>
      <w:r w:rsidR="00BB0487">
        <w:rPr>
          <w:rFonts w:ascii="Arial" w:eastAsia="SimSun" w:hAnsi="Arial" w:cs="Arial"/>
          <w:sz w:val="24"/>
          <w:szCs w:val="24"/>
          <w:lang w:eastAsia="zh-CN"/>
        </w:rPr>
        <w:t xml:space="preserve">; </w:t>
      </w:r>
      <w:r w:rsidR="008113B5">
        <w:rPr>
          <w:rFonts w:ascii="Arial" w:eastAsia="SimSun" w:hAnsi="Arial" w:cs="Arial"/>
          <w:i/>
          <w:iCs/>
          <w:sz w:val="24"/>
          <w:szCs w:val="24"/>
          <w:lang w:eastAsia="zh-CN"/>
        </w:rPr>
        <w:t>P</w:t>
      </w:r>
      <w:r w:rsidR="008113B5">
        <w:rPr>
          <w:rFonts w:ascii="Arial" w:eastAsia="SimSun" w:hAnsi="Arial" w:cs="Arial"/>
          <w:sz w:val="24"/>
          <w:szCs w:val="24"/>
          <w:lang w:eastAsia="zh-CN"/>
        </w:rPr>
        <w:t>=</w:t>
      </w:r>
      <w:r w:rsidR="00931CD0">
        <w:rPr>
          <w:rFonts w:ascii="Arial" w:eastAsia="SimSun" w:hAnsi="Arial" w:cs="Arial"/>
          <w:sz w:val="24"/>
          <w:szCs w:val="24"/>
          <w:lang w:eastAsia="zh-CN"/>
        </w:rPr>
        <w:t>0</w:t>
      </w:r>
      <w:r w:rsidR="008113B5">
        <w:rPr>
          <w:rFonts w:ascii="Arial" w:eastAsia="SimSun" w:hAnsi="Arial" w:cs="Arial"/>
          <w:sz w:val="24"/>
          <w:szCs w:val="24"/>
          <w:lang w:eastAsia="zh-CN"/>
        </w:rPr>
        <w:t>.</w:t>
      </w:r>
      <w:r w:rsidR="00931CD0">
        <w:rPr>
          <w:rFonts w:ascii="Arial" w:eastAsia="SimSun" w:hAnsi="Arial" w:cs="Arial"/>
          <w:sz w:val="24"/>
          <w:szCs w:val="24"/>
          <w:lang w:eastAsia="zh-CN"/>
        </w:rPr>
        <w:t>708</w:t>
      </w:r>
      <w:r w:rsidR="008113B5">
        <w:rPr>
          <w:rFonts w:ascii="Arial" w:eastAsia="SimSun" w:hAnsi="Arial" w:cs="Arial"/>
          <w:sz w:val="24"/>
          <w:szCs w:val="24"/>
          <w:lang w:eastAsia="zh-CN"/>
        </w:rPr>
        <w:t xml:space="preserve">). </w:t>
      </w:r>
    </w:p>
    <w:sectPr w:rsidR="009836FD" w:rsidRPr="008113B5" w:rsidSect="00891585">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66864" w14:textId="77777777" w:rsidR="00EE1B98" w:rsidRDefault="00EE1B98">
      <w:pPr>
        <w:spacing w:after="0" w:line="240" w:lineRule="auto"/>
      </w:pPr>
      <w:r>
        <w:separator/>
      </w:r>
    </w:p>
  </w:endnote>
  <w:endnote w:type="continuationSeparator" w:id="0">
    <w:p w14:paraId="0246C97C" w14:textId="77777777" w:rsidR="00EE1B98" w:rsidRDefault="00EE1B98">
      <w:pPr>
        <w:spacing w:after="0" w:line="240" w:lineRule="auto"/>
      </w:pPr>
      <w:r>
        <w:continuationSeparator/>
      </w:r>
    </w:p>
  </w:endnote>
  <w:endnote w:type="continuationNotice" w:id="1">
    <w:p w14:paraId="1AA2FC53" w14:textId="77777777" w:rsidR="00EE1B98" w:rsidRDefault="00EE1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05119"/>
      <w:docPartObj>
        <w:docPartGallery w:val="Page Numbers (Bottom of Page)"/>
        <w:docPartUnique/>
      </w:docPartObj>
    </w:sdtPr>
    <w:sdtEndPr>
      <w:rPr>
        <w:noProof/>
      </w:rPr>
    </w:sdtEndPr>
    <w:sdtContent>
      <w:p w14:paraId="05954D19" w14:textId="77777777" w:rsidR="00407B86" w:rsidRDefault="001A586A" w:rsidP="00C5680D">
        <w:pPr>
          <w:pStyle w:val="Footer1"/>
          <w:jc w:val="center"/>
        </w:pPr>
        <w:r>
          <w:t xml:space="preserve">- </w:t>
        </w:r>
        <w:r>
          <w:fldChar w:fldCharType="begin"/>
        </w:r>
        <w:r>
          <w:instrText xml:space="preserve"> PAGE   \* MERGEFORMAT </w:instrText>
        </w:r>
        <w:r>
          <w:fldChar w:fldCharType="separate"/>
        </w:r>
        <w:r w:rsidR="00741767">
          <w:rPr>
            <w:noProof/>
          </w:rPr>
          <w:t>8</w:t>
        </w:r>
        <w:r>
          <w:rPr>
            <w:noProof/>
          </w:rPr>
          <w:fldChar w:fldCharType="end"/>
        </w:r>
        <w:r>
          <w:rPr>
            <w:noProof/>
          </w:rPr>
          <w:t xml:space="preserve"> - </w:t>
        </w:r>
      </w:p>
    </w:sdtContent>
  </w:sdt>
  <w:p w14:paraId="4BBB76CC" w14:textId="77777777" w:rsidR="00407B86" w:rsidRDefault="00407B86">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46348" w14:textId="77777777" w:rsidR="00EE1B98" w:rsidRDefault="00EE1B98">
      <w:pPr>
        <w:spacing w:after="0" w:line="240" w:lineRule="auto"/>
      </w:pPr>
      <w:r>
        <w:separator/>
      </w:r>
    </w:p>
  </w:footnote>
  <w:footnote w:type="continuationSeparator" w:id="0">
    <w:p w14:paraId="01821D9A" w14:textId="77777777" w:rsidR="00EE1B98" w:rsidRDefault="00EE1B98">
      <w:pPr>
        <w:spacing w:after="0" w:line="240" w:lineRule="auto"/>
      </w:pPr>
      <w:r>
        <w:continuationSeparator/>
      </w:r>
    </w:p>
  </w:footnote>
  <w:footnote w:type="continuationNotice" w:id="1">
    <w:p w14:paraId="29070799" w14:textId="77777777" w:rsidR="00EE1B98" w:rsidRDefault="00EE1B9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4FC1"/>
    <w:multiLevelType w:val="multilevel"/>
    <w:tmpl w:val="A5342F9C"/>
    <w:lvl w:ilvl="0">
      <w:start w:val="1"/>
      <w:numFmt w:val="decimal"/>
      <w:lvlText w:val="%1"/>
      <w:lvlJc w:val="left"/>
      <w:pPr>
        <w:ind w:left="360" w:hanging="360"/>
      </w:pPr>
      <w:rPr>
        <w:rFonts w:eastAsiaTheme="majorEastAsia" w:cstheme="majorBidi" w:hint="default"/>
        <w:b/>
        <w:color w:val="000000" w:themeColor="text1"/>
      </w:rPr>
    </w:lvl>
    <w:lvl w:ilvl="1">
      <w:start w:val="1"/>
      <w:numFmt w:val="decimal"/>
      <w:lvlText w:val="%1.%2"/>
      <w:lvlJc w:val="left"/>
      <w:pPr>
        <w:ind w:left="360" w:hanging="360"/>
      </w:pPr>
      <w:rPr>
        <w:rFonts w:eastAsiaTheme="majorEastAsia" w:cstheme="majorBidi" w:hint="default"/>
        <w:b/>
        <w:color w:val="000000" w:themeColor="text1"/>
      </w:rPr>
    </w:lvl>
    <w:lvl w:ilvl="2">
      <w:start w:val="1"/>
      <w:numFmt w:val="decimal"/>
      <w:lvlText w:val="%1.%2.%3"/>
      <w:lvlJc w:val="left"/>
      <w:pPr>
        <w:ind w:left="720" w:hanging="720"/>
      </w:pPr>
      <w:rPr>
        <w:rFonts w:eastAsiaTheme="majorEastAsia" w:cstheme="majorBidi" w:hint="default"/>
        <w:b/>
        <w:color w:val="000000" w:themeColor="text1"/>
      </w:rPr>
    </w:lvl>
    <w:lvl w:ilvl="3">
      <w:start w:val="1"/>
      <w:numFmt w:val="decimal"/>
      <w:lvlText w:val="%1.%2.%3.%4"/>
      <w:lvlJc w:val="left"/>
      <w:pPr>
        <w:ind w:left="1080" w:hanging="1080"/>
      </w:pPr>
      <w:rPr>
        <w:rFonts w:eastAsiaTheme="majorEastAsia" w:cstheme="majorBidi" w:hint="default"/>
        <w:b/>
        <w:color w:val="000000" w:themeColor="text1"/>
      </w:rPr>
    </w:lvl>
    <w:lvl w:ilvl="4">
      <w:start w:val="1"/>
      <w:numFmt w:val="decimal"/>
      <w:lvlText w:val="%1.%2.%3.%4.%5"/>
      <w:lvlJc w:val="left"/>
      <w:pPr>
        <w:ind w:left="1080" w:hanging="1080"/>
      </w:pPr>
      <w:rPr>
        <w:rFonts w:eastAsiaTheme="majorEastAsia" w:cstheme="majorBidi" w:hint="default"/>
        <w:b/>
        <w:color w:val="000000" w:themeColor="text1"/>
      </w:rPr>
    </w:lvl>
    <w:lvl w:ilvl="5">
      <w:start w:val="1"/>
      <w:numFmt w:val="decimal"/>
      <w:lvlText w:val="%1.%2.%3.%4.%5.%6"/>
      <w:lvlJc w:val="left"/>
      <w:pPr>
        <w:ind w:left="1440" w:hanging="1440"/>
      </w:pPr>
      <w:rPr>
        <w:rFonts w:eastAsiaTheme="majorEastAsia" w:cstheme="majorBidi" w:hint="default"/>
        <w:b/>
        <w:color w:val="000000" w:themeColor="text1"/>
      </w:rPr>
    </w:lvl>
    <w:lvl w:ilvl="6">
      <w:start w:val="1"/>
      <w:numFmt w:val="decimal"/>
      <w:lvlText w:val="%1.%2.%3.%4.%5.%6.%7"/>
      <w:lvlJc w:val="left"/>
      <w:pPr>
        <w:ind w:left="1440" w:hanging="1440"/>
      </w:pPr>
      <w:rPr>
        <w:rFonts w:eastAsiaTheme="majorEastAsia" w:cstheme="majorBidi" w:hint="default"/>
        <w:b/>
        <w:color w:val="000000" w:themeColor="text1"/>
      </w:rPr>
    </w:lvl>
    <w:lvl w:ilvl="7">
      <w:start w:val="1"/>
      <w:numFmt w:val="decimal"/>
      <w:lvlText w:val="%1.%2.%3.%4.%5.%6.%7.%8"/>
      <w:lvlJc w:val="left"/>
      <w:pPr>
        <w:ind w:left="1800" w:hanging="1800"/>
      </w:pPr>
      <w:rPr>
        <w:rFonts w:eastAsiaTheme="majorEastAsia" w:cstheme="majorBidi" w:hint="default"/>
        <w:b/>
        <w:color w:val="000000" w:themeColor="text1"/>
      </w:rPr>
    </w:lvl>
    <w:lvl w:ilvl="8">
      <w:start w:val="1"/>
      <w:numFmt w:val="decimal"/>
      <w:lvlText w:val="%1.%2.%3.%4.%5.%6.%7.%8.%9"/>
      <w:lvlJc w:val="left"/>
      <w:pPr>
        <w:ind w:left="1800" w:hanging="1800"/>
      </w:pPr>
      <w:rPr>
        <w:rFonts w:eastAsiaTheme="majorEastAsia" w:cstheme="majorBidi" w:hint="default"/>
        <w:b/>
        <w:color w:val="000000" w:themeColor="text1"/>
      </w:rPr>
    </w:lvl>
  </w:abstractNum>
  <w:abstractNum w:abstractNumId="1" w15:restartNumberingAfterBreak="0">
    <w:nsid w:val="09506501"/>
    <w:multiLevelType w:val="hybridMultilevel"/>
    <w:tmpl w:val="99CE1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0D0D28"/>
    <w:multiLevelType w:val="hybridMultilevel"/>
    <w:tmpl w:val="D4C634D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DA518B"/>
    <w:multiLevelType w:val="hybridMultilevel"/>
    <w:tmpl w:val="0E784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FC234B"/>
    <w:multiLevelType w:val="hybridMultilevel"/>
    <w:tmpl w:val="AEB869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0E756B6"/>
    <w:multiLevelType w:val="hybridMultilevel"/>
    <w:tmpl w:val="30B6122A"/>
    <w:lvl w:ilvl="0" w:tplc="306646D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E54447"/>
    <w:multiLevelType w:val="multilevel"/>
    <w:tmpl w:val="3C60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E069EE"/>
    <w:multiLevelType w:val="hybridMultilevel"/>
    <w:tmpl w:val="6032B2B0"/>
    <w:lvl w:ilvl="0" w:tplc="8CA06566">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E132BB"/>
    <w:multiLevelType w:val="hybridMultilevel"/>
    <w:tmpl w:val="EF96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7"/>
  </w:num>
  <w:num w:numId="6">
    <w:abstractNumId w:val="5"/>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A22"/>
    <w:rsid w:val="00005CAD"/>
    <w:rsid w:val="000113B7"/>
    <w:rsid w:val="00016FB4"/>
    <w:rsid w:val="000254DD"/>
    <w:rsid w:val="00043762"/>
    <w:rsid w:val="00043CF1"/>
    <w:rsid w:val="0004582B"/>
    <w:rsid w:val="000510EE"/>
    <w:rsid w:val="00053774"/>
    <w:rsid w:val="000633ED"/>
    <w:rsid w:val="00063F96"/>
    <w:rsid w:val="000737A4"/>
    <w:rsid w:val="00075661"/>
    <w:rsid w:val="00075680"/>
    <w:rsid w:val="0007692A"/>
    <w:rsid w:val="0007797A"/>
    <w:rsid w:val="00086420"/>
    <w:rsid w:val="00087D8E"/>
    <w:rsid w:val="000907DF"/>
    <w:rsid w:val="00090D8E"/>
    <w:rsid w:val="00097E11"/>
    <w:rsid w:val="000A1476"/>
    <w:rsid w:val="000A3263"/>
    <w:rsid w:val="000A7F32"/>
    <w:rsid w:val="000B09B1"/>
    <w:rsid w:val="000B1E41"/>
    <w:rsid w:val="000B4501"/>
    <w:rsid w:val="000B5298"/>
    <w:rsid w:val="000C2C54"/>
    <w:rsid w:val="000D7C00"/>
    <w:rsid w:val="000E1BEA"/>
    <w:rsid w:val="000E7B26"/>
    <w:rsid w:val="00105A59"/>
    <w:rsid w:val="00116625"/>
    <w:rsid w:val="00120FD4"/>
    <w:rsid w:val="00121516"/>
    <w:rsid w:val="00123DD7"/>
    <w:rsid w:val="00124BA0"/>
    <w:rsid w:val="001368BA"/>
    <w:rsid w:val="00142A8D"/>
    <w:rsid w:val="00145319"/>
    <w:rsid w:val="00150A0F"/>
    <w:rsid w:val="00152D60"/>
    <w:rsid w:val="001535DD"/>
    <w:rsid w:val="00162EAF"/>
    <w:rsid w:val="001736D8"/>
    <w:rsid w:val="00173E6B"/>
    <w:rsid w:val="00182053"/>
    <w:rsid w:val="0018304C"/>
    <w:rsid w:val="00183D00"/>
    <w:rsid w:val="00190A8E"/>
    <w:rsid w:val="001A2F87"/>
    <w:rsid w:val="001A56C2"/>
    <w:rsid w:val="001A586A"/>
    <w:rsid w:val="001A6906"/>
    <w:rsid w:val="001B1BBE"/>
    <w:rsid w:val="001C5F70"/>
    <w:rsid w:val="001D0345"/>
    <w:rsid w:val="001D4625"/>
    <w:rsid w:val="001D6CBC"/>
    <w:rsid w:val="001E0110"/>
    <w:rsid w:val="001E39A2"/>
    <w:rsid w:val="001E3C50"/>
    <w:rsid w:val="001E4804"/>
    <w:rsid w:val="001E6136"/>
    <w:rsid w:val="001F2A45"/>
    <w:rsid w:val="001F3D9B"/>
    <w:rsid w:val="002006FD"/>
    <w:rsid w:val="00206407"/>
    <w:rsid w:val="002125BD"/>
    <w:rsid w:val="00217DA0"/>
    <w:rsid w:val="0022124F"/>
    <w:rsid w:val="00221589"/>
    <w:rsid w:val="00230EB9"/>
    <w:rsid w:val="00232147"/>
    <w:rsid w:val="002331D1"/>
    <w:rsid w:val="00236976"/>
    <w:rsid w:val="00252AD6"/>
    <w:rsid w:val="00257001"/>
    <w:rsid w:val="002612E2"/>
    <w:rsid w:val="0026142F"/>
    <w:rsid w:val="002643ED"/>
    <w:rsid w:val="002677B4"/>
    <w:rsid w:val="00270C59"/>
    <w:rsid w:val="00271885"/>
    <w:rsid w:val="002737D1"/>
    <w:rsid w:val="0027602C"/>
    <w:rsid w:val="002776B7"/>
    <w:rsid w:val="0029102B"/>
    <w:rsid w:val="00296B18"/>
    <w:rsid w:val="002A4019"/>
    <w:rsid w:val="002A4A97"/>
    <w:rsid w:val="002B1055"/>
    <w:rsid w:val="002B4DC8"/>
    <w:rsid w:val="002B5BED"/>
    <w:rsid w:val="002B5C57"/>
    <w:rsid w:val="002C03DC"/>
    <w:rsid w:val="002C2CBD"/>
    <w:rsid w:val="002C6F5A"/>
    <w:rsid w:val="002D369E"/>
    <w:rsid w:val="002D411F"/>
    <w:rsid w:val="002D4518"/>
    <w:rsid w:val="002D58A1"/>
    <w:rsid w:val="002E6BD0"/>
    <w:rsid w:val="002E7ACF"/>
    <w:rsid w:val="002F674D"/>
    <w:rsid w:val="0031370E"/>
    <w:rsid w:val="00316061"/>
    <w:rsid w:val="00320BBD"/>
    <w:rsid w:val="0032351D"/>
    <w:rsid w:val="003307EA"/>
    <w:rsid w:val="003428D2"/>
    <w:rsid w:val="00342CFA"/>
    <w:rsid w:val="003478BA"/>
    <w:rsid w:val="00353B59"/>
    <w:rsid w:val="00357E06"/>
    <w:rsid w:val="00372AED"/>
    <w:rsid w:val="00373E60"/>
    <w:rsid w:val="00374193"/>
    <w:rsid w:val="00377CA7"/>
    <w:rsid w:val="003825BF"/>
    <w:rsid w:val="00386BA4"/>
    <w:rsid w:val="003873C4"/>
    <w:rsid w:val="00390B9C"/>
    <w:rsid w:val="00391770"/>
    <w:rsid w:val="0039284E"/>
    <w:rsid w:val="00393115"/>
    <w:rsid w:val="003943F9"/>
    <w:rsid w:val="00396BE7"/>
    <w:rsid w:val="00396F00"/>
    <w:rsid w:val="003A5454"/>
    <w:rsid w:val="003A62AB"/>
    <w:rsid w:val="003A62C6"/>
    <w:rsid w:val="003B531D"/>
    <w:rsid w:val="003B5681"/>
    <w:rsid w:val="003B654D"/>
    <w:rsid w:val="003C0596"/>
    <w:rsid w:val="003C5C38"/>
    <w:rsid w:val="003D19B5"/>
    <w:rsid w:val="003D3115"/>
    <w:rsid w:val="003D38C0"/>
    <w:rsid w:val="003E4E24"/>
    <w:rsid w:val="003F030B"/>
    <w:rsid w:val="004047CC"/>
    <w:rsid w:val="00407B86"/>
    <w:rsid w:val="00416D65"/>
    <w:rsid w:val="0042123B"/>
    <w:rsid w:val="004219A2"/>
    <w:rsid w:val="00424D84"/>
    <w:rsid w:val="004274AC"/>
    <w:rsid w:val="00427A3F"/>
    <w:rsid w:val="00437B0C"/>
    <w:rsid w:val="004424F5"/>
    <w:rsid w:val="004430DD"/>
    <w:rsid w:val="00443357"/>
    <w:rsid w:val="00462513"/>
    <w:rsid w:val="00465834"/>
    <w:rsid w:val="00470CF7"/>
    <w:rsid w:val="00473BD2"/>
    <w:rsid w:val="00475C00"/>
    <w:rsid w:val="004823DF"/>
    <w:rsid w:val="00482C91"/>
    <w:rsid w:val="00484622"/>
    <w:rsid w:val="00486D6F"/>
    <w:rsid w:val="00487068"/>
    <w:rsid w:val="0049056D"/>
    <w:rsid w:val="00494109"/>
    <w:rsid w:val="00497167"/>
    <w:rsid w:val="004A6A5A"/>
    <w:rsid w:val="004B27AC"/>
    <w:rsid w:val="004B6075"/>
    <w:rsid w:val="004D40DE"/>
    <w:rsid w:val="004D478D"/>
    <w:rsid w:val="004E0C41"/>
    <w:rsid w:val="004E5CA3"/>
    <w:rsid w:val="004E6FB1"/>
    <w:rsid w:val="00503A08"/>
    <w:rsid w:val="005044BD"/>
    <w:rsid w:val="00512064"/>
    <w:rsid w:val="00516E99"/>
    <w:rsid w:val="00522815"/>
    <w:rsid w:val="00532B9B"/>
    <w:rsid w:val="0053319E"/>
    <w:rsid w:val="00541972"/>
    <w:rsid w:val="00550CE4"/>
    <w:rsid w:val="00552285"/>
    <w:rsid w:val="005566A0"/>
    <w:rsid w:val="00570ADA"/>
    <w:rsid w:val="005728F0"/>
    <w:rsid w:val="00573347"/>
    <w:rsid w:val="00576B9E"/>
    <w:rsid w:val="00577C23"/>
    <w:rsid w:val="00591D9B"/>
    <w:rsid w:val="005932D9"/>
    <w:rsid w:val="005A2E6A"/>
    <w:rsid w:val="005A699D"/>
    <w:rsid w:val="005A7240"/>
    <w:rsid w:val="005B57D5"/>
    <w:rsid w:val="005C55BD"/>
    <w:rsid w:val="005C70B5"/>
    <w:rsid w:val="005D1B8B"/>
    <w:rsid w:val="005D76E4"/>
    <w:rsid w:val="005E1228"/>
    <w:rsid w:val="005E324B"/>
    <w:rsid w:val="005E3BA5"/>
    <w:rsid w:val="005E5003"/>
    <w:rsid w:val="005E6D6E"/>
    <w:rsid w:val="005F41E6"/>
    <w:rsid w:val="006002E0"/>
    <w:rsid w:val="0060363D"/>
    <w:rsid w:val="00607CE7"/>
    <w:rsid w:val="00611741"/>
    <w:rsid w:val="00616F64"/>
    <w:rsid w:val="00621D59"/>
    <w:rsid w:val="0062531F"/>
    <w:rsid w:val="00625D12"/>
    <w:rsid w:val="006311AC"/>
    <w:rsid w:val="00640722"/>
    <w:rsid w:val="00640C09"/>
    <w:rsid w:val="00641572"/>
    <w:rsid w:val="006506B8"/>
    <w:rsid w:val="0065084A"/>
    <w:rsid w:val="00653683"/>
    <w:rsid w:val="00655A61"/>
    <w:rsid w:val="00656694"/>
    <w:rsid w:val="00656A61"/>
    <w:rsid w:val="00657539"/>
    <w:rsid w:val="006576E6"/>
    <w:rsid w:val="006663AB"/>
    <w:rsid w:val="006669AA"/>
    <w:rsid w:val="0066774F"/>
    <w:rsid w:val="00672B6D"/>
    <w:rsid w:val="00682C99"/>
    <w:rsid w:val="00682FCD"/>
    <w:rsid w:val="0068475F"/>
    <w:rsid w:val="006855C3"/>
    <w:rsid w:val="00685E26"/>
    <w:rsid w:val="00687D83"/>
    <w:rsid w:val="00690990"/>
    <w:rsid w:val="00691880"/>
    <w:rsid w:val="006A1640"/>
    <w:rsid w:val="006A408E"/>
    <w:rsid w:val="006A595F"/>
    <w:rsid w:val="006A5EA9"/>
    <w:rsid w:val="006D08B1"/>
    <w:rsid w:val="006D5C4A"/>
    <w:rsid w:val="006E29C0"/>
    <w:rsid w:val="00706405"/>
    <w:rsid w:val="007137D7"/>
    <w:rsid w:val="00713C90"/>
    <w:rsid w:val="00723E66"/>
    <w:rsid w:val="007347B3"/>
    <w:rsid w:val="00735C95"/>
    <w:rsid w:val="0073664E"/>
    <w:rsid w:val="00736EA9"/>
    <w:rsid w:val="00741767"/>
    <w:rsid w:val="00747798"/>
    <w:rsid w:val="00762F86"/>
    <w:rsid w:val="00775942"/>
    <w:rsid w:val="00784CB0"/>
    <w:rsid w:val="007941A3"/>
    <w:rsid w:val="00796193"/>
    <w:rsid w:val="007A4E71"/>
    <w:rsid w:val="007A539B"/>
    <w:rsid w:val="007B4426"/>
    <w:rsid w:val="007B4D78"/>
    <w:rsid w:val="007B67F3"/>
    <w:rsid w:val="007C40EB"/>
    <w:rsid w:val="007D7EC4"/>
    <w:rsid w:val="007E340E"/>
    <w:rsid w:val="007E47C9"/>
    <w:rsid w:val="007E4DAC"/>
    <w:rsid w:val="007E520A"/>
    <w:rsid w:val="007F23BE"/>
    <w:rsid w:val="007F3BC8"/>
    <w:rsid w:val="007F60D9"/>
    <w:rsid w:val="00801F2E"/>
    <w:rsid w:val="00802981"/>
    <w:rsid w:val="008069B7"/>
    <w:rsid w:val="008113B5"/>
    <w:rsid w:val="00813E72"/>
    <w:rsid w:val="00816570"/>
    <w:rsid w:val="0083681F"/>
    <w:rsid w:val="00837E41"/>
    <w:rsid w:val="00844D32"/>
    <w:rsid w:val="008467AA"/>
    <w:rsid w:val="00856316"/>
    <w:rsid w:val="00861766"/>
    <w:rsid w:val="00864FC8"/>
    <w:rsid w:val="00867AE3"/>
    <w:rsid w:val="0087585C"/>
    <w:rsid w:val="00890435"/>
    <w:rsid w:val="0089046C"/>
    <w:rsid w:val="00891585"/>
    <w:rsid w:val="00894939"/>
    <w:rsid w:val="0089660C"/>
    <w:rsid w:val="008A4082"/>
    <w:rsid w:val="008A4412"/>
    <w:rsid w:val="008A4BD0"/>
    <w:rsid w:val="008A6814"/>
    <w:rsid w:val="008A7DA8"/>
    <w:rsid w:val="008B23D5"/>
    <w:rsid w:val="008B3308"/>
    <w:rsid w:val="008B6584"/>
    <w:rsid w:val="008C1467"/>
    <w:rsid w:val="008D0954"/>
    <w:rsid w:val="008E5A5B"/>
    <w:rsid w:val="008F137D"/>
    <w:rsid w:val="008F307B"/>
    <w:rsid w:val="00900448"/>
    <w:rsid w:val="00903018"/>
    <w:rsid w:val="00906E66"/>
    <w:rsid w:val="00906E79"/>
    <w:rsid w:val="00931AA5"/>
    <w:rsid w:val="00931CD0"/>
    <w:rsid w:val="00940100"/>
    <w:rsid w:val="009422F8"/>
    <w:rsid w:val="009459AA"/>
    <w:rsid w:val="00946004"/>
    <w:rsid w:val="00952BCA"/>
    <w:rsid w:val="00955671"/>
    <w:rsid w:val="00956F98"/>
    <w:rsid w:val="0096217E"/>
    <w:rsid w:val="009716F0"/>
    <w:rsid w:val="00971F48"/>
    <w:rsid w:val="00973A3C"/>
    <w:rsid w:val="00974693"/>
    <w:rsid w:val="00977B55"/>
    <w:rsid w:val="009836FD"/>
    <w:rsid w:val="009861F2"/>
    <w:rsid w:val="00986264"/>
    <w:rsid w:val="00992E49"/>
    <w:rsid w:val="009A0FA9"/>
    <w:rsid w:val="009A1A9C"/>
    <w:rsid w:val="009A47DF"/>
    <w:rsid w:val="009B51A8"/>
    <w:rsid w:val="009B6B5F"/>
    <w:rsid w:val="009C3D65"/>
    <w:rsid w:val="009D5076"/>
    <w:rsid w:val="009D6FCC"/>
    <w:rsid w:val="009D7E8F"/>
    <w:rsid w:val="009E55B1"/>
    <w:rsid w:val="009E7CF1"/>
    <w:rsid w:val="009F4352"/>
    <w:rsid w:val="009F69E8"/>
    <w:rsid w:val="00A00FE2"/>
    <w:rsid w:val="00A05152"/>
    <w:rsid w:val="00A05C74"/>
    <w:rsid w:val="00A05E6B"/>
    <w:rsid w:val="00A11101"/>
    <w:rsid w:val="00A1354A"/>
    <w:rsid w:val="00A14119"/>
    <w:rsid w:val="00A155DB"/>
    <w:rsid w:val="00A22F5F"/>
    <w:rsid w:val="00A34F14"/>
    <w:rsid w:val="00A3721D"/>
    <w:rsid w:val="00A42ED3"/>
    <w:rsid w:val="00A4337B"/>
    <w:rsid w:val="00A4560F"/>
    <w:rsid w:val="00A460FC"/>
    <w:rsid w:val="00A50496"/>
    <w:rsid w:val="00A5386D"/>
    <w:rsid w:val="00A54F37"/>
    <w:rsid w:val="00A63C4C"/>
    <w:rsid w:val="00A76281"/>
    <w:rsid w:val="00A93284"/>
    <w:rsid w:val="00AA2C1A"/>
    <w:rsid w:val="00AA5D47"/>
    <w:rsid w:val="00AB3077"/>
    <w:rsid w:val="00AB75AD"/>
    <w:rsid w:val="00AC33E8"/>
    <w:rsid w:val="00AC42A6"/>
    <w:rsid w:val="00AD1A89"/>
    <w:rsid w:val="00AD551E"/>
    <w:rsid w:val="00AF10B5"/>
    <w:rsid w:val="00AF3052"/>
    <w:rsid w:val="00B035D6"/>
    <w:rsid w:val="00B11ADD"/>
    <w:rsid w:val="00B17AB6"/>
    <w:rsid w:val="00B25B7F"/>
    <w:rsid w:val="00B323E6"/>
    <w:rsid w:val="00B34203"/>
    <w:rsid w:val="00B34A22"/>
    <w:rsid w:val="00B35C88"/>
    <w:rsid w:val="00B47318"/>
    <w:rsid w:val="00B606FE"/>
    <w:rsid w:val="00B64A0E"/>
    <w:rsid w:val="00B716ED"/>
    <w:rsid w:val="00B72634"/>
    <w:rsid w:val="00B80EAF"/>
    <w:rsid w:val="00B8655E"/>
    <w:rsid w:val="00B969BE"/>
    <w:rsid w:val="00BA2C81"/>
    <w:rsid w:val="00BB0487"/>
    <w:rsid w:val="00BB45FB"/>
    <w:rsid w:val="00BB74FE"/>
    <w:rsid w:val="00BC279A"/>
    <w:rsid w:val="00BC6CBA"/>
    <w:rsid w:val="00BC7554"/>
    <w:rsid w:val="00BD5C05"/>
    <w:rsid w:val="00BE149C"/>
    <w:rsid w:val="00BE40C1"/>
    <w:rsid w:val="00BF1774"/>
    <w:rsid w:val="00BF3C23"/>
    <w:rsid w:val="00BF78E2"/>
    <w:rsid w:val="00C03080"/>
    <w:rsid w:val="00C040C2"/>
    <w:rsid w:val="00C04738"/>
    <w:rsid w:val="00C1121F"/>
    <w:rsid w:val="00C15AE2"/>
    <w:rsid w:val="00C161F3"/>
    <w:rsid w:val="00C20437"/>
    <w:rsid w:val="00C356AE"/>
    <w:rsid w:val="00C502EF"/>
    <w:rsid w:val="00C53AF8"/>
    <w:rsid w:val="00C569F1"/>
    <w:rsid w:val="00C60740"/>
    <w:rsid w:val="00C65FA8"/>
    <w:rsid w:val="00C66418"/>
    <w:rsid w:val="00C70A3E"/>
    <w:rsid w:val="00C77313"/>
    <w:rsid w:val="00C821CD"/>
    <w:rsid w:val="00C839EC"/>
    <w:rsid w:val="00C86A4B"/>
    <w:rsid w:val="00C908AD"/>
    <w:rsid w:val="00C93625"/>
    <w:rsid w:val="00C94652"/>
    <w:rsid w:val="00C95E10"/>
    <w:rsid w:val="00C973A6"/>
    <w:rsid w:val="00CA0ECF"/>
    <w:rsid w:val="00CA261A"/>
    <w:rsid w:val="00CB07E7"/>
    <w:rsid w:val="00CB629D"/>
    <w:rsid w:val="00CC7A2C"/>
    <w:rsid w:val="00CC7FC3"/>
    <w:rsid w:val="00CD28D9"/>
    <w:rsid w:val="00CD564E"/>
    <w:rsid w:val="00CD6B6D"/>
    <w:rsid w:val="00CD6BFB"/>
    <w:rsid w:val="00CE0C16"/>
    <w:rsid w:val="00CE0F62"/>
    <w:rsid w:val="00CE2B4F"/>
    <w:rsid w:val="00CE43C3"/>
    <w:rsid w:val="00CF20BA"/>
    <w:rsid w:val="00CF7C90"/>
    <w:rsid w:val="00D020EF"/>
    <w:rsid w:val="00D17253"/>
    <w:rsid w:val="00D22736"/>
    <w:rsid w:val="00D33E75"/>
    <w:rsid w:val="00D36089"/>
    <w:rsid w:val="00D43B1F"/>
    <w:rsid w:val="00D4567E"/>
    <w:rsid w:val="00D506B8"/>
    <w:rsid w:val="00D536F6"/>
    <w:rsid w:val="00D71014"/>
    <w:rsid w:val="00D84071"/>
    <w:rsid w:val="00D84CA2"/>
    <w:rsid w:val="00D879CA"/>
    <w:rsid w:val="00D97753"/>
    <w:rsid w:val="00DA2C16"/>
    <w:rsid w:val="00DB1B71"/>
    <w:rsid w:val="00DB31DF"/>
    <w:rsid w:val="00DD0755"/>
    <w:rsid w:val="00DD2DA7"/>
    <w:rsid w:val="00DE1FEE"/>
    <w:rsid w:val="00DE34BF"/>
    <w:rsid w:val="00DE46D9"/>
    <w:rsid w:val="00DE73D1"/>
    <w:rsid w:val="00E01009"/>
    <w:rsid w:val="00E05ED7"/>
    <w:rsid w:val="00E159A8"/>
    <w:rsid w:val="00E37E68"/>
    <w:rsid w:val="00E4010E"/>
    <w:rsid w:val="00E414CA"/>
    <w:rsid w:val="00E4189A"/>
    <w:rsid w:val="00E42200"/>
    <w:rsid w:val="00E42998"/>
    <w:rsid w:val="00E46742"/>
    <w:rsid w:val="00E5283B"/>
    <w:rsid w:val="00E632BA"/>
    <w:rsid w:val="00E669BE"/>
    <w:rsid w:val="00E67211"/>
    <w:rsid w:val="00E76FC7"/>
    <w:rsid w:val="00E77DF2"/>
    <w:rsid w:val="00E81F04"/>
    <w:rsid w:val="00E968E6"/>
    <w:rsid w:val="00E96BA2"/>
    <w:rsid w:val="00E97BD0"/>
    <w:rsid w:val="00E97CA3"/>
    <w:rsid w:val="00EA0F93"/>
    <w:rsid w:val="00EA51F5"/>
    <w:rsid w:val="00EA5B6C"/>
    <w:rsid w:val="00EB57CA"/>
    <w:rsid w:val="00EC198B"/>
    <w:rsid w:val="00EC39FF"/>
    <w:rsid w:val="00EC6E43"/>
    <w:rsid w:val="00EC704E"/>
    <w:rsid w:val="00ED4BD5"/>
    <w:rsid w:val="00EE1B98"/>
    <w:rsid w:val="00EE782E"/>
    <w:rsid w:val="00EF4AA9"/>
    <w:rsid w:val="00F025F5"/>
    <w:rsid w:val="00F07182"/>
    <w:rsid w:val="00F1250E"/>
    <w:rsid w:val="00F25367"/>
    <w:rsid w:val="00F35CCE"/>
    <w:rsid w:val="00F36479"/>
    <w:rsid w:val="00F46395"/>
    <w:rsid w:val="00F5526B"/>
    <w:rsid w:val="00F65569"/>
    <w:rsid w:val="00F73238"/>
    <w:rsid w:val="00F7771B"/>
    <w:rsid w:val="00F77836"/>
    <w:rsid w:val="00F852D9"/>
    <w:rsid w:val="00F85F8D"/>
    <w:rsid w:val="00F9530B"/>
    <w:rsid w:val="00F95AEF"/>
    <w:rsid w:val="00FA0925"/>
    <w:rsid w:val="00FA22C1"/>
    <w:rsid w:val="00FD1559"/>
    <w:rsid w:val="00FD6FD4"/>
    <w:rsid w:val="00FE345C"/>
    <w:rsid w:val="00FE4CC8"/>
    <w:rsid w:val="00FE6397"/>
    <w:rsid w:val="00FE7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7C7C"/>
  <w15:chartTrackingRefBased/>
  <w15:docId w15:val="{1DFA0FF1-C8E5-45FF-86B3-8B4CC6458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34A22"/>
    <w:pPr>
      <w:keepNext/>
      <w:keepLines/>
      <w:spacing w:before="240" w:after="0"/>
      <w:outlineLvl w:val="0"/>
    </w:pPr>
    <w:rPr>
      <w:rFonts w:ascii="Arial" w:eastAsia="SimSun" w:hAnsi="Arial" w:cs="Times New Roman"/>
      <w:b/>
      <w:color w:val="000000"/>
      <w:sz w:val="24"/>
      <w:szCs w:val="32"/>
    </w:rPr>
  </w:style>
  <w:style w:type="paragraph" w:styleId="Heading2">
    <w:name w:val="heading 2"/>
    <w:basedOn w:val="Normal"/>
    <w:next w:val="Normal"/>
    <w:link w:val="Heading2Char"/>
    <w:uiPriority w:val="9"/>
    <w:semiHidden/>
    <w:unhideWhenUsed/>
    <w:qFormat/>
    <w:rsid w:val="00B34A22"/>
    <w:pPr>
      <w:keepNext/>
      <w:keepLines/>
      <w:spacing w:before="40" w:after="0"/>
      <w:outlineLvl w:val="1"/>
    </w:pPr>
    <w:rPr>
      <w:rFonts w:ascii="Cambria" w:eastAsia="SimSun" w:hAnsi="Cambria" w:cs="Times New Roman"/>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B34A22"/>
    <w:pPr>
      <w:keepNext/>
      <w:keepLines/>
      <w:spacing w:after="200" w:line="360" w:lineRule="auto"/>
      <w:outlineLvl w:val="0"/>
    </w:pPr>
    <w:rPr>
      <w:rFonts w:ascii="Arial" w:eastAsia="SimSun" w:hAnsi="Arial" w:cs="Times New Roman"/>
      <w:b/>
      <w:color w:val="000000"/>
      <w:sz w:val="24"/>
      <w:szCs w:val="32"/>
      <w:lang w:eastAsia="zh-CN"/>
    </w:rPr>
  </w:style>
  <w:style w:type="paragraph" w:customStyle="1" w:styleId="Heading21">
    <w:name w:val="Heading 21"/>
    <w:basedOn w:val="Normal"/>
    <w:next w:val="Normal"/>
    <w:uiPriority w:val="9"/>
    <w:semiHidden/>
    <w:unhideWhenUsed/>
    <w:qFormat/>
    <w:rsid w:val="00B34A22"/>
    <w:pPr>
      <w:keepNext/>
      <w:keepLines/>
      <w:spacing w:before="40" w:after="0" w:line="276" w:lineRule="auto"/>
      <w:outlineLvl w:val="1"/>
    </w:pPr>
    <w:rPr>
      <w:rFonts w:ascii="Cambria" w:eastAsia="SimSun" w:hAnsi="Cambria" w:cs="Times New Roman"/>
      <w:color w:val="365F91"/>
      <w:sz w:val="26"/>
      <w:szCs w:val="26"/>
      <w:lang w:eastAsia="zh-CN"/>
    </w:rPr>
  </w:style>
  <w:style w:type="numbering" w:customStyle="1" w:styleId="NoList1">
    <w:name w:val="No List1"/>
    <w:next w:val="NoList"/>
    <w:uiPriority w:val="99"/>
    <w:semiHidden/>
    <w:unhideWhenUsed/>
    <w:rsid w:val="00B34A22"/>
  </w:style>
  <w:style w:type="character" w:customStyle="1" w:styleId="Heading1Char">
    <w:name w:val="Heading 1 Char"/>
    <w:basedOn w:val="DefaultParagraphFont"/>
    <w:link w:val="Heading1"/>
    <w:uiPriority w:val="9"/>
    <w:rsid w:val="00B34A22"/>
    <w:rPr>
      <w:rFonts w:ascii="Arial" w:eastAsia="SimSun" w:hAnsi="Arial" w:cs="Times New Roman"/>
      <w:b/>
      <w:color w:val="000000"/>
      <w:sz w:val="24"/>
      <w:szCs w:val="32"/>
    </w:rPr>
  </w:style>
  <w:style w:type="character" w:customStyle="1" w:styleId="Heading2Char">
    <w:name w:val="Heading 2 Char"/>
    <w:basedOn w:val="DefaultParagraphFont"/>
    <w:link w:val="Heading2"/>
    <w:uiPriority w:val="9"/>
    <w:semiHidden/>
    <w:rsid w:val="00B34A22"/>
    <w:rPr>
      <w:rFonts w:ascii="Cambria" w:eastAsia="SimSun" w:hAnsi="Cambria" w:cs="Times New Roman"/>
      <w:color w:val="365F91"/>
      <w:sz w:val="26"/>
      <w:szCs w:val="26"/>
    </w:rPr>
  </w:style>
  <w:style w:type="paragraph" w:customStyle="1" w:styleId="Header1">
    <w:name w:val="Header1"/>
    <w:basedOn w:val="Normal"/>
    <w:next w:val="Header"/>
    <w:link w:val="HeaderChar"/>
    <w:uiPriority w:val="99"/>
    <w:unhideWhenUsed/>
    <w:rsid w:val="00B34A22"/>
    <w:pPr>
      <w:tabs>
        <w:tab w:val="center" w:pos="4513"/>
        <w:tab w:val="right" w:pos="9026"/>
      </w:tabs>
      <w:spacing w:after="0" w:line="240" w:lineRule="auto"/>
    </w:pPr>
    <w:rPr>
      <w:rFonts w:ascii="Arial" w:hAnsi="Arial" w:cs="Arial"/>
      <w:sz w:val="24"/>
      <w:szCs w:val="24"/>
    </w:rPr>
  </w:style>
  <w:style w:type="character" w:customStyle="1" w:styleId="HeaderChar">
    <w:name w:val="Header Char"/>
    <w:basedOn w:val="DefaultParagraphFont"/>
    <w:link w:val="Header1"/>
    <w:uiPriority w:val="99"/>
    <w:rsid w:val="00B34A22"/>
    <w:rPr>
      <w:rFonts w:ascii="Arial" w:hAnsi="Arial" w:cs="Arial"/>
      <w:sz w:val="24"/>
      <w:szCs w:val="24"/>
    </w:rPr>
  </w:style>
  <w:style w:type="paragraph" w:customStyle="1" w:styleId="Footer1">
    <w:name w:val="Footer1"/>
    <w:basedOn w:val="Normal"/>
    <w:next w:val="Footer"/>
    <w:link w:val="FooterChar"/>
    <w:uiPriority w:val="99"/>
    <w:unhideWhenUsed/>
    <w:rsid w:val="00B34A22"/>
    <w:pPr>
      <w:tabs>
        <w:tab w:val="center" w:pos="4513"/>
        <w:tab w:val="right" w:pos="9026"/>
      </w:tabs>
      <w:spacing w:after="0" w:line="240" w:lineRule="auto"/>
    </w:pPr>
    <w:rPr>
      <w:rFonts w:ascii="Arial" w:hAnsi="Arial" w:cs="Arial"/>
      <w:sz w:val="24"/>
      <w:szCs w:val="24"/>
    </w:rPr>
  </w:style>
  <w:style w:type="character" w:customStyle="1" w:styleId="FooterChar">
    <w:name w:val="Footer Char"/>
    <w:basedOn w:val="DefaultParagraphFont"/>
    <w:link w:val="Footer1"/>
    <w:uiPriority w:val="99"/>
    <w:rsid w:val="00B34A22"/>
    <w:rPr>
      <w:rFonts w:ascii="Arial" w:hAnsi="Arial" w:cs="Arial"/>
      <w:sz w:val="24"/>
      <w:szCs w:val="24"/>
    </w:rPr>
  </w:style>
  <w:style w:type="character" w:styleId="CommentReference">
    <w:name w:val="annotation reference"/>
    <w:basedOn w:val="DefaultParagraphFont"/>
    <w:uiPriority w:val="99"/>
    <w:semiHidden/>
    <w:unhideWhenUsed/>
    <w:rsid w:val="00B34A22"/>
    <w:rPr>
      <w:sz w:val="16"/>
      <w:szCs w:val="16"/>
    </w:rPr>
  </w:style>
  <w:style w:type="paragraph" w:customStyle="1" w:styleId="CommentText1">
    <w:name w:val="Comment Text1"/>
    <w:basedOn w:val="Normal"/>
    <w:next w:val="CommentText"/>
    <w:link w:val="CommentTextChar"/>
    <w:uiPriority w:val="99"/>
    <w:unhideWhenUsed/>
    <w:rsid w:val="00B34A22"/>
    <w:pPr>
      <w:spacing w:after="200" w:line="240" w:lineRule="auto"/>
    </w:pPr>
    <w:rPr>
      <w:rFonts w:ascii="Arial" w:hAnsi="Arial" w:cs="Arial"/>
      <w:sz w:val="20"/>
      <w:szCs w:val="20"/>
    </w:rPr>
  </w:style>
  <w:style w:type="character" w:customStyle="1" w:styleId="CommentTextChar">
    <w:name w:val="Comment Text Char"/>
    <w:basedOn w:val="DefaultParagraphFont"/>
    <w:link w:val="CommentText1"/>
    <w:uiPriority w:val="99"/>
    <w:rsid w:val="00B34A22"/>
    <w:rPr>
      <w:rFonts w:ascii="Arial" w:hAnsi="Arial" w:cs="Arial"/>
      <w:sz w:val="20"/>
      <w:szCs w:val="20"/>
    </w:rPr>
  </w:style>
  <w:style w:type="paragraph" w:customStyle="1" w:styleId="CommentSubject1">
    <w:name w:val="Comment Subject1"/>
    <w:basedOn w:val="CommentText"/>
    <w:next w:val="CommentText"/>
    <w:uiPriority w:val="99"/>
    <w:semiHidden/>
    <w:unhideWhenUsed/>
    <w:rsid w:val="00B34A22"/>
    <w:pPr>
      <w:spacing w:after="200"/>
    </w:pPr>
    <w:rPr>
      <w:rFonts w:ascii="Arial" w:eastAsia="SimSun" w:hAnsi="Arial" w:cs="Arial"/>
      <w:b/>
      <w:bCs/>
      <w:lang w:eastAsia="zh-CN"/>
    </w:rPr>
  </w:style>
  <w:style w:type="character" w:customStyle="1" w:styleId="CommentSubjectChar">
    <w:name w:val="Comment Subject Char"/>
    <w:basedOn w:val="CommentTextChar"/>
    <w:link w:val="CommentSubject"/>
    <w:uiPriority w:val="99"/>
    <w:semiHidden/>
    <w:rsid w:val="00B34A22"/>
    <w:rPr>
      <w:rFonts w:ascii="Arial" w:hAnsi="Arial" w:cs="Arial"/>
      <w:b/>
      <w:bCs/>
      <w:sz w:val="20"/>
      <w:szCs w:val="20"/>
    </w:rPr>
  </w:style>
  <w:style w:type="paragraph" w:customStyle="1" w:styleId="BalloonText1">
    <w:name w:val="Balloon Text1"/>
    <w:basedOn w:val="Normal"/>
    <w:next w:val="BalloonText"/>
    <w:link w:val="BalloonTextChar"/>
    <w:uiPriority w:val="99"/>
    <w:semiHidden/>
    <w:unhideWhenUsed/>
    <w:rsid w:val="00B34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B34A22"/>
    <w:rPr>
      <w:rFonts w:ascii="Tahoma" w:hAnsi="Tahoma" w:cs="Tahoma"/>
      <w:sz w:val="16"/>
      <w:szCs w:val="16"/>
    </w:rPr>
  </w:style>
  <w:style w:type="table" w:customStyle="1" w:styleId="TableGrid1">
    <w:name w:val="Table Grid1"/>
    <w:basedOn w:val="TableNormal"/>
    <w:next w:val="TableGrid"/>
    <w:rsid w:val="00B34A22"/>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B34A22"/>
    <w:pPr>
      <w:spacing w:after="200" w:line="240" w:lineRule="auto"/>
    </w:pPr>
    <w:rPr>
      <w:rFonts w:ascii="Arial" w:eastAsia="SimSun" w:hAnsi="Arial" w:cs="Arial"/>
      <w:b/>
      <w:bCs/>
      <w:color w:val="4F81BD"/>
      <w:sz w:val="18"/>
      <w:szCs w:val="18"/>
      <w:lang w:eastAsia="zh-CN"/>
    </w:rPr>
  </w:style>
  <w:style w:type="paragraph" w:customStyle="1" w:styleId="ListParagraph1">
    <w:name w:val="List Paragraph1"/>
    <w:basedOn w:val="Normal"/>
    <w:next w:val="ListParagraph"/>
    <w:uiPriority w:val="34"/>
    <w:qFormat/>
    <w:rsid w:val="00B34A22"/>
    <w:pPr>
      <w:spacing w:after="200" w:line="276" w:lineRule="auto"/>
      <w:ind w:left="720"/>
      <w:contextualSpacing/>
    </w:pPr>
    <w:rPr>
      <w:rFonts w:ascii="Arial" w:eastAsia="SimSun" w:hAnsi="Arial" w:cs="Arial"/>
      <w:sz w:val="24"/>
      <w:szCs w:val="24"/>
      <w:lang w:eastAsia="zh-CN"/>
    </w:rPr>
  </w:style>
  <w:style w:type="character" w:styleId="PlaceholderText">
    <w:name w:val="Placeholder Text"/>
    <w:basedOn w:val="DefaultParagraphFont"/>
    <w:uiPriority w:val="99"/>
    <w:semiHidden/>
    <w:rsid w:val="00B34A22"/>
    <w:rPr>
      <w:color w:val="808080"/>
    </w:rPr>
  </w:style>
  <w:style w:type="paragraph" w:customStyle="1" w:styleId="NormalWeb1">
    <w:name w:val="Normal (Web)1"/>
    <w:basedOn w:val="Normal"/>
    <w:next w:val="NormalWeb"/>
    <w:uiPriority w:val="99"/>
    <w:semiHidden/>
    <w:unhideWhenUsed/>
    <w:rsid w:val="00B34A22"/>
    <w:pPr>
      <w:spacing w:before="100" w:beforeAutospacing="1" w:after="100" w:afterAutospacing="1" w:line="240" w:lineRule="auto"/>
    </w:pPr>
    <w:rPr>
      <w:rFonts w:ascii="Times New Roman" w:eastAsia="SimSun" w:hAnsi="Times New Roman" w:cs="Times New Roman"/>
      <w:sz w:val="24"/>
      <w:szCs w:val="24"/>
      <w:lang w:eastAsia="en-GB"/>
    </w:rPr>
  </w:style>
  <w:style w:type="character" w:customStyle="1" w:styleId="Hyperlink1">
    <w:name w:val="Hyperlink1"/>
    <w:basedOn w:val="DefaultParagraphFont"/>
    <w:uiPriority w:val="99"/>
    <w:unhideWhenUsed/>
    <w:rsid w:val="00B34A22"/>
    <w:rPr>
      <w:color w:val="0000FF"/>
      <w:u w:val="single"/>
    </w:rPr>
  </w:style>
  <w:style w:type="character" w:customStyle="1" w:styleId="UnresolvedMention">
    <w:name w:val="Unresolved Mention"/>
    <w:basedOn w:val="DefaultParagraphFont"/>
    <w:uiPriority w:val="99"/>
    <w:semiHidden/>
    <w:unhideWhenUsed/>
    <w:rsid w:val="00B34A22"/>
    <w:rPr>
      <w:color w:val="605E5C"/>
      <w:shd w:val="clear" w:color="auto" w:fill="E1DFDD"/>
    </w:rPr>
  </w:style>
  <w:style w:type="paragraph" w:customStyle="1" w:styleId="Revision1">
    <w:name w:val="Revision1"/>
    <w:next w:val="Revision"/>
    <w:hidden/>
    <w:uiPriority w:val="99"/>
    <w:semiHidden/>
    <w:rsid w:val="00B34A22"/>
    <w:pPr>
      <w:spacing w:after="0" w:line="240" w:lineRule="auto"/>
    </w:pPr>
    <w:rPr>
      <w:rFonts w:ascii="Arial" w:eastAsia="SimSun" w:hAnsi="Arial" w:cs="Arial"/>
      <w:sz w:val="24"/>
      <w:szCs w:val="24"/>
      <w:lang w:eastAsia="zh-CN"/>
    </w:rPr>
  </w:style>
  <w:style w:type="paragraph" w:customStyle="1" w:styleId="TOCHeading1">
    <w:name w:val="TOC Heading1"/>
    <w:basedOn w:val="Heading1"/>
    <w:next w:val="Normal"/>
    <w:uiPriority w:val="39"/>
    <w:unhideWhenUsed/>
    <w:qFormat/>
    <w:rsid w:val="00B34A22"/>
  </w:style>
  <w:style w:type="paragraph" w:customStyle="1" w:styleId="TOC11">
    <w:name w:val="TOC 11"/>
    <w:basedOn w:val="Normal"/>
    <w:next w:val="Normal"/>
    <w:autoRedefine/>
    <w:uiPriority w:val="39"/>
    <w:unhideWhenUsed/>
    <w:rsid w:val="00B34A22"/>
    <w:pPr>
      <w:spacing w:after="100" w:line="276" w:lineRule="auto"/>
    </w:pPr>
    <w:rPr>
      <w:rFonts w:ascii="Arial" w:eastAsia="SimSun" w:hAnsi="Arial" w:cs="Arial"/>
      <w:sz w:val="24"/>
      <w:szCs w:val="24"/>
      <w:lang w:eastAsia="zh-CN"/>
    </w:rPr>
  </w:style>
  <w:style w:type="character" w:styleId="LineNumber">
    <w:name w:val="line number"/>
    <w:basedOn w:val="DefaultParagraphFont"/>
    <w:uiPriority w:val="99"/>
    <w:semiHidden/>
    <w:unhideWhenUsed/>
    <w:rsid w:val="00B34A22"/>
  </w:style>
  <w:style w:type="character" w:customStyle="1" w:styleId="cf01">
    <w:name w:val="cf01"/>
    <w:basedOn w:val="DefaultParagraphFont"/>
    <w:rsid w:val="00B34A22"/>
    <w:rPr>
      <w:rFonts w:ascii="Segoe UI" w:hAnsi="Segoe UI" w:cs="Segoe UI" w:hint="default"/>
      <w:sz w:val="18"/>
      <w:szCs w:val="18"/>
    </w:rPr>
  </w:style>
  <w:style w:type="character" w:customStyle="1" w:styleId="Heading1Char1">
    <w:name w:val="Heading 1 Char1"/>
    <w:basedOn w:val="DefaultParagraphFont"/>
    <w:uiPriority w:val="9"/>
    <w:rsid w:val="00B34A22"/>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B34A2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1"/>
    <w:uiPriority w:val="99"/>
    <w:semiHidden/>
    <w:unhideWhenUsed/>
    <w:rsid w:val="00B34A22"/>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B34A22"/>
  </w:style>
  <w:style w:type="paragraph" w:styleId="Footer">
    <w:name w:val="footer"/>
    <w:basedOn w:val="Normal"/>
    <w:link w:val="FooterChar1"/>
    <w:uiPriority w:val="99"/>
    <w:semiHidden/>
    <w:unhideWhenUsed/>
    <w:rsid w:val="00B34A22"/>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B34A22"/>
  </w:style>
  <w:style w:type="paragraph" w:styleId="CommentText">
    <w:name w:val="annotation text"/>
    <w:basedOn w:val="Normal"/>
    <w:link w:val="CommentTextChar1"/>
    <w:uiPriority w:val="99"/>
    <w:semiHidden/>
    <w:unhideWhenUsed/>
    <w:rsid w:val="00B34A22"/>
    <w:pPr>
      <w:spacing w:line="240" w:lineRule="auto"/>
    </w:pPr>
    <w:rPr>
      <w:sz w:val="20"/>
      <w:szCs w:val="20"/>
    </w:rPr>
  </w:style>
  <w:style w:type="character" w:customStyle="1" w:styleId="CommentTextChar1">
    <w:name w:val="Comment Text Char1"/>
    <w:basedOn w:val="DefaultParagraphFont"/>
    <w:link w:val="CommentText"/>
    <w:uiPriority w:val="99"/>
    <w:semiHidden/>
    <w:rsid w:val="00B34A22"/>
    <w:rPr>
      <w:sz w:val="20"/>
      <w:szCs w:val="20"/>
    </w:rPr>
  </w:style>
  <w:style w:type="paragraph" w:styleId="CommentSubject">
    <w:name w:val="annotation subject"/>
    <w:basedOn w:val="CommentText"/>
    <w:next w:val="CommentText"/>
    <w:link w:val="CommentSubjectChar"/>
    <w:uiPriority w:val="99"/>
    <w:semiHidden/>
    <w:unhideWhenUsed/>
    <w:rsid w:val="00B34A22"/>
    <w:rPr>
      <w:rFonts w:ascii="Arial" w:hAnsi="Arial" w:cs="Arial"/>
      <w:b/>
      <w:bCs/>
    </w:rPr>
  </w:style>
  <w:style w:type="character" w:customStyle="1" w:styleId="CommentSubjectChar1">
    <w:name w:val="Comment Subject Char1"/>
    <w:basedOn w:val="CommentTextChar1"/>
    <w:uiPriority w:val="99"/>
    <w:semiHidden/>
    <w:rsid w:val="00B34A22"/>
    <w:rPr>
      <w:b/>
      <w:bCs/>
      <w:sz w:val="20"/>
      <w:szCs w:val="20"/>
    </w:rPr>
  </w:style>
  <w:style w:type="paragraph" w:styleId="BalloonText">
    <w:name w:val="Balloon Text"/>
    <w:basedOn w:val="Normal"/>
    <w:link w:val="BalloonTextChar1"/>
    <w:uiPriority w:val="99"/>
    <w:semiHidden/>
    <w:unhideWhenUsed/>
    <w:rsid w:val="00B34A22"/>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B34A22"/>
    <w:rPr>
      <w:rFonts w:ascii="Segoe UI" w:hAnsi="Segoe UI" w:cs="Segoe UI"/>
      <w:sz w:val="18"/>
      <w:szCs w:val="18"/>
    </w:rPr>
  </w:style>
  <w:style w:type="table" w:styleId="TableGrid">
    <w:name w:val="Table Grid"/>
    <w:basedOn w:val="TableNormal"/>
    <w:uiPriority w:val="39"/>
    <w:rsid w:val="00B34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A22"/>
    <w:pPr>
      <w:ind w:left="720"/>
      <w:contextualSpacing/>
    </w:pPr>
  </w:style>
  <w:style w:type="paragraph" w:styleId="NormalWeb">
    <w:name w:val="Normal (Web)"/>
    <w:basedOn w:val="Normal"/>
    <w:uiPriority w:val="99"/>
    <w:semiHidden/>
    <w:unhideWhenUsed/>
    <w:rsid w:val="00B34A22"/>
    <w:rPr>
      <w:rFonts w:ascii="Times New Roman" w:hAnsi="Times New Roman" w:cs="Times New Roman"/>
      <w:sz w:val="24"/>
      <w:szCs w:val="24"/>
    </w:rPr>
  </w:style>
  <w:style w:type="character" w:styleId="Hyperlink">
    <w:name w:val="Hyperlink"/>
    <w:basedOn w:val="DefaultParagraphFont"/>
    <w:uiPriority w:val="99"/>
    <w:semiHidden/>
    <w:unhideWhenUsed/>
    <w:rsid w:val="00B34A22"/>
    <w:rPr>
      <w:color w:val="0563C1" w:themeColor="hyperlink"/>
      <w:u w:val="single"/>
    </w:rPr>
  </w:style>
  <w:style w:type="paragraph" w:styleId="Revision">
    <w:name w:val="Revision"/>
    <w:hidden/>
    <w:uiPriority w:val="99"/>
    <w:semiHidden/>
    <w:rsid w:val="00B34A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3618">
      <w:bodyDiv w:val="1"/>
      <w:marLeft w:val="0"/>
      <w:marRight w:val="0"/>
      <w:marTop w:val="0"/>
      <w:marBottom w:val="0"/>
      <w:divBdr>
        <w:top w:val="none" w:sz="0" w:space="0" w:color="auto"/>
        <w:left w:val="none" w:sz="0" w:space="0" w:color="auto"/>
        <w:bottom w:val="none" w:sz="0" w:space="0" w:color="auto"/>
        <w:right w:val="none" w:sz="0" w:space="0" w:color="auto"/>
      </w:divBdr>
    </w:div>
    <w:div w:id="132404393">
      <w:bodyDiv w:val="1"/>
      <w:marLeft w:val="0"/>
      <w:marRight w:val="0"/>
      <w:marTop w:val="0"/>
      <w:marBottom w:val="0"/>
      <w:divBdr>
        <w:top w:val="none" w:sz="0" w:space="0" w:color="auto"/>
        <w:left w:val="none" w:sz="0" w:space="0" w:color="auto"/>
        <w:bottom w:val="none" w:sz="0" w:space="0" w:color="auto"/>
        <w:right w:val="none" w:sz="0" w:space="0" w:color="auto"/>
      </w:divBdr>
    </w:div>
    <w:div w:id="171457351">
      <w:bodyDiv w:val="1"/>
      <w:marLeft w:val="0"/>
      <w:marRight w:val="0"/>
      <w:marTop w:val="0"/>
      <w:marBottom w:val="0"/>
      <w:divBdr>
        <w:top w:val="none" w:sz="0" w:space="0" w:color="auto"/>
        <w:left w:val="none" w:sz="0" w:space="0" w:color="auto"/>
        <w:bottom w:val="none" w:sz="0" w:space="0" w:color="auto"/>
        <w:right w:val="none" w:sz="0" w:space="0" w:color="auto"/>
      </w:divBdr>
    </w:div>
    <w:div w:id="180703969">
      <w:bodyDiv w:val="1"/>
      <w:marLeft w:val="0"/>
      <w:marRight w:val="0"/>
      <w:marTop w:val="0"/>
      <w:marBottom w:val="0"/>
      <w:divBdr>
        <w:top w:val="none" w:sz="0" w:space="0" w:color="auto"/>
        <w:left w:val="none" w:sz="0" w:space="0" w:color="auto"/>
        <w:bottom w:val="none" w:sz="0" w:space="0" w:color="auto"/>
        <w:right w:val="none" w:sz="0" w:space="0" w:color="auto"/>
      </w:divBdr>
    </w:div>
    <w:div w:id="203951160">
      <w:bodyDiv w:val="1"/>
      <w:marLeft w:val="0"/>
      <w:marRight w:val="0"/>
      <w:marTop w:val="0"/>
      <w:marBottom w:val="0"/>
      <w:divBdr>
        <w:top w:val="none" w:sz="0" w:space="0" w:color="auto"/>
        <w:left w:val="none" w:sz="0" w:space="0" w:color="auto"/>
        <w:bottom w:val="none" w:sz="0" w:space="0" w:color="auto"/>
        <w:right w:val="none" w:sz="0" w:space="0" w:color="auto"/>
      </w:divBdr>
    </w:div>
    <w:div w:id="204484589">
      <w:bodyDiv w:val="1"/>
      <w:marLeft w:val="0"/>
      <w:marRight w:val="0"/>
      <w:marTop w:val="0"/>
      <w:marBottom w:val="0"/>
      <w:divBdr>
        <w:top w:val="none" w:sz="0" w:space="0" w:color="auto"/>
        <w:left w:val="none" w:sz="0" w:space="0" w:color="auto"/>
        <w:bottom w:val="none" w:sz="0" w:space="0" w:color="auto"/>
        <w:right w:val="none" w:sz="0" w:space="0" w:color="auto"/>
      </w:divBdr>
    </w:div>
    <w:div w:id="208221975">
      <w:bodyDiv w:val="1"/>
      <w:marLeft w:val="0"/>
      <w:marRight w:val="0"/>
      <w:marTop w:val="0"/>
      <w:marBottom w:val="0"/>
      <w:divBdr>
        <w:top w:val="none" w:sz="0" w:space="0" w:color="auto"/>
        <w:left w:val="none" w:sz="0" w:space="0" w:color="auto"/>
        <w:bottom w:val="none" w:sz="0" w:space="0" w:color="auto"/>
        <w:right w:val="none" w:sz="0" w:space="0" w:color="auto"/>
      </w:divBdr>
    </w:div>
    <w:div w:id="220483627">
      <w:bodyDiv w:val="1"/>
      <w:marLeft w:val="0"/>
      <w:marRight w:val="0"/>
      <w:marTop w:val="0"/>
      <w:marBottom w:val="0"/>
      <w:divBdr>
        <w:top w:val="none" w:sz="0" w:space="0" w:color="auto"/>
        <w:left w:val="none" w:sz="0" w:space="0" w:color="auto"/>
        <w:bottom w:val="none" w:sz="0" w:space="0" w:color="auto"/>
        <w:right w:val="none" w:sz="0" w:space="0" w:color="auto"/>
      </w:divBdr>
    </w:div>
    <w:div w:id="236289935">
      <w:bodyDiv w:val="1"/>
      <w:marLeft w:val="0"/>
      <w:marRight w:val="0"/>
      <w:marTop w:val="0"/>
      <w:marBottom w:val="0"/>
      <w:divBdr>
        <w:top w:val="none" w:sz="0" w:space="0" w:color="auto"/>
        <w:left w:val="none" w:sz="0" w:space="0" w:color="auto"/>
        <w:bottom w:val="none" w:sz="0" w:space="0" w:color="auto"/>
        <w:right w:val="none" w:sz="0" w:space="0" w:color="auto"/>
      </w:divBdr>
    </w:div>
    <w:div w:id="330761258">
      <w:bodyDiv w:val="1"/>
      <w:marLeft w:val="0"/>
      <w:marRight w:val="0"/>
      <w:marTop w:val="0"/>
      <w:marBottom w:val="0"/>
      <w:divBdr>
        <w:top w:val="none" w:sz="0" w:space="0" w:color="auto"/>
        <w:left w:val="none" w:sz="0" w:space="0" w:color="auto"/>
        <w:bottom w:val="none" w:sz="0" w:space="0" w:color="auto"/>
        <w:right w:val="none" w:sz="0" w:space="0" w:color="auto"/>
      </w:divBdr>
    </w:div>
    <w:div w:id="331612741">
      <w:bodyDiv w:val="1"/>
      <w:marLeft w:val="0"/>
      <w:marRight w:val="0"/>
      <w:marTop w:val="0"/>
      <w:marBottom w:val="0"/>
      <w:divBdr>
        <w:top w:val="none" w:sz="0" w:space="0" w:color="auto"/>
        <w:left w:val="none" w:sz="0" w:space="0" w:color="auto"/>
        <w:bottom w:val="none" w:sz="0" w:space="0" w:color="auto"/>
        <w:right w:val="none" w:sz="0" w:space="0" w:color="auto"/>
      </w:divBdr>
    </w:div>
    <w:div w:id="332268012">
      <w:bodyDiv w:val="1"/>
      <w:marLeft w:val="0"/>
      <w:marRight w:val="0"/>
      <w:marTop w:val="0"/>
      <w:marBottom w:val="0"/>
      <w:divBdr>
        <w:top w:val="none" w:sz="0" w:space="0" w:color="auto"/>
        <w:left w:val="none" w:sz="0" w:space="0" w:color="auto"/>
        <w:bottom w:val="none" w:sz="0" w:space="0" w:color="auto"/>
        <w:right w:val="none" w:sz="0" w:space="0" w:color="auto"/>
      </w:divBdr>
      <w:divsChild>
        <w:div w:id="809784027">
          <w:marLeft w:val="480"/>
          <w:marRight w:val="0"/>
          <w:marTop w:val="0"/>
          <w:marBottom w:val="0"/>
          <w:divBdr>
            <w:top w:val="none" w:sz="0" w:space="0" w:color="auto"/>
            <w:left w:val="none" w:sz="0" w:space="0" w:color="auto"/>
            <w:bottom w:val="none" w:sz="0" w:space="0" w:color="auto"/>
            <w:right w:val="none" w:sz="0" w:space="0" w:color="auto"/>
          </w:divBdr>
        </w:div>
        <w:div w:id="786392147">
          <w:marLeft w:val="480"/>
          <w:marRight w:val="0"/>
          <w:marTop w:val="0"/>
          <w:marBottom w:val="0"/>
          <w:divBdr>
            <w:top w:val="none" w:sz="0" w:space="0" w:color="auto"/>
            <w:left w:val="none" w:sz="0" w:space="0" w:color="auto"/>
            <w:bottom w:val="none" w:sz="0" w:space="0" w:color="auto"/>
            <w:right w:val="none" w:sz="0" w:space="0" w:color="auto"/>
          </w:divBdr>
        </w:div>
        <w:div w:id="2078630582">
          <w:marLeft w:val="480"/>
          <w:marRight w:val="0"/>
          <w:marTop w:val="0"/>
          <w:marBottom w:val="0"/>
          <w:divBdr>
            <w:top w:val="none" w:sz="0" w:space="0" w:color="auto"/>
            <w:left w:val="none" w:sz="0" w:space="0" w:color="auto"/>
            <w:bottom w:val="none" w:sz="0" w:space="0" w:color="auto"/>
            <w:right w:val="none" w:sz="0" w:space="0" w:color="auto"/>
          </w:divBdr>
        </w:div>
        <w:div w:id="216160815">
          <w:marLeft w:val="480"/>
          <w:marRight w:val="0"/>
          <w:marTop w:val="0"/>
          <w:marBottom w:val="0"/>
          <w:divBdr>
            <w:top w:val="none" w:sz="0" w:space="0" w:color="auto"/>
            <w:left w:val="none" w:sz="0" w:space="0" w:color="auto"/>
            <w:bottom w:val="none" w:sz="0" w:space="0" w:color="auto"/>
            <w:right w:val="none" w:sz="0" w:space="0" w:color="auto"/>
          </w:divBdr>
        </w:div>
        <w:div w:id="1476991184">
          <w:marLeft w:val="480"/>
          <w:marRight w:val="0"/>
          <w:marTop w:val="0"/>
          <w:marBottom w:val="0"/>
          <w:divBdr>
            <w:top w:val="none" w:sz="0" w:space="0" w:color="auto"/>
            <w:left w:val="none" w:sz="0" w:space="0" w:color="auto"/>
            <w:bottom w:val="none" w:sz="0" w:space="0" w:color="auto"/>
            <w:right w:val="none" w:sz="0" w:space="0" w:color="auto"/>
          </w:divBdr>
        </w:div>
        <w:div w:id="14699287">
          <w:marLeft w:val="480"/>
          <w:marRight w:val="0"/>
          <w:marTop w:val="0"/>
          <w:marBottom w:val="0"/>
          <w:divBdr>
            <w:top w:val="none" w:sz="0" w:space="0" w:color="auto"/>
            <w:left w:val="none" w:sz="0" w:space="0" w:color="auto"/>
            <w:bottom w:val="none" w:sz="0" w:space="0" w:color="auto"/>
            <w:right w:val="none" w:sz="0" w:space="0" w:color="auto"/>
          </w:divBdr>
        </w:div>
        <w:div w:id="1527671319">
          <w:marLeft w:val="480"/>
          <w:marRight w:val="0"/>
          <w:marTop w:val="0"/>
          <w:marBottom w:val="0"/>
          <w:divBdr>
            <w:top w:val="none" w:sz="0" w:space="0" w:color="auto"/>
            <w:left w:val="none" w:sz="0" w:space="0" w:color="auto"/>
            <w:bottom w:val="none" w:sz="0" w:space="0" w:color="auto"/>
            <w:right w:val="none" w:sz="0" w:space="0" w:color="auto"/>
          </w:divBdr>
        </w:div>
        <w:div w:id="691341166">
          <w:marLeft w:val="480"/>
          <w:marRight w:val="0"/>
          <w:marTop w:val="0"/>
          <w:marBottom w:val="0"/>
          <w:divBdr>
            <w:top w:val="none" w:sz="0" w:space="0" w:color="auto"/>
            <w:left w:val="none" w:sz="0" w:space="0" w:color="auto"/>
            <w:bottom w:val="none" w:sz="0" w:space="0" w:color="auto"/>
            <w:right w:val="none" w:sz="0" w:space="0" w:color="auto"/>
          </w:divBdr>
        </w:div>
        <w:div w:id="437676445">
          <w:marLeft w:val="480"/>
          <w:marRight w:val="0"/>
          <w:marTop w:val="0"/>
          <w:marBottom w:val="0"/>
          <w:divBdr>
            <w:top w:val="none" w:sz="0" w:space="0" w:color="auto"/>
            <w:left w:val="none" w:sz="0" w:space="0" w:color="auto"/>
            <w:bottom w:val="none" w:sz="0" w:space="0" w:color="auto"/>
            <w:right w:val="none" w:sz="0" w:space="0" w:color="auto"/>
          </w:divBdr>
        </w:div>
        <w:div w:id="1216312941">
          <w:marLeft w:val="480"/>
          <w:marRight w:val="0"/>
          <w:marTop w:val="0"/>
          <w:marBottom w:val="0"/>
          <w:divBdr>
            <w:top w:val="none" w:sz="0" w:space="0" w:color="auto"/>
            <w:left w:val="none" w:sz="0" w:space="0" w:color="auto"/>
            <w:bottom w:val="none" w:sz="0" w:space="0" w:color="auto"/>
            <w:right w:val="none" w:sz="0" w:space="0" w:color="auto"/>
          </w:divBdr>
        </w:div>
        <w:div w:id="1614357422">
          <w:marLeft w:val="480"/>
          <w:marRight w:val="0"/>
          <w:marTop w:val="0"/>
          <w:marBottom w:val="0"/>
          <w:divBdr>
            <w:top w:val="none" w:sz="0" w:space="0" w:color="auto"/>
            <w:left w:val="none" w:sz="0" w:space="0" w:color="auto"/>
            <w:bottom w:val="none" w:sz="0" w:space="0" w:color="auto"/>
            <w:right w:val="none" w:sz="0" w:space="0" w:color="auto"/>
          </w:divBdr>
        </w:div>
        <w:div w:id="1466704664">
          <w:marLeft w:val="480"/>
          <w:marRight w:val="0"/>
          <w:marTop w:val="0"/>
          <w:marBottom w:val="0"/>
          <w:divBdr>
            <w:top w:val="none" w:sz="0" w:space="0" w:color="auto"/>
            <w:left w:val="none" w:sz="0" w:space="0" w:color="auto"/>
            <w:bottom w:val="none" w:sz="0" w:space="0" w:color="auto"/>
            <w:right w:val="none" w:sz="0" w:space="0" w:color="auto"/>
          </w:divBdr>
        </w:div>
        <w:div w:id="1893226043">
          <w:marLeft w:val="480"/>
          <w:marRight w:val="0"/>
          <w:marTop w:val="0"/>
          <w:marBottom w:val="0"/>
          <w:divBdr>
            <w:top w:val="none" w:sz="0" w:space="0" w:color="auto"/>
            <w:left w:val="none" w:sz="0" w:space="0" w:color="auto"/>
            <w:bottom w:val="none" w:sz="0" w:space="0" w:color="auto"/>
            <w:right w:val="none" w:sz="0" w:space="0" w:color="auto"/>
          </w:divBdr>
        </w:div>
        <w:div w:id="1169636263">
          <w:marLeft w:val="480"/>
          <w:marRight w:val="0"/>
          <w:marTop w:val="0"/>
          <w:marBottom w:val="0"/>
          <w:divBdr>
            <w:top w:val="none" w:sz="0" w:space="0" w:color="auto"/>
            <w:left w:val="none" w:sz="0" w:space="0" w:color="auto"/>
            <w:bottom w:val="none" w:sz="0" w:space="0" w:color="auto"/>
            <w:right w:val="none" w:sz="0" w:space="0" w:color="auto"/>
          </w:divBdr>
        </w:div>
        <w:div w:id="118424119">
          <w:marLeft w:val="480"/>
          <w:marRight w:val="0"/>
          <w:marTop w:val="0"/>
          <w:marBottom w:val="0"/>
          <w:divBdr>
            <w:top w:val="none" w:sz="0" w:space="0" w:color="auto"/>
            <w:left w:val="none" w:sz="0" w:space="0" w:color="auto"/>
            <w:bottom w:val="none" w:sz="0" w:space="0" w:color="auto"/>
            <w:right w:val="none" w:sz="0" w:space="0" w:color="auto"/>
          </w:divBdr>
        </w:div>
        <w:div w:id="291833927">
          <w:marLeft w:val="480"/>
          <w:marRight w:val="0"/>
          <w:marTop w:val="0"/>
          <w:marBottom w:val="0"/>
          <w:divBdr>
            <w:top w:val="none" w:sz="0" w:space="0" w:color="auto"/>
            <w:left w:val="none" w:sz="0" w:space="0" w:color="auto"/>
            <w:bottom w:val="none" w:sz="0" w:space="0" w:color="auto"/>
            <w:right w:val="none" w:sz="0" w:space="0" w:color="auto"/>
          </w:divBdr>
        </w:div>
        <w:div w:id="314534420">
          <w:marLeft w:val="480"/>
          <w:marRight w:val="0"/>
          <w:marTop w:val="0"/>
          <w:marBottom w:val="0"/>
          <w:divBdr>
            <w:top w:val="none" w:sz="0" w:space="0" w:color="auto"/>
            <w:left w:val="none" w:sz="0" w:space="0" w:color="auto"/>
            <w:bottom w:val="none" w:sz="0" w:space="0" w:color="auto"/>
            <w:right w:val="none" w:sz="0" w:space="0" w:color="auto"/>
          </w:divBdr>
        </w:div>
        <w:div w:id="822770295">
          <w:marLeft w:val="480"/>
          <w:marRight w:val="0"/>
          <w:marTop w:val="0"/>
          <w:marBottom w:val="0"/>
          <w:divBdr>
            <w:top w:val="none" w:sz="0" w:space="0" w:color="auto"/>
            <w:left w:val="none" w:sz="0" w:space="0" w:color="auto"/>
            <w:bottom w:val="none" w:sz="0" w:space="0" w:color="auto"/>
            <w:right w:val="none" w:sz="0" w:space="0" w:color="auto"/>
          </w:divBdr>
        </w:div>
        <w:div w:id="1425807789">
          <w:marLeft w:val="480"/>
          <w:marRight w:val="0"/>
          <w:marTop w:val="0"/>
          <w:marBottom w:val="0"/>
          <w:divBdr>
            <w:top w:val="none" w:sz="0" w:space="0" w:color="auto"/>
            <w:left w:val="none" w:sz="0" w:space="0" w:color="auto"/>
            <w:bottom w:val="none" w:sz="0" w:space="0" w:color="auto"/>
            <w:right w:val="none" w:sz="0" w:space="0" w:color="auto"/>
          </w:divBdr>
        </w:div>
        <w:div w:id="448941211">
          <w:marLeft w:val="480"/>
          <w:marRight w:val="0"/>
          <w:marTop w:val="0"/>
          <w:marBottom w:val="0"/>
          <w:divBdr>
            <w:top w:val="none" w:sz="0" w:space="0" w:color="auto"/>
            <w:left w:val="none" w:sz="0" w:space="0" w:color="auto"/>
            <w:bottom w:val="none" w:sz="0" w:space="0" w:color="auto"/>
            <w:right w:val="none" w:sz="0" w:space="0" w:color="auto"/>
          </w:divBdr>
        </w:div>
        <w:div w:id="1937323309">
          <w:marLeft w:val="480"/>
          <w:marRight w:val="0"/>
          <w:marTop w:val="0"/>
          <w:marBottom w:val="0"/>
          <w:divBdr>
            <w:top w:val="none" w:sz="0" w:space="0" w:color="auto"/>
            <w:left w:val="none" w:sz="0" w:space="0" w:color="auto"/>
            <w:bottom w:val="none" w:sz="0" w:space="0" w:color="auto"/>
            <w:right w:val="none" w:sz="0" w:space="0" w:color="auto"/>
          </w:divBdr>
        </w:div>
        <w:div w:id="450787234">
          <w:marLeft w:val="480"/>
          <w:marRight w:val="0"/>
          <w:marTop w:val="0"/>
          <w:marBottom w:val="0"/>
          <w:divBdr>
            <w:top w:val="none" w:sz="0" w:space="0" w:color="auto"/>
            <w:left w:val="none" w:sz="0" w:space="0" w:color="auto"/>
            <w:bottom w:val="none" w:sz="0" w:space="0" w:color="auto"/>
            <w:right w:val="none" w:sz="0" w:space="0" w:color="auto"/>
          </w:divBdr>
        </w:div>
        <w:div w:id="991176113">
          <w:marLeft w:val="480"/>
          <w:marRight w:val="0"/>
          <w:marTop w:val="0"/>
          <w:marBottom w:val="0"/>
          <w:divBdr>
            <w:top w:val="none" w:sz="0" w:space="0" w:color="auto"/>
            <w:left w:val="none" w:sz="0" w:space="0" w:color="auto"/>
            <w:bottom w:val="none" w:sz="0" w:space="0" w:color="auto"/>
            <w:right w:val="none" w:sz="0" w:space="0" w:color="auto"/>
          </w:divBdr>
        </w:div>
        <w:div w:id="161627874">
          <w:marLeft w:val="480"/>
          <w:marRight w:val="0"/>
          <w:marTop w:val="0"/>
          <w:marBottom w:val="0"/>
          <w:divBdr>
            <w:top w:val="none" w:sz="0" w:space="0" w:color="auto"/>
            <w:left w:val="none" w:sz="0" w:space="0" w:color="auto"/>
            <w:bottom w:val="none" w:sz="0" w:space="0" w:color="auto"/>
            <w:right w:val="none" w:sz="0" w:space="0" w:color="auto"/>
          </w:divBdr>
        </w:div>
        <w:div w:id="2024159869">
          <w:marLeft w:val="480"/>
          <w:marRight w:val="0"/>
          <w:marTop w:val="0"/>
          <w:marBottom w:val="0"/>
          <w:divBdr>
            <w:top w:val="none" w:sz="0" w:space="0" w:color="auto"/>
            <w:left w:val="none" w:sz="0" w:space="0" w:color="auto"/>
            <w:bottom w:val="none" w:sz="0" w:space="0" w:color="auto"/>
            <w:right w:val="none" w:sz="0" w:space="0" w:color="auto"/>
          </w:divBdr>
        </w:div>
        <w:div w:id="1919509377">
          <w:marLeft w:val="480"/>
          <w:marRight w:val="0"/>
          <w:marTop w:val="0"/>
          <w:marBottom w:val="0"/>
          <w:divBdr>
            <w:top w:val="none" w:sz="0" w:space="0" w:color="auto"/>
            <w:left w:val="none" w:sz="0" w:space="0" w:color="auto"/>
            <w:bottom w:val="none" w:sz="0" w:space="0" w:color="auto"/>
            <w:right w:val="none" w:sz="0" w:space="0" w:color="auto"/>
          </w:divBdr>
        </w:div>
        <w:div w:id="1861165945">
          <w:marLeft w:val="480"/>
          <w:marRight w:val="0"/>
          <w:marTop w:val="0"/>
          <w:marBottom w:val="0"/>
          <w:divBdr>
            <w:top w:val="none" w:sz="0" w:space="0" w:color="auto"/>
            <w:left w:val="none" w:sz="0" w:space="0" w:color="auto"/>
            <w:bottom w:val="none" w:sz="0" w:space="0" w:color="auto"/>
            <w:right w:val="none" w:sz="0" w:space="0" w:color="auto"/>
          </w:divBdr>
        </w:div>
        <w:div w:id="2070568221">
          <w:marLeft w:val="480"/>
          <w:marRight w:val="0"/>
          <w:marTop w:val="0"/>
          <w:marBottom w:val="0"/>
          <w:divBdr>
            <w:top w:val="none" w:sz="0" w:space="0" w:color="auto"/>
            <w:left w:val="none" w:sz="0" w:space="0" w:color="auto"/>
            <w:bottom w:val="none" w:sz="0" w:space="0" w:color="auto"/>
            <w:right w:val="none" w:sz="0" w:space="0" w:color="auto"/>
          </w:divBdr>
        </w:div>
        <w:div w:id="1300377622">
          <w:marLeft w:val="480"/>
          <w:marRight w:val="0"/>
          <w:marTop w:val="0"/>
          <w:marBottom w:val="0"/>
          <w:divBdr>
            <w:top w:val="none" w:sz="0" w:space="0" w:color="auto"/>
            <w:left w:val="none" w:sz="0" w:space="0" w:color="auto"/>
            <w:bottom w:val="none" w:sz="0" w:space="0" w:color="auto"/>
            <w:right w:val="none" w:sz="0" w:space="0" w:color="auto"/>
          </w:divBdr>
        </w:div>
        <w:div w:id="1540780292">
          <w:marLeft w:val="480"/>
          <w:marRight w:val="0"/>
          <w:marTop w:val="0"/>
          <w:marBottom w:val="0"/>
          <w:divBdr>
            <w:top w:val="none" w:sz="0" w:space="0" w:color="auto"/>
            <w:left w:val="none" w:sz="0" w:space="0" w:color="auto"/>
            <w:bottom w:val="none" w:sz="0" w:space="0" w:color="auto"/>
            <w:right w:val="none" w:sz="0" w:space="0" w:color="auto"/>
          </w:divBdr>
        </w:div>
        <w:div w:id="1209683722">
          <w:marLeft w:val="480"/>
          <w:marRight w:val="0"/>
          <w:marTop w:val="0"/>
          <w:marBottom w:val="0"/>
          <w:divBdr>
            <w:top w:val="none" w:sz="0" w:space="0" w:color="auto"/>
            <w:left w:val="none" w:sz="0" w:space="0" w:color="auto"/>
            <w:bottom w:val="none" w:sz="0" w:space="0" w:color="auto"/>
            <w:right w:val="none" w:sz="0" w:space="0" w:color="auto"/>
          </w:divBdr>
        </w:div>
        <w:div w:id="1414620599">
          <w:marLeft w:val="480"/>
          <w:marRight w:val="0"/>
          <w:marTop w:val="0"/>
          <w:marBottom w:val="0"/>
          <w:divBdr>
            <w:top w:val="none" w:sz="0" w:space="0" w:color="auto"/>
            <w:left w:val="none" w:sz="0" w:space="0" w:color="auto"/>
            <w:bottom w:val="none" w:sz="0" w:space="0" w:color="auto"/>
            <w:right w:val="none" w:sz="0" w:space="0" w:color="auto"/>
          </w:divBdr>
        </w:div>
        <w:div w:id="892043247">
          <w:marLeft w:val="480"/>
          <w:marRight w:val="0"/>
          <w:marTop w:val="0"/>
          <w:marBottom w:val="0"/>
          <w:divBdr>
            <w:top w:val="none" w:sz="0" w:space="0" w:color="auto"/>
            <w:left w:val="none" w:sz="0" w:space="0" w:color="auto"/>
            <w:bottom w:val="none" w:sz="0" w:space="0" w:color="auto"/>
            <w:right w:val="none" w:sz="0" w:space="0" w:color="auto"/>
          </w:divBdr>
        </w:div>
        <w:div w:id="769787239">
          <w:marLeft w:val="480"/>
          <w:marRight w:val="0"/>
          <w:marTop w:val="0"/>
          <w:marBottom w:val="0"/>
          <w:divBdr>
            <w:top w:val="none" w:sz="0" w:space="0" w:color="auto"/>
            <w:left w:val="none" w:sz="0" w:space="0" w:color="auto"/>
            <w:bottom w:val="none" w:sz="0" w:space="0" w:color="auto"/>
            <w:right w:val="none" w:sz="0" w:space="0" w:color="auto"/>
          </w:divBdr>
        </w:div>
        <w:div w:id="1201094265">
          <w:marLeft w:val="480"/>
          <w:marRight w:val="0"/>
          <w:marTop w:val="0"/>
          <w:marBottom w:val="0"/>
          <w:divBdr>
            <w:top w:val="none" w:sz="0" w:space="0" w:color="auto"/>
            <w:left w:val="none" w:sz="0" w:space="0" w:color="auto"/>
            <w:bottom w:val="none" w:sz="0" w:space="0" w:color="auto"/>
            <w:right w:val="none" w:sz="0" w:space="0" w:color="auto"/>
          </w:divBdr>
        </w:div>
        <w:div w:id="1335231130">
          <w:marLeft w:val="480"/>
          <w:marRight w:val="0"/>
          <w:marTop w:val="0"/>
          <w:marBottom w:val="0"/>
          <w:divBdr>
            <w:top w:val="none" w:sz="0" w:space="0" w:color="auto"/>
            <w:left w:val="none" w:sz="0" w:space="0" w:color="auto"/>
            <w:bottom w:val="none" w:sz="0" w:space="0" w:color="auto"/>
            <w:right w:val="none" w:sz="0" w:space="0" w:color="auto"/>
          </w:divBdr>
        </w:div>
        <w:div w:id="1549683639">
          <w:marLeft w:val="480"/>
          <w:marRight w:val="0"/>
          <w:marTop w:val="0"/>
          <w:marBottom w:val="0"/>
          <w:divBdr>
            <w:top w:val="none" w:sz="0" w:space="0" w:color="auto"/>
            <w:left w:val="none" w:sz="0" w:space="0" w:color="auto"/>
            <w:bottom w:val="none" w:sz="0" w:space="0" w:color="auto"/>
            <w:right w:val="none" w:sz="0" w:space="0" w:color="auto"/>
          </w:divBdr>
        </w:div>
        <w:div w:id="1046835325">
          <w:marLeft w:val="480"/>
          <w:marRight w:val="0"/>
          <w:marTop w:val="0"/>
          <w:marBottom w:val="0"/>
          <w:divBdr>
            <w:top w:val="none" w:sz="0" w:space="0" w:color="auto"/>
            <w:left w:val="none" w:sz="0" w:space="0" w:color="auto"/>
            <w:bottom w:val="none" w:sz="0" w:space="0" w:color="auto"/>
            <w:right w:val="none" w:sz="0" w:space="0" w:color="auto"/>
          </w:divBdr>
        </w:div>
      </w:divsChild>
    </w:div>
    <w:div w:id="352191570">
      <w:bodyDiv w:val="1"/>
      <w:marLeft w:val="0"/>
      <w:marRight w:val="0"/>
      <w:marTop w:val="0"/>
      <w:marBottom w:val="0"/>
      <w:divBdr>
        <w:top w:val="none" w:sz="0" w:space="0" w:color="auto"/>
        <w:left w:val="none" w:sz="0" w:space="0" w:color="auto"/>
        <w:bottom w:val="none" w:sz="0" w:space="0" w:color="auto"/>
        <w:right w:val="none" w:sz="0" w:space="0" w:color="auto"/>
      </w:divBdr>
    </w:div>
    <w:div w:id="415446187">
      <w:bodyDiv w:val="1"/>
      <w:marLeft w:val="0"/>
      <w:marRight w:val="0"/>
      <w:marTop w:val="0"/>
      <w:marBottom w:val="0"/>
      <w:divBdr>
        <w:top w:val="none" w:sz="0" w:space="0" w:color="auto"/>
        <w:left w:val="none" w:sz="0" w:space="0" w:color="auto"/>
        <w:bottom w:val="none" w:sz="0" w:space="0" w:color="auto"/>
        <w:right w:val="none" w:sz="0" w:space="0" w:color="auto"/>
      </w:divBdr>
    </w:div>
    <w:div w:id="424768495">
      <w:bodyDiv w:val="1"/>
      <w:marLeft w:val="0"/>
      <w:marRight w:val="0"/>
      <w:marTop w:val="0"/>
      <w:marBottom w:val="0"/>
      <w:divBdr>
        <w:top w:val="none" w:sz="0" w:space="0" w:color="auto"/>
        <w:left w:val="none" w:sz="0" w:space="0" w:color="auto"/>
        <w:bottom w:val="none" w:sz="0" w:space="0" w:color="auto"/>
        <w:right w:val="none" w:sz="0" w:space="0" w:color="auto"/>
      </w:divBdr>
    </w:div>
    <w:div w:id="507521955">
      <w:bodyDiv w:val="1"/>
      <w:marLeft w:val="0"/>
      <w:marRight w:val="0"/>
      <w:marTop w:val="0"/>
      <w:marBottom w:val="0"/>
      <w:divBdr>
        <w:top w:val="none" w:sz="0" w:space="0" w:color="auto"/>
        <w:left w:val="none" w:sz="0" w:space="0" w:color="auto"/>
        <w:bottom w:val="none" w:sz="0" w:space="0" w:color="auto"/>
        <w:right w:val="none" w:sz="0" w:space="0" w:color="auto"/>
      </w:divBdr>
    </w:div>
    <w:div w:id="555970170">
      <w:bodyDiv w:val="1"/>
      <w:marLeft w:val="0"/>
      <w:marRight w:val="0"/>
      <w:marTop w:val="0"/>
      <w:marBottom w:val="0"/>
      <w:divBdr>
        <w:top w:val="none" w:sz="0" w:space="0" w:color="auto"/>
        <w:left w:val="none" w:sz="0" w:space="0" w:color="auto"/>
        <w:bottom w:val="none" w:sz="0" w:space="0" w:color="auto"/>
        <w:right w:val="none" w:sz="0" w:space="0" w:color="auto"/>
      </w:divBdr>
    </w:div>
    <w:div w:id="578486433">
      <w:bodyDiv w:val="1"/>
      <w:marLeft w:val="0"/>
      <w:marRight w:val="0"/>
      <w:marTop w:val="0"/>
      <w:marBottom w:val="0"/>
      <w:divBdr>
        <w:top w:val="none" w:sz="0" w:space="0" w:color="auto"/>
        <w:left w:val="none" w:sz="0" w:space="0" w:color="auto"/>
        <w:bottom w:val="none" w:sz="0" w:space="0" w:color="auto"/>
        <w:right w:val="none" w:sz="0" w:space="0" w:color="auto"/>
      </w:divBdr>
    </w:div>
    <w:div w:id="590118874">
      <w:bodyDiv w:val="1"/>
      <w:marLeft w:val="0"/>
      <w:marRight w:val="0"/>
      <w:marTop w:val="0"/>
      <w:marBottom w:val="0"/>
      <w:divBdr>
        <w:top w:val="none" w:sz="0" w:space="0" w:color="auto"/>
        <w:left w:val="none" w:sz="0" w:space="0" w:color="auto"/>
        <w:bottom w:val="none" w:sz="0" w:space="0" w:color="auto"/>
        <w:right w:val="none" w:sz="0" w:space="0" w:color="auto"/>
      </w:divBdr>
    </w:div>
    <w:div w:id="595016906">
      <w:bodyDiv w:val="1"/>
      <w:marLeft w:val="0"/>
      <w:marRight w:val="0"/>
      <w:marTop w:val="0"/>
      <w:marBottom w:val="0"/>
      <w:divBdr>
        <w:top w:val="none" w:sz="0" w:space="0" w:color="auto"/>
        <w:left w:val="none" w:sz="0" w:space="0" w:color="auto"/>
        <w:bottom w:val="none" w:sz="0" w:space="0" w:color="auto"/>
        <w:right w:val="none" w:sz="0" w:space="0" w:color="auto"/>
      </w:divBdr>
    </w:div>
    <w:div w:id="603879988">
      <w:bodyDiv w:val="1"/>
      <w:marLeft w:val="0"/>
      <w:marRight w:val="0"/>
      <w:marTop w:val="0"/>
      <w:marBottom w:val="0"/>
      <w:divBdr>
        <w:top w:val="none" w:sz="0" w:space="0" w:color="auto"/>
        <w:left w:val="none" w:sz="0" w:space="0" w:color="auto"/>
        <w:bottom w:val="none" w:sz="0" w:space="0" w:color="auto"/>
        <w:right w:val="none" w:sz="0" w:space="0" w:color="auto"/>
      </w:divBdr>
    </w:div>
    <w:div w:id="630133984">
      <w:bodyDiv w:val="1"/>
      <w:marLeft w:val="0"/>
      <w:marRight w:val="0"/>
      <w:marTop w:val="0"/>
      <w:marBottom w:val="0"/>
      <w:divBdr>
        <w:top w:val="none" w:sz="0" w:space="0" w:color="auto"/>
        <w:left w:val="none" w:sz="0" w:space="0" w:color="auto"/>
        <w:bottom w:val="none" w:sz="0" w:space="0" w:color="auto"/>
        <w:right w:val="none" w:sz="0" w:space="0" w:color="auto"/>
      </w:divBdr>
    </w:div>
    <w:div w:id="634413946">
      <w:bodyDiv w:val="1"/>
      <w:marLeft w:val="0"/>
      <w:marRight w:val="0"/>
      <w:marTop w:val="0"/>
      <w:marBottom w:val="0"/>
      <w:divBdr>
        <w:top w:val="none" w:sz="0" w:space="0" w:color="auto"/>
        <w:left w:val="none" w:sz="0" w:space="0" w:color="auto"/>
        <w:bottom w:val="none" w:sz="0" w:space="0" w:color="auto"/>
        <w:right w:val="none" w:sz="0" w:space="0" w:color="auto"/>
      </w:divBdr>
    </w:div>
    <w:div w:id="644509690">
      <w:bodyDiv w:val="1"/>
      <w:marLeft w:val="0"/>
      <w:marRight w:val="0"/>
      <w:marTop w:val="0"/>
      <w:marBottom w:val="0"/>
      <w:divBdr>
        <w:top w:val="none" w:sz="0" w:space="0" w:color="auto"/>
        <w:left w:val="none" w:sz="0" w:space="0" w:color="auto"/>
        <w:bottom w:val="none" w:sz="0" w:space="0" w:color="auto"/>
        <w:right w:val="none" w:sz="0" w:space="0" w:color="auto"/>
      </w:divBdr>
      <w:divsChild>
        <w:div w:id="761222527">
          <w:marLeft w:val="640"/>
          <w:marRight w:val="0"/>
          <w:marTop w:val="0"/>
          <w:marBottom w:val="0"/>
          <w:divBdr>
            <w:top w:val="none" w:sz="0" w:space="0" w:color="auto"/>
            <w:left w:val="none" w:sz="0" w:space="0" w:color="auto"/>
            <w:bottom w:val="none" w:sz="0" w:space="0" w:color="auto"/>
            <w:right w:val="none" w:sz="0" w:space="0" w:color="auto"/>
          </w:divBdr>
        </w:div>
        <w:div w:id="20782968">
          <w:marLeft w:val="640"/>
          <w:marRight w:val="0"/>
          <w:marTop w:val="0"/>
          <w:marBottom w:val="0"/>
          <w:divBdr>
            <w:top w:val="none" w:sz="0" w:space="0" w:color="auto"/>
            <w:left w:val="none" w:sz="0" w:space="0" w:color="auto"/>
            <w:bottom w:val="none" w:sz="0" w:space="0" w:color="auto"/>
            <w:right w:val="none" w:sz="0" w:space="0" w:color="auto"/>
          </w:divBdr>
        </w:div>
        <w:div w:id="1081021953">
          <w:marLeft w:val="640"/>
          <w:marRight w:val="0"/>
          <w:marTop w:val="0"/>
          <w:marBottom w:val="0"/>
          <w:divBdr>
            <w:top w:val="none" w:sz="0" w:space="0" w:color="auto"/>
            <w:left w:val="none" w:sz="0" w:space="0" w:color="auto"/>
            <w:bottom w:val="none" w:sz="0" w:space="0" w:color="auto"/>
            <w:right w:val="none" w:sz="0" w:space="0" w:color="auto"/>
          </w:divBdr>
        </w:div>
        <w:div w:id="821585663">
          <w:marLeft w:val="640"/>
          <w:marRight w:val="0"/>
          <w:marTop w:val="0"/>
          <w:marBottom w:val="0"/>
          <w:divBdr>
            <w:top w:val="none" w:sz="0" w:space="0" w:color="auto"/>
            <w:left w:val="none" w:sz="0" w:space="0" w:color="auto"/>
            <w:bottom w:val="none" w:sz="0" w:space="0" w:color="auto"/>
            <w:right w:val="none" w:sz="0" w:space="0" w:color="auto"/>
          </w:divBdr>
        </w:div>
        <w:div w:id="1589657714">
          <w:marLeft w:val="640"/>
          <w:marRight w:val="0"/>
          <w:marTop w:val="0"/>
          <w:marBottom w:val="0"/>
          <w:divBdr>
            <w:top w:val="none" w:sz="0" w:space="0" w:color="auto"/>
            <w:left w:val="none" w:sz="0" w:space="0" w:color="auto"/>
            <w:bottom w:val="none" w:sz="0" w:space="0" w:color="auto"/>
            <w:right w:val="none" w:sz="0" w:space="0" w:color="auto"/>
          </w:divBdr>
        </w:div>
        <w:div w:id="1811703279">
          <w:marLeft w:val="640"/>
          <w:marRight w:val="0"/>
          <w:marTop w:val="0"/>
          <w:marBottom w:val="0"/>
          <w:divBdr>
            <w:top w:val="none" w:sz="0" w:space="0" w:color="auto"/>
            <w:left w:val="none" w:sz="0" w:space="0" w:color="auto"/>
            <w:bottom w:val="none" w:sz="0" w:space="0" w:color="auto"/>
            <w:right w:val="none" w:sz="0" w:space="0" w:color="auto"/>
          </w:divBdr>
        </w:div>
        <w:div w:id="413476587">
          <w:marLeft w:val="640"/>
          <w:marRight w:val="0"/>
          <w:marTop w:val="0"/>
          <w:marBottom w:val="0"/>
          <w:divBdr>
            <w:top w:val="none" w:sz="0" w:space="0" w:color="auto"/>
            <w:left w:val="none" w:sz="0" w:space="0" w:color="auto"/>
            <w:bottom w:val="none" w:sz="0" w:space="0" w:color="auto"/>
            <w:right w:val="none" w:sz="0" w:space="0" w:color="auto"/>
          </w:divBdr>
        </w:div>
        <w:div w:id="350492256">
          <w:marLeft w:val="640"/>
          <w:marRight w:val="0"/>
          <w:marTop w:val="0"/>
          <w:marBottom w:val="0"/>
          <w:divBdr>
            <w:top w:val="none" w:sz="0" w:space="0" w:color="auto"/>
            <w:left w:val="none" w:sz="0" w:space="0" w:color="auto"/>
            <w:bottom w:val="none" w:sz="0" w:space="0" w:color="auto"/>
            <w:right w:val="none" w:sz="0" w:space="0" w:color="auto"/>
          </w:divBdr>
        </w:div>
        <w:div w:id="2039698983">
          <w:marLeft w:val="640"/>
          <w:marRight w:val="0"/>
          <w:marTop w:val="0"/>
          <w:marBottom w:val="0"/>
          <w:divBdr>
            <w:top w:val="none" w:sz="0" w:space="0" w:color="auto"/>
            <w:left w:val="none" w:sz="0" w:space="0" w:color="auto"/>
            <w:bottom w:val="none" w:sz="0" w:space="0" w:color="auto"/>
            <w:right w:val="none" w:sz="0" w:space="0" w:color="auto"/>
          </w:divBdr>
        </w:div>
        <w:div w:id="1045256452">
          <w:marLeft w:val="640"/>
          <w:marRight w:val="0"/>
          <w:marTop w:val="0"/>
          <w:marBottom w:val="0"/>
          <w:divBdr>
            <w:top w:val="none" w:sz="0" w:space="0" w:color="auto"/>
            <w:left w:val="none" w:sz="0" w:space="0" w:color="auto"/>
            <w:bottom w:val="none" w:sz="0" w:space="0" w:color="auto"/>
            <w:right w:val="none" w:sz="0" w:space="0" w:color="auto"/>
          </w:divBdr>
        </w:div>
        <w:div w:id="278688761">
          <w:marLeft w:val="640"/>
          <w:marRight w:val="0"/>
          <w:marTop w:val="0"/>
          <w:marBottom w:val="0"/>
          <w:divBdr>
            <w:top w:val="none" w:sz="0" w:space="0" w:color="auto"/>
            <w:left w:val="none" w:sz="0" w:space="0" w:color="auto"/>
            <w:bottom w:val="none" w:sz="0" w:space="0" w:color="auto"/>
            <w:right w:val="none" w:sz="0" w:space="0" w:color="auto"/>
          </w:divBdr>
        </w:div>
        <w:div w:id="825819576">
          <w:marLeft w:val="640"/>
          <w:marRight w:val="0"/>
          <w:marTop w:val="0"/>
          <w:marBottom w:val="0"/>
          <w:divBdr>
            <w:top w:val="none" w:sz="0" w:space="0" w:color="auto"/>
            <w:left w:val="none" w:sz="0" w:space="0" w:color="auto"/>
            <w:bottom w:val="none" w:sz="0" w:space="0" w:color="auto"/>
            <w:right w:val="none" w:sz="0" w:space="0" w:color="auto"/>
          </w:divBdr>
        </w:div>
        <w:div w:id="1874922228">
          <w:marLeft w:val="640"/>
          <w:marRight w:val="0"/>
          <w:marTop w:val="0"/>
          <w:marBottom w:val="0"/>
          <w:divBdr>
            <w:top w:val="none" w:sz="0" w:space="0" w:color="auto"/>
            <w:left w:val="none" w:sz="0" w:space="0" w:color="auto"/>
            <w:bottom w:val="none" w:sz="0" w:space="0" w:color="auto"/>
            <w:right w:val="none" w:sz="0" w:space="0" w:color="auto"/>
          </w:divBdr>
        </w:div>
        <w:div w:id="826094730">
          <w:marLeft w:val="640"/>
          <w:marRight w:val="0"/>
          <w:marTop w:val="0"/>
          <w:marBottom w:val="0"/>
          <w:divBdr>
            <w:top w:val="none" w:sz="0" w:space="0" w:color="auto"/>
            <w:left w:val="none" w:sz="0" w:space="0" w:color="auto"/>
            <w:bottom w:val="none" w:sz="0" w:space="0" w:color="auto"/>
            <w:right w:val="none" w:sz="0" w:space="0" w:color="auto"/>
          </w:divBdr>
        </w:div>
        <w:div w:id="724765376">
          <w:marLeft w:val="640"/>
          <w:marRight w:val="0"/>
          <w:marTop w:val="0"/>
          <w:marBottom w:val="0"/>
          <w:divBdr>
            <w:top w:val="none" w:sz="0" w:space="0" w:color="auto"/>
            <w:left w:val="none" w:sz="0" w:space="0" w:color="auto"/>
            <w:bottom w:val="none" w:sz="0" w:space="0" w:color="auto"/>
            <w:right w:val="none" w:sz="0" w:space="0" w:color="auto"/>
          </w:divBdr>
        </w:div>
        <w:div w:id="1667509973">
          <w:marLeft w:val="640"/>
          <w:marRight w:val="0"/>
          <w:marTop w:val="0"/>
          <w:marBottom w:val="0"/>
          <w:divBdr>
            <w:top w:val="none" w:sz="0" w:space="0" w:color="auto"/>
            <w:left w:val="none" w:sz="0" w:space="0" w:color="auto"/>
            <w:bottom w:val="none" w:sz="0" w:space="0" w:color="auto"/>
            <w:right w:val="none" w:sz="0" w:space="0" w:color="auto"/>
          </w:divBdr>
        </w:div>
        <w:div w:id="615530095">
          <w:marLeft w:val="640"/>
          <w:marRight w:val="0"/>
          <w:marTop w:val="0"/>
          <w:marBottom w:val="0"/>
          <w:divBdr>
            <w:top w:val="none" w:sz="0" w:space="0" w:color="auto"/>
            <w:left w:val="none" w:sz="0" w:space="0" w:color="auto"/>
            <w:bottom w:val="none" w:sz="0" w:space="0" w:color="auto"/>
            <w:right w:val="none" w:sz="0" w:space="0" w:color="auto"/>
          </w:divBdr>
        </w:div>
        <w:div w:id="1341274030">
          <w:marLeft w:val="640"/>
          <w:marRight w:val="0"/>
          <w:marTop w:val="0"/>
          <w:marBottom w:val="0"/>
          <w:divBdr>
            <w:top w:val="none" w:sz="0" w:space="0" w:color="auto"/>
            <w:left w:val="none" w:sz="0" w:space="0" w:color="auto"/>
            <w:bottom w:val="none" w:sz="0" w:space="0" w:color="auto"/>
            <w:right w:val="none" w:sz="0" w:space="0" w:color="auto"/>
          </w:divBdr>
        </w:div>
        <w:div w:id="475487612">
          <w:marLeft w:val="640"/>
          <w:marRight w:val="0"/>
          <w:marTop w:val="0"/>
          <w:marBottom w:val="0"/>
          <w:divBdr>
            <w:top w:val="none" w:sz="0" w:space="0" w:color="auto"/>
            <w:left w:val="none" w:sz="0" w:space="0" w:color="auto"/>
            <w:bottom w:val="none" w:sz="0" w:space="0" w:color="auto"/>
            <w:right w:val="none" w:sz="0" w:space="0" w:color="auto"/>
          </w:divBdr>
        </w:div>
        <w:div w:id="127624895">
          <w:marLeft w:val="640"/>
          <w:marRight w:val="0"/>
          <w:marTop w:val="0"/>
          <w:marBottom w:val="0"/>
          <w:divBdr>
            <w:top w:val="none" w:sz="0" w:space="0" w:color="auto"/>
            <w:left w:val="none" w:sz="0" w:space="0" w:color="auto"/>
            <w:bottom w:val="none" w:sz="0" w:space="0" w:color="auto"/>
            <w:right w:val="none" w:sz="0" w:space="0" w:color="auto"/>
          </w:divBdr>
        </w:div>
        <w:div w:id="1523470019">
          <w:marLeft w:val="640"/>
          <w:marRight w:val="0"/>
          <w:marTop w:val="0"/>
          <w:marBottom w:val="0"/>
          <w:divBdr>
            <w:top w:val="none" w:sz="0" w:space="0" w:color="auto"/>
            <w:left w:val="none" w:sz="0" w:space="0" w:color="auto"/>
            <w:bottom w:val="none" w:sz="0" w:space="0" w:color="auto"/>
            <w:right w:val="none" w:sz="0" w:space="0" w:color="auto"/>
          </w:divBdr>
        </w:div>
        <w:div w:id="486476886">
          <w:marLeft w:val="640"/>
          <w:marRight w:val="0"/>
          <w:marTop w:val="0"/>
          <w:marBottom w:val="0"/>
          <w:divBdr>
            <w:top w:val="none" w:sz="0" w:space="0" w:color="auto"/>
            <w:left w:val="none" w:sz="0" w:space="0" w:color="auto"/>
            <w:bottom w:val="none" w:sz="0" w:space="0" w:color="auto"/>
            <w:right w:val="none" w:sz="0" w:space="0" w:color="auto"/>
          </w:divBdr>
        </w:div>
        <w:div w:id="1170171268">
          <w:marLeft w:val="640"/>
          <w:marRight w:val="0"/>
          <w:marTop w:val="0"/>
          <w:marBottom w:val="0"/>
          <w:divBdr>
            <w:top w:val="none" w:sz="0" w:space="0" w:color="auto"/>
            <w:left w:val="none" w:sz="0" w:space="0" w:color="auto"/>
            <w:bottom w:val="none" w:sz="0" w:space="0" w:color="auto"/>
            <w:right w:val="none" w:sz="0" w:space="0" w:color="auto"/>
          </w:divBdr>
        </w:div>
        <w:div w:id="287318521">
          <w:marLeft w:val="640"/>
          <w:marRight w:val="0"/>
          <w:marTop w:val="0"/>
          <w:marBottom w:val="0"/>
          <w:divBdr>
            <w:top w:val="none" w:sz="0" w:space="0" w:color="auto"/>
            <w:left w:val="none" w:sz="0" w:space="0" w:color="auto"/>
            <w:bottom w:val="none" w:sz="0" w:space="0" w:color="auto"/>
            <w:right w:val="none" w:sz="0" w:space="0" w:color="auto"/>
          </w:divBdr>
        </w:div>
        <w:div w:id="1449665765">
          <w:marLeft w:val="640"/>
          <w:marRight w:val="0"/>
          <w:marTop w:val="0"/>
          <w:marBottom w:val="0"/>
          <w:divBdr>
            <w:top w:val="none" w:sz="0" w:space="0" w:color="auto"/>
            <w:left w:val="none" w:sz="0" w:space="0" w:color="auto"/>
            <w:bottom w:val="none" w:sz="0" w:space="0" w:color="auto"/>
            <w:right w:val="none" w:sz="0" w:space="0" w:color="auto"/>
          </w:divBdr>
        </w:div>
        <w:div w:id="1953855290">
          <w:marLeft w:val="640"/>
          <w:marRight w:val="0"/>
          <w:marTop w:val="0"/>
          <w:marBottom w:val="0"/>
          <w:divBdr>
            <w:top w:val="none" w:sz="0" w:space="0" w:color="auto"/>
            <w:left w:val="none" w:sz="0" w:space="0" w:color="auto"/>
            <w:bottom w:val="none" w:sz="0" w:space="0" w:color="auto"/>
            <w:right w:val="none" w:sz="0" w:space="0" w:color="auto"/>
          </w:divBdr>
        </w:div>
        <w:div w:id="631638973">
          <w:marLeft w:val="640"/>
          <w:marRight w:val="0"/>
          <w:marTop w:val="0"/>
          <w:marBottom w:val="0"/>
          <w:divBdr>
            <w:top w:val="none" w:sz="0" w:space="0" w:color="auto"/>
            <w:left w:val="none" w:sz="0" w:space="0" w:color="auto"/>
            <w:bottom w:val="none" w:sz="0" w:space="0" w:color="auto"/>
            <w:right w:val="none" w:sz="0" w:space="0" w:color="auto"/>
          </w:divBdr>
        </w:div>
        <w:div w:id="1854605174">
          <w:marLeft w:val="640"/>
          <w:marRight w:val="0"/>
          <w:marTop w:val="0"/>
          <w:marBottom w:val="0"/>
          <w:divBdr>
            <w:top w:val="none" w:sz="0" w:space="0" w:color="auto"/>
            <w:left w:val="none" w:sz="0" w:space="0" w:color="auto"/>
            <w:bottom w:val="none" w:sz="0" w:space="0" w:color="auto"/>
            <w:right w:val="none" w:sz="0" w:space="0" w:color="auto"/>
          </w:divBdr>
        </w:div>
        <w:div w:id="922909302">
          <w:marLeft w:val="640"/>
          <w:marRight w:val="0"/>
          <w:marTop w:val="0"/>
          <w:marBottom w:val="0"/>
          <w:divBdr>
            <w:top w:val="none" w:sz="0" w:space="0" w:color="auto"/>
            <w:left w:val="none" w:sz="0" w:space="0" w:color="auto"/>
            <w:bottom w:val="none" w:sz="0" w:space="0" w:color="auto"/>
            <w:right w:val="none" w:sz="0" w:space="0" w:color="auto"/>
          </w:divBdr>
        </w:div>
        <w:div w:id="946808928">
          <w:marLeft w:val="640"/>
          <w:marRight w:val="0"/>
          <w:marTop w:val="0"/>
          <w:marBottom w:val="0"/>
          <w:divBdr>
            <w:top w:val="none" w:sz="0" w:space="0" w:color="auto"/>
            <w:left w:val="none" w:sz="0" w:space="0" w:color="auto"/>
            <w:bottom w:val="none" w:sz="0" w:space="0" w:color="auto"/>
            <w:right w:val="none" w:sz="0" w:space="0" w:color="auto"/>
          </w:divBdr>
        </w:div>
        <w:div w:id="94599986">
          <w:marLeft w:val="640"/>
          <w:marRight w:val="0"/>
          <w:marTop w:val="0"/>
          <w:marBottom w:val="0"/>
          <w:divBdr>
            <w:top w:val="none" w:sz="0" w:space="0" w:color="auto"/>
            <w:left w:val="none" w:sz="0" w:space="0" w:color="auto"/>
            <w:bottom w:val="none" w:sz="0" w:space="0" w:color="auto"/>
            <w:right w:val="none" w:sz="0" w:space="0" w:color="auto"/>
          </w:divBdr>
        </w:div>
        <w:div w:id="1813209103">
          <w:marLeft w:val="640"/>
          <w:marRight w:val="0"/>
          <w:marTop w:val="0"/>
          <w:marBottom w:val="0"/>
          <w:divBdr>
            <w:top w:val="none" w:sz="0" w:space="0" w:color="auto"/>
            <w:left w:val="none" w:sz="0" w:space="0" w:color="auto"/>
            <w:bottom w:val="none" w:sz="0" w:space="0" w:color="auto"/>
            <w:right w:val="none" w:sz="0" w:space="0" w:color="auto"/>
          </w:divBdr>
        </w:div>
        <w:div w:id="1423255800">
          <w:marLeft w:val="640"/>
          <w:marRight w:val="0"/>
          <w:marTop w:val="0"/>
          <w:marBottom w:val="0"/>
          <w:divBdr>
            <w:top w:val="none" w:sz="0" w:space="0" w:color="auto"/>
            <w:left w:val="none" w:sz="0" w:space="0" w:color="auto"/>
            <w:bottom w:val="none" w:sz="0" w:space="0" w:color="auto"/>
            <w:right w:val="none" w:sz="0" w:space="0" w:color="auto"/>
          </w:divBdr>
        </w:div>
        <w:div w:id="1168404313">
          <w:marLeft w:val="640"/>
          <w:marRight w:val="0"/>
          <w:marTop w:val="0"/>
          <w:marBottom w:val="0"/>
          <w:divBdr>
            <w:top w:val="none" w:sz="0" w:space="0" w:color="auto"/>
            <w:left w:val="none" w:sz="0" w:space="0" w:color="auto"/>
            <w:bottom w:val="none" w:sz="0" w:space="0" w:color="auto"/>
            <w:right w:val="none" w:sz="0" w:space="0" w:color="auto"/>
          </w:divBdr>
        </w:div>
        <w:div w:id="1374382691">
          <w:marLeft w:val="640"/>
          <w:marRight w:val="0"/>
          <w:marTop w:val="0"/>
          <w:marBottom w:val="0"/>
          <w:divBdr>
            <w:top w:val="none" w:sz="0" w:space="0" w:color="auto"/>
            <w:left w:val="none" w:sz="0" w:space="0" w:color="auto"/>
            <w:bottom w:val="none" w:sz="0" w:space="0" w:color="auto"/>
            <w:right w:val="none" w:sz="0" w:space="0" w:color="auto"/>
          </w:divBdr>
        </w:div>
        <w:div w:id="1997998563">
          <w:marLeft w:val="640"/>
          <w:marRight w:val="0"/>
          <w:marTop w:val="0"/>
          <w:marBottom w:val="0"/>
          <w:divBdr>
            <w:top w:val="none" w:sz="0" w:space="0" w:color="auto"/>
            <w:left w:val="none" w:sz="0" w:space="0" w:color="auto"/>
            <w:bottom w:val="none" w:sz="0" w:space="0" w:color="auto"/>
            <w:right w:val="none" w:sz="0" w:space="0" w:color="auto"/>
          </w:divBdr>
        </w:div>
        <w:div w:id="1415274019">
          <w:marLeft w:val="640"/>
          <w:marRight w:val="0"/>
          <w:marTop w:val="0"/>
          <w:marBottom w:val="0"/>
          <w:divBdr>
            <w:top w:val="none" w:sz="0" w:space="0" w:color="auto"/>
            <w:left w:val="none" w:sz="0" w:space="0" w:color="auto"/>
            <w:bottom w:val="none" w:sz="0" w:space="0" w:color="auto"/>
            <w:right w:val="none" w:sz="0" w:space="0" w:color="auto"/>
          </w:divBdr>
        </w:div>
        <w:div w:id="346449648">
          <w:marLeft w:val="640"/>
          <w:marRight w:val="0"/>
          <w:marTop w:val="0"/>
          <w:marBottom w:val="0"/>
          <w:divBdr>
            <w:top w:val="none" w:sz="0" w:space="0" w:color="auto"/>
            <w:left w:val="none" w:sz="0" w:space="0" w:color="auto"/>
            <w:bottom w:val="none" w:sz="0" w:space="0" w:color="auto"/>
            <w:right w:val="none" w:sz="0" w:space="0" w:color="auto"/>
          </w:divBdr>
        </w:div>
      </w:divsChild>
    </w:div>
    <w:div w:id="674380430">
      <w:bodyDiv w:val="1"/>
      <w:marLeft w:val="0"/>
      <w:marRight w:val="0"/>
      <w:marTop w:val="0"/>
      <w:marBottom w:val="0"/>
      <w:divBdr>
        <w:top w:val="none" w:sz="0" w:space="0" w:color="auto"/>
        <w:left w:val="none" w:sz="0" w:space="0" w:color="auto"/>
        <w:bottom w:val="none" w:sz="0" w:space="0" w:color="auto"/>
        <w:right w:val="none" w:sz="0" w:space="0" w:color="auto"/>
      </w:divBdr>
    </w:div>
    <w:div w:id="764033432">
      <w:bodyDiv w:val="1"/>
      <w:marLeft w:val="0"/>
      <w:marRight w:val="0"/>
      <w:marTop w:val="0"/>
      <w:marBottom w:val="0"/>
      <w:divBdr>
        <w:top w:val="none" w:sz="0" w:space="0" w:color="auto"/>
        <w:left w:val="none" w:sz="0" w:space="0" w:color="auto"/>
        <w:bottom w:val="none" w:sz="0" w:space="0" w:color="auto"/>
        <w:right w:val="none" w:sz="0" w:space="0" w:color="auto"/>
      </w:divBdr>
    </w:div>
    <w:div w:id="780029176">
      <w:bodyDiv w:val="1"/>
      <w:marLeft w:val="0"/>
      <w:marRight w:val="0"/>
      <w:marTop w:val="0"/>
      <w:marBottom w:val="0"/>
      <w:divBdr>
        <w:top w:val="none" w:sz="0" w:space="0" w:color="auto"/>
        <w:left w:val="none" w:sz="0" w:space="0" w:color="auto"/>
        <w:bottom w:val="none" w:sz="0" w:space="0" w:color="auto"/>
        <w:right w:val="none" w:sz="0" w:space="0" w:color="auto"/>
      </w:divBdr>
    </w:div>
    <w:div w:id="836384791">
      <w:bodyDiv w:val="1"/>
      <w:marLeft w:val="0"/>
      <w:marRight w:val="0"/>
      <w:marTop w:val="0"/>
      <w:marBottom w:val="0"/>
      <w:divBdr>
        <w:top w:val="none" w:sz="0" w:space="0" w:color="auto"/>
        <w:left w:val="none" w:sz="0" w:space="0" w:color="auto"/>
        <w:bottom w:val="none" w:sz="0" w:space="0" w:color="auto"/>
        <w:right w:val="none" w:sz="0" w:space="0" w:color="auto"/>
      </w:divBdr>
    </w:div>
    <w:div w:id="886720801">
      <w:bodyDiv w:val="1"/>
      <w:marLeft w:val="0"/>
      <w:marRight w:val="0"/>
      <w:marTop w:val="0"/>
      <w:marBottom w:val="0"/>
      <w:divBdr>
        <w:top w:val="none" w:sz="0" w:space="0" w:color="auto"/>
        <w:left w:val="none" w:sz="0" w:space="0" w:color="auto"/>
        <w:bottom w:val="none" w:sz="0" w:space="0" w:color="auto"/>
        <w:right w:val="none" w:sz="0" w:space="0" w:color="auto"/>
      </w:divBdr>
    </w:div>
    <w:div w:id="887104587">
      <w:bodyDiv w:val="1"/>
      <w:marLeft w:val="0"/>
      <w:marRight w:val="0"/>
      <w:marTop w:val="0"/>
      <w:marBottom w:val="0"/>
      <w:divBdr>
        <w:top w:val="none" w:sz="0" w:space="0" w:color="auto"/>
        <w:left w:val="none" w:sz="0" w:space="0" w:color="auto"/>
        <w:bottom w:val="none" w:sz="0" w:space="0" w:color="auto"/>
        <w:right w:val="none" w:sz="0" w:space="0" w:color="auto"/>
      </w:divBdr>
    </w:div>
    <w:div w:id="890113743">
      <w:bodyDiv w:val="1"/>
      <w:marLeft w:val="0"/>
      <w:marRight w:val="0"/>
      <w:marTop w:val="0"/>
      <w:marBottom w:val="0"/>
      <w:divBdr>
        <w:top w:val="none" w:sz="0" w:space="0" w:color="auto"/>
        <w:left w:val="none" w:sz="0" w:space="0" w:color="auto"/>
        <w:bottom w:val="none" w:sz="0" w:space="0" w:color="auto"/>
        <w:right w:val="none" w:sz="0" w:space="0" w:color="auto"/>
      </w:divBdr>
    </w:div>
    <w:div w:id="935481791">
      <w:bodyDiv w:val="1"/>
      <w:marLeft w:val="0"/>
      <w:marRight w:val="0"/>
      <w:marTop w:val="0"/>
      <w:marBottom w:val="0"/>
      <w:divBdr>
        <w:top w:val="none" w:sz="0" w:space="0" w:color="auto"/>
        <w:left w:val="none" w:sz="0" w:space="0" w:color="auto"/>
        <w:bottom w:val="none" w:sz="0" w:space="0" w:color="auto"/>
        <w:right w:val="none" w:sz="0" w:space="0" w:color="auto"/>
      </w:divBdr>
    </w:div>
    <w:div w:id="936330444">
      <w:bodyDiv w:val="1"/>
      <w:marLeft w:val="0"/>
      <w:marRight w:val="0"/>
      <w:marTop w:val="0"/>
      <w:marBottom w:val="0"/>
      <w:divBdr>
        <w:top w:val="none" w:sz="0" w:space="0" w:color="auto"/>
        <w:left w:val="none" w:sz="0" w:space="0" w:color="auto"/>
        <w:bottom w:val="none" w:sz="0" w:space="0" w:color="auto"/>
        <w:right w:val="none" w:sz="0" w:space="0" w:color="auto"/>
      </w:divBdr>
    </w:div>
    <w:div w:id="938830699">
      <w:bodyDiv w:val="1"/>
      <w:marLeft w:val="0"/>
      <w:marRight w:val="0"/>
      <w:marTop w:val="0"/>
      <w:marBottom w:val="0"/>
      <w:divBdr>
        <w:top w:val="none" w:sz="0" w:space="0" w:color="auto"/>
        <w:left w:val="none" w:sz="0" w:space="0" w:color="auto"/>
        <w:bottom w:val="none" w:sz="0" w:space="0" w:color="auto"/>
        <w:right w:val="none" w:sz="0" w:space="0" w:color="auto"/>
      </w:divBdr>
    </w:div>
    <w:div w:id="1001662518">
      <w:bodyDiv w:val="1"/>
      <w:marLeft w:val="0"/>
      <w:marRight w:val="0"/>
      <w:marTop w:val="0"/>
      <w:marBottom w:val="0"/>
      <w:divBdr>
        <w:top w:val="none" w:sz="0" w:space="0" w:color="auto"/>
        <w:left w:val="none" w:sz="0" w:space="0" w:color="auto"/>
        <w:bottom w:val="none" w:sz="0" w:space="0" w:color="auto"/>
        <w:right w:val="none" w:sz="0" w:space="0" w:color="auto"/>
      </w:divBdr>
    </w:div>
    <w:div w:id="1025013317">
      <w:bodyDiv w:val="1"/>
      <w:marLeft w:val="0"/>
      <w:marRight w:val="0"/>
      <w:marTop w:val="0"/>
      <w:marBottom w:val="0"/>
      <w:divBdr>
        <w:top w:val="none" w:sz="0" w:space="0" w:color="auto"/>
        <w:left w:val="none" w:sz="0" w:space="0" w:color="auto"/>
        <w:bottom w:val="none" w:sz="0" w:space="0" w:color="auto"/>
        <w:right w:val="none" w:sz="0" w:space="0" w:color="auto"/>
      </w:divBdr>
    </w:div>
    <w:div w:id="1040058265">
      <w:bodyDiv w:val="1"/>
      <w:marLeft w:val="0"/>
      <w:marRight w:val="0"/>
      <w:marTop w:val="0"/>
      <w:marBottom w:val="0"/>
      <w:divBdr>
        <w:top w:val="none" w:sz="0" w:space="0" w:color="auto"/>
        <w:left w:val="none" w:sz="0" w:space="0" w:color="auto"/>
        <w:bottom w:val="none" w:sz="0" w:space="0" w:color="auto"/>
        <w:right w:val="none" w:sz="0" w:space="0" w:color="auto"/>
      </w:divBdr>
      <w:divsChild>
        <w:div w:id="1584680968">
          <w:marLeft w:val="480"/>
          <w:marRight w:val="0"/>
          <w:marTop w:val="0"/>
          <w:marBottom w:val="0"/>
          <w:divBdr>
            <w:top w:val="none" w:sz="0" w:space="0" w:color="auto"/>
            <w:left w:val="none" w:sz="0" w:space="0" w:color="auto"/>
            <w:bottom w:val="none" w:sz="0" w:space="0" w:color="auto"/>
            <w:right w:val="none" w:sz="0" w:space="0" w:color="auto"/>
          </w:divBdr>
        </w:div>
        <w:div w:id="1524515744">
          <w:marLeft w:val="480"/>
          <w:marRight w:val="0"/>
          <w:marTop w:val="0"/>
          <w:marBottom w:val="0"/>
          <w:divBdr>
            <w:top w:val="none" w:sz="0" w:space="0" w:color="auto"/>
            <w:left w:val="none" w:sz="0" w:space="0" w:color="auto"/>
            <w:bottom w:val="none" w:sz="0" w:space="0" w:color="auto"/>
            <w:right w:val="none" w:sz="0" w:space="0" w:color="auto"/>
          </w:divBdr>
        </w:div>
        <w:div w:id="2139107710">
          <w:marLeft w:val="480"/>
          <w:marRight w:val="0"/>
          <w:marTop w:val="0"/>
          <w:marBottom w:val="0"/>
          <w:divBdr>
            <w:top w:val="none" w:sz="0" w:space="0" w:color="auto"/>
            <w:left w:val="none" w:sz="0" w:space="0" w:color="auto"/>
            <w:bottom w:val="none" w:sz="0" w:space="0" w:color="auto"/>
            <w:right w:val="none" w:sz="0" w:space="0" w:color="auto"/>
          </w:divBdr>
        </w:div>
        <w:div w:id="1005131555">
          <w:marLeft w:val="480"/>
          <w:marRight w:val="0"/>
          <w:marTop w:val="0"/>
          <w:marBottom w:val="0"/>
          <w:divBdr>
            <w:top w:val="none" w:sz="0" w:space="0" w:color="auto"/>
            <w:left w:val="none" w:sz="0" w:space="0" w:color="auto"/>
            <w:bottom w:val="none" w:sz="0" w:space="0" w:color="auto"/>
            <w:right w:val="none" w:sz="0" w:space="0" w:color="auto"/>
          </w:divBdr>
        </w:div>
        <w:div w:id="440341555">
          <w:marLeft w:val="480"/>
          <w:marRight w:val="0"/>
          <w:marTop w:val="0"/>
          <w:marBottom w:val="0"/>
          <w:divBdr>
            <w:top w:val="none" w:sz="0" w:space="0" w:color="auto"/>
            <w:left w:val="none" w:sz="0" w:space="0" w:color="auto"/>
            <w:bottom w:val="none" w:sz="0" w:space="0" w:color="auto"/>
            <w:right w:val="none" w:sz="0" w:space="0" w:color="auto"/>
          </w:divBdr>
        </w:div>
        <w:div w:id="1817146427">
          <w:marLeft w:val="480"/>
          <w:marRight w:val="0"/>
          <w:marTop w:val="0"/>
          <w:marBottom w:val="0"/>
          <w:divBdr>
            <w:top w:val="none" w:sz="0" w:space="0" w:color="auto"/>
            <w:left w:val="none" w:sz="0" w:space="0" w:color="auto"/>
            <w:bottom w:val="none" w:sz="0" w:space="0" w:color="auto"/>
            <w:right w:val="none" w:sz="0" w:space="0" w:color="auto"/>
          </w:divBdr>
        </w:div>
        <w:div w:id="342441868">
          <w:marLeft w:val="480"/>
          <w:marRight w:val="0"/>
          <w:marTop w:val="0"/>
          <w:marBottom w:val="0"/>
          <w:divBdr>
            <w:top w:val="none" w:sz="0" w:space="0" w:color="auto"/>
            <w:left w:val="none" w:sz="0" w:space="0" w:color="auto"/>
            <w:bottom w:val="none" w:sz="0" w:space="0" w:color="auto"/>
            <w:right w:val="none" w:sz="0" w:space="0" w:color="auto"/>
          </w:divBdr>
        </w:div>
        <w:div w:id="2016377070">
          <w:marLeft w:val="480"/>
          <w:marRight w:val="0"/>
          <w:marTop w:val="0"/>
          <w:marBottom w:val="0"/>
          <w:divBdr>
            <w:top w:val="none" w:sz="0" w:space="0" w:color="auto"/>
            <w:left w:val="none" w:sz="0" w:space="0" w:color="auto"/>
            <w:bottom w:val="none" w:sz="0" w:space="0" w:color="auto"/>
            <w:right w:val="none" w:sz="0" w:space="0" w:color="auto"/>
          </w:divBdr>
        </w:div>
        <w:div w:id="1972513049">
          <w:marLeft w:val="480"/>
          <w:marRight w:val="0"/>
          <w:marTop w:val="0"/>
          <w:marBottom w:val="0"/>
          <w:divBdr>
            <w:top w:val="none" w:sz="0" w:space="0" w:color="auto"/>
            <w:left w:val="none" w:sz="0" w:space="0" w:color="auto"/>
            <w:bottom w:val="none" w:sz="0" w:space="0" w:color="auto"/>
            <w:right w:val="none" w:sz="0" w:space="0" w:color="auto"/>
          </w:divBdr>
        </w:div>
        <w:div w:id="723262025">
          <w:marLeft w:val="480"/>
          <w:marRight w:val="0"/>
          <w:marTop w:val="0"/>
          <w:marBottom w:val="0"/>
          <w:divBdr>
            <w:top w:val="none" w:sz="0" w:space="0" w:color="auto"/>
            <w:left w:val="none" w:sz="0" w:space="0" w:color="auto"/>
            <w:bottom w:val="none" w:sz="0" w:space="0" w:color="auto"/>
            <w:right w:val="none" w:sz="0" w:space="0" w:color="auto"/>
          </w:divBdr>
        </w:div>
        <w:div w:id="1619213714">
          <w:marLeft w:val="480"/>
          <w:marRight w:val="0"/>
          <w:marTop w:val="0"/>
          <w:marBottom w:val="0"/>
          <w:divBdr>
            <w:top w:val="none" w:sz="0" w:space="0" w:color="auto"/>
            <w:left w:val="none" w:sz="0" w:space="0" w:color="auto"/>
            <w:bottom w:val="none" w:sz="0" w:space="0" w:color="auto"/>
            <w:right w:val="none" w:sz="0" w:space="0" w:color="auto"/>
          </w:divBdr>
        </w:div>
        <w:div w:id="500313247">
          <w:marLeft w:val="480"/>
          <w:marRight w:val="0"/>
          <w:marTop w:val="0"/>
          <w:marBottom w:val="0"/>
          <w:divBdr>
            <w:top w:val="none" w:sz="0" w:space="0" w:color="auto"/>
            <w:left w:val="none" w:sz="0" w:space="0" w:color="auto"/>
            <w:bottom w:val="none" w:sz="0" w:space="0" w:color="auto"/>
            <w:right w:val="none" w:sz="0" w:space="0" w:color="auto"/>
          </w:divBdr>
        </w:div>
        <w:div w:id="1603805312">
          <w:marLeft w:val="480"/>
          <w:marRight w:val="0"/>
          <w:marTop w:val="0"/>
          <w:marBottom w:val="0"/>
          <w:divBdr>
            <w:top w:val="none" w:sz="0" w:space="0" w:color="auto"/>
            <w:left w:val="none" w:sz="0" w:space="0" w:color="auto"/>
            <w:bottom w:val="none" w:sz="0" w:space="0" w:color="auto"/>
            <w:right w:val="none" w:sz="0" w:space="0" w:color="auto"/>
          </w:divBdr>
        </w:div>
        <w:div w:id="1453285259">
          <w:marLeft w:val="480"/>
          <w:marRight w:val="0"/>
          <w:marTop w:val="0"/>
          <w:marBottom w:val="0"/>
          <w:divBdr>
            <w:top w:val="none" w:sz="0" w:space="0" w:color="auto"/>
            <w:left w:val="none" w:sz="0" w:space="0" w:color="auto"/>
            <w:bottom w:val="none" w:sz="0" w:space="0" w:color="auto"/>
            <w:right w:val="none" w:sz="0" w:space="0" w:color="auto"/>
          </w:divBdr>
        </w:div>
        <w:div w:id="1763259721">
          <w:marLeft w:val="480"/>
          <w:marRight w:val="0"/>
          <w:marTop w:val="0"/>
          <w:marBottom w:val="0"/>
          <w:divBdr>
            <w:top w:val="none" w:sz="0" w:space="0" w:color="auto"/>
            <w:left w:val="none" w:sz="0" w:space="0" w:color="auto"/>
            <w:bottom w:val="none" w:sz="0" w:space="0" w:color="auto"/>
            <w:right w:val="none" w:sz="0" w:space="0" w:color="auto"/>
          </w:divBdr>
        </w:div>
        <w:div w:id="1515727090">
          <w:marLeft w:val="480"/>
          <w:marRight w:val="0"/>
          <w:marTop w:val="0"/>
          <w:marBottom w:val="0"/>
          <w:divBdr>
            <w:top w:val="none" w:sz="0" w:space="0" w:color="auto"/>
            <w:left w:val="none" w:sz="0" w:space="0" w:color="auto"/>
            <w:bottom w:val="none" w:sz="0" w:space="0" w:color="auto"/>
            <w:right w:val="none" w:sz="0" w:space="0" w:color="auto"/>
          </w:divBdr>
        </w:div>
        <w:div w:id="1423139725">
          <w:marLeft w:val="480"/>
          <w:marRight w:val="0"/>
          <w:marTop w:val="0"/>
          <w:marBottom w:val="0"/>
          <w:divBdr>
            <w:top w:val="none" w:sz="0" w:space="0" w:color="auto"/>
            <w:left w:val="none" w:sz="0" w:space="0" w:color="auto"/>
            <w:bottom w:val="none" w:sz="0" w:space="0" w:color="auto"/>
            <w:right w:val="none" w:sz="0" w:space="0" w:color="auto"/>
          </w:divBdr>
        </w:div>
        <w:div w:id="816648760">
          <w:marLeft w:val="480"/>
          <w:marRight w:val="0"/>
          <w:marTop w:val="0"/>
          <w:marBottom w:val="0"/>
          <w:divBdr>
            <w:top w:val="none" w:sz="0" w:space="0" w:color="auto"/>
            <w:left w:val="none" w:sz="0" w:space="0" w:color="auto"/>
            <w:bottom w:val="none" w:sz="0" w:space="0" w:color="auto"/>
            <w:right w:val="none" w:sz="0" w:space="0" w:color="auto"/>
          </w:divBdr>
        </w:div>
        <w:div w:id="1961109842">
          <w:marLeft w:val="480"/>
          <w:marRight w:val="0"/>
          <w:marTop w:val="0"/>
          <w:marBottom w:val="0"/>
          <w:divBdr>
            <w:top w:val="none" w:sz="0" w:space="0" w:color="auto"/>
            <w:left w:val="none" w:sz="0" w:space="0" w:color="auto"/>
            <w:bottom w:val="none" w:sz="0" w:space="0" w:color="auto"/>
            <w:right w:val="none" w:sz="0" w:space="0" w:color="auto"/>
          </w:divBdr>
        </w:div>
        <w:div w:id="922184377">
          <w:marLeft w:val="480"/>
          <w:marRight w:val="0"/>
          <w:marTop w:val="0"/>
          <w:marBottom w:val="0"/>
          <w:divBdr>
            <w:top w:val="none" w:sz="0" w:space="0" w:color="auto"/>
            <w:left w:val="none" w:sz="0" w:space="0" w:color="auto"/>
            <w:bottom w:val="none" w:sz="0" w:space="0" w:color="auto"/>
            <w:right w:val="none" w:sz="0" w:space="0" w:color="auto"/>
          </w:divBdr>
        </w:div>
        <w:div w:id="1482695783">
          <w:marLeft w:val="480"/>
          <w:marRight w:val="0"/>
          <w:marTop w:val="0"/>
          <w:marBottom w:val="0"/>
          <w:divBdr>
            <w:top w:val="none" w:sz="0" w:space="0" w:color="auto"/>
            <w:left w:val="none" w:sz="0" w:space="0" w:color="auto"/>
            <w:bottom w:val="none" w:sz="0" w:space="0" w:color="auto"/>
            <w:right w:val="none" w:sz="0" w:space="0" w:color="auto"/>
          </w:divBdr>
        </w:div>
        <w:div w:id="692850222">
          <w:marLeft w:val="480"/>
          <w:marRight w:val="0"/>
          <w:marTop w:val="0"/>
          <w:marBottom w:val="0"/>
          <w:divBdr>
            <w:top w:val="none" w:sz="0" w:space="0" w:color="auto"/>
            <w:left w:val="none" w:sz="0" w:space="0" w:color="auto"/>
            <w:bottom w:val="none" w:sz="0" w:space="0" w:color="auto"/>
            <w:right w:val="none" w:sz="0" w:space="0" w:color="auto"/>
          </w:divBdr>
        </w:div>
        <w:div w:id="2024042598">
          <w:marLeft w:val="480"/>
          <w:marRight w:val="0"/>
          <w:marTop w:val="0"/>
          <w:marBottom w:val="0"/>
          <w:divBdr>
            <w:top w:val="none" w:sz="0" w:space="0" w:color="auto"/>
            <w:left w:val="none" w:sz="0" w:space="0" w:color="auto"/>
            <w:bottom w:val="none" w:sz="0" w:space="0" w:color="auto"/>
            <w:right w:val="none" w:sz="0" w:space="0" w:color="auto"/>
          </w:divBdr>
        </w:div>
        <w:div w:id="838422172">
          <w:marLeft w:val="480"/>
          <w:marRight w:val="0"/>
          <w:marTop w:val="0"/>
          <w:marBottom w:val="0"/>
          <w:divBdr>
            <w:top w:val="none" w:sz="0" w:space="0" w:color="auto"/>
            <w:left w:val="none" w:sz="0" w:space="0" w:color="auto"/>
            <w:bottom w:val="none" w:sz="0" w:space="0" w:color="auto"/>
            <w:right w:val="none" w:sz="0" w:space="0" w:color="auto"/>
          </w:divBdr>
        </w:div>
        <w:div w:id="1473064478">
          <w:marLeft w:val="480"/>
          <w:marRight w:val="0"/>
          <w:marTop w:val="0"/>
          <w:marBottom w:val="0"/>
          <w:divBdr>
            <w:top w:val="none" w:sz="0" w:space="0" w:color="auto"/>
            <w:left w:val="none" w:sz="0" w:space="0" w:color="auto"/>
            <w:bottom w:val="none" w:sz="0" w:space="0" w:color="auto"/>
            <w:right w:val="none" w:sz="0" w:space="0" w:color="auto"/>
          </w:divBdr>
        </w:div>
        <w:div w:id="1166281757">
          <w:marLeft w:val="480"/>
          <w:marRight w:val="0"/>
          <w:marTop w:val="0"/>
          <w:marBottom w:val="0"/>
          <w:divBdr>
            <w:top w:val="none" w:sz="0" w:space="0" w:color="auto"/>
            <w:left w:val="none" w:sz="0" w:space="0" w:color="auto"/>
            <w:bottom w:val="none" w:sz="0" w:space="0" w:color="auto"/>
            <w:right w:val="none" w:sz="0" w:space="0" w:color="auto"/>
          </w:divBdr>
        </w:div>
        <w:div w:id="1358775103">
          <w:marLeft w:val="480"/>
          <w:marRight w:val="0"/>
          <w:marTop w:val="0"/>
          <w:marBottom w:val="0"/>
          <w:divBdr>
            <w:top w:val="none" w:sz="0" w:space="0" w:color="auto"/>
            <w:left w:val="none" w:sz="0" w:space="0" w:color="auto"/>
            <w:bottom w:val="none" w:sz="0" w:space="0" w:color="auto"/>
            <w:right w:val="none" w:sz="0" w:space="0" w:color="auto"/>
          </w:divBdr>
        </w:div>
        <w:div w:id="1674724366">
          <w:marLeft w:val="480"/>
          <w:marRight w:val="0"/>
          <w:marTop w:val="0"/>
          <w:marBottom w:val="0"/>
          <w:divBdr>
            <w:top w:val="none" w:sz="0" w:space="0" w:color="auto"/>
            <w:left w:val="none" w:sz="0" w:space="0" w:color="auto"/>
            <w:bottom w:val="none" w:sz="0" w:space="0" w:color="auto"/>
            <w:right w:val="none" w:sz="0" w:space="0" w:color="auto"/>
          </w:divBdr>
        </w:div>
        <w:div w:id="1628854220">
          <w:marLeft w:val="480"/>
          <w:marRight w:val="0"/>
          <w:marTop w:val="0"/>
          <w:marBottom w:val="0"/>
          <w:divBdr>
            <w:top w:val="none" w:sz="0" w:space="0" w:color="auto"/>
            <w:left w:val="none" w:sz="0" w:space="0" w:color="auto"/>
            <w:bottom w:val="none" w:sz="0" w:space="0" w:color="auto"/>
            <w:right w:val="none" w:sz="0" w:space="0" w:color="auto"/>
          </w:divBdr>
        </w:div>
        <w:div w:id="1423602603">
          <w:marLeft w:val="480"/>
          <w:marRight w:val="0"/>
          <w:marTop w:val="0"/>
          <w:marBottom w:val="0"/>
          <w:divBdr>
            <w:top w:val="none" w:sz="0" w:space="0" w:color="auto"/>
            <w:left w:val="none" w:sz="0" w:space="0" w:color="auto"/>
            <w:bottom w:val="none" w:sz="0" w:space="0" w:color="auto"/>
            <w:right w:val="none" w:sz="0" w:space="0" w:color="auto"/>
          </w:divBdr>
        </w:div>
        <w:div w:id="271598571">
          <w:marLeft w:val="480"/>
          <w:marRight w:val="0"/>
          <w:marTop w:val="0"/>
          <w:marBottom w:val="0"/>
          <w:divBdr>
            <w:top w:val="none" w:sz="0" w:space="0" w:color="auto"/>
            <w:left w:val="none" w:sz="0" w:space="0" w:color="auto"/>
            <w:bottom w:val="none" w:sz="0" w:space="0" w:color="auto"/>
            <w:right w:val="none" w:sz="0" w:space="0" w:color="auto"/>
          </w:divBdr>
        </w:div>
        <w:div w:id="754941398">
          <w:marLeft w:val="480"/>
          <w:marRight w:val="0"/>
          <w:marTop w:val="0"/>
          <w:marBottom w:val="0"/>
          <w:divBdr>
            <w:top w:val="none" w:sz="0" w:space="0" w:color="auto"/>
            <w:left w:val="none" w:sz="0" w:space="0" w:color="auto"/>
            <w:bottom w:val="none" w:sz="0" w:space="0" w:color="auto"/>
            <w:right w:val="none" w:sz="0" w:space="0" w:color="auto"/>
          </w:divBdr>
        </w:div>
        <w:div w:id="871311395">
          <w:marLeft w:val="480"/>
          <w:marRight w:val="0"/>
          <w:marTop w:val="0"/>
          <w:marBottom w:val="0"/>
          <w:divBdr>
            <w:top w:val="none" w:sz="0" w:space="0" w:color="auto"/>
            <w:left w:val="none" w:sz="0" w:space="0" w:color="auto"/>
            <w:bottom w:val="none" w:sz="0" w:space="0" w:color="auto"/>
            <w:right w:val="none" w:sz="0" w:space="0" w:color="auto"/>
          </w:divBdr>
        </w:div>
        <w:div w:id="1519006824">
          <w:marLeft w:val="480"/>
          <w:marRight w:val="0"/>
          <w:marTop w:val="0"/>
          <w:marBottom w:val="0"/>
          <w:divBdr>
            <w:top w:val="none" w:sz="0" w:space="0" w:color="auto"/>
            <w:left w:val="none" w:sz="0" w:space="0" w:color="auto"/>
            <w:bottom w:val="none" w:sz="0" w:space="0" w:color="auto"/>
            <w:right w:val="none" w:sz="0" w:space="0" w:color="auto"/>
          </w:divBdr>
        </w:div>
        <w:div w:id="513417521">
          <w:marLeft w:val="480"/>
          <w:marRight w:val="0"/>
          <w:marTop w:val="0"/>
          <w:marBottom w:val="0"/>
          <w:divBdr>
            <w:top w:val="none" w:sz="0" w:space="0" w:color="auto"/>
            <w:left w:val="none" w:sz="0" w:space="0" w:color="auto"/>
            <w:bottom w:val="none" w:sz="0" w:space="0" w:color="auto"/>
            <w:right w:val="none" w:sz="0" w:space="0" w:color="auto"/>
          </w:divBdr>
        </w:div>
        <w:div w:id="2021201145">
          <w:marLeft w:val="480"/>
          <w:marRight w:val="0"/>
          <w:marTop w:val="0"/>
          <w:marBottom w:val="0"/>
          <w:divBdr>
            <w:top w:val="none" w:sz="0" w:space="0" w:color="auto"/>
            <w:left w:val="none" w:sz="0" w:space="0" w:color="auto"/>
            <w:bottom w:val="none" w:sz="0" w:space="0" w:color="auto"/>
            <w:right w:val="none" w:sz="0" w:space="0" w:color="auto"/>
          </w:divBdr>
        </w:div>
        <w:div w:id="853884426">
          <w:marLeft w:val="480"/>
          <w:marRight w:val="0"/>
          <w:marTop w:val="0"/>
          <w:marBottom w:val="0"/>
          <w:divBdr>
            <w:top w:val="none" w:sz="0" w:space="0" w:color="auto"/>
            <w:left w:val="none" w:sz="0" w:space="0" w:color="auto"/>
            <w:bottom w:val="none" w:sz="0" w:space="0" w:color="auto"/>
            <w:right w:val="none" w:sz="0" w:space="0" w:color="auto"/>
          </w:divBdr>
        </w:div>
        <w:div w:id="313070201">
          <w:marLeft w:val="480"/>
          <w:marRight w:val="0"/>
          <w:marTop w:val="0"/>
          <w:marBottom w:val="0"/>
          <w:divBdr>
            <w:top w:val="none" w:sz="0" w:space="0" w:color="auto"/>
            <w:left w:val="none" w:sz="0" w:space="0" w:color="auto"/>
            <w:bottom w:val="none" w:sz="0" w:space="0" w:color="auto"/>
            <w:right w:val="none" w:sz="0" w:space="0" w:color="auto"/>
          </w:divBdr>
        </w:div>
      </w:divsChild>
    </w:div>
    <w:div w:id="1086342214">
      <w:bodyDiv w:val="1"/>
      <w:marLeft w:val="0"/>
      <w:marRight w:val="0"/>
      <w:marTop w:val="0"/>
      <w:marBottom w:val="0"/>
      <w:divBdr>
        <w:top w:val="none" w:sz="0" w:space="0" w:color="auto"/>
        <w:left w:val="none" w:sz="0" w:space="0" w:color="auto"/>
        <w:bottom w:val="none" w:sz="0" w:space="0" w:color="auto"/>
        <w:right w:val="none" w:sz="0" w:space="0" w:color="auto"/>
      </w:divBdr>
    </w:div>
    <w:div w:id="1094328370">
      <w:bodyDiv w:val="1"/>
      <w:marLeft w:val="0"/>
      <w:marRight w:val="0"/>
      <w:marTop w:val="0"/>
      <w:marBottom w:val="0"/>
      <w:divBdr>
        <w:top w:val="none" w:sz="0" w:space="0" w:color="auto"/>
        <w:left w:val="none" w:sz="0" w:space="0" w:color="auto"/>
        <w:bottom w:val="none" w:sz="0" w:space="0" w:color="auto"/>
        <w:right w:val="none" w:sz="0" w:space="0" w:color="auto"/>
      </w:divBdr>
    </w:div>
    <w:div w:id="1222325556">
      <w:bodyDiv w:val="1"/>
      <w:marLeft w:val="0"/>
      <w:marRight w:val="0"/>
      <w:marTop w:val="0"/>
      <w:marBottom w:val="0"/>
      <w:divBdr>
        <w:top w:val="none" w:sz="0" w:space="0" w:color="auto"/>
        <w:left w:val="none" w:sz="0" w:space="0" w:color="auto"/>
        <w:bottom w:val="none" w:sz="0" w:space="0" w:color="auto"/>
        <w:right w:val="none" w:sz="0" w:space="0" w:color="auto"/>
      </w:divBdr>
    </w:div>
    <w:div w:id="1234311309">
      <w:bodyDiv w:val="1"/>
      <w:marLeft w:val="0"/>
      <w:marRight w:val="0"/>
      <w:marTop w:val="0"/>
      <w:marBottom w:val="0"/>
      <w:divBdr>
        <w:top w:val="none" w:sz="0" w:space="0" w:color="auto"/>
        <w:left w:val="none" w:sz="0" w:space="0" w:color="auto"/>
        <w:bottom w:val="none" w:sz="0" w:space="0" w:color="auto"/>
        <w:right w:val="none" w:sz="0" w:space="0" w:color="auto"/>
      </w:divBdr>
      <w:divsChild>
        <w:div w:id="34618429">
          <w:marLeft w:val="640"/>
          <w:marRight w:val="0"/>
          <w:marTop w:val="0"/>
          <w:marBottom w:val="0"/>
          <w:divBdr>
            <w:top w:val="none" w:sz="0" w:space="0" w:color="auto"/>
            <w:left w:val="none" w:sz="0" w:space="0" w:color="auto"/>
            <w:bottom w:val="none" w:sz="0" w:space="0" w:color="auto"/>
            <w:right w:val="none" w:sz="0" w:space="0" w:color="auto"/>
          </w:divBdr>
        </w:div>
        <w:div w:id="2055616742">
          <w:marLeft w:val="640"/>
          <w:marRight w:val="0"/>
          <w:marTop w:val="0"/>
          <w:marBottom w:val="0"/>
          <w:divBdr>
            <w:top w:val="none" w:sz="0" w:space="0" w:color="auto"/>
            <w:left w:val="none" w:sz="0" w:space="0" w:color="auto"/>
            <w:bottom w:val="none" w:sz="0" w:space="0" w:color="auto"/>
            <w:right w:val="none" w:sz="0" w:space="0" w:color="auto"/>
          </w:divBdr>
        </w:div>
        <w:div w:id="2060474364">
          <w:marLeft w:val="640"/>
          <w:marRight w:val="0"/>
          <w:marTop w:val="0"/>
          <w:marBottom w:val="0"/>
          <w:divBdr>
            <w:top w:val="none" w:sz="0" w:space="0" w:color="auto"/>
            <w:left w:val="none" w:sz="0" w:space="0" w:color="auto"/>
            <w:bottom w:val="none" w:sz="0" w:space="0" w:color="auto"/>
            <w:right w:val="none" w:sz="0" w:space="0" w:color="auto"/>
          </w:divBdr>
        </w:div>
        <w:div w:id="2108964830">
          <w:marLeft w:val="640"/>
          <w:marRight w:val="0"/>
          <w:marTop w:val="0"/>
          <w:marBottom w:val="0"/>
          <w:divBdr>
            <w:top w:val="none" w:sz="0" w:space="0" w:color="auto"/>
            <w:left w:val="none" w:sz="0" w:space="0" w:color="auto"/>
            <w:bottom w:val="none" w:sz="0" w:space="0" w:color="auto"/>
            <w:right w:val="none" w:sz="0" w:space="0" w:color="auto"/>
          </w:divBdr>
        </w:div>
        <w:div w:id="863641353">
          <w:marLeft w:val="640"/>
          <w:marRight w:val="0"/>
          <w:marTop w:val="0"/>
          <w:marBottom w:val="0"/>
          <w:divBdr>
            <w:top w:val="none" w:sz="0" w:space="0" w:color="auto"/>
            <w:left w:val="none" w:sz="0" w:space="0" w:color="auto"/>
            <w:bottom w:val="none" w:sz="0" w:space="0" w:color="auto"/>
            <w:right w:val="none" w:sz="0" w:space="0" w:color="auto"/>
          </w:divBdr>
        </w:div>
        <w:div w:id="894123553">
          <w:marLeft w:val="640"/>
          <w:marRight w:val="0"/>
          <w:marTop w:val="0"/>
          <w:marBottom w:val="0"/>
          <w:divBdr>
            <w:top w:val="none" w:sz="0" w:space="0" w:color="auto"/>
            <w:left w:val="none" w:sz="0" w:space="0" w:color="auto"/>
            <w:bottom w:val="none" w:sz="0" w:space="0" w:color="auto"/>
            <w:right w:val="none" w:sz="0" w:space="0" w:color="auto"/>
          </w:divBdr>
        </w:div>
        <w:div w:id="317661033">
          <w:marLeft w:val="640"/>
          <w:marRight w:val="0"/>
          <w:marTop w:val="0"/>
          <w:marBottom w:val="0"/>
          <w:divBdr>
            <w:top w:val="none" w:sz="0" w:space="0" w:color="auto"/>
            <w:left w:val="none" w:sz="0" w:space="0" w:color="auto"/>
            <w:bottom w:val="none" w:sz="0" w:space="0" w:color="auto"/>
            <w:right w:val="none" w:sz="0" w:space="0" w:color="auto"/>
          </w:divBdr>
        </w:div>
        <w:div w:id="18631461">
          <w:marLeft w:val="640"/>
          <w:marRight w:val="0"/>
          <w:marTop w:val="0"/>
          <w:marBottom w:val="0"/>
          <w:divBdr>
            <w:top w:val="none" w:sz="0" w:space="0" w:color="auto"/>
            <w:left w:val="none" w:sz="0" w:space="0" w:color="auto"/>
            <w:bottom w:val="none" w:sz="0" w:space="0" w:color="auto"/>
            <w:right w:val="none" w:sz="0" w:space="0" w:color="auto"/>
          </w:divBdr>
        </w:div>
        <w:div w:id="1846624325">
          <w:marLeft w:val="640"/>
          <w:marRight w:val="0"/>
          <w:marTop w:val="0"/>
          <w:marBottom w:val="0"/>
          <w:divBdr>
            <w:top w:val="none" w:sz="0" w:space="0" w:color="auto"/>
            <w:left w:val="none" w:sz="0" w:space="0" w:color="auto"/>
            <w:bottom w:val="none" w:sz="0" w:space="0" w:color="auto"/>
            <w:right w:val="none" w:sz="0" w:space="0" w:color="auto"/>
          </w:divBdr>
        </w:div>
        <w:div w:id="854536107">
          <w:marLeft w:val="640"/>
          <w:marRight w:val="0"/>
          <w:marTop w:val="0"/>
          <w:marBottom w:val="0"/>
          <w:divBdr>
            <w:top w:val="none" w:sz="0" w:space="0" w:color="auto"/>
            <w:left w:val="none" w:sz="0" w:space="0" w:color="auto"/>
            <w:bottom w:val="none" w:sz="0" w:space="0" w:color="auto"/>
            <w:right w:val="none" w:sz="0" w:space="0" w:color="auto"/>
          </w:divBdr>
        </w:div>
        <w:div w:id="1452632839">
          <w:marLeft w:val="640"/>
          <w:marRight w:val="0"/>
          <w:marTop w:val="0"/>
          <w:marBottom w:val="0"/>
          <w:divBdr>
            <w:top w:val="none" w:sz="0" w:space="0" w:color="auto"/>
            <w:left w:val="none" w:sz="0" w:space="0" w:color="auto"/>
            <w:bottom w:val="none" w:sz="0" w:space="0" w:color="auto"/>
            <w:right w:val="none" w:sz="0" w:space="0" w:color="auto"/>
          </w:divBdr>
        </w:div>
        <w:div w:id="118575168">
          <w:marLeft w:val="640"/>
          <w:marRight w:val="0"/>
          <w:marTop w:val="0"/>
          <w:marBottom w:val="0"/>
          <w:divBdr>
            <w:top w:val="none" w:sz="0" w:space="0" w:color="auto"/>
            <w:left w:val="none" w:sz="0" w:space="0" w:color="auto"/>
            <w:bottom w:val="none" w:sz="0" w:space="0" w:color="auto"/>
            <w:right w:val="none" w:sz="0" w:space="0" w:color="auto"/>
          </w:divBdr>
        </w:div>
        <w:div w:id="1380594019">
          <w:marLeft w:val="640"/>
          <w:marRight w:val="0"/>
          <w:marTop w:val="0"/>
          <w:marBottom w:val="0"/>
          <w:divBdr>
            <w:top w:val="none" w:sz="0" w:space="0" w:color="auto"/>
            <w:left w:val="none" w:sz="0" w:space="0" w:color="auto"/>
            <w:bottom w:val="none" w:sz="0" w:space="0" w:color="auto"/>
            <w:right w:val="none" w:sz="0" w:space="0" w:color="auto"/>
          </w:divBdr>
        </w:div>
        <w:div w:id="933704923">
          <w:marLeft w:val="640"/>
          <w:marRight w:val="0"/>
          <w:marTop w:val="0"/>
          <w:marBottom w:val="0"/>
          <w:divBdr>
            <w:top w:val="none" w:sz="0" w:space="0" w:color="auto"/>
            <w:left w:val="none" w:sz="0" w:space="0" w:color="auto"/>
            <w:bottom w:val="none" w:sz="0" w:space="0" w:color="auto"/>
            <w:right w:val="none" w:sz="0" w:space="0" w:color="auto"/>
          </w:divBdr>
        </w:div>
        <w:div w:id="1383410459">
          <w:marLeft w:val="640"/>
          <w:marRight w:val="0"/>
          <w:marTop w:val="0"/>
          <w:marBottom w:val="0"/>
          <w:divBdr>
            <w:top w:val="none" w:sz="0" w:space="0" w:color="auto"/>
            <w:left w:val="none" w:sz="0" w:space="0" w:color="auto"/>
            <w:bottom w:val="none" w:sz="0" w:space="0" w:color="auto"/>
            <w:right w:val="none" w:sz="0" w:space="0" w:color="auto"/>
          </w:divBdr>
        </w:div>
        <w:div w:id="1218930094">
          <w:marLeft w:val="640"/>
          <w:marRight w:val="0"/>
          <w:marTop w:val="0"/>
          <w:marBottom w:val="0"/>
          <w:divBdr>
            <w:top w:val="none" w:sz="0" w:space="0" w:color="auto"/>
            <w:left w:val="none" w:sz="0" w:space="0" w:color="auto"/>
            <w:bottom w:val="none" w:sz="0" w:space="0" w:color="auto"/>
            <w:right w:val="none" w:sz="0" w:space="0" w:color="auto"/>
          </w:divBdr>
        </w:div>
        <w:div w:id="2012099449">
          <w:marLeft w:val="640"/>
          <w:marRight w:val="0"/>
          <w:marTop w:val="0"/>
          <w:marBottom w:val="0"/>
          <w:divBdr>
            <w:top w:val="none" w:sz="0" w:space="0" w:color="auto"/>
            <w:left w:val="none" w:sz="0" w:space="0" w:color="auto"/>
            <w:bottom w:val="none" w:sz="0" w:space="0" w:color="auto"/>
            <w:right w:val="none" w:sz="0" w:space="0" w:color="auto"/>
          </w:divBdr>
        </w:div>
        <w:div w:id="1002392565">
          <w:marLeft w:val="640"/>
          <w:marRight w:val="0"/>
          <w:marTop w:val="0"/>
          <w:marBottom w:val="0"/>
          <w:divBdr>
            <w:top w:val="none" w:sz="0" w:space="0" w:color="auto"/>
            <w:left w:val="none" w:sz="0" w:space="0" w:color="auto"/>
            <w:bottom w:val="none" w:sz="0" w:space="0" w:color="auto"/>
            <w:right w:val="none" w:sz="0" w:space="0" w:color="auto"/>
          </w:divBdr>
        </w:div>
        <w:div w:id="472645708">
          <w:marLeft w:val="640"/>
          <w:marRight w:val="0"/>
          <w:marTop w:val="0"/>
          <w:marBottom w:val="0"/>
          <w:divBdr>
            <w:top w:val="none" w:sz="0" w:space="0" w:color="auto"/>
            <w:left w:val="none" w:sz="0" w:space="0" w:color="auto"/>
            <w:bottom w:val="none" w:sz="0" w:space="0" w:color="auto"/>
            <w:right w:val="none" w:sz="0" w:space="0" w:color="auto"/>
          </w:divBdr>
        </w:div>
        <w:div w:id="1760590699">
          <w:marLeft w:val="640"/>
          <w:marRight w:val="0"/>
          <w:marTop w:val="0"/>
          <w:marBottom w:val="0"/>
          <w:divBdr>
            <w:top w:val="none" w:sz="0" w:space="0" w:color="auto"/>
            <w:left w:val="none" w:sz="0" w:space="0" w:color="auto"/>
            <w:bottom w:val="none" w:sz="0" w:space="0" w:color="auto"/>
            <w:right w:val="none" w:sz="0" w:space="0" w:color="auto"/>
          </w:divBdr>
        </w:div>
        <w:div w:id="1796630208">
          <w:marLeft w:val="640"/>
          <w:marRight w:val="0"/>
          <w:marTop w:val="0"/>
          <w:marBottom w:val="0"/>
          <w:divBdr>
            <w:top w:val="none" w:sz="0" w:space="0" w:color="auto"/>
            <w:left w:val="none" w:sz="0" w:space="0" w:color="auto"/>
            <w:bottom w:val="none" w:sz="0" w:space="0" w:color="auto"/>
            <w:right w:val="none" w:sz="0" w:space="0" w:color="auto"/>
          </w:divBdr>
        </w:div>
        <w:div w:id="1945528950">
          <w:marLeft w:val="640"/>
          <w:marRight w:val="0"/>
          <w:marTop w:val="0"/>
          <w:marBottom w:val="0"/>
          <w:divBdr>
            <w:top w:val="none" w:sz="0" w:space="0" w:color="auto"/>
            <w:left w:val="none" w:sz="0" w:space="0" w:color="auto"/>
            <w:bottom w:val="none" w:sz="0" w:space="0" w:color="auto"/>
            <w:right w:val="none" w:sz="0" w:space="0" w:color="auto"/>
          </w:divBdr>
        </w:div>
        <w:div w:id="1683241775">
          <w:marLeft w:val="640"/>
          <w:marRight w:val="0"/>
          <w:marTop w:val="0"/>
          <w:marBottom w:val="0"/>
          <w:divBdr>
            <w:top w:val="none" w:sz="0" w:space="0" w:color="auto"/>
            <w:left w:val="none" w:sz="0" w:space="0" w:color="auto"/>
            <w:bottom w:val="none" w:sz="0" w:space="0" w:color="auto"/>
            <w:right w:val="none" w:sz="0" w:space="0" w:color="auto"/>
          </w:divBdr>
        </w:div>
        <w:div w:id="325983435">
          <w:marLeft w:val="640"/>
          <w:marRight w:val="0"/>
          <w:marTop w:val="0"/>
          <w:marBottom w:val="0"/>
          <w:divBdr>
            <w:top w:val="none" w:sz="0" w:space="0" w:color="auto"/>
            <w:left w:val="none" w:sz="0" w:space="0" w:color="auto"/>
            <w:bottom w:val="none" w:sz="0" w:space="0" w:color="auto"/>
            <w:right w:val="none" w:sz="0" w:space="0" w:color="auto"/>
          </w:divBdr>
        </w:div>
        <w:div w:id="569073389">
          <w:marLeft w:val="640"/>
          <w:marRight w:val="0"/>
          <w:marTop w:val="0"/>
          <w:marBottom w:val="0"/>
          <w:divBdr>
            <w:top w:val="none" w:sz="0" w:space="0" w:color="auto"/>
            <w:left w:val="none" w:sz="0" w:space="0" w:color="auto"/>
            <w:bottom w:val="none" w:sz="0" w:space="0" w:color="auto"/>
            <w:right w:val="none" w:sz="0" w:space="0" w:color="auto"/>
          </w:divBdr>
        </w:div>
        <w:div w:id="1122187946">
          <w:marLeft w:val="640"/>
          <w:marRight w:val="0"/>
          <w:marTop w:val="0"/>
          <w:marBottom w:val="0"/>
          <w:divBdr>
            <w:top w:val="none" w:sz="0" w:space="0" w:color="auto"/>
            <w:left w:val="none" w:sz="0" w:space="0" w:color="auto"/>
            <w:bottom w:val="none" w:sz="0" w:space="0" w:color="auto"/>
            <w:right w:val="none" w:sz="0" w:space="0" w:color="auto"/>
          </w:divBdr>
        </w:div>
        <w:div w:id="794446262">
          <w:marLeft w:val="640"/>
          <w:marRight w:val="0"/>
          <w:marTop w:val="0"/>
          <w:marBottom w:val="0"/>
          <w:divBdr>
            <w:top w:val="none" w:sz="0" w:space="0" w:color="auto"/>
            <w:left w:val="none" w:sz="0" w:space="0" w:color="auto"/>
            <w:bottom w:val="none" w:sz="0" w:space="0" w:color="auto"/>
            <w:right w:val="none" w:sz="0" w:space="0" w:color="auto"/>
          </w:divBdr>
        </w:div>
        <w:div w:id="1693451780">
          <w:marLeft w:val="640"/>
          <w:marRight w:val="0"/>
          <w:marTop w:val="0"/>
          <w:marBottom w:val="0"/>
          <w:divBdr>
            <w:top w:val="none" w:sz="0" w:space="0" w:color="auto"/>
            <w:left w:val="none" w:sz="0" w:space="0" w:color="auto"/>
            <w:bottom w:val="none" w:sz="0" w:space="0" w:color="auto"/>
            <w:right w:val="none" w:sz="0" w:space="0" w:color="auto"/>
          </w:divBdr>
        </w:div>
        <w:div w:id="1087385137">
          <w:marLeft w:val="640"/>
          <w:marRight w:val="0"/>
          <w:marTop w:val="0"/>
          <w:marBottom w:val="0"/>
          <w:divBdr>
            <w:top w:val="none" w:sz="0" w:space="0" w:color="auto"/>
            <w:left w:val="none" w:sz="0" w:space="0" w:color="auto"/>
            <w:bottom w:val="none" w:sz="0" w:space="0" w:color="auto"/>
            <w:right w:val="none" w:sz="0" w:space="0" w:color="auto"/>
          </w:divBdr>
        </w:div>
        <w:div w:id="390538036">
          <w:marLeft w:val="640"/>
          <w:marRight w:val="0"/>
          <w:marTop w:val="0"/>
          <w:marBottom w:val="0"/>
          <w:divBdr>
            <w:top w:val="none" w:sz="0" w:space="0" w:color="auto"/>
            <w:left w:val="none" w:sz="0" w:space="0" w:color="auto"/>
            <w:bottom w:val="none" w:sz="0" w:space="0" w:color="auto"/>
            <w:right w:val="none" w:sz="0" w:space="0" w:color="auto"/>
          </w:divBdr>
        </w:div>
        <w:div w:id="610824602">
          <w:marLeft w:val="640"/>
          <w:marRight w:val="0"/>
          <w:marTop w:val="0"/>
          <w:marBottom w:val="0"/>
          <w:divBdr>
            <w:top w:val="none" w:sz="0" w:space="0" w:color="auto"/>
            <w:left w:val="none" w:sz="0" w:space="0" w:color="auto"/>
            <w:bottom w:val="none" w:sz="0" w:space="0" w:color="auto"/>
            <w:right w:val="none" w:sz="0" w:space="0" w:color="auto"/>
          </w:divBdr>
        </w:div>
        <w:div w:id="1470897546">
          <w:marLeft w:val="640"/>
          <w:marRight w:val="0"/>
          <w:marTop w:val="0"/>
          <w:marBottom w:val="0"/>
          <w:divBdr>
            <w:top w:val="none" w:sz="0" w:space="0" w:color="auto"/>
            <w:left w:val="none" w:sz="0" w:space="0" w:color="auto"/>
            <w:bottom w:val="none" w:sz="0" w:space="0" w:color="auto"/>
            <w:right w:val="none" w:sz="0" w:space="0" w:color="auto"/>
          </w:divBdr>
        </w:div>
        <w:div w:id="1186673455">
          <w:marLeft w:val="640"/>
          <w:marRight w:val="0"/>
          <w:marTop w:val="0"/>
          <w:marBottom w:val="0"/>
          <w:divBdr>
            <w:top w:val="none" w:sz="0" w:space="0" w:color="auto"/>
            <w:left w:val="none" w:sz="0" w:space="0" w:color="auto"/>
            <w:bottom w:val="none" w:sz="0" w:space="0" w:color="auto"/>
            <w:right w:val="none" w:sz="0" w:space="0" w:color="auto"/>
          </w:divBdr>
        </w:div>
        <w:div w:id="742600432">
          <w:marLeft w:val="640"/>
          <w:marRight w:val="0"/>
          <w:marTop w:val="0"/>
          <w:marBottom w:val="0"/>
          <w:divBdr>
            <w:top w:val="none" w:sz="0" w:space="0" w:color="auto"/>
            <w:left w:val="none" w:sz="0" w:space="0" w:color="auto"/>
            <w:bottom w:val="none" w:sz="0" w:space="0" w:color="auto"/>
            <w:right w:val="none" w:sz="0" w:space="0" w:color="auto"/>
          </w:divBdr>
        </w:div>
        <w:div w:id="937370002">
          <w:marLeft w:val="640"/>
          <w:marRight w:val="0"/>
          <w:marTop w:val="0"/>
          <w:marBottom w:val="0"/>
          <w:divBdr>
            <w:top w:val="none" w:sz="0" w:space="0" w:color="auto"/>
            <w:left w:val="none" w:sz="0" w:space="0" w:color="auto"/>
            <w:bottom w:val="none" w:sz="0" w:space="0" w:color="auto"/>
            <w:right w:val="none" w:sz="0" w:space="0" w:color="auto"/>
          </w:divBdr>
        </w:div>
        <w:div w:id="1996562883">
          <w:marLeft w:val="640"/>
          <w:marRight w:val="0"/>
          <w:marTop w:val="0"/>
          <w:marBottom w:val="0"/>
          <w:divBdr>
            <w:top w:val="none" w:sz="0" w:space="0" w:color="auto"/>
            <w:left w:val="none" w:sz="0" w:space="0" w:color="auto"/>
            <w:bottom w:val="none" w:sz="0" w:space="0" w:color="auto"/>
            <w:right w:val="none" w:sz="0" w:space="0" w:color="auto"/>
          </w:divBdr>
        </w:div>
        <w:div w:id="1510942647">
          <w:marLeft w:val="640"/>
          <w:marRight w:val="0"/>
          <w:marTop w:val="0"/>
          <w:marBottom w:val="0"/>
          <w:divBdr>
            <w:top w:val="none" w:sz="0" w:space="0" w:color="auto"/>
            <w:left w:val="none" w:sz="0" w:space="0" w:color="auto"/>
            <w:bottom w:val="none" w:sz="0" w:space="0" w:color="auto"/>
            <w:right w:val="none" w:sz="0" w:space="0" w:color="auto"/>
          </w:divBdr>
        </w:div>
        <w:div w:id="672342107">
          <w:marLeft w:val="640"/>
          <w:marRight w:val="0"/>
          <w:marTop w:val="0"/>
          <w:marBottom w:val="0"/>
          <w:divBdr>
            <w:top w:val="none" w:sz="0" w:space="0" w:color="auto"/>
            <w:left w:val="none" w:sz="0" w:space="0" w:color="auto"/>
            <w:bottom w:val="none" w:sz="0" w:space="0" w:color="auto"/>
            <w:right w:val="none" w:sz="0" w:space="0" w:color="auto"/>
          </w:divBdr>
        </w:div>
      </w:divsChild>
    </w:div>
    <w:div w:id="1235512062">
      <w:bodyDiv w:val="1"/>
      <w:marLeft w:val="0"/>
      <w:marRight w:val="0"/>
      <w:marTop w:val="0"/>
      <w:marBottom w:val="0"/>
      <w:divBdr>
        <w:top w:val="none" w:sz="0" w:space="0" w:color="auto"/>
        <w:left w:val="none" w:sz="0" w:space="0" w:color="auto"/>
        <w:bottom w:val="none" w:sz="0" w:space="0" w:color="auto"/>
        <w:right w:val="none" w:sz="0" w:space="0" w:color="auto"/>
      </w:divBdr>
    </w:div>
    <w:div w:id="1236934341">
      <w:bodyDiv w:val="1"/>
      <w:marLeft w:val="0"/>
      <w:marRight w:val="0"/>
      <w:marTop w:val="0"/>
      <w:marBottom w:val="0"/>
      <w:divBdr>
        <w:top w:val="none" w:sz="0" w:space="0" w:color="auto"/>
        <w:left w:val="none" w:sz="0" w:space="0" w:color="auto"/>
        <w:bottom w:val="none" w:sz="0" w:space="0" w:color="auto"/>
        <w:right w:val="none" w:sz="0" w:space="0" w:color="auto"/>
      </w:divBdr>
    </w:div>
    <w:div w:id="1276182544">
      <w:bodyDiv w:val="1"/>
      <w:marLeft w:val="0"/>
      <w:marRight w:val="0"/>
      <w:marTop w:val="0"/>
      <w:marBottom w:val="0"/>
      <w:divBdr>
        <w:top w:val="none" w:sz="0" w:space="0" w:color="auto"/>
        <w:left w:val="none" w:sz="0" w:space="0" w:color="auto"/>
        <w:bottom w:val="none" w:sz="0" w:space="0" w:color="auto"/>
        <w:right w:val="none" w:sz="0" w:space="0" w:color="auto"/>
      </w:divBdr>
    </w:div>
    <w:div w:id="1287395876">
      <w:bodyDiv w:val="1"/>
      <w:marLeft w:val="0"/>
      <w:marRight w:val="0"/>
      <w:marTop w:val="0"/>
      <w:marBottom w:val="0"/>
      <w:divBdr>
        <w:top w:val="none" w:sz="0" w:space="0" w:color="auto"/>
        <w:left w:val="none" w:sz="0" w:space="0" w:color="auto"/>
        <w:bottom w:val="none" w:sz="0" w:space="0" w:color="auto"/>
        <w:right w:val="none" w:sz="0" w:space="0" w:color="auto"/>
      </w:divBdr>
      <w:divsChild>
        <w:div w:id="691565864">
          <w:marLeft w:val="640"/>
          <w:marRight w:val="0"/>
          <w:marTop w:val="0"/>
          <w:marBottom w:val="0"/>
          <w:divBdr>
            <w:top w:val="none" w:sz="0" w:space="0" w:color="auto"/>
            <w:left w:val="none" w:sz="0" w:space="0" w:color="auto"/>
            <w:bottom w:val="none" w:sz="0" w:space="0" w:color="auto"/>
            <w:right w:val="none" w:sz="0" w:space="0" w:color="auto"/>
          </w:divBdr>
        </w:div>
        <w:div w:id="698313087">
          <w:marLeft w:val="640"/>
          <w:marRight w:val="0"/>
          <w:marTop w:val="0"/>
          <w:marBottom w:val="0"/>
          <w:divBdr>
            <w:top w:val="none" w:sz="0" w:space="0" w:color="auto"/>
            <w:left w:val="none" w:sz="0" w:space="0" w:color="auto"/>
            <w:bottom w:val="none" w:sz="0" w:space="0" w:color="auto"/>
            <w:right w:val="none" w:sz="0" w:space="0" w:color="auto"/>
          </w:divBdr>
        </w:div>
        <w:div w:id="1568610422">
          <w:marLeft w:val="640"/>
          <w:marRight w:val="0"/>
          <w:marTop w:val="0"/>
          <w:marBottom w:val="0"/>
          <w:divBdr>
            <w:top w:val="none" w:sz="0" w:space="0" w:color="auto"/>
            <w:left w:val="none" w:sz="0" w:space="0" w:color="auto"/>
            <w:bottom w:val="none" w:sz="0" w:space="0" w:color="auto"/>
            <w:right w:val="none" w:sz="0" w:space="0" w:color="auto"/>
          </w:divBdr>
        </w:div>
        <w:div w:id="1820225118">
          <w:marLeft w:val="640"/>
          <w:marRight w:val="0"/>
          <w:marTop w:val="0"/>
          <w:marBottom w:val="0"/>
          <w:divBdr>
            <w:top w:val="none" w:sz="0" w:space="0" w:color="auto"/>
            <w:left w:val="none" w:sz="0" w:space="0" w:color="auto"/>
            <w:bottom w:val="none" w:sz="0" w:space="0" w:color="auto"/>
            <w:right w:val="none" w:sz="0" w:space="0" w:color="auto"/>
          </w:divBdr>
        </w:div>
        <w:div w:id="762652487">
          <w:marLeft w:val="640"/>
          <w:marRight w:val="0"/>
          <w:marTop w:val="0"/>
          <w:marBottom w:val="0"/>
          <w:divBdr>
            <w:top w:val="none" w:sz="0" w:space="0" w:color="auto"/>
            <w:left w:val="none" w:sz="0" w:space="0" w:color="auto"/>
            <w:bottom w:val="none" w:sz="0" w:space="0" w:color="auto"/>
            <w:right w:val="none" w:sz="0" w:space="0" w:color="auto"/>
          </w:divBdr>
        </w:div>
        <w:div w:id="1870022913">
          <w:marLeft w:val="640"/>
          <w:marRight w:val="0"/>
          <w:marTop w:val="0"/>
          <w:marBottom w:val="0"/>
          <w:divBdr>
            <w:top w:val="none" w:sz="0" w:space="0" w:color="auto"/>
            <w:left w:val="none" w:sz="0" w:space="0" w:color="auto"/>
            <w:bottom w:val="none" w:sz="0" w:space="0" w:color="auto"/>
            <w:right w:val="none" w:sz="0" w:space="0" w:color="auto"/>
          </w:divBdr>
        </w:div>
        <w:div w:id="1357078968">
          <w:marLeft w:val="640"/>
          <w:marRight w:val="0"/>
          <w:marTop w:val="0"/>
          <w:marBottom w:val="0"/>
          <w:divBdr>
            <w:top w:val="none" w:sz="0" w:space="0" w:color="auto"/>
            <w:left w:val="none" w:sz="0" w:space="0" w:color="auto"/>
            <w:bottom w:val="none" w:sz="0" w:space="0" w:color="auto"/>
            <w:right w:val="none" w:sz="0" w:space="0" w:color="auto"/>
          </w:divBdr>
        </w:div>
        <w:div w:id="1928926242">
          <w:marLeft w:val="640"/>
          <w:marRight w:val="0"/>
          <w:marTop w:val="0"/>
          <w:marBottom w:val="0"/>
          <w:divBdr>
            <w:top w:val="none" w:sz="0" w:space="0" w:color="auto"/>
            <w:left w:val="none" w:sz="0" w:space="0" w:color="auto"/>
            <w:bottom w:val="none" w:sz="0" w:space="0" w:color="auto"/>
            <w:right w:val="none" w:sz="0" w:space="0" w:color="auto"/>
          </w:divBdr>
        </w:div>
        <w:div w:id="1640914761">
          <w:marLeft w:val="640"/>
          <w:marRight w:val="0"/>
          <w:marTop w:val="0"/>
          <w:marBottom w:val="0"/>
          <w:divBdr>
            <w:top w:val="none" w:sz="0" w:space="0" w:color="auto"/>
            <w:left w:val="none" w:sz="0" w:space="0" w:color="auto"/>
            <w:bottom w:val="none" w:sz="0" w:space="0" w:color="auto"/>
            <w:right w:val="none" w:sz="0" w:space="0" w:color="auto"/>
          </w:divBdr>
        </w:div>
        <w:div w:id="452526445">
          <w:marLeft w:val="640"/>
          <w:marRight w:val="0"/>
          <w:marTop w:val="0"/>
          <w:marBottom w:val="0"/>
          <w:divBdr>
            <w:top w:val="none" w:sz="0" w:space="0" w:color="auto"/>
            <w:left w:val="none" w:sz="0" w:space="0" w:color="auto"/>
            <w:bottom w:val="none" w:sz="0" w:space="0" w:color="auto"/>
            <w:right w:val="none" w:sz="0" w:space="0" w:color="auto"/>
          </w:divBdr>
        </w:div>
        <w:div w:id="795417826">
          <w:marLeft w:val="640"/>
          <w:marRight w:val="0"/>
          <w:marTop w:val="0"/>
          <w:marBottom w:val="0"/>
          <w:divBdr>
            <w:top w:val="none" w:sz="0" w:space="0" w:color="auto"/>
            <w:left w:val="none" w:sz="0" w:space="0" w:color="auto"/>
            <w:bottom w:val="none" w:sz="0" w:space="0" w:color="auto"/>
            <w:right w:val="none" w:sz="0" w:space="0" w:color="auto"/>
          </w:divBdr>
        </w:div>
        <w:div w:id="148451281">
          <w:marLeft w:val="640"/>
          <w:marRight w:val="0"/>
          <w:marTop w:val="0"/>
          <w:marBottom w:val="0"/>
          <w:divBdr>
            <w:top w:val="none" w:sz="0" w:space="0" w:color="auto"/>
            <w:left w:val="none" w:sz="0" w:space="0" w:color="auto"/>
            <w:bottom w:val="none" w:sz="0" w:space="0" w:color="auto"/>
            <w:right w:val="none" w:sz="0" w:space="0" w:color="auto"/>
          </w:divBdr>
        </w:div>
        <w:div w:id="1787190895">
          <w:marLeft w:val="640"/>
          <w:marRight w:val="0"/>
          <w:marTop w:val="0"/>
          <w:marBottom w:val="0"/>
          <w:divBdr>
            <w:top w:val="none" w:sz="0" w:space="0" w:color="auto"/>
            <w:left w:val="none" w:sz="0" w:space="0" w:color="auto"/>
            <w:bottom w:val="none" w:sz="0" w:space="0" w:color="auto"/>
            <w:right w:val="none" w:sz="0" w:space="0" w:color="auto"/>
          </w:divBdr>
        </w:div>
        <w:div w:id="1718964984">
          <w:marLeft w:val="640"/>
          <w:marRight w:val="0"/>
          <w:marTop w:val="0"/>
          <w:marBottom w:val="0"/>
          <w:divBdr>
            <w:top w:val="none" w:sz="0" w:space="0" w:color="auto"/>
            <w:left w:val="none" w:sz="0" w:space="0" w:color="auto"/>
            <w:bottom w:val="none" w:sz="0" w:space="0" w:color="auto"/>
            <w:right w:val="none" w:sz="0" w:space="0" w:color="auto"/>
          </w:divBdr>
        </w:div>
        <w:div w:id="527066534">
          <w:marLeft w:val="640"/>
          <w:marRight w:val="0"/>
          <w:marTop w:val="0"/>
          <w:marBottom w:val="0"/>
          <w:divBdr>
            <w:top w:val="none" w:sz="0" w:space="0" w:color="auto"/>
            <w:left w:val="none" w:sz="0" w:space="0" w:color="auto"/>
            <w:bottom w:val="none" w:sz="0" w:space="0" w:color="auto"/>
            <w:right w:val="none" w:sz="0" w:space="0" w:color="auto"/>
          </w:divBdr>
        </w:div>
        <w:div w:id="775447439">
          <w:marLeft w:val="640"/>
          <w:marRight w:val="0"/>
          <w:marTop w:val="0"/>
          <w:marBottom w:val="0"/>
          <w:divBdr>
            <w:top w:val="none" w:sz="0" w:space="0" w:color="auto"/>
            <w:left w:val="none" w:sz="0" w:space="0" w:color="auto"/>
            <w:bottom w:val="none" w:sz="0" w:space="0" w:color="auto"/>
            <w:right w:val="none" w:sz="0" w:space="0" w:color="auto"/>
          </w:divBdr>
        </w:div>
        <w:div w:id="2058047958">
          <w:marLeft w:val="640"/>
          <w:marRight w:val="0"/>
          <w:marTop w:val="0"/>
          <w:marBottom w:val="0"/>
          <w:divBdr>
            <w:top w:val="none" w:sz="0" w:space="0" w:color="auto"/>
            <w:left w:val="none" w:sz="0" w:space="0" w:color="auto"/>
            <w:bottom w:val="none" w:sz="0" w:space="0" w:color="auto"/>
            <w:right w:val="none" w:sz="0" w:space="0" w:color="auto"/>
          </w:divBdr>
        </w:div>
        <w:div w:id="356931340">
          <w:marLeft w:val="640"/>
          <w:marRight w:val="0"/>
          <w:marTop w:val="0"/>
          <w:marBottom w:val="0"/>
          <w:divBdr>
            <w:top w:val="none" w:sz="0" w:space="0" w:color="auto"/>
            <w:left w:val="none" w:sz="0" w:space="0" w:color="auto"/>
            <w:bottom w:val="none" w:sz="0" w:space="0" w:color="auto"/>
            <w:right w:val="none" w:sz="0" w:space="0" w:color="auto"/>
          </w:divBdr>
        </w:div>
        <w:div w:id="207228884">
          <w:marLeft w:val="640"/>
          <w:marRight w:val="0"/>
          <w:marTop w:val="0"/>
          <w:marBottom w:val="0"/>
          <w:divBdr>
            <w:top w:val="none" w:sz="0" w:space="0" w:color="auto"/>
            <w:left w:val="none" w:sz="0" w:space="0" w:color="auto"/>
            <w:bottom w:val="none" w:sz="0" w:space="0" w:color="auto"/>
            <w:right w:val="none" w:sz="0" w:space="0" w:color="auto"/>
          </w:divBdr>
        </w:div>
        <w:div w:id="1034112733">
          <w:marLeft w:val="640"/>
          <w:marRight w:val="0"/>
          <w:marTop w:val="0"/>
          <w:marBottom w:val="0"/>
          <w:divBdr>
            <w:top w:val="none" w:sz="0" w:space="0" w:color="auto"/>
            <w:left w:val="none" w:sz="0" w:space="0" w:color="auto"/>
            <w:bottom w:val="none" w:sz="0" w:space="0" w:color="auto"/>
            <w:right w:val="none" w:sz="0" w:space="0" w:color="auto"/>
          </w:divBdr>
        </w:div>
        <w:div w:id="637956059">
          <w:marLeft w:val="640"/>
          <w:marRight w:val="0"/>
          <w:marTop w:val="0"/>
          <w:marBottom w:val="0"/>
          <w:divBdr>
            <w:top w:val="none" w:sz="0" w:space="0" w:color="auto"/>
            <w:left w:val="none" w:sz="0" w:space="0" w:color="auto"/>
            <w:bottom w:val="none" w:sz="0" w:space="0" w:color="auto"/>
            <w:right w:val="none" w:sz="0" w:space="0" w:color="auto"/>
          </w:divBdr>
        </w:div>
        <w:div w:id="1591086853">
          <w:marLeft w:val="640"/>
          <w:marRight w:val="0"/>
          <w:marTop w:val="0"/>
          <w:marBottom w:val="0"/>
          <w:divBdr>
            <w:top w:val="none" w:sz="0" w:space="0" w:color="auto"/>
            <w:left w:val="none" w:sz="0" w:space="0" w:color="auto"/>
            <w:bottom w:val="none" w:sz="0" w:space="0" w:color="auto"/>
            <w:right w:val="none" w:sz="0" w:space="0" w:color="auto"/>
          </w:divBdr>
        </w:div>
        <w:div w:id="853958731">
          <w:marLeft w:val="640"/>
          <w:marRight w:val="0"/>
          <w:marTop w:val="0"/>
          <w:marBottom w:val="0"/>
          <w:divBdr>
            <w:top w:val="none" w:sz="0" w:space="0" w:color="auto"/>
            <w:left w:val="none" w:sz="0" w:space="0" w:color="auto"/>
            <w:bottom w:val="none" w:sz="0" w:space="0" w:color="auto"/>
            <w:right w:val="none" w:sz="0" w:space="0" w:color="auto"/>
          </w:divBdr>
        </w:div>
        <w:div w:id="1204370832">
          <w:marLeft w:val="640"/>
          <w:marRight w:val="0"/>
          <w:marTop w:val="0"/>
          <w:marBottom w:val="0"/>
          <w:divBdr>
            <w:top w:val="none" w:sz="0" w:space="0" w:color="auto"/>
            <w:left w:val="none" w:sz="0" w:space="0" w:color="auto"/>
            <w:bottom w:val="none" w:sz="0" w:space="0" w:color="auto"/>
            <w:right w:val="none" w:sz="0" w:space="0" w:color="auto"/>
          </w:divBdr>
        </w:div>
        <w:div w:id="1723601809">
          <w:marLeft w:val="640"/>
          <w:marRight w:val="0"/>
          <w:marTop w:val="0"/>
          <w:marBottom w:val="0"/>
          <w:divBdr>
            <w:top w:val="none" w:sz="0" w:space="0" w:color="auto"/>
            <w:left w:val="none" w:sz="0" w:space="0" w:color="auto"/>
            <w:bottom w:val="none" w:sz="0" w:space="0" w:color="auto"/>
            <w:right w:val="none" w:sz="0" w:space="0" w:color="auto"/>
          </w:divBdr>
        </w:div>
        <w:div w:id="698237769">
          <w:marLeft w:val="640"/>
          <w:marRight w:val="0"/>
          <w:marTop w:val="0"/>
          <w:marBottom w:val="0"/>
          <w:divBdr>
            <w:top w:val="none" w:sz="0" w:space="0" w:color="auto"/>
            <w:left w:val="none" w:sz="0" w:space="0" w:color="auto"/>
            <w:bottom w:val="none" w:sz="0" w:space="0" w:color="auto"/>
            <w:right w:val="none" w:sz="0" w:space="0" w:color="auto"/>
          </w:divBdr>
        </w:div>
        <w:div w:id="1379864770">
          <w:marLeft w:val="640"/>
          <w:marRight w:val="0"/>
          <w:marTop w:val="0"/>
          <w:marBottom w:val="0"/>
          <w:divBdr>
            <w:top w:val="none" w:sz="0" w:space="0" w:color="auto"/>
            <w:left w:val="none" w:sz="0" w:space="0" w:color="auto"/>
            <w:bottom w:val="none" w:sz="0" w:space="0" w:color="auto"/>
            <w:right w:val="none" w:sz="0" w:space="0" w:color="auto"/>
          </w:divBdr>
        </w:div>
        <w:div w:id="2122607952">
          <w:marLeft w:val="640"/>
          <w:marRight w:val="0"/>
          <w:marTop w:val="0"/>
          <w:marBottom w:val="0"/>
          <w:divBdr>
            <w:top w:val="none" w:sz="0" w:space="0" w:color="auto"/>
            <w:left w:val="none" w:sz="0" w:space="0" w:color="auto"/>
            <w:bottom w:val="none" w:sz="0" w:space="0" w:color="auto"/>
            <w:right w:val="none" w:sz="0" w:space="0" w:color="auto"/>
          </w:divBdr>
        </w:div>
        <w:div w:id="1298755886">
          <w:marLeft w:val="640"/>
          <w:marRight w:val="0"/>
          <w:marTop w:val="0"/>
          <w:marBottom w:val="0"/>
          <w:divBdr>
            <w:top w:val="none" w:sz="0" w:space="0" w:color="auto"/>
            <w:left w:val="none" w:sz="0" w:space="0" w:color="auto"/>
            <w:bottom w:val="none" w:sz="0" w:space="0" w:color="auto"/>
            <w:right w:val="none" w:sz="0" w:space="0" w:color="auto"/>
          </w:divBdr>
        </w:div>
        <w:div w:id="548147549">
          <w:marLeft w:val="640"/>
          <w:marRight w:val="0"/>
          <w:marTop w:val="0"/>
          <w:marBottom w:val="0"/>
          <w:divBdr>
            <w:top w:val="none" w:sz="0" w:space="0" w:color="auto"/>
            <w:left w:val="none" w:sz="0" w:space="0" w:color="auto"/>
            <w:bottom w:val="none" w:sz="0" w:space="0" w:color="auto"/>
            <w:right w:val="none" w:sz="0" w:space="0" w:color="auto"/>
          </w:divBdr>
        </w:div>
        <w:div w:id="1019238719">
          <w:marLeft w:val="640"/>
          <w:marRight w:val="0"/>
          <w:marTop w:val="0"/>
          <w:marBottom w:val="0"/>
          <w:divBdr>
            <w:top w:val="none" w:sz="0" w:space="0" w:color="auto"/>
            <w:left w:val="none" w:sz="0" w:space="0" w:color="auto"/>
            <w:bottom w:val="none" w:sz="0" w:space="0" w:color="auto"/>
            <w:right w:val="none" w:sz="0" w:space="0" w:color="auto"/>
          </w:divBdr>
        </w:div>
        <w:div w:id="1906916871">
          <w:marLeft w:val="640"/>
          <w:marRight w:val="0"/>
          <w:marTop w:val="0"/>
          <w:marBottom w:val="0"/>
          <w:divBdr>
            <w:top w:val="none" w:sz="0" w:space="0" w:color="auto"/>
            <w:left w:val="none" w:sz="0" w:space="0" w:color="auto"/>
            <w:bottom w:val="none" w:sz="0" w:space="0" w:color="auto"/>
            <w:right w:val="none" w:sz="0" w:space="0" w:color="auto"/>
          </w:divBdr>
        </w:div>
        <w:div w:id="447241125">
          <w:marLeft w:val="640"/>
          <w:marRight w:val="0"/>
          <w:marTop w:val="0"/>
          <w:marBottom w:val="0"/>
          <w:divBdr>
            <w:top w:val="none" w:sz="0" w:space="0" w:color="auto"/>
            <w:left w:val="none" w:sz="0" w:space="0" w:color="auto"/>
            <w:bottom w:val="none" w:sz="0" w:space="0" w:color="auto"/>
            <w:right w:val="none" w:sz="0" w:space="0" w:color="auto"/>
          </w:divBdr>
        </w:div>
        <w:div w:id="1824351948">
          <w:marLeft w:val="640"/>
          <w:marRight w:val="0"/>
          <w:marTop w:val="0"/>
          <w:marBottom w:val="0"/>
          <w:divBdr>
            <w:top w:val="none" w:sz="0" w:space="0" w:color="auto"/>
            <w:left w:val="none" w:sz="0" w:space="0" w:color="auto"/>
            <w:bottom w:val="none" w:sz="0" w:space="0" w:color="auto"/>
            <w:right w:val="none" w:sz="0" w:space="0" w:color="auto"/>
          </w:divBdr>
        </w:div>
        <w:div w:id="1385717467">
          <w:marLeft w:val="640"/>
          <w:marRight w:val="0"/>
          <w:marTop w:val="0"/>
          <w:marBottom w:val="0"/>
          <w:divBdr>
            <w:top w:val="none" w:sz="0" w:space="0" w:color="auto"/>
            <w:left w:val="none" w:sz="0" w:space="0" w:color="auto"/>
            <w:bottom w:val="none" w:sz="0" w:space="0" w:color="auto"/>
            <w:right w:val="none" w:sz="0" w:space="0" w:color="auto"/>
          </w:divBdr>
        </w:div>
        <w:div w:id="370806638">
          <w:marLeft w:val="640"/>
          <w:marRight w:val="0"/>
          <w:marTop w:val="0"/>
          <w:marBottom w:val="0"/>
          <w:divBdr>
            <w:top w:val="none" w:sz="0" w:space="0" w:color="auto"/>
            <w:left w:val="none" w:sz="0" w:space="0" w:color="auto"/>
            <w:bottom w:val="none" w:sz="0" w:space="0" w:color="auto"/>
            <w:right w:val="none" w:sz="0" w:space="0" w:color="auto"/>
          </w:divBdr>
        </w:div>
        <w:div w:id="2032994834">
          <w:marLeft w:val="640"/>
          <w:marRight w:val="0"/>
          <w:marTop w:val="0"/>
          <w:marBottom w:val="0"/>
          <w:divBdr>
            <w:top w:val="none" w:sz="0" w:space="0" w:color="auto"/>
            <w:left w:val="none" w:sz="0" w:space="0" w:color="auto"/>
            <w:bottom w:val="none" w:sz="0" w:space="0" w:color="auto"/>
            <w:right w:val="none" w:sz="0" w:space="0" w:color="auto"/>
          </w:divBdr>
        </w:div>
        <w:div w:id="1529758370">
          <w:marLeft w:val="640"/>
          <w:marRight w:val="0"/>
          <w:marTop w:val="0"/>
          <w:marBottom w:val="0"/>
          <w:divBdr>
            <w:top w:val="none" w:sz="0" w:space="0" w:color="auto"/>
            <w:left w:val="none" w:sz="0" w:space="0" w:color="auto"/>
            <w:bottom w:val="none" w:sz="0" w:space="0" w:color="auto"/>
            <w:right w:val="none" w:sz="0" w:space="0" w:color="auto"/>
          </w:divBdr>
        </w:div>
      </w:divsChild>
    </w:div>
    <w:div w:id="1294944974">
      <w:bodyDiv w:val="1"/>
      <w:marLeft w:val="0"/>
      <w:marRight w:val="0"/>
      <w:marTop w:val="0"/>
      <w:marBottom w:val="0"/>
      <w:divBdr>
        <w:top w:val="none" w:sz="0" w:space="0" w:color="auto"/>
        <w:left w:val="none" w:sz="0" w:space="0" w:color="auto"/>
        <w:bottom w:val="none" w:sz="0" w:space="0" w:color="auto"/>
        <w:right w:val="none" w:sz="0" w:space="0" w:color="auto"/>
      </w:divBdr>
    </w:div>
    <w:div w:id="1305966977">
      <w:bodyDiv w:val="1"/>
      <w:marLeft w:val="0"/>
      <w:marRight w:val="0"/>
      <w:marTop w:val="0"/>
      <w:marBottom w:val="0"/>
      <w:divBdr>
        <w:top w:val="none" w:sz="0" w:space="0" w:color="auto"/>
        <w:left w:val="none" w:sz="0" w:space="0" w:color="auto"/>
        <w:bottom w:val="none" w:sz="0" w:space="0" w:color="auto"/>
        <w:right w:val="none" w:sz="0" w:space="0" w:color="auto"/>
      </w:divBdr>
    </w:div>
    <w:div w:id="1306744354">
      <w:bodyDiv w:val="1"/>
      <w:marLeft w:val="0"/>
      <w:marRight w:val="0"/>
      <w:marTop w:val="0"/>
      <w:marBottom w:val="0"/>
      <w:divBdr>
        <w:top w:val="none" w:sz="0" w:space="0" w:color="auto"/>
        <w:left w:val="none" w:sz="0" w:space="0" w:color="auto"/>
        <w:bottom w:val="none" w:sz="0" w:space="0" w:color="auto"/>
        <w:right w:val="none" w:sz="0" w:space="0" w:color="auto"/>
      </w:divBdr>
      <w:divsChild>
        <w:div w:id="1446925339">
          <w:marLeft w:val="640"/>
          <w:marRight w:val="0"/>
          <w:marTop w:val="0"/>
          <w:marBottom w:val="0"/>
          <w:divBdr>
            <w:top w:val="none" w:sz="0" w:space="0" w:color="auto"/>
            <w:left w:val="none" w:sz="0" w:space="0" w:color="auto"/>
            <w:bottom w:val="none" w:sz="0" w:space="0" w:color="auto"/>
            <w:right w:val="none" w:sz="0" w:space="0" w:color="auto"/>
          </w:divBdr>
        </w:div>
        <w:div w:id="550965699">
          <w:marLeft w:val="640"/>
          <w:marRight w:val="0"/>
          <w:marTop w:val="0"/>
          <w:marBottom w:val="0"/>
          <w:divBdr>
            <w:top w:val="none" w:sz="0" w:space="0" w:color="auto"/>
            <w:left w:val="none" w:sz="0" w:space="0" w:color="auto"/>
            <w:bottom w:val="none" w:sz="0" w:space="0" w:color="auto"/>
            <w:right w:val="none" w:sz="0" w:space="0" w:color="auto"/>
          </w:divBdr>
        </w:div>
        <w:div w:id="1865632655">
          <w:marLeft w:val="640"/>
          <w:marRight w:val="0"/>
          <w:marTop w:val="0"/>
          <w:marBottom w:val="0"/>
          <w:divBdr>
            <w:top w:val="none" w:sz="0" w:space="0" w:color="auto"/>
            <w:left w:val="none" w:sz="0" w:space="0" w:color="auto"/>
            <w:bottom w:val="none" w:sz="0" w:space="0" w:color="auto"/>
            <w:right w:val="none" w:sz="0" w:space="0" w:color="auto"/>
          </w:divBdr>
        </w:div>
        <w:div w:id="1180310661">
          <w:marLeft w:val="640"/>
          <w:marRight w:val="0"/>
          <w:marTop w:val="0"/>
          <w:marBottom w:val="0"/>
          <w:divBdr>
            <w:top w:val="none" w:sz="0" w:space="0" w:color="auto"/>
            <w:left w:val="none" w:sz="0" w:space="0" w:color="auto"/>
            <w:bottom w:val="none" w:sz="0" w:space="0" w:color="auto"/>
            <w:right w:val="none" w:sz="0" w:space="0" w:color="auto"/>
          </w:divBdr>
        </w:div>
        <w:div w:id="546726018">
          <w:marLeft w:val="640"/>
          <w:marRight w:val="0"/>
          <w:marTop w:val="0"/>
          <w:marBottom w:val="0"/>
          <w:divBdr>
            <w:top w:val="none" w:sz="0" w:space="0" w:color="auto"/>
            <w:left w:val="none" w:sz="0" w:space="0" w:color="auto"/>
            <w:bottom w:val="none" w:sz="0" w:space="0" w:color="auto"/>
            <w:right w:val="none" w:sz="0" w:space="0" w:color="auto"/>
          </w:divBdr>
        </w:div>
        <w:div w:id="2129010847">
          <w:marLeft w:val="640"/>
          <w:marRight w:val="0"/>
          <w:marTop w:val="0"/>
          <w:marBottom w:val="0"/>
          <w:divBdr>
            <w:top w:val="none" w:sz="0" w:space="0" w:color="auto"/>
            <w:left w:val="none" w:sz="0" w:space="0" w:color="auto"/>
            <w:bottom w:val="none" w:sz="0" w:space="0" w:color="auto"/>
            <w:right w:val="none" w:sz="0" w:space="0" w:color="auto"/>
          </w:divBdr>
        </w:div>
        <w:div w:id="313606890">
          <w:marLeft w:val="640"/>
          <w:marRight w:val="0"/>
          <w:marTop w:val="0"/>
          <w:marBottom w:val="0"/>
          <w:divBdr>
            <w:top w:val="none" w:sz="0" w:space="0" w:color="auto"/>
            <w:left w:val="none" w:sz="0" w:space="0" w:color="auto"/>
            <w:bottom w:val="none" w:sz="0" w:space="0" w:color="auto"/>
            <w:right w:val="none" w:sz="0" w:space="0" w:color="auto"/>
          </w:divBdr>
        </w:div>
        <w:div w:id="728193815">
          <w:marLeft w:val="640"/>
          <w:marRight w:val="0"/>
          <w:marTop w:val="0"/>
          <w:marBottom w:val="0"/>
          <w:divBdr>
            <w:top w:val="none" w:sz="0" w:space="0" w:color="auto"/>
            <w:left w:val="none" w:sz="0" w:space="0" w:color="auto"/>
            <w:bottom w:val="none" w:sz="0" w:space="0" w:color="auto"/>
            <w:right w:val="none" w:sz="0" w:space="0" w:color="auto"/>
          </w:divBdr>
        </w:div>
        <w:div w:id="778187991">
          <w:marLeft w:val="640"/>
          <w:marRight w:val="0"/>
          <w:marTop w:val="0"/>
          <w:marBottom w:val="0"/>
          <w:divBdr>
            <w:top w:val="none" w:sz="0" w:space="0" w:color="auto"/>
            <w:left w:val="none" w:sz="0" w:space="0" w:color="auto"/>
            <w:bottom w:val="none" w:sz="0" w:space="0" w:color="auto"/>
            <w:right w:val="none" w:sz="0" w:space="0" w:color="auto"/>
          </w:divBdr>
        </w:div>
        <w:div w:id="1076240745">
          <w:marLeft w:val="640"/>
          <w:marRight w:val="0"/>
          <w:marTop w:val="0"/>
          <w:marBottom w:val="0"/>
          <w:divBdr>
            <w:top w:val="none" w:sz="0" w:space="0" w:color="auto"/>
            <w:left w:val="none" w:sz="0" w:space="0" w:color="auto"/>
            <w:bottom w:val="none" w:sz="0" w:space="0" w:color="auto"/>
            <w:right w:val="none" w:sz="0" w:space="0" w:color="auto"/>
          </w:divBdr>
        </w:div>
        <w:div w:id="1539201821">
          <w:marLeft w:val="640"/>
          <w:marRight w:val="0"/>
          <w:marTop w:val="0"/>
          <w:marBottom w:val="0"/>
          <w:divBdr>
            <w:top w:val="none" w:sz="0" w:space="0" w:color="auto"/>
            <w:left w:val="none" w:sz="0" w:space="0" w:color="auto"/>
            <w:bottom w:val="none" w:sz="0" w:space="0" w:color="auto"/>
            <w:right w:val="none" w:sz="0" w:space="0" w:color="auto"/>
          </w:divBdr>
        </w:div>
        <w:div w:id="23216407">
          <w:marLeft w:val="640"/>
          <w:marRight w:val="0"/>
          <w:marTop w:val="0"/>
          <w:marBottom w:val="0"/>
          <w:divBdr>
            <w:top w:val="none" w:sz="0" w:space="0" w:color="auto"/>
            <w:left w:val="none" w:sz="0" w:space="0" w:color="auto"/>
            <w:bottom w:val="none" w:sz="0" w:space="0" w:color="auto"/>
            <w:right w:val="none" w:sz="0" w:space="0" w:color="auto"/>
          </w:divBdr>
        </w:div>
        <w:div w:id="920530300">
          <w:marLeft w:val="640"/>
          <w:marRight w:val="0"/>
          <w:marTop w:val="0"/>
          <w:marBottom w:val="0"/>
          <w:divBdr>
            <w:top w:val="none" w:sz="0" w:space="0" w:color="auto"/>
            <w:left w:val="none" w:sz="0" w:space="0" w:color="auto"/>
            <w:bottom w:val="none" w:sz="0" w:space="0" w:color="auto"/>
            <w:right w:val="none" w:sz="0" w:space="0" w:color="auto"/>
          </w:divBdr>
        </w:div>
        <w:div w:id="2031492736">
          <w:marLeft w:val="640"/>
          <w:marRight w:val="0"/>
          <w:marTop w:val="0"/>
          <w:marBottom w:val="0"/>
          <w:divBdr>
            <w:top w:val="none" w:sz="0" w:space="0" w:color="auto"/>
            <w:left w:val="none" w:sz="0" w:space="0" w:color="auto"/>
            <w:bottom w:val="none" w:sz="0" w:space="0" w:color="auto"/>
            <w:right w:val="none" w:sz="0" w:space="0" w:color="auto"/>
          </w:divBdr>
        </w:div>
        <w:div w:id="542064491">
          <w:marLeft w:val="640"/>
          <w:marRight w:val="0"/>
          <w:marTop w:val="0"/>
          <w:marBottom w:val="0"/>
          <w:divBdr>
            <w:top w:val="none" w:sz="0" w:space="0" w:color="auto"/>
            <w:left w:val="none" w:sz="0" w:space="0" w:color="auto"/>
            <w:bottom w:val="none" w:sz="0" w:space="0" w:color="auto"/>
            <w:right w:val="none" w:sz="0" w:space="0" w:color="auto"/>
          </w:divBdr>
        </w:div>
        <w:div w:id="207491648">
          <w:marLeft w:val="640"/>
          <w:marRight w:val="0"/>
          <w:marTop w:val="0"/>
          <w:marBottom w:val="0"/>
          <w:divBdr>
            <w:top w:val="none" w:sz="0" w:space="0" w:color="auto"/>
            <w:left w:val="none" w:sz="0" w:space="0" w:color="auto"/>
            <w:bottom w:val="none" w:sz="0" w:space="0" w:color="auto"/>
            <w:right w:val="none" w:sz="0" w:space="0" w:color="auto"/>
          </w:divBdr>
        </w:div>
        <w:div w:id="913902699">
          <w:marLeft w:val="640"/>
          <w:marRight w:val="0"/>
          <w:marTop w:val="0"/>
          <w:marBottom w:val="0"/>
          <w:divBdr>
            <w:top w:val="none" w:sz="0" w:space="0" w:color="auto"/>
            <w:left w:val="none" w:sz="0" w:space="0" w:color="auto"/>
            <w:bottom w:val="none" w:sz="0" w:space="0" w:color="auto"/>
            <w:right w:val="none" w:sz="0" w:space="0" w:color="auto"/>
          </w:divBdr>
        </w:div>
        <w:div w:id="2033415385">
          <w:marLeft w:val="640"/>
          <w:marRight w:val="0"/>
          <w:marTop w:val="0"/>
          <w:marBottom w:val="0"/>
          <w:divBdr>
            <w:top w:val="none" w:sz="0" w:space="0" w:color="auto"/>
            <w:left w:val="none" w:sz="0" w:space="0" w:color="auto"/>
            <w:bottom w:val="none" w:sz="0" w:space="0" w:color="auto"/>
            <w:right w:val="none" w:sz="0" w:space="0" w:color="auto"/>
          </w:divBdr>
        </w:div>
        <w:div w:id="1241331344">
          <w:marLeft w:val="640"/>
          <w:marRight w:val="0"/>
          <w:marTop w:val="0"/>
          <w:marBottom w:val="0"/>
          <w:divBdr>
            <w:top w:val="none" w:sz="0" w:space="0" w:color="auto"/>
            <w:left w:val="none" w:sz="0" w:space="0" w:color="auto"/>
            <w:bottom w:val="none" w:sz="0" w:space="0" w:color="auto"/>
            <w:right w:val="none" w:sz="0" w:space="0" w:color="auto"/>
          </w:divBdr>
        </w:div>
        <w:div w:id="1539707248">
          <w:marLeft w:val="640"/>
          <w:marRight w:val="0"/>
          <w:marTop w:val="0"/>
          <w:marBottom w:val="0"/>
          <w:divBdr>
            <w:top w:val="none" w:sz="0" w:space="0" w:color="auto"/>
            <w:left w:val="none" w:sz="0" w:space="0" w:color="auto"/>
            <w:bottom w:val="none" w:sz="0" w:space="0" w:color="auto"/>
            <w:right w:val="none" w:sz="0" w:space="0" w:color="auto"/>
          </w:divBdr>
        </w:div>
        <w:div w:id="2020346828">
          <w:marLeft w:val="640"/>
          <w:marRight w:val="0"/>
          <w:marTop w:val="0"/>
          <w:marBottom w:val="0"/>
          <w:divBdr>
            <w:top w:val="none" w:sz="0" w:space="0" w:color="auto"/>
            <w:left w:val="none" w:sz="0" w:space="0" w:color="auto"/>
            <w:bottom w:val="none" w:sz="0" w:space="0" w:color="auto"/>
            <w:right w:val="none" w:sz="0" w:space="0" w:color="auto"/>
          </w:divBdr>
        </w:div>
        <w:div w:id="381177702">
          <w:marLeft w:val="640"/>
          <w:marRight w:val="0"/>
          <w:marTop w:val="0"/>
          <w:marBottom w:val="0"/>
          <w:divBdr>
            <w:top w:val="none" w:sz="0" w:space="0" w:color="auto"/>
            <w:left w:val="none" w:sz="0" w:space="0" w:color="auto"/>
            <w:bottom w:val="none" w:sz="0" w:space="0" w:color="auto"/>
            <w:right w:val="none" w:sz="0" w:space="0" w:color="auto"/>
          </w:divBdr>
        </w:div>
        <w:div w:id="390080158">
          <w:marLeft w:val="640"/>
          <w:marRight w:val="0"/>
          <w:marTop w:val="0"/>
          <w:marBottom w:val="0"/>
          <w:divBdr>
            <w:top w:val="none" w:sz="0" w:space="0" w:color="auto"/>
            <w:left w:val="none" w:sz="0" w:space="0" w:color="auto"/>
            <w:bottom w:val="none" w:sz="0" w:space="0" w:color="auto"/>
            <w:right w:val="none" w:sz="0" w:space="0" w:color="auto"/>
          </w:divBdr>
        </w:div>
        <w:div w:id="2113478119">
          <w:marLeft w:val="640"/>
          <w:marRight w:val="0"/>
          <w:marTop w:val="0"/>
          <w:marBottom w:val="0"/>
          <w:divBdr>
            <w:top w:val="none" w:sz="0" w:space="0" w:color="auto"/>
            <w:left w:val="none" w:sz="0" w:space="0" w:color="auto"/>
            <w:bottom w:val="none" w:sz="0" w:space="0" w:color="auto"/>
            <w:right w:val="none" w:sz="0" w:space="0" w:color="auto"/>
          </w:divBdr>
        </w:div>
        <w:div w:id="1040712087">
          <w:marLeft w:val="640"/>
          <w:marRight w:val="0"/>
          <w:marTop w:val="0"/>
          <w:marBottom w:val="0"/>
          <w:divBdr>
            <w:top w:val="none" w:sz="0" w:space="0" w:color="auto"/>
            <w:left w:val="none" w:sz="0" w:space="0" w:color="auto"/>
            <w:bottom w:val="none" w:sz="0" w:space="0" w:color="auto"/>
            <w:right w:val="none" w:sz="0" w:space="0" w:color="auto"/>
          </w:divBdr>
        </w:div>
        <w:div w:id="8023381">
          <w:marLeft w:val="640"/>
          <w:marRight w:val="0"/>
          <w:marTop w:val="0"/>
          <w:marBottom w:val="0"/>
          <w:divBdr>
            <w:top w:val="none" w:sz="0" w:space="0" w:color="auto"/>
            <w:left w:val="none" w:sz="0" w:space="0" w:color="auto"/>
            <w:bottom w:val="none" w:sz="0" w:space="0" w:color="auto"/>
            <w:right w:val="none" w:sz="0" w:space="0" w:color="auto"/>
          </w:divBdr>
        </w:div>
        <w:div w:id="2080858973">
          <w:marLeft w:val="640"/>
          <w:marRight w:val="0"/>
          <w:marTop w:val="0"/>
          <w:marBottom w:val="0"/>
          <w:divBdr>
            <w:top w:val="none" w:sz="0" w:space="0" w:color="auto"/>
            <w:left w:val="none" w:sz="0" w:space="0" w:color="auto"/>
            <w:bottom w:val="none" w:sz="0" w:space="0" w:color="auto"/>
            <w:right w:val="none" w:sz="0" w:space="0" w:color="auto"/>
          </w:divBdr>
        </w:div>
        <w:div w:id="438641888">
          <w:marLeft w:val="640"/>
          <w:marRight w:val="0"/>
          <w:marTop w:val="0"/>
          <w:marBottom w:val="0"/>
          <w:divBdr>
            <w:top w:val="none" w:sz="0" w:space="0" w:color="auto"/>
            <w:left w:val="none" w:sz="0" w:space="0" w:color="auto"/>
            <w:bottom w:val="none" w:sz="0" w:space="0" w:color="auto"/>
            <w:right w:val="none" w:sz="0" w:space="0" w:color="auto"/>
          </w:divBdr>
        </w:div>
        <w:div w:id="879362829">
          <w:marLeft w:val="640"/>
          <w:marRight w:val="0"/>
          <w:marTop w:val="0"/>
          <w:marBottom w:val="0"/>
          <w:divBdr>
            <w:top w:val="none" w:sz="0" w:space="0" w:color="auto"/>
            <w:left w:val="none" w:sz="0" w:space="0" w:color="auto"/>
            <w:bottom w:val="none" w:sz="0" w:space="0" w:color="auto"/>
            <w:right w:val="none" w:sz="0" w:space="0" w:color="auto"/>
          </w:divBdr>
        </w:div>
        <w:div w:id="482821628">
          <w:marLeft w:val="640"/>
          <w:marRight w:val="0"/>
          <w:marTop w:val="0"/>
          <w:marBottom w:val="0"/>
          <w:divBdr>
            <w:top w:val="none" w:sz="0" w:space="0" w:color="auto"/>
            <w:left w:val="none" w:sz="0" w:space="0" w:color="auto"/>
            <w:bottom w:val="none" w:sz="0" w:space="0" w:color="auto"/>
            <w:right w:val="none" w:sz="0" w:space="0" w:color="auto"/>
          </w:divBdr>
        </w:div>
        <w:div w:id="1690060583">
          <w:marLeft w:val="640"/>
          <w:marRight w:val="0"/>
          <w:marTop w:val="0"/>
          <w:marBottom w:val="0"/>
          <w:divBdr>
            <w:top w:val="none" w:sz="0" w:space="0" w:color="auto"/>
            <w:left w:val="none" w:sz="0" w:space="0" w:color="auto"/>
            <w:bottom w:val="none" w:sz="0" w:space="0" w:color="auto"/>
            <w:right w:val="none" w:sz="0" w:space="0" w:color="auto"/>
          </w:divBdr>
        </w:div>
        <w:div w:id="1050301203">
          <w:marLeft w:val="640"/>
          <w:marRight w:val="0"/>
          <w:marTop w:val="0"/>
          <w:marBottom w:val="0"/>
          <w:divBdr>
            <w:top w:val="none" w:sz="0" w:space="0" w:color="auto"/>
            <w:left w:val="none" w:sz="0" w:space="0" w:color="auto"/>
            <w:bottom w:val="none" w:sz="0" w:space="0" w:color="auto"/>
            <w:right w:val="none" w:sz="0" w:space="0" w:color="auto"/>
          </w:divBdr>
        </w:div>
        <w:div w:id="604767879">
          <w:marLeft w:val="640"/>
          <w:marRight w:val="0"/>
          <w:marTop w:val="0"/>
          <w:marBottom w:val="0"/>
          <w:divBdr>
            <w:top w:val="none" w:sz="0" w:space="0" w:color="auto"/>
            <w:left w:val="none" w:sz="0" w:space="0" w:color="auto"/>
            <w:bottom w:val="none" w:sz="0" w:space="0" w:color="auto"/>
            <w:right w:val="none" w:sz="0" w:space="0" w:color="auto"/>
          </w:divBdr>
        </w:div>
        <w:div w:id="2132822300">
          <w:marLeft w:val="640"/>
          <w:marRight w:val="0"/>
          <w:marTop w:val="0"/>
          <w:marBottom w:val="0"/>
          <w:divBdr>
            <w:top w:val="none" w:sz="0" w:space="0" w:color="auto"/>
            <w:left w:val="none" w:sz="0" w:space="0" w:color="auto"/>
            <w:bottom w:val="none" w:sz="0" w:space="0" w:color="auto"/>
            <w:right w:val="none" w:sz="0" w:space="0" w:color="auto"/>
          </w:divBdr>
        </w:div>
        <w:div w:id="1282881973">
          <w:marLeft w:val="640"/>
          <w:marRight w:val="0"/>
          <w:marTop w:val="0"/>
          <w:marBottom w:val="0"/>
          <w:divBdr>
            <w:top w:val="none" w:sz="0" w:space="0" w:color="auto"/>
            <w:left w:val="none" w:sz="0" w:space="0" w:color="auto"/>
            <w:bottom w:val="none" w:sz="0" w:space="0" w:color="auto"/>
            <w:right w:val="none" w:sz="0" w:space="0" w:color="auto"/>
          </w:divBdr>
        </w:div>
        <w:div w:id="1834712425">
          <w:marLeft w:val="640"/>
          <w:marRight w:val="0"/>
          <w:marTop w:val="0"/>
          <w:marBottom w:val="0"/>
          <w:divBdr>
            <w:top w:val="none" w:sz="0" w:space="0" w:color="auto"/>
            <w:left w:val="none" w:sz="0" w:space="0" w:color="auto"/>
            <w:bottom w:val="none" w:sz="0" w:space="0" w:color="auto"/>
            <w:right w:val="none" w:sz="0" w:space="0" w:color="auto"/>
          </w:divBdr>
        </w:div>
        <w:div w:id="1134131848">
          <w:marLeft w:val="640"/>
          <w:marRight w:val="0"/>
          <w:marTop w:val="0"/>
          <w:marBottom w:val="0"/>
          <w:divBdr>
            <w:top w:val="none" w:sz="0" w:space="0" w:color="auto"/>
            <w:left w:val="none" w:sz="0" w:space="0" w:color="auto"/>
            <w:bottom w:val="none" w:sz="0" w:space="0" w:color="auto"/>
            <w:right w:val="none" w:sz="0" w:space="0" w:color="auto"/>
          </w:divBdr>
        </w:div>
        <w:div w:id="1677269449">
          <w:marLeft w:val="640"/>
          <w:marRight w:val="0"/>
          <w:marTop w:val="0"/>
          <w:marBottom w:val="0"/>
          <w:divBdr>
            <w:top w:val="none" w:sz="0" w:space="0" w:color="auto"/>
            <w:left w:val="none" w:sz="0" w:space="0" w:color="auto"/>
            <w:bottom w:val="none" w:sz="0" w:space="0" w:color="auto"/>
            <w:right w:val="none" w:sz="0" w:space="0" w:color="auto"/>
          </w:divBdr>
        </w:div>
      </w:divsChild>
    </w:div>
    <w:div w:id="1333029520">
      <w:bodyDiv w:val="1"/>
      <w:marLeft w:val="0"/>
      <w:marRight w:val="0"/>
      <w:marTop w:val="0"/>
      <w:marBottom w:val="0"/>
      <w:divBdr>
        <w:top w:val="none" w:sz="0" w:space="0" w:color="auto"/>
        <w:left w:val="none" w:sz="0" w:space="0" w:color="auto"/>
        <w:bottom w:val="none" w:sz="0" w:space="0" w:color="auto"/>
        <w:right w:val="none" w:sz="0" w:space="0" w:color="auto"/>
      </w:divBdr>
    </w:div>
    <w:div w:id="1397584294">
      <w:bodyDiv w:val="1"/>
      <w:marLeft w:val="0"/>
      <w:marRight w:val="0"/>
      <w:marTop w:val="0"/>
      <w:marBottom w:val="0"/>
      <w:divBdr>
        <w:top w:val="none" w:sz="0" w:space="0" w:color="auto"/>
        <w:left w:val="none" w:sz="0" w:space="0" w:color="auto"/>
        <w:bottom w:val="none" w:sz="0" w:space="0" w:color="auto"/>
        <w:right w:val="none" w:sz="0" w:space="0" w:color="auto"/>
      </w:divBdr>
    </w:div>
    <w:div w:id="1437601291">
      <w:bodyDiv w:val="1"/>
      <w:marLeft w:val="0"/>
      <w:marRight w:val="0"/>
      <w:marTop w:val="0"/>
      <w:marBottom w:val="0"/>
      <w:divBdr>
        <w:top w:val="none" w:sz="0" w:space="0" w:color="auto"/>
        <w:left w:val="none" w:sz="0" w:space="0" w:color="auto"/>
        <w:bottom w:val="none" w:sz="0" w:space="0" w:color="auto"/>
        <w:right w:val="none" w:sz="0" w:space="0" w:color="auto"/>
      </w:divBdr>
      <w:divsChild>
        <w:div w:id="301665721">
          <w:marLeft w:val="480"/>
          <w:marRight w:val="0"/>
          <w:marTop w:val="0"/>
          <w:marBottom w:val="0"/>
          <w:divBdr>
            <w:top w:val="none" w:sz="0" w:space="0" w:color="auto"/>
            <w:left w:val="none" w:sz="0" w:space="0" w:color="auto"/>
            <w:bottom w:val="none" w:sz="0" w:space="0" w:color="auto"/>
            <w:right w:val="none" w:sz="0" w:space="0" w:color="auto"/>
          </w:divBdr>
        </w:div>
        <w:div w:id="2125466588">
          <w:marLeft w:val="480"/>
          <w:marRight w:val="0"/>
          <w:marTop w:val="0"/>
          <w:marBottom w:val="0"/>
          <w:divBdr>
            <w:top w:val="none" w:sz="0" w:space="0" w:color="auto"/>
            <w:left w:val="none" w:sz="0" w:space="0" w:color="auto"/>
            <w:bottom w:val="none" w:sz="0" w:space="0" w:color="auto"/>
            <w:right w:val="none" w:sz="0" w:space="0" w:color="auto"/>
          </w:divBdr>
        </w:div>
        <w:div w:id="273756515">
          <w:marLeft w:val="480"/>
          <w:marRight w:val="0"/>
          <w:marTop w:val="0"/>
          <w:marBottom w:val="0"/>
          <w:divBdr>
            <w:top w:val="none" w:sz="0" w:space="0" w:color="auto"/>
            <w:left w:val="none" w:sz="0" w:space="0" w:color="auto"/>
            <w:bottom w:val="none" w:sz="0" w:space="0" w:color="auto"/>
            <w:right w:val="none" w:sz="0" w:space="0" w:color="auto"/>
          </w:divBdr>
        </w:div>
        <w:div w:id="1274822581">
          <w:marLeft w:val="480"/>
          <w:marRight w:val="0"/>
          <w:marTop w:val="0"/>
          <w:marBottom w:val="0"/>
          <w:divBdr>
            <w:top w:val="none" w:sz="0" w:space="0" w:color="auto"/>
            <w:left w:val="none" w:sz="0" w:space="0" w:color="auto"/>
            <w:bottom w:val="none" w:sz="0" w:space="0" w:color="auto"/>
            <w:right w:val="none" w:sz="0" w:space="0" w:color="auto"/>
          </w:divBdr>
        </w:div>
        <w:div w:id="608779893">
          <w:marLeft w:val="480"/>
          <w:marRight w:val="0"/>
          <w:marTop w:val="0"/>
          <w:marBottom w:val="0"/>
          <w:divBdr>
            <w:top w:val="none" w:sz="0" w:space="0" w:color="auto"/>
            <w:left w:val="none" w:sz="0" w:space="0" w:color="auto"/>
            <w:bottom w:val="none" w:sz="0" w:space="0" w:color="auto"/>
            <w:right w:val="none" w:sz="0" w:space="0" w:color="auto"/>
          </w:divBdr>
        </w:div>
        <w:div w:id="566502172">
          <w:marLeft w:val="480"/>
          <w:marRight w:val="0"/>
          <w:marTop w:val="0"/>
          <w:marBottom w:val="0"/>
          <w:divBdr>
            <w:top w:val="none" w:sz="0" w:space="0" w:color="auto"/>
            <w:left w:val="none" w:sz="0" w:space="0" w:color="auto"/>
            <w:bottom w:val="none" w:sz="0" w:space="0" w:color="auto"/>
            <w:right w:val="none" w:sz="0" w:space="0" w:color="auto"/>
          </w:divBdr>
        </w:div>
        <w:div w:id="86579322">
          <w:marLeft w:val="480"/>
          <w:marRight w:val="0"/>
          <w:marTop w:val="0"/>
          <w:marBottom w:val="0"/>
          <w:divBdr>
            <w:top w:val="none" w:sz="0" w:space="0" w:color="auto"/>
            <w:left w:val="none" w:sz="0" w:space="0" w:color="auto"/>
            <w:bottom w:val="none" w:sz="0" w:space="0" w:color="auto"/>
            <w:right w:val="none" w:sz="0" w:space="0" w:color="auto"/>
          </w:divBdr>
        </w:div>
        <w:div w:id="160050607">
          <w:marLeft w:val="480"/>
          <w:marRight w:val="0"/>
          <w:marTop w:val="0"/>
          <w:marBottom w:val="0"/>
          <w:divBdr>
            <w:top w:val="none" w:sz="0" w:space="0" w:color="auto"/>
            <w:left w:val="none" w:sz="0" w:space="0" w:color="auto"/>
            <w:bottom w:val="none" w:sz="0" w:space="0" w:color="auto"/>
            <w:right w:val="none" w:sz="0" w:space="0" w:color="auto"/>
          </w:divBdr>
        </w:div>
        <w:div w:id="517235191">
          <w:marLeft w:val="480"/>
          <w:marRight w:val="0"/>
          <w:marTop w:val="0"/>
          <w:marBottom w:val="0"/>
          <w:divBdr>
            <w:top w:val="none" w:sz="0" w:space="0" w:color="auto"/>
            <w:left w:val="none" w:sz="0" w:space="0" w:color="auto"/>
            <w:bottom w:val="none" w:sz="0" w:space="0" w:color="auto"/>
            <w:right w:val="none" w:sz="0" w:space="0" w:color="auto"/>
          </w:divBdr>
        </w:div>
        <w:div w:id="1815176736">
          <w:marLeft w:val="480"/>
          <w:marRight w:val="0"/>
          <w:marTop w:val="0"/>
          <w:marBottom w:val="0"/>
          <w:divBdr>
            <w:top w:val="none" w:sz="0" w:space="0" w:color="auto"/>
            <w:left w:val="none" w:sz="0" w:space="0" w:color="auto"/>
            <w:bottom w:val="none" w:sz="0" w:space="0" w:color="auto"/>
            <w:right w:val="none" w:sz="0" w:space="0" w:color="auto"/>
          </w:divBdr>
        </w:div>
        <w:div w:id="1937977835">
          <w:marLeft w:val="480"/>
          <w:marRight w:val="0"/>
          <w:marTop w:val="0"/>
          <w:marBottom w:val="0"/>
          <w:divBdr>
            <w:top w:val="none" w:sz="0" w:space="0" w:color="auto"/>
            <w:left w:val="none" w:sz="0" w:space="0" w:color="auto"/>
            <w:bottom w:val="none" w:sz="0" w:space="0" w:color="auto"/>
            <w:right w:val="none" w:sz="0" w:space="0" w:color="auto"/>
          </w:divBdr>
        </w:div>
        <w:div w:id="770012177">
          <w:marLeft w:val="480"/>
          <w:marRight w:val="0"/>
          <w:marTop w:val="0"/>
          <w:marBottom w:val="0"/>
          <w:divBdr>
            <w:top w:val="none" w:sz="0" w:space="0" w:color="auto"/>
            <w:left w:val="none" w:sz="0" w:space="0" w:color="auto"/>
            <w:bottom w:val="none" w:sz="0" w:space="0" w:color="auto"/>
            <w:right w:val="none" w:sz="0" w:space="0" w:color="auto"/>
          </w:divBdr>
        </w:div>
        <w:div w:id="1708336537">
          <w:marLeft w:val="480"/>
          <w:marRight w:val="0"/>
          <w:marTop w:val="0"/>
          <w:marBottom w:val="0"/>
          <w:divBdr>
            <w:top w:val="none" w:sz="0" w:space="0" w:color="auto"/>
            <w:left w:val="none" w:sz="0" w:space="0" w:color="auto"/>
            <w:bottom w:val="none" w:sz="0" w:space="0" w:color="auto"/>
            <w:right w:val="none" w:sz="0" w:space="0" w:color="auto"/>
          </w:divBdr>
        </w:div>
        <w:div w:id="1661807860">
          <w:marLeft w:val="480"/>
          <w:marRight w:val="0"/>
          <w:marTop w:val="0"/>
          <w:marBottom w:val="0"/>
          <w:divBdr>
            <w:top w:val="none" w:sz="0" w:space="0" w:color="auto"/>
            <w:left w:val="none" w:sz="0" w:space="0" w:color="auto"/>
            <w:bottom w:val="none" w:sz="0" w:space="0" w:color="auto"/>
            <w:right w:val="none" w:sz="0" w:space="0" w:color="auto"/>
          </w:divBdr>
        </w:div>
        <w:div w:id="446507934">
          <w:marLeft w:val="480"/>
          <w:marRight w:val="0"/>
          <w:marTop w:val="0"/>
          <w:marBottom w:val="0"/>
          <w:divBdr>
            <w:top w:val="none" w:sz="0" w:space="0" w:color="auto"/>
            <w:left w:val="none" w:sz="0" w:space="0" w:color="auto"/>
            <w:bottom w:val="none" w:sz="0" w:space="0" w:color="auto"/>
            <w:right w:val="none" w:sz="0" w:space="0" w:color="auto"/>
          </w:divBdr>
        </w:div>
        <w:div w:id="1614244508">
          <w:marLeft w:val="480"/>
          <w:marRight w:val="0"/>
          <w:marTop w:val="0"/>
          <w:marBottom w:val="0"/>
          <w:divBdr>
            <w:top w:val="none" w:sz="0" w:space="0" w:color="auto"/>
            <w:left w:val="none" w:sz="0" w:space="0" w:color="auto"/>
            <w:bottom w:val="none" w:sz="0" w:space="0" w:color="auto"/>
            <w:right w:val="none" w:sz="0" w:space="0" w:color="auto"/>
          </w:divBdr>
        </w:div>
        <w:div w:id="155264946">
          <w:marLeft w:val="480"/>
          <w:marRight w:val="0"/>
          <w:marTop w:val="0"/>
          <w:marBottom w:val="0"/>
          <w:divBdr>
            <w:top w:val="none" w:sz="0" w:space="0" w:color="auto"/>
            <w:left w:val="none" w:sz="0" w:space="0" w:color="auto"/>
            <w:bottom w:val="none" w:sz="0" w:space="0" w:color="auto"/>
            <w:right w:val="none" w:sz="0" w:space="0" w:color="auto"/>
          </w:divBdr>
        </w:div>
        <w:div w:id="2020037236">
          <w:marLeft w:val="480"/>
          <w:marRight w:val="0"/>
          <w:marTop w:val="0"/>
          <w:marBottom w:val="0"/>
          <w:divBdr>
            <w:top w:val="none" w:sz="0" w:space="0" w:color="auto"/>
            <w:left w:val="none" w:sz="0" w:space="0" w:color="auto"/>
            <w:bottom w:val="none" w:sz="0" w:space="0" w:color="auto"/>
            <w:right w:val="none" w:sz="0" w:space="0" w:color="auto"/>
          </w:divBdr>
        </w:div>
        <w:div w:id="1374424139">
          <w:marLeft w:val="480"/>
          <w:marRight w:val="0"/>
          <w:marTop w:val="0"/>
          <w:marBottom w:val="0"/>
          <w:divBdr>
            <w:top w:val="none" w:sz="0" w:space="0" w:color="auto"/>
            <w:left w:val="none" w:sz="0" w:space="0" w:color="auto"/>
            <w:bottom w:val="none" w:sz="0" w:space="0" w:color="auto"/>
            <w:right w:val="none" w:sz="0" w:space="0" w:color="auto"/>
          </w:divBdr>
        </w:div>
        <w:div w:id="923221884">
          <w:marLeft w:val="480"/>
          <w:marRight w:val="0"/>
          <w:marTop w:val="0"/>
          <w:marBottom w:val="0"/>
          <w:divBdr>
            <w:top w:val="none" w:sz="0" w:space="0" w:color="auto"/>
            <w:left w:val="none" w:sz="0" w:space="0" w:color="auto"/>
            <w:bottom w:val="none" w:sz="0" w:space="0" w:color="auto"/>
            <w:right w:val="none" w:sz="0" w:space="0" w:color="auto"/>
          </w:divBdr>
        </w:div>
        <w:div w:id="379791241">
          <w:marLeft w:val="480"/>
          <w:marRight w:val="0"/>
          <w:marTop w:val="0"/>
          <w:marBottom w:val="0"/>
          <w:divBdr>
            <w:top w:val="none" w:sz="0" w:space="0" w:color="auto"/>
            <w:left w:val="none" w:sz="0" w:space="0" w:color="auto"/>
            <w:bottom w:val="none" w:sz="0" w:space="0" w:color="auto"/>
            <w:right w:val="none" w:sz="0" w:space="0" w:color="auto"/>
          </w:divBdr>
        </w:div>
        <w:div w:id="896476671">
          <w:marLeft w:val="480"/>
          <w:marRight w:val="0"/>
          <w:marTop w:val="0"/>
          <w:marBottom w:val="0"/>
          <w:divBdr>
            <w:top w:val="none" w:sz="0" w:space="0" w:color="auto"/>
            <w:left w:val="none" w:sz="0" w:space="0" w:color="auto"/>
            <w:bottom w:val="none" w:sz="0" w:space="0" w:color="auto"/>
            <w:right w:val="none" w:sz="0" w:space="0" w:color="auto"/>
          </w:divBdr>
        </w:div>
        <w:div w:id="1098871024">
          <w:marLeft w:val="480"/>
          <w:marRight w:val="0"/>
          <w:marTop w:val="0"/>
          <w:marBottom w:val="0"/>
          <w:divBdr>
            <w:top w:val="none" w:sz="0" w:space="0" w:color="auto"/>
            <w:left w:val="none" w:sz="0" w:space="0" w:color="auto"/>
            <w:bottom w:val="none" w:sz="0" w:space="0" w:color="auto"/>
            <w:right w:val="none" w:sz="0" w:space="0" w:color="auto"/>
          </w:divBdr>
        </w:div>
        <w:div w:id="1335298652">
          <w:marLeft w:val="480"/>
          <w:marRight w:val="0"/>
          <w:marTop w:val="0"/>
          <w:marBottom w:val="0"/>
          <w:divBdr>
            <w:top w:val="none" w:sz="0" w:space="0" w:color="auto"/>
            <w:left w:val="none" w:sz="0" w:space="0" w:color="auto"/>
            <w:bottom w:val="none" w:sz="0" w:space="0" w:color="auto"/>
            <w:right w:val="none" w:sz="0" w:space="0" w:color="auto"/>
          </w:divBdr>
        </w:div>
        <w:div w:id="1725759613">
          <w:marLeft w:val="480"/>
          <w:marRight w:val="0"/>
          <w:marTop w:val="0"/>
          <w:marBottom w:val="0"/>
          <w:divBdr>
            <w:top w:val="none" w:sz="0" w:space="0" w:color="auto"/>
            <w:left w:val="none" w:sz="0" w:space="0" w:color="auto"/>
            <w:bottom w:val="none" w:sz="0" w:space="0" w:color="auto"/>
            <w:right w:val="none" w:sz="0" w:space="0" w:color="auto"/>
          </w:divBdr>
        </w:div>
        <w:div w:id="916860107">
          <w:marLeft w:val="480"/>
          <w:marRight w:val="0"/>
          <w:marTop w:val="0"/>
          <w:marBottom w:val="0"/>
          <w:divBdr>
            <w:top w:val="none" w:sz="0" w:space="0" w:color="auto"/>
            <w:left w:val="none" w:sz="0" w:space="0" w:color="auto"/>
            <w:bottom w:val="none" w:sz="0" w:space="0" w:color="auto"/>
            <w:right w:val="none" w:sz="0" w:space="0" w:color="auto"/>
          </w:divBdr>
        </w:div>
        <w:div w:id="1788428802">
          <w:marLeft w:val="480"/>
          <w:marRight w:val="0"/>
          <w:marTop w:val="0"/>
          <w:marBottom w:val="0"/>
          <w:divBdr>
            <w:top w:val="none" w:sz="0" w:space="0" w:color="auto"/>
            <w:left w:val="none" w:sz="0" w:space="0" w:color="auto"/>
            <w:bottom w:val="none" w:sz="0" w:space="0" w:color="auto"/>
            <w:right w:val="none" w:sz="0" w:space="0" w:color="auto"/>
          </w:divBdr>
        </w:div>
        <w:div w:id="1905797981">
          <w:marLeft w:val="480"/>
          <w:marRight w:val="0"/>
          <w:marTop w:val="0"/>
          <w:marBottom w:val="0"/>
          <w:divBdr>
            <w:top w:val="none" w:sz="0" w:space="0" w:color="auto"/>
            <w:left w:val="none" w:sz="0" w:space="0" w:color="auto"/>
            <w:bottom w:val="none" w:sz="0" w:space="0" w:color="auto"/>
            <w:right w:val="none" w:sz="0" w:space="0" w:color="auto"/>
          </w:divBdr>
        </w:div>
        <w:div w:id="607978559">
          <w:marLeft w:val="480"/>
          <w:marRight w:val="0"/>
          <w:marTop w:val="0"/>
          <w:marBottom w:val="0"/>
          <w:divBdr>
            <w:top w:val="none" w:sz="0" w:space="0" w:color="auto"/>
            <w:left w:val="none" w:sz="0" w:space="0" w:color="auto"/>
            <w:bottom w:val="none" w:sz="0" w:space="0" w:color="auto"/>
            <w:right w:val="none" w:sz="0" w:space="0" w:color="auto"/>
          </w:divBdr>
        </w:div>
        <w:div w:id="1990668069">
          <w:marLeft w:val="480"/>
          <w:marRight w:val="0"/>
          <w:marTop w:val="0"/>
          <w:marBottom w:val="0"/>
          <w:divBdr>
            <w:top w:val="none" w:sz="0" w:space="0" w:color="auto"/>
            <w:left w:val="none" w:sz="0" w:space="0" w:color="auto"/>
            <w:bottom w:val="none" w:sz="0" w:space="0" w:color="auto"/>
            <w:right w:val="none" w:sz="0" w:space="0" w:color="auto"/>
          </w:divBdr>
        </w:div>
        <w:div w:id="913049503">
          <w:marLeft w:val="480"/>
          <w:marRight w:val="0"/>
          <w:marTop w:val="0"/>
          <w:marBottom w:val="0"/>
          <w:divBdr>
            <w:top w:val="none" w:sz="0" w:space="0" w:color="auto"/>
            <w:left w:val="none" w:sz="0" w:space="0" w:color="auto"/>
            <w:bottom w:val="none" w:sz="0" w:space="0" w:color="auto"/>
            <w:right w:val="none" w:sz="0" w:space="0" w:color="auto"/>
          </w:divBdr>
        </w:div>
        <w:div w:id="1615938288">
          <w:marLeft w:val="480"/>
          <w:marRight w:val="0"/>
          <w:marTop w:val="0"/>
          <w:marBottom w:val="0"/>
          <w:divBdr>
            <w:top w:val="none" w:sz="0" w:space="0" w:color="auto"/>
            <w:left w:val="none" w:sz="0" w:space="0" w:color="auto"/>
            <w:bottom w:val="none" w:sz="0" w:space="0" w:color="auto"/>
            <w:right w:val="none" w:sz="0" w:space="0" w:color="auto"/>
          </w:divBdr>
        </w:div>
        <w:div w:id="72702822">
          <w:marLeft w:val="480"/>
          <w:marRight w:val="0"/>
          <w:marTop w:val="0"/>
          <w:marBottom w:val="0"/>
          <w:divBdr>
            <w:top w:val="none" w:sz="0" w:space="0" w:color="auto"/>
            <w:left w:val="none" w:sz="0" w:space="0" w:color="auto"/>
            <w:bottom w:val="none" w:sz="0" w:space="0" w:color="auto"/>
            <w:right w:val="none" w:sz="0" w:space="0" w:color="auto"/>
          </w:divBdr>
        </w:div>
        <w:div w:id="2144349125">
          <w:marLeft w:val="480"/>
          <w:marRight w:val="0"/>
          <w:marTop w:val="0"/>
          <w:marBottom w:val="0"/>
          <w:divBdr>
            <w:top w:val="none" w:sz="0" w:space="0" w:color="auto"/>
            <w:left w:val="none" w:sz="0" w:space="0" w:color="auto"/>
            <w:bottom w:val="none" w:sz="0" w:space="0" w:color="auto"/>
            <w:right w:val="none" w:sz="0" w:space="0" w:color="auto"/>
          </w:divBdr>
        </w:div>
        <w:div w:id="889461805">
          <w:marLeft w:val="480"/>
          <w:marRight w:val="0"/>
          <w:marTop w:val="0"/>
          <w:marBottom w:val="0"/>
          <w:divBdr>
            <w:top w:val="none" w:sz="0" w:space="0" w:color="auto"/>
            <w:left w:val="none" w:sz="0" w:space="0" w:color="auto"/>
            <w:bottom w:val="none" w:sz="0" w:space="0" w:color="auto"/>
            <w:right w:val="none" w:sz="0" w:space="0" w:color="auto"/>
          </w:divBdr>
        </w:div>
        <w:div w:id="2060518998">
          <w:marLeft w:val="480"/>
          <w:marRight w:val="0"/>
          <w:marTop w:val="0"/>
          <w:marBottom w:val="0"/>
          <w:divBdr>
            <w:top w:val="none" w:sz="0" w:space="0" w:color="auto"/>
            <w:left w:val="none" w:sz="0" w:space="0" w:color="auto"/>
            <w:bottom w:val="none" w:sz="0" w:space="0" w:color="auto"/>
            <w:right w:val="none" w:sz="0" w:space="0" w:color="auto"/>
          </w:divBdr>
        </w:div>
        <w:div w:id="340015469">
          <w:marLeft w:val="480"/>
          <w:marRight w:val="0"/>
          <w:marTop w:val="0"/>
          <w:marBottom w:val="0"/>
          <w:divBdr>
            <w:top w:val="none" w:sz="0" w:space="0" w:color="auto"/>
            <w:left w:val="none" w:sz="0" w:space="0" w:color="auto"/>
            <w:bottom w:val="none" w:sz="0" w:space="0" w:color="auto"/>
            <w:right w:val="none" w:sz="0" w:space="0" w:color="auto"/>
          </w:divBdr>
        </w:div>
        <w:div w:id="847328859">
          <w:marLeft w:val="480"/>
          <w:marRight w:val="0"/>
          <w:marTop w:val="0"/>
          <w:marBottom w:val="0"/>
          <w:divBdr>
            <w:top w:val="none" w:sz="0" w:space="0" w:color="auto"/>
            <w:left w:val="none" w:sz="0" w:space="0" w:color="auto"/>
            <w:bottom w:val="none" w:sz="0" w:space="0" w:color="auto"/>
            <w:right w:val="none" w:sz="0" w:space="0" w:color="auto"/>
          </w:divBdr>
        </w:div>
      </w:divsChild>
    </w:div>
    <w:div w:id="1444424740">
      <w:bodyDiv w:val="1"/>
      <w:marLeft w:val="0"/>
      <w:marRight w:val="0"/>
      <w:marTop w:val="0"/>
      <w:marBottom w:val="0"/>
      <w:divBdr>
        <w:top w:val="none" w:sz="0" w:space="0" w:color="auto"/>
        <w:left w:val="none" w:sz="0" w:space="0" w:color="auto"/>
        <w:bottom w:val="none" w:sz="0" w:space="0" w:color="auto"/>
        <w:right w:val="none" w:sz="0" w:space="0" w:color="auto"/>
      </w:divBdr>
    </w:div>
    <w:div w:id="1464930096">
      <w:bodyDiv w:val="1"/>
      <w:marLeft w:val="0"/>
      <w:marRight w:val="0"/>
      <w:marTop w:val="0"/>
      <w:marBottom w:val="0"/>
      <w:divBdr>
        <w:top w:val="none" w:sz="0" w:space="0" w:color="auto"/>
        <w:left w:val="none" w:sz="0" w:space="0" w:color="auto"/>
        <w:bottom w:val="none" w:sz="0" w:space="0" w:color="auto"/>
        <w:right w:val="none" w:sz="0" w:space="0" w:color="auto"/>
      </w:divBdr>
    </w:div>
    <w:div w:id="1562596557">
      <w:bodyDiv w:val="1"/>
      <w:marLeft w:val="0"/>
      <w:marRight w:val="0"/>
      <w:marTop w:val="0"/>
      <w:marBottom w:val="0"/>
      <w:divBdr>
        <w:top w:val="none" w:sz="0" w:space="0" w:color="auto"/>
        <w:left w:val="none" w:sz="0" w:space="0" w:color="auto"/>
        <w:bottom w:val="none" w:sz="0" w:space="0" w:color="auto"/>
        <w:right w:val="none" w:sz="0" w:space="0" w:color="auto"/>
      </w:divBdr>
    </w:div>
    <w:div w:id="1600524607">
      <w:bodyDiv w:val="1"/>
      <w:marLeft w:val="0"/>
      <w:marRight w:val="0"/>
      <w:marTop w:val="0"/>
      <w:marBottom w:val="0"/>
      <w:divBdr>
        <w:top w:val="none" w:sz="0" w:space="0" w:color="auto"/>
        <w:left w:val="none" w:sz="0" w:space="0" w:color="auto"/>
        <w:bottom w:val="none" w:sz="0" w:space="0" w:color="auto"/>
        <w:right w:val="none" w:sz="0" w:space="0" w:color="auto"/>
      </w:divBdr>
      <w:divsChild>
        <w:div w:id="1289363078">
          <w:marLeft w:val="640"/>
          <w:marRight w:val="0"/>
          <w:marTop w:val="0"/>
          <w:marBottom w:val="0"/>
          <w:divBdr>
            <w:top w:val="none" w:sz="0" w:space="0" w:color="auto"/>
            <w:left w:val="none" w:sz="0" w:space="0" w:color="auto"/>
            <w:bottom w:val="none" w:sz="0" w:space="0" w:color="auto"/>
            <w:right w:val="none" w:sz="0" w:space="0" w:color="auto"/>
          </w:divBdr>
        </w:div>
        <w:div w:id="327178004">
          <w:marLeft w:val="640"/>
          <w:marRight w:val="0"/>
          <w:marTop w:val="0"/>
          <w:marBottom w:val="0"/>
          <w:divBdr>
            <w:top w:val="none" w:sz="0" w:space="0" w:color="auto"/>
            <w:left w:val="none" w:sz="0" w:space="0" w:color="auto"/>
            <w:bottom w:val="none" w:sz="0" w:space="0" w:color="auto"/>
            <w:right w:val="none" w:sz="0" w:space="0" w:color="auto"/>
          </w:divBdr>
        </w:div>
        <w:div w:id="1327436633">
          <w:marLeft w:val="640"/>
          <w:marRight w:val="0"/>
          <w:marTop w:val="0"/>
          <w:marBottom w:val="0"/>
          <w:divBdr>
            <w:top w:val="none" w:sz="0" w:space="0" w:color="auto"/>
            <w:left w:val="none" w:sz="0" w:space="0" w:color="auto"/>
            <w:bottom w:val="none" w:sz="0" w:space="0" w:color="auto"/>
            <w:right w:val="none" w:sz="0" w:space="0" w:color="auto"/>
          </w:divBdr>
        </w:div>
        <w:div w:id="997921201">
          <w:marLeft w:val="640"/>
          <w:marRight w:val="0"/>
          <w:marTop w:val="0"/>
          <w:marBottom w:val="0"/>
          <w:divBdr>
            <w:top w:val="none" w:sz="0" w:space="0" w:color="auto"/>
            <w:left w:val="none" w:sz="0" w:space="0" w:color="auto"/>
            <w:bottom w:val="none" w:sz="0" w:space="0" w:color="auto"/>
            <w:right w:val="none" w:sz="0" w:space="0" w:color="auto"/>
          </w:divBdr>
        </w:div>
        <w:div w:id="1236891752">
          <w:marLeft w:val="640"/>
          <w:marRight w:val="0"/>
          <w:marTop w:val="0"/>
          <w:marBottom w:val="0"/>
          <w:divBdr>
            <w:top w:val="none" w:sz="0" w:space="0" w:color="auto"/>
            <w:left w:val="none" w:sz="0" w:space="0" w:color="auto"/>
            <w:bottom w:val="none" w:sz="0" w:space="0" w:color="auto"/>
            <w:right w:val="none" w:sz="0" w:space="0" w:color="auto"/>
          </w:divBdr>
        </w:div>
        <w:div w:id="1232152328">
          <w:marLeft w:val="640"/>
          <w:marRight w:val="0"/>
          <w:marTop w:val="0"/>
          <w:marBottom w:val="0"/>
          <w:divBdr>
            <w:top w:val="none" w:sz="0" w:space="0" w:color="auto"/>
            <w:left w:val="none" w:sz="0" w:space="0" w:color="auto"/>
            <w:bottom w:val="none" w:sz="0" w:space="0" w:color="auto"/>
            <w:right w:val="none" w:sz="0" w:space="0" w:color="auto"/>
          </w:divBdr>
        </w:div>
        <w:div w:id="1727609770">
          <w:marLeft w:val="640"/>
          <w:marRight w:val="0"/>
          <w:marTop w:val="0"/>
          <w:marBottom w:val="0"/>
          <w:divBdr>
            <w:top w:val="none" w:sz="0" w:space="0" w:color="auto"/>
            <w:left w:val="none" w:sz="0" w:space="0" w:color="auto"/>
            <w:bottom w:val="none" w:sz="0" w:space="0" w:color="auto"/>
            <w:right w:val="none" w:sz="0" w:space="0" w:color="auto"/>
          </w:divBdr>
        </w:div>
        <w:div w:id="1885602320">
          <w:marLeft w:val="640"/>
          <w:marRight w:val="0"/>
          <w:marTop w:val="0"/>
          <w:marBottom w:val="0"/>
          <w:divBdr>
            <w:top w:val="none" w:sz="0" w:space="0" w:color="auto"/>
            <w:left w:val="none" w:sz="0" w:space="0" w:color="auto"/>
            <w:bottom w:val="none" w:sz="0" w:space="0" w:color="auto"/>
            <w:right w:val="none" w:sz="0" w:space="0" w:color="auto"/>
          </w:divBdr>
        </w:div>
        <w:div w:id="357126169">
          <w:marLeft w:val="640"/>
          <w:marRight w:val="0"/>
          <w:marTop w:val="0"/>
          <w:marBottom w:val="0"/>
          <w:divBdr>
            <w:top w:val="none" w:sz="0" w:space="0" w:color="auto"/>
            <w:left w:val="none" w:sz="0" w:space="0" w:color="auto"/>
            <w:bottom w:val="none" w:sz="0" w:space="0" w:color="auto"/>
            <w:right w:val="none" w:sz="0" w:space="0" w:color="auto"/>
          </w:divBdr>
        </w:div>
        <w:div w:id="1677226727">
          <w:marLeft w:val="640"/>
          <w:marRight w:val="0"/>
          <w:marTop w:val="0"/>
          <w:marBottom w:val="0"/>
          <w:divBdr>
            <w:top w:val="none" w:sz="0" w:space="0" w:color="auto"/>
            <w:left w:val="none" w:sz="0" w:space="0" w:color="auto"/>
            <w:bottom w:val="none" w:sz="0" w:space="0" w:color="auto"/>
            <w:right w:val="none" w:sz="0" w:space="0" w:color="auto"/>
          </w:divBdr>
        </w:div>
        <w:div w:id="1162507629">
          <w:marLeft w:val="640"/>
          <w:marRight w:val="0"/>
          <w:marTop w:val="0"/>
          <w:marBottom w:val="0"/>
          <w:divBdr>
            <w:top w:val="none" w:sz="0" w:space="0" w:color="auto"/>
            <w:left w:val="none" w:sz="0" w:space="0" w:color="auto"/>
            <w:bottom w:val="none" w:sz="0" w:space="0" w:color="auto"/>
            <w:right w:val="none" w:sz="0" w:space="0" w:color="auto"/>
          </w:divBdr>
        </w:div>
        <w:div w:id="159079221">
          <w:marLeft w:val="640"/>
          <w:marRight w:val="0"/>
          <w:marTop w:val="0"/>
          <w:marBottom w:val="0"/>
          <w:divBdr>
            <w:top w:val="none" w:sz="0" w:space="0" w:color="auto"/>
            <w:left w:val="none" w:sz="0" w:space="0" w:color="auto"/>
            <w:bottom w:val="none" w:sz="0" w:space="0" w:color="auto"/>
            <w:right w:val="none" w:sz="0" w:space="0" w:color="auto"/>
          </w:divBdr>
        </w:div>
        <w:div w:id="702553860">
          <w:marLeft w:val="640"/>
          <w:marRight w:val="0"/>
          <w:marTop w:val="0"/>
          <w:marBottom w:val="0"/>
          <w:divBdr>
            <w:top w:val="none" w:sz="0" w:space="0" w:color="auto"/>
            <w:left w:val="none" w:sz="0" w:space="0" w:color="auto"/>
            <w:bottom w:val="none" w:sz="0" w:space="0" w:color="auto"/>
            <w:right w:val="none" w:sz="0" w:space="0" w:color="auto"/>
          </w:divBdr>
        </w:div>
        <w:div w:id="2110351807">
          <w:marLeft w:val="640"/>
          <w:marRight w:val="0"/>
          <w:marTop w:val="0"/>
          <w:marBottom w:val="0"/>
          <w:divBdr>
            <w:top w:val="none" w:sz="0" w:space="0" w:color="auto"/>
            <w:left w:val="none" w:sz="0" w:space="0" w:color="auto"/>
            <w:bottom w:val="none" w:sz="0" w:space="0" w:color="auto"/>
            <w:right w:val="none" w:sz="0" w:space="0" w:color="auto"/>
          </w:divBdr>
        </w:div>
        <w:div w:id="1541670978">
          <w:marLeft w:val="640"/>
          <w:marRight w:val="0"/>
          <w:marTop w:val="0"/>
          <w:marBottom w:val="0"/>
          <w:divBdr>
            <w:top w:val="none" w:sz="0" w:space="0" w:color="auto"/>
            <w:left w:val="none" w:sz="0" w:space="0" w:color="auto"/>
            <w:bottom w:val="none" w:sz="0" w:space="0" w:color="auto"/>
            <w:right w:val="none" w:sz="0" w:space="0" w:color="auto"/>
          </w:divBdr>
        </w:div>
        <w:div w:id="1731659198">
          <w:marLeft w:val="640"/>
          <w:marRight w:val="0"/>
          <w:marTop w:val="0"/>
          <w:marBottom w:val="0"/>
          <w:divBdr>
            <w:top w:val="none" w:sz="0" w:space="0" w:color="auto"/>
            <w:left w:val="none" w:sz="0" w:space="0" w:color="auto"/>
            <w:bottom w:val="none" w:sz="0" w:space="0" w:color="auto"/>
            <w:right w:val="none" w:sz="0" w:space="0" w:color="auto"/>
          </w:divBdr>
        </w:div>
        <w:div w:id="1089934649">
          <w:marLeft w:val="640"/>
          <w:marRight w:val="0"/>
          <w:marTop w:val="0"/>
          <w:marBottom w:val="0"/>
          <w:divBdr>
            <w:top w:val="none" w:sz="0" w:space="0" w:color="auto"/>
            <w:left w:val="none" w:sz="0" w:space="0" w:color="auto"/>
            <w:bottom w:val="none" w:sz="0" w:space="0" w:color="auto"/>
            <w:right w:val="none" w:sz="0" w:space="0" w:color="auto"/>
          </w:divBdr>
        </w:div>
        <w:div w:id="713584831">
          <w:marLeft w:val="640"/>
          <w:marRight w:val="0"/>
          <w:marTop w:val="0"/>
          <w:marBottom w:val="0"/>
          <w:divBdr>
            <w:top w:val="none" w:sz="0" w:space="0" w:color="auto"/>
            <w:left w:val="none" w:sz="0" w:space="0" w:color="auto"/>
            <w:bottom w:val="none" w:sz="0" w:space="0" w:color="auto"/>
            <w:right w:val="none" w:sz="0" w:space="0" w:color="auto"/>
          </w:divBdr>
        </w:div>
        <w:div w:id="1877350053">
          <w:marLeft w:val="640"/>
          <w:marRight w:val="0"/>
          <w:marTop w:val="0"/>
          <w:marBottom w:val="0"/>
          <w:divBdr>
            <w:top w:val="none" w:sz="0" w:space="0" w:color="auto"/>
            <w:left w:val="none" w:sz="0" w:space="0" w:color="auto"/>
            <w:bottom w:val="none" w:sz="0" w:space="0" w:color="auto"/>
            <w:right w:val="none" w:sz="0" w:space="0" w:color="auto"/>
          </w:divBdr>
        </w:div>
        <w:div w:id="1370035725">
          <w:marLeft w:val="640"/>
          <w:marRight w:val="0"/>
          <w:marTop w:val="0"/>
          <w:marBottom w:val="0"/>
          <w:divBdr>
            <w:top w:val="none" w:sz="0" w:space="0" w:color="auto"/>
            <w:left w:val="none" w:sz="0" w:space="0" w:color="auto"/>
            <w:bottom w:val="none" w:sz="0" w:space="0" w:color="auto"/>
            <w:right w:val="none" w:sz="0" w:space="0" w:color="auto"/>
          </w:divBdr>
        </w:div>
        <w:div w:id="223608846">
          <w:marLeft w:val="640"/>
          <w:marRight w:val="0"/>
          <w:marTop w:val="0"/>
          <w:marBottom w:val="0"/>
          <w:divBdr>
            <w:top w:val="none" w:sz="0" w:space="0" w:color="auto"/>
            <w:left w:val="none" w:sz="0" w:space="0" w:color="auto"/>
            <w:bottom w:val="none" w:sz="0" w:space="0" w:color="auto"/>
            <w:right w:val="none" w:sz="0" w:space="0" w:color="auto"/>
          </w:divBdr>
        </w:div>
        <w:div w:id="842474640">
          <w:marLeft w:val="640"/>
          <w:marRight w:val="0"/>
          <w:marTop w:val="0"/>
          <w:marBottom w:val="0"/>
          <w:divBdr>
            <w:top w:val="none" w:sz="0" w:space="0" w:color="auto"/>
            <w:left w:val="none" w:sz="0" w:space="0" w:color="auto"/>
            <w:bottom w:val="none" w:sz="0" w:space="0" w:color="auto"/>
            <w:right w:val="none" w:sz="0" w:space="0" w:color="auto"/>
          </w:divBdr>
        </w:div>
        <w:div w:id="675807977">
          <w:marLeft w:val="640"/>
          <w:marRight w:val="0"/>
          <w:marTop w:val="0"/>
          <w:marBottom w:val="0"/>
          <w:divBdr>
            <w:top w:val="none" w:sz="0" w:space="0" w:color="auto"/>
            <w:left w:val="none" w:sz="0" w:space="0" w:color="auto"/>
            <w:bottom w:val="none" w:sz="0" w:space="0" w:color="auto"/>
            <w:right w:val="none" w:sz="0" w:space="0" w:color="auto"/>
          </w:divBdr>
        </w:div>
        <w:div w:id="1044134064">
          <w:marLeft w:val="640"/>
          <w:marRight w:val="0"/>
          <w:marTop w:val="0"/>
          <w:marBottom w:val="0"/>
          <w:divBdr>
            <w:top w:val="none" w:sz="0" w:space="0" w:color="auto"/>
            <w:left w:val="none" w:sz="0" w:space="0" w:color="auto"/>
            <w:bottom w:val="none" w:sz="0" w:space="0" w:color="auto"/>
            <w:right w:val="none" w:sz="0" w:space="0" w:color="auto"/>
          </w:divBdr>
        </w:div>
        <w:div w:id="1213734175">
          <w:marLeft w:val="640"/>
          <w:marRight w:val="0"/>
          <w:marTop w:val="0"/>
          <w:marBottom w:val="0"/>
          <w:divBdr>
            <w:top w:val="none" w:sz="0" w:space="0" w:color="auto"/>
            <w:left w:val="none" w:sz="0" w:space="0" w:color="auto"/>
            <w:bottom w:val="none" w:sz="0" w:space="0" w:color="auto"/>
            <w:right w:val="none" w:sz="0" w:space="0" w:color="auto"/>
          </w:divBdr>
        </w:div>
        <w:div w:id="1346396150">
          <w:marLeft w:val="640"/>
          <w:marRight w:val="0"/>
          <w:marTop w:val="0"/>
          <w:marBottom w:val="0"/>
          <w:divBdr>
            <w:top w:val="none" w:sz="0" w:space="0" w:color="auto"/>
            <w:left w:val="none" w:sz="0" w:space="0" w:color="auto"/>
            <w:bottom w:val="none" w:sz="0" w:space="0" w:color="auto"/>
            <w:right w:val="none" w:sz="0" w:space="0" w:color="auto"/>
          </w:divBdr>
        </w:div>
        <w:div w:id="1932663236">
          <w:marLeft w:val="640"/>
          <w:marRight w:val="0"/>
          <w:marTop w:val="0"/>
          <w:marBottom w:val="0"/>
          <w:divBdr>
            <w:top w:val="none" w:sz="0" w:space="0" w:color="auto"/>
            <w:left w:val="none" w:sz="0" w:space="0" w:color="auto"/>
            <w:bottom w:val="none" w:sz="0" w:space="0" w:color="auto"/>
            <w:right w:val="none" w:sz="0" w:space="0" w:color="auto"/>
          </w:divBdr>
        </w:div>
        <w:div w:id="171455642">
          <w:marLeft w:val="640"/>
          <w:marRight w:val="0"/>
          <w:marTop w:val="0"/>
          <w:marBottom w:val="0"/>
          <w:divBdr>
            <w:top w:val="none" w:sz="0" w:space="0" w:color="auto"/>
            <w:left w:val="none" w:sz="0" w:space="0" w:color="auto"/>
            <w:bottom w:val="none" w:sz="0" w:space="0" w:color="auto"/>
            <w:right w:val="none" w:sz="0" w:space="0" w:color="auto"/>
          </w:divBdr>
        </w:div>
        <w:div w:id="194343452">
          <w:marLeft w:val="640"/>
          <w:marRight w:val="0"/>
          <w:marTop w:val="0"/>
          <w:marBottom w:val="0"/>
          <w:divBdr>
            <w:top w:val="none" w:sz="0" w:space="0" w:color="auto"/>
            <w:left w:val="none" w:sz="0" w:space="0" w:color="auto"/>
            <w:bottom w:val="none" w:sz="0" w:space="0" w:color="auto"/>
            <w:right w:val="none" w:sz="0" w:space="0" w:color="auto"/>
          </w:divBdr>
        </w:div>
        <w:div w:id="1167866946">
          <w:marLeft w:val="640"/>
          <w:marRight w:val="0"/>
          <w:marTop w:val="0"/>
          <w:marBottom w:val="0"/>
          <w:divBdr>
            <w:top w:val="none" w:sz="0" w:space="0" w:color="auto"/>
            <w:left w:val="none" w:sz="0" w:space="0" w:color="auto"/>
            <w:bottom w:val="none" w:sz="0" w:space="0" w:color="auto"/>
            <w:right w:val="none" w:sz="0" w:space="0" w:color="auto"/>
          </w:divBdr>
        </w:div>
        <w:div w:id="1505633551">
          <w:marLeft w:val="640"/>
          <w:marRight w:val="0"/>
          <w:marTop w:val="0"/>
          <w:marBottom w:val="0"/>
          <w:divBdr>
            <w:top w:val="none" w:sz="0" w:space="0" w:color="auto"/>
            <w:left w:val="none" w:sz="0" w:space="0" w:color="auto"/>
            <w:bottom w:val="none" w:sz="0" w:space="0" w:color="auto"/>
            <w:right w:val="none" w:sz="0" w:space="0" w:color="auto"/>
          </w:divBdr>
        </w:div>
        <w:div w:id="1243953655">
          <w:marLeft w:val="640"/>
          <w:marRight w:val="0"/>
          <w:marTop w:val="0"/>
          <w:marBottom w:val="0"/>
          <w:divBdr>
            <w:top w:val="none" w:sz="0" w:space="0" w:color="auto"/>
            <w:left w:val="none" w:sz="0" w:space="0" w:color="auto"/>
            <w:bottom w:val="none" w:sz="0" w:space="0" w:color="auto"/>
            <w:right w:val="none" w:sz="0" w:space="0" w:color="auto"/>
          </w:divBdr>
        </w:div>
        <w:div w:id="1362122295">
          <w:marLeft w:val="640"/>
          <w:marRight w:val="0"/>
          <w:marTop w:val="0"/>
          <w:marBottom w:val="0"/>
          <w:divBdr>
            <w:top w:val="none" w:sz="0" w:space="0" w:color="auto"/>
            <w:left w:val="none" w:sz="0" w:space="0" w:color="auto"/>
            <w:bottom w:val="none" w:sz="0" w:space="0" w:color="auto"/>
            <w:right w:val="none" w:sz="0" w:space="0" w:color="auto"/>
          </w:divBdr>
        </w:div>
        <w:div w:id="229581633">
          <w:marLeft w:val="640"/>
          <w:marRight w:val="0"/>
          <w:marTop w:val="0"/>
          <w:marBottom w:val="0"/>
          <w:divBdr>
            <w:top w:val="none" w:sz="0" w:space="0" w:color="auto"/>
            <w:left w:val="none" w:sz="0" w:space="0" w:color="auto"/>
            <w:bottom w:val="none" w:sz="0" w:space="0" w:color="auto"/>
            <w:right w:val="none" w:sz="0" w:space="0" w:color="auto"/>
          </w:divBdr>
        </w:div>
        <w:div w:id="308829564">
          <w:marLeft w:val="640"/>
          <w:marRight w:val="0"/>
          <w:marTop w:val="0"/>
          <w:marBottom w:val="0"/>
          <w:divBdr>
            <w:top w:val="none" w:sz="0" w:space="0" w:color="auto"/>
            <w:left w:val="none" w:sz="0" w:space="0" w:color="auto"/>
            <w:bottom w:val="none" w:sz="0" w:space="0" w:color="auto"/>
            <w:right w:val="none" w:sz="0" w:space="0" w:color="auto"/>
          </w:divBdr>
        </w:div>
        <w:div w:id="64424399">
          <w:marLeft w:val="640"/>
          <w:marRight w:val="0"/>
          <w:marTop w:val="0"/>
          <w:marBottom w:val="0"/>
          <w:divBdr>
            <w:top w:val="none" w:sz="0" w:space="0" w:color="auto"/>
            <w:left w:val="none" w:sz="0" w:space="0" w:color="auto"/>
            <w:bottom w:val="none" w:sz="0" w:space="0" w:color="auto"/>
            <w:right w:val="none" w:sz="0" w:space="0" w:color="auto"/>
          </w:divBdr>
        </w:div>
        <w:div w:id="1265379172">
          <w:marLeft w:val="640"/>
          <w:marRight w:val="0"/>
          <w:marTop w:val="0"/>
          <w:marBottom w:val="0"/>
          <w:divBdr>
            <w:top w:val="none" w:sz="0" w:space="0" w:color="auto"/>
            <w:left w:val="none" w:sz="0" w:space="0" w:color="auto"/>
            <w:bottom w:val="none" w:sz="0" w:space="0" w:color="auto"/>
            <w:right w:val="none" w:sz="0" w:space="0" w:color="auto"/>
          </w:divBdr>
        </w:div>
        <w:div w:id="1058553266">
          <w:marLeft w:val="640"/>
          <w:marRight w:val="0"/>
          <w:marTop w:val="0"/>
          <w:marBottom w:val="0"/>
          <w:divBdr>
            <w:top w:val="none" w:sz="0" w:space="0" w:color="auto"/>
            <w:left w:val="none" w:sz="0" w:space="0" w:color="auto"/>
            <w:bottom w:val="none" w:sz="0" w:space="0" w:color="auto"/>
            <w:right w:val="none" w:sz="0" w:space="0" w:color="auto"/>
          </w:divBdr>
        </w:div>
      </w:divsChild>
    </w:div>
    <w:div w:id="1622691328">
      <w:bodyDiv w:val="1"/>
      <w:marLeft w:val="0"/>
      <w:marRight w:val="0"/>
      <w:marTop w:val="0"/>
      <w:marBottom w:val="0"/>
      <w:divBdr>
        <w:top w:val="none" w:sz="0" w:space="0" w:color="auto"/>
        <w:left w:val="none" w:sz="0" w:space="0" w:color="auto"/>
        <w:bottom w:val="none" w:sz="0" w:space="0" w:color="auto"/>
        <w:right w:val="none" w:sz="0" w:space="0" w:color="auto"/>
      </w:divBdr>
    </w:div>
    <w:div w:id="1667515033">
      <w:bodyDiv w:val="1"/>
      <w:marLeft w:val="0"/>
      <w:marRight w:val="0"/>
      <w:marTop w:val="0"/>
      <w:marBottom w:val="0"/>
      <w:divBdr>
        <w:top w:val="none" w:sz="0" w:space="0" w:color="auto"/>
        <w:left w:val="none" w:sz="0" w:space="0" w:color="auto"/>
        <w:bottom w:val="none" w:sz="0" w:space="0" w:color="auto"/>
        <w:right w:val="none" w:sz="0" w:space="0" w:color="auto"/>
      </w:divBdr>
      <w:divsChild>
        <w:div w:id="1233665166">
          <w:marLeft w:val="640"/>
          <w:marRight w:val="0"/>
          <w:marTop w:val="0"/>
          <w:marBottom w:val="0"/>
          <w:divBdr>
            <w:top w:val="none" w:sz="0" w:space="0" w:color="auto"/>
            <w:left w:val="none" w:sz="0" w:space="0" w:color="auto"/>
            <w:bottom w:val="none" w:sz="0" w:space="0" w:color="auto"/>
            <w:right w:val="none" w:sz="0" w:space="0" w:color="auto"/>
          </w:divBdr>
        </w:div>
        <w:div w:id="756370803">
          <w:marLeft w:val="640"/>
          <w:marRight w:val="0"/>
          <w:marTop w:val="0"/>
          <w:marBottom w:val="0"/>
          <w:divBdr>
            <w:top w:val="none" w:sz="0" w:space="0" w:color="auto"/>
            <w:left w:val="none" w:sz="0" w:space="0" w:color="auto"/>
            <w:bottom w:val="none" w:sz="0" w:space="0" w:color="auto"/>
            <w:right w:val="none" w:sz="0" w:space="0" w:color="auto"/>
          </w:divBdr>
        </w:div>
        <w:div w:id="1406756399">
          <w:marLeft w:val="640"/>
          <w:marRight w:val="0"/>
          <w:marTop w:val="0"/>
          <w:marBottom w:val="0"/>
          <w:divBdr>
            <w:top w:val="none" w:sz="0" w:space="0" w:color="auto"/>
            <w:left w:val="none" w:sz="0" w:space="0" w:color="auto"/>
            <w:bottom w:val="none" w:sz="0" w:space="0" w:color="auto"/>
            <w:right w:val="none" w:sz="0" w:space="0" w:color="auto"/>
          </w:divBdr>
        </w:div>
        <w:div w:id="1376664606">
          <w:marLeft w:val="640"/>
          <w:marRight w:val="0"/>
          <w:marTop w:val="0"/>
          <w:marBottom w:val="0"/>
          <w:divBdr>
            <w:top w:val="none" w:sz="0" w:space="0" w:color="auto"/>
            <w:left w:val="none" w:sz="0" w:space="0" w:color="auto"/>
            <w:bottom w:val="none" w:sz="0" w:space="0" w:color="auto"/>
            <w:right w:val="none" w:sz="0" w:space="0" w:color="auto"/>
          </w:divBdr>
        </w:div>
        <w:div w:id="1467895131">
          <w:marLeft w:val="640"/>
          <w:marRight w:val="0"/>
          <w:marTop w:val="0"/>
          <w:marBottom w:val="0"/>
          <w:divBdr>
            <w:top w:val="none" w:sz="0" w:space="0" w:color="auto"/>
            <w:left w:val="none" w:sz="0" w:space="0" w:color="auto"/>
            <w:bottom w:val="none" w:sz="0" w:space="0" w:color="auto"/>
            <w:right w:val="none" w:sz="0" w:space="0" w:color="auto"/>
          </w:divBdr>
        </w:div>
        <w:div w:id="1077753186">
          <w:marLeft w:val="640"/>
          <w:marRight w:val="0"/>
          <w:marTop w:val="0"/>
          <w:marBottom w:val="0"/>
          <w:divBdr>
            <w:top w:val="none" w:sz="0" w:space="0" w:color="auto"/>
            <w:left w:val="none" w:sz="0" w:space="0" w:color="auto"/>
            <w:bottom w:val="none" w:sz="0" w:space="0" w:color="auto"/>
            <w:right w:val="none" w:sz="0" w:space="0" w:color="auto"/>
          </w:divBdr>
        </w:div>
        <w:div w:id="452600663">
          <w:marLeft w:val="640"/>
          <w:marRight w:val="0"/>
          <w:marTop w:val="0"/>
          <w:marBottom w:val="0"/>
          <w:divBdr>
            <w:top w:val="none" w:sz="0" w:space="0" w:color="auto"/>
            <w:left w:val="none" w:sz="0" w:space="0" w:color="auto"/>
            <w:bottom w:val="none" w:sz="0" w:space="0" w:color="auto"/>
            <w:right w:val="none" w:sz="0" w:space="0" w:color="auto"/>
          </w:divBdr>
        </w:div>
        <w:div w:id="1371955608">
          <w:marLeft w:val="640"/>
          <w:marRight w:val="0"/>
          <w:marTop w:val="0"/>
          <w:marBottom w:val="0"/>
          <w:divBdr>
            <w:top w:val="none" w:sz="0" w:space="0" w:color="auto"/>
            <w:left w:val="none" w:sz="0" w:space="0" w:color="auto"/>
            <w:bottom w:val="none" w:sz="0" w:space="0" w:color="auto"/>
            <w:right w:val="none" w:sz="0" w:space="0" w:color="auto"/>
          </w:divBdr>
        </w:div>
        <w:div w:id="977497869">
          <w:marLeft w:val="640"/>
          <w:marRight w:val="0"/>
          <w:marTop w:val="0"/>
          <w:marBottom w:val="0"/>
          <w:divBdr>
            <w:top w:val="none" w:sz="0" w:space="0" w:color="auto"/>
            <w:left w:val="none" w:sz="0" w:space="0" w:color="auto"/>
            <w:bottom w:val="none" w:sz="0" w:space="0" w:color="auto"/>
            <w:right w:val="none" w:sz="0" w:space="0" w:color="auto"/>
          </w:divBdr>
        </w:div>
        <w:div w:id="2013558547">
          <w:marLeft w:val="640"/>
          <w:marRight w:val="0"/>
          <w:marTop w:val="0"/>
          <w:marBottom w:val="0"/>
          <w:divBdr>
            <w:top w:val="none" w:sz="0" w:space="0" w:color="auto"/>
            <w:left w:val="none" w:sz="0" w:space="0" w:color="auto"/>
            <w:bottom w:val="none" w:sz="0" w:space="0" w:color="auto"/>
            <w:right w:val="none" w:sz="0" w:space="0" w:color="auto"/>
          </w:divBdr>
        </w:div>
        <w:div w:id="1367175180">
          <w:marLeft w:val="640"/>
          <w:marRight w:val="0"/>
          <w:marTop w:val="0"/>
          <w:marBottom w:val="0"/>
          <w:divBdr>
            <w:top w:val="none" w:sz="0" w:space="0" w:color="auto"/>
            <w:left w:val="none" w:sz="0" w:space="0" w:color="auto"/>
            <w:bottom w:val="none" w:sz="0" w:space="0" w:color="auto"/>
            <w:right w:val="none" w:sz="0" w:space="0" w:color="auto"/>
          </w:divBdr>
        </w:div>
        <w:div w:id="767625791">
          <w:marLeft w:val="640"/>
          <w:marRight w:val="0"/>
          <w:marTop w:val="0"/>
          <w:marBottom w:val="0"/>
          <w:divBdr>
            <w:top w:val="none" w:sz="0" w:space="0" w:color="auto"/>
            <w:left w:val="none" w:sz="0" w:space="0" w:color="auto"/>
            <w:bottom w:val="none" w:sz="0" w:space="0" w:color="auto"/>
            <w:right w:val="none" w:sz="0" w:space="0" w:color="auto"/>
          </w:divBdr>
        </w:div>
        <w:div w:id="546720577">
          <w:marLeft w:val="640"/>
          <w:marRight w:val="0"/>
          <w:marTop w:val="0"/>
          <w:marBottom w:val="0"/>
          <w:divBdr>
            <w:top w:val="none" w:sz="0" w:space="0" w:color="auto"/>
            <w:left w:val="none" w:sz="0" w:space="0" w:color="auto"/>
            <w:bottom w:val="none" w:sz="0" w:space="0" w:color="auto"/>
            <w:right w:val="none" w:sz="0" w:space="0" w:color="auto"/>
          </w:divBdr>
        </w:div>
        <w:div w:id="534151076">
          <w:marLeft w:val="640"/>
          <w:marRight w:val="0"/>
          <w:marTop w:val="0"/>
          <w:marBottom w:val="0"/>
          <w:divBdr>
            <w:top w:val="none" w:sz="0" w:space="0" w:color="auto"/>
            <w:left w:val="none" w:sz="0" w:space="0" w:color="auto"/>
            <w:bottom w:val="none" w:sz="0" w:space="0" w:color="auto"/>
            <w:right w:val="none" w:sz="0" w:space="0" w:color="auto"/>
          </w:divBdr>
        </w:div>
        <w:div w:id="2008245257">
          <w:marLeft w:val="640"/>
          <w:marRight w:val="0"/>
          <w:marTop w:val="0"/>
          <w:marBottom w:val="0"/>
          <w:divBdr>
            <w:top w:val="none" w:sz="0" w:space="0" w:color="auto"/>
            <w:left w:val="none" w:sz="0" w:space="0" w:color="auto"/>
            <w:bottom w:val="none" w:sz="0" w:space="0" w:color="auto"/>
            <w:right w:val="none" w:sz="0" w:space="0" w:color="auto"/>
          </w:divBdr>
        </w:div>
        <w:div w:id="1236234448">
          <w:marLeft w:val="640"/>
          <w:marRight w:val="0"/>
          <w:marTop w:val="0"/>
          <w:marBottom w:val="0"/>
          <w:divBdr>
            <w:top w:val="none" w:sz="0" w:space="0" w:color="auto"/>
            <w:left w:val="none" w:sz="0" w:space="0" w:color="auto"/>
            <w:bottom w:val="none" w:sz="0" w:space="0" w:color="auto"/>
            <w:right w:val="none" w:sz="0" w:space="0" w:color="auto"/>
          </w:divBdr>
        </w:div>
        <w:div w:id="2116900017">
          <w:marLeft w:val="640"/>
          <w:marRight w:val="0"/>
          <w:marTop w:val="0"/>
          <w:marBottom w:val="0"/>
          <w:divBdr>
            <w:top w:val="none" w:sz="0" w:space="0" w:color="auto"/>
            <w:left w:val="none" w:sz="0" w:space="0" w:color="auto"/>
            <w:bottom w:val="none" w:sz="0" w:space="0" w:color="auto"/>
            <w:right w:val="none" w:sz="0" w:space="0" w:color="auto"/>
          </w:divBdr>
        </w:div>
        <w:div w:id="908811916">
          <w:marLeft w:val="640"/>
          <w:marRight w:val="0"/>
          <w:marTop w:val="0"/>
          <w:marBottom w:val="0"/>
          <w:divBdr>
            <w:top w:val="none" w:sz="0" w:space="0" w:color="auto"/>
            <w:left w:val="none" w:sz="0" w:space="0" w:color="auto"/>
            <w:bottom w:val="none" w:sz="0" w:space="0" w:color="auto"/>
            <w:right w:val="none" w:sz="0" w:space="0" w:color="auto"/>
          </w:divBdr>
        </w:div>
        <w:div w:id="1403521536">
          <w:marLeft w:val="640"/>
          <w:marRight w:val="0"/>
          <w:marTop w:val="0"/>
          <w:marBottom w:val="0"/>
          <w:divBdr>
            <w:top w:val="none" w:sz="0" w:space="0" w:color="auto"/>
            <w:left w:val="none" w:sz="0" w:space="0" w:color="auto"/>
            <w:bottom w:val="none" w:sz="0" w:space="0" w:color="auto"/>
            <w:right w:val="none" w:sz="0" w:space="0" w:color="auto"/>
          </w:divBdr>
        </w:div>
        <w:div w:id="751583625">
          <w:marLeft w:val="640"/>
          <w:marRight w:val="0"/>
          <w:marTop w:val="0"/>
          <w:marBottom w:val="0"/>
          <w:divBdr>
            <w:top w:val="none" w:sz="0" w:space="0" w:color="auto"/>
            <w:left w:val="none" w:sz="0" w:space="0" w:color="auto"/>
            <w:bottom w:val="none" w:sz="0" w:space="0" w:color="auto"/>
            <w:right w:val="none" w:sz="0" w:space="0" w:color="auto"/>
          </w:divBdr>
        </w:div>
        <w:div w:id="834343150">
          <w:marLeft w:val="640"/>
          <w:marRight w:val="0"/>
          <w:marTop w:val="0"/>
          <w:marBottom w:val="0"/>
          <w:divBdr>
            <w:top w:val="none" w:sz="0" w:space="0" w:color="auto"/>
            <w:left w:val="none" w:sz="0" w:space="0" w:color="auto"/>
            <w:bottom w:val="none" w:sz="0" w:space="0" w:color="auto"/>
            <w:right w:val="none" w:sz="0" w:space="0" w:color="auto"/>
          </w:divBdr>
        </w:div>
        <w:div w:id="171535819">
          <w:marLeft w:val="640"/>
          <w:marRight w:val="0"/>
          <w:marTop w:val="0"/>
          <w:marBottom w:val="0"/>
          <w:divBdr>
            <w:top w:val="none" w:sz="0" w:space="0" w:color="auto"/>
            <w:left w:val="none" w:sz="0" w:space="0" w:color="auto"/>
            <w:bottom w:val="none" w:sz="0" w:space="0" w:color="auto"/>
            <w:right w:val="none" w:sz="0" w:space="0" w:color="auto"/>
          </w:divBdr>
        </w:div>
        <w:div w:id="1034186687">
          <w:marLeft w:val="640"/>
          <w:marRight w:val="0"/>
          <w:marTop w:val="0"/>
          <w:marBottom w:val="0"/>
          <w:divBdr>
            <w:top w:val="none" w:sz="0" w:space="0" w:color="auto"/>
            <w:left w:val="none" w:sz="0" w:space="0" w:color="auto"/>
            <w:bottom w:val="none" w:sz="0" w:space="0" w:color="auto"/>
            <w:right w:val="none" w:sz="0" w:space="0" w:color="auto"/>
          </w:divBdr>
        </w:div>
        <w:div w:id="498231092">
          <w:marLeft w:val="640"/>
          <w:marRight w:val="0"/>
          <w:marTop w:val="0"/>
          <w:marBottom w:val="0"/>
          <w:divBdr>
            <w:top w:val="none" w:sz="0" w:space="0" w:color="auto"/>
            <w:left w:val="none" w:sz="0" w:space="0" w:color="auto"/>
            <w:bottom w:val="none" w:sz="0" w:space="0" w:color="auto"/>
            <w:right w:val="none" w:sz="0" w:space="0" w:color="auto"/>
          </w:divBdr>
        </w:div>
        <w:div w:id="1765999241">
          <w:marLeft w:val="640"/>
          <w:marRight w:val="0"/>
          <w:marTop w:val="0"/>
          <w:marBottom w:val="0"/>
          <w:divBdr>
            <w:top w:val="none" w:sz="0" w:space="0" w:color="auto"/>
            <w:left w:val="none" w:sz="0" w:space="0" w:color="auto"/>
            <w:bottom w:val="none" w:sz="0" w:space="0" w:color="auto"/>
            <w:right w:val="none" w:sz="0" w:space="0" w:color="auto"/>
          </w:divBdr>
        </w:div>
        <w:div w:id="1019963592">
          <w:marLeft w:val="640"/>
          <w:marRight w:val="0"/>
          <w:marTop w:val="0"/>
          <w:marBottom w:val="0"/>
          <w:divBdr>
            <w:top w:val="none" w:sz="0" w:space="0" w:color="auto"/>
            <w:left w:val="none" w:sz="0" w:space="0" w:color="auto"/>
            <w:bottom w:val="none" w:sz="0" w:space="0" w:color="auto"/>
            <w:right w:val="none" w:sz="0" w:space="0" w:color="auto"/>
          </w:divBdr>
        </w:div>
        <w:div w:id="1496335505">
          <w:marLeft w:val="640"/>
          <w:marRight w:val="0"/>
          <w:marTop w:val="0"/>
          <w:marBottom w:val="0"/>
          <w:divBdr>
            <w:top w:val="none" w:sz="0" w:space="0" w:color="auto"/>
            <w:left w:val="none" w:sz="0" w:space="0" w:color="auto"/>
            <w:bottom w:val="none" w:sz="0" w:space="0" w:color="auto"/>
            <w:right w:val="none" w:sz="0" w:space="0" w:color="auto"/>
          </w:divBdr>
        </w:div>
        <w:div w:id="2022051249">
          <w:marLeft w:val="640"/>
          <w:marRight w:val="0"/>
          <w:marTop w:val="0"/>
          <w:marBottom w:val="0"/>
          <w:divBdr>
            <w:top w:val="none" w:sz="0" w:space="0" w:color="auto"/>
            <w:left w:val="none" w:sz="0" w:space="0" w:color="auto"/>
            <w:bottom w:val="none" w:sz="0" w:space="0" w:color="auto"/>
            <w:right w:val="none" w:sz="0" w:space="0" w:color="auto"/>
          </w:divBdr>
        </w:div>
        <w:div w:id="1354069210">
          <w:marLeft w:val="640"/>
          <w:marRight w:val="0"/>
          <w:marTop w:val="0"/>
          <w:marBottom w:val="0"/>
          <w:divBdr>
            <w:top w:val="none" w:sz="0" w:space="0" w:color="auto"/>
            <w:left w:val="none" w:sz="0" w:space="0" w:color="auto"/>
            <w:bottom w:val="none" w:sz="0" w:space="0" w:color="auto"/>
            <w:right w:val="none" w:sz="0" w:space="0" w:color="auto"/>
          </w:divBdr>
        </w:div>
        <w:div w:id="87778918">
          <w:marLeft w:val="640"/>
          <w:marRight w:val="0"/>
          <w:marTop w:val="0"/>
          <w:marBottom w:val="0"/>
          <w:divBdr>
            <w:top w:val="none" w:sz="0" w:space="0" w:color="auto"/>
            <w:left w:val="none" w:sz="0" w:space="0" w:color="auto"/>
            <w:bottom w:val="none" w:sz="0" w:space="0" w:color="auto"/>
            <w:right w:val="none" w:sz="0" w:space="0" w:color="auto"/>
          </w:divBdr>
        </w:div>
        <w:div w:id="1989432688">
          <w:marLeft w:val="640"/>
          <w:marRight w:val="0"/>
          <w:marTop w:val="0"/>
          <w:marBottom w:val="0"/>
          <w:divBdr>
            <w:top w:val="none" w:sz="0" w:space="0" w:color="auto"/>
            <w:left w:val="none" w:sz="0" w:space="0" w:color="auto"/>
            <w:bottom w:val="none" w:sz="0" w:space="0" w:color="auto"/>
            <w:right w:val="none" w:sz="0" w:space="0" w:color="auto"/>
          </w:divBdr>
        </w:div>
        <w:div w:id="1555850348">
          <w:marLeft w:val="640"/>
          <w:marRight w:val="0"/>
          <w:marTop w:val="0"/>
          <w:marBottom w:val="0"/>
          <w:divBdr>
            <w:top w:val="none" w:sz="0" w:space="0" w:color="auto"/>
            <w:left w:val="none" w:sz="0" w:space="0" w:color="auto"/>
            <w:bottom w:val="none" w:sz="0" w:space="0" w:color="auto"/>
            <w:right w:val="none" w:sz="0" w:space="0" w:color="auto"/>
          </w:divBdr>
        </w:div>
        <w:div w:id="904334593">
          <w:marLeft w:val="640"/>
          <w:marRight w:val="0"/>
          <w:marTop w:val="0"/>
          <w:marBottom w:val="0"/>
          <w:divBdr>
            <w:top w:val="none" w:sz="0" w:space="0" w:color="auto"/>
            <w:left w:val="none" w:sz="0" w:space="0" w:color="auto"/>
            <w:bottom w:val="none" w:sz="0" w:space="0" w:color="auto"/>
            <w:right w:val="none" w:sz="0" w:space="0" w:color="auto"/>
          </w:divBdr>
        </w:div>
        <w:div w:id="1499534362">
          <w:marLeft w:val="640"/>
          <w:marRight w:val="0"/>
          <w:marTop w:val="0"/>
          <w:marBottom w:val="0"/>
          <w:divBdr>
            <w:top w:val="none" w:sz="0" w:space="0" w:color="auto"/>
            <w:left w:val="none" w:sz="0" w:space="0" w:color="auto"/>
            <w:bottom w:val="none" w:sz="0" w:space="0" w:color="auto"/>
            <w:right w:val="none" w:sz="0" w:space="0" w:color="auto"/>
          </w:divBdr>
        </w:div>
        <w:div w:id="923225407">
          <w:marLeft w:val="640"/>
          <w:marRight w:val="0"/>
          <w:marTop w:val="0"/>
          <w:marBottom w:val="0"/>
          <w:divBdr>
            <w:top w:val="none" w:sz="0" w:space="0" w:color="auto"/>
            <w:left w:val="none" w:sz="0" w:space="0" w:color="auto"/>
            <w:bottom w:val="none" w:sz="0" w:space="0" w:color="auto"/>
            <w:right w:val="none" w:sz="0" w:space="0" w:color="auto"/>
          </w:divBdr>
        </w:div>
        <w:div w:id="195899101">
          <w:marLeft w:val="640"/>
          <w:marRight w:val="0"/>
          <w:marTop w:val="0"/>
          <w:marBottom w:val="0"/>
          <w:divBdr>
            <w:top w:val="none" w:sz="0" w:space="0" w:color="auto"/>
            <w:left w:val="none" w:sz="0" w:space="0" w:color="auto"/>
            <w:bottom w:val="none" w:sz="0" w:space="0" w:color="auto"/>
            <w:right w:val="none" w:sz="0" w:space="0" w:color="auto"/>
          </w:divBdr>
        </w:div>
        <w:div w:id="1528642489">
          <w:marLeft w:val="640"/>
          <w:marRight w:val="0"/>
          <w:marTop w:val="0"/>
          <w:marBottom w:val="0"/>
          <w:divBdr>
            <w:top w:val="none" w:sz="0" w:space="0" w:color="auto"/>
            <w:left w:val="none" w:sz="0" w:space="0" w:color="auto"/>
            <w:bottom w:val="none" w:sz="0" w:space="0" w:color="auto"/>
            <w:right w:val="none" w:sz="0" w:space="0" w:color="auto"/>
          </w:divBdr>
        </w:div>
        <w:div w:id="1302079997">
          <w:marLeft w:val="640"/>
          <w:marRight w:val="0"/>
          <w:marTop w:val="0"/>
          <w:marBottom w:val="0"/>
          <w:divBdr>
            <w:top w:val="none" w:sz="0" w:space="0" w:color="auto"/>
            <w:left w:val="none" w:sz="0" w:space="0" w:color="auto"/>
            <w:bottom w:val="none" w:sz="0" w:space="0" w:color="auto"/>
            <w:right w:val="none" w:sz="0" w:space="0" w:color="auto"/>
          </w:divBdr>
        </w:div>
      </w:divsChild>
    </w:div>
    <w:div w:id="1726954087">
      <w:bodyDiv w:val="1"/>
      <w:marLeft w:val="0"/>
      <w:marRight w:val="0"/>
      <w:marTop w:val="0"/>
      <w:marBottom w:val="0"/>
      <w:divBdr>
        <w:top w:val="none" w:sz="0" w:space="0" w:color="auto"/>
        <w:left w:val="none" w:sz="0" w:space="0" w:color="auto"/>
        <w:bottom w:val="none" w:sz="0" w:space="0" w:color="auto"/>
        <w:right w:val="none" w:sz="0" w:space="0" w:color="auto"/>
      </w:divBdr>
    </w:div>
    <w:div w:id="1737510433">
      <w:bodyDiv w:val="1"/>
      <w:marLeft w:val="0"/>
      <w:marRight w:val="0"/>
      <w:marTop w:val="0"/>
      <w:marBottom w:val="0"/>
      <w:divBdr>
        <w:top w:val="none" w:sz="0" w:space="0" w:color="auto"/>
        <w:left w:val="none" w:sz="0" w:space="0" w:color="auto"/>
        <w:bottom w:val="none" w:sz="0" w:space="0" w:color="auto"/>
        <w:right w:val="none" w:sz="0" w:space="0" w:color="auto"/>
      </w:divBdr>
    </w:div>
    <w:div w:id="1740715922">
      <w:bodyDiv w:val="1"/>
      <w:marLeft w:val="0"/>
      <w:marRight w:val="0"/>
      <w:marTop w:val="0"/>
      <w:marBottom w:val="0"/>
      <w:divBdr>
        <w:top w:val="none" w:sz="0" w:space="0" w:color="auto"/>
        <w:left w:val="none" w:sz="0" w:space="0" w:color="auto"/>
        <w:bottom w:val="none" w:sz="0" w:space="0" w:color="auto"/>
        <w:right w:val="none" w:sz="0" w:space="0" w:color="auto"/>
      </w:divBdr>
    </w:div>
    <w:div w:id="1760904546">
      <w:bodyDiv w:val="1"/>
      <w:marLeft w:val="0"/>
      <w:marRight w:val="0"/>
      <w:marTop w:val="0"/>
      <w:marBottom w:val="0"/>
      <w:divBdr>
        <w:top w:val="none" w:sz="0" w:space="0" w:color="auto"/>
        <w:left w:val="none" w:sz="0" w:space="0" w:color="auto"/>
        <w:bottom w:val="none" w:sz="0" w:space="0" w:color="auto"/>
        <w:right w:val="none" w:sz="0" w:space="0" w:color="auto"/>
      </w:divBdr>
    </w:div>
    <w:div w:id="1787115697">
      <w:bodyDiv w:val="1"/>
      <w:marLeft w:val="0"/>
      <w:marRight w:val="0"/>
      <w:marTop w:val="0"/>
      <w:marBottom w:val="0"/>
      <w:divBdr>
        <w:top w:val="none" w:sz="0" w:space="0" w:color="auto"/>
        <w:left w:val="none" w:sz="0" w:space="0" w:color="auto"/>
        <w:bottom w:val="none" w:sz="0" w:space="0" w:color="auto"/>
        <w:right w:val="none" w:sz="0" w:space="0" w:color="auto"/>
      </w:divBdr>
      <w:divsChild>
        <w:div w:id="1989743290">
          <w:marLeft w:val="640"/>
          <w:marRight w:val="0"/>
          <w:marTop w:val="0"/>
          <w:marBottom w:val="0"/>
          <w:divBdr>
            <w:top w:val="none" w:sz="0" w:space="0" w:color="auto"/>
            <w:left w:val="none" w:sz="0" w:space="0" w:color="auto"/>
            <w:bottom w:val="none" w:sz="0" w:space="0" w:color="auto"/>
            <w:right w:val="none" w:sz="0" w:space="0" w:color="auto"/>
          </w:divBdr>
        </w:div>
        <w:div w:id="1952737473">
          <w:marLeft w:val="640"/>
          <w:marRight w:val="0"/>
          <w:marTop w:val="0"/>
          <w:marBottom w:val="0"/>
          <w:divBdr>
            <w:top w:val="none" w:sz="0" w:space="0" w:color="auto"/>
            <w:left w:val="none" w:sz="0" w:space="0" w:color="auto"/>
            <w:bottom w:val="none" w:sz="0" w:space="0" w:color="auto"/>
            <w:right w:val="none" w:sz="0" w:space="0" w:color="auto"/>
          </w:divBdr>
        </w:div>
        <w:div w:id="1380858182">
          <w:marLeft w:val="640"/>
          <w:marRight w:val="0"/>
          <w:marTop w:val="0"/>
          <w:marBottom w:val="0"/>
          <w:divBdr>
            <w:top w:val="none" w:sz="0" w:space="0" w:color="auto"/>
            <w:left w:val="none" w:sz="0" w:space="0" w:color="auto"/>
            <w:bottom w:val="none" w:sz="0" w:space="0" w:color="auto"/>
            <w:right w:val="none" w:sz="0" w:space="0" w:color="auto"/>
          </w:divBdr>
        </w:div>
        <w:div w:id="1169909361">
          <w:marLeft w:val="640"/>
          <w:marRight w:val="0"/>
          <w:marTop w:val="0"/>
          <w:marBottom w:val="0"/>
          <w:divBdr>
            <w:top w:val="none" w:sz="0" w:space="0" w:color="auto"/>
            <w:left w:val="none" w:sz="0" w:space="0" w:color="auto"/>
            <w:bottom w:val="none" w:sz="0" w:space="0" w:color="auto"/>
            <w:right w:val="none" w:sz="0" w:space="0" w:color="auto"/>
          </w:divBdr>
        </w:div>
        <w:div w:id="325549386">
          <w:marLeft w:val="640"/>
          <w:marRight w:val="0"/>
          <w:marTop w:val="0"/>
          <w:marBottom w:val="0"/>
          <w:divBdr>
            <w:top w:val="none" w:sz="0" w:space="0" w:color="auto"/>
            <w:left w:val="none" w:sz="0" w:space="0" w:color="auto"/>
            <w:bottom w:val="none" w:sz="0" w:space="0" w:color="auto"/>
            <w:right w:val="none" w:sz="0" w:space="0" w:color="auto"/>
          </w:divBdr>
        </w:div>
        <w:div w:id="743644665">
          <w:marLeft w:val="640"/>
          <w:marRight w:val="0"/>
          <w:marTop w:val="0"/>
          <w:marBottom w:val="0"/>
          <w:divBdr>
            <w:top w:val="none" w:sz="0" w:space="0" w:color="auto"/>
            <w:left w:val="none" w:sz="0" w:space="0" w:color="auto"/>
            <w:bottom w:val="none" w:sz="0" w:space="0" w:color="auto"/>
            <w:right w:val="none" w:sz="0" w:space="0" w:color="auto"/>
          </w:divBdr>
        </w:div>
        <w:div w:id="2088189095">
          <w:marLeft w:val="640"/>
          <w:marRight w:val="0"/>
          <w:marTop w:val="0"/>
          <w:marBottom w:val="0"/>
          <w:divBdr>
            <w:top w:val="none" w:sz="0" w:space="0" w:color="auto"/>
            <w:left w:val="none" w:sz="0" w:space="0" w:color="auto"/>
            <w:bottom w:val="none" w:sz="0" w:space="0" w:color="auto"/>
            <w:right w:val="none" w:sz="0" w:space="0" w:color="auto"/>
          </w:divBdr>
        </w:div>
        <w:div w:id="1672950710">
          <w:marLeft w:val="640"/>
          <w:marRight w:val="0"/>
          <w:marTop w:val="0"/>
          <w:marBottom w:val="0"/>
          <w:divBdr>
            <w:top w:val="none" w:sz="0" w:space="0" w:color="auto"/>
            <w:left w:val="none" w:sz="0" w:space="0" w:color="auto"/>
            <w:bottom w:val="none" w:sz="0" w:space="0" w:color="auto"/>
            <w:right w:val="none" w:sz="0" w:space="0" w:color="auto"/>
          </w:divBdr>
        </w:div>
        <w:div w:id="1743942182">
          <w:marLeft w:val="640"/>
          <w:marRight w:val="0"/>
          <w:marTop w:val="0"/>
          <w:marBottom w:val="0"/>
          <w:divBdr>
            <w:top w:val="none" w:sz="0" w:space="0" w:color="auto"/>
            <w:left w:val="none" w:sz="0" w:space="0" w:color="auto"/>
            <w:bottom w:val="none" w:sz="0" w:space="0" w:color="auto"/>
            <w:right w:val="none" w:sz="0" w:space="0" w:color="auto"/>
          </w:divBdr>
        </w:div>
        <w:div w:id="1201287293">
          <w:marLeft w:val="640"/>
          <w:marRight w:val="0"/>
          <w:marTop w:val="0"/>
          <w:marBottom w:val="0"/>
          <w:divBdr>
            <w:top w:val="none" w:sz="0" w:space="0" w:color="auto"/>
            <w:left w:val="none" w:sz="0" w:space="0" w:color="auto"/>
            <w:bottom w:val="none" w:sz="0" w:space="0" w:color="auto"/>
            <w:right w:val="none" w:sz="0" w:space="0" w:color="auto"/>
          </w:divBdr>
        </w:div>
        <w:div w:id="1066027641">
          <w:marLeft w:val="640"/>
          <w:marRight w:val="0"/>
          <w:marTop w:val="0"/>
          <w:marBottom w:val="0"/>
          <w:divBdr>
            <w:top w:val="none" w:sz="0" w:space="0" w:color="auto"/>
            <w:left w:val="none" w:sz="0" w:space="0" w:color="auto"/>
            <w:bottom w:val="none" w:sz="0" w:space="0" w:color="auto"/>
            <w:right w:val="none" w:sz="0" w:space="0" w:color="auto"/>
          </w:divBdr>
        </w:div>
        <w:div w:id="416485215">
          <w:marLeft w:val="640"/>
          <w:marRight w:val="0"/>
          <w:marTop w:val="0"/>
          <w:marBottom w:val="0"/>
          <w:divBdr>
            <w:top w:val="none" w:sz="0" w:space="0" w:color="auto"/>
            <w:left w:val="none" w:sz="0" w:space="0" w:color="auto"/>
            <w:bottom w:val="none" w:sz="0" w:space="0" w:color="auto"/>
            <w:right w:val="none" w:sz="0" w:space="0" w:color="auto"/>
          </w:divBdr>
        </w:div>
        <w:div w:id="867179810">
          <w:marLeft w:val="640"/>
          <w:marRight w:val="0"/>
          <w:marTop w:val="0"/>
          <w:marBottom w:val="0"/>
          <w:divBdr>
            <w:top w:val="none" w:sz="0" w:space="0" w:color="auto"/>
            <w:left w:val="none" w:sz="0" w:space="0" w:color="auto"/>
            <w:bottom w:val="none" w:sz="0" w:space="0" w:color="auto"/>
            <w:right w:val="none" w:sz="0" w:space="0" w:color="auto"/>
          </w:divBdr>
        </w:div>
        <w:div w:id="656374232">
          <w:marLeft w:val="640"/>
          <w:marRight w:val="0"/>
          <w:marTop w:val="0"/>
          <w:marBottom w:val="0"/>
          <w:divBdr>
            <w:top w:val="none" w:sz="0" w:space="0" w:color="auto"/>
            <w:left w:val="none" w:sz="0" w:space="0" w:color="auto"/>
            <w:bottom w:val="none" w:sz="0" w:space="0" w:color="auto"/>
            <w:right w:val="none" w:sz="0" w:space="0" w:color="auto"/>
          </w:divBdr>
        </w:div>
        <w:div w:id="64882677">
          <w:marLeft w:val="640"/>
          <w:marRight w:val="0"/>
          <w:marTop w:val="0"/>
          <w:marBottom w:val="0"/>
          <w:divBdr>
            <w:top w:val="none" w:sz="0" w:space="0" w:color="auto"/>
            <w:left w:val="none" w:sz="0" w:space="0" w:color="auto"/>
            <w:bottom w:val="none" w:sz="0" w:space="0" w:color="auto"/>
            <w:right w:val="none" w:sz="0" w:space="0" w:color="auto"/>
          </w:divBdr>
        </w:div>
        <w:div w:id="1173495346">
          <w:marLeft w:val="640"/>
          <w:marRight w:val="0"/>
          <w:marTop w:val="0"/>
          <w:marBottom w:val="0"/>
          <w:divBdr>
            <w:top w:val="none" w:sz="0" w:space="0" w:color="auto"/>
            <w:left w:val="none" w:sz="0" w:space="0" w:color="auto"/>
            <w:bottom w:val="none" w:sz="0" w:space="0" w:color="auto"/>
            <w:right w:val="none" w:sz="0" w:space="0" w:color="auto"/>
          </w:divBdr>
        </w:div>
        <w:div w:id="80882692">
          <w:marLeft w:val="640"/>
          <w:marRight w:val="0"/>
          <w:marTop w:val="0"/>
          <w:marBottom w:val="0"/>
          <w:divBdr>
            <w:top w:val="none" w:sz="0" w:space="0" w:color="auto"/>
            <w:left w:val="none" w:sz="0" w:space="0" w:color="auto"/>
            <w:bottom w:val="none" w:sz="0" w:space="0" w:color="auto"/>
            <w:right w:val="none" w:sz="0" w:space="0" w:color="auto"/>
          </w:divBdr>
        </w:div>
        <w:div w:id="514225742">
          <w:marLeft w:val="640"/>
          <w:marRight w:val="0"/>
          <w:marTop w:val="0"/>
          <w:marBottom w:val="0"/>
          <w:divBdr>
            <w:top w:val="none" w:sz="0" w:space="0" w:color="auto"/>
            <w:left w:val="none" w:sz="0" w:space="0" w:color="auto"/>
            <w:bottom w:val="none" w:sz="0" w:space="0" w:color="auto"/>
            <w:right w:val="none" w:sz="0" w:space="0" w:color="auto"/>
          </w:divBdr>
        </w:div>
        <w:div w:id="900212657">
          <w:marLeft w:val="640"/>
          <w:marRight w:val="0"/>
          <w:marTop w:val="0"/>
          <w:marBottom w:val="0"/>
          <w:divBdr>
            <w:top w:val="none" w:sz="0" w:space="0" w:color="auto"/>
            <w:left w:val="none" w:sz="0" w:space="0" w:color="auto"/>
            <w:bottom w:val="none" w:sz="0" w:space="0" w:color="auto"/>
            <w:right w:val="none" w:sz="0" w:space="0" w:color="auto"/>
          </w:divBdr>
        </w:div>
        <w:div w:id="1126122141">
          <w:marLeft w:val="640"/>
          <w:marRight w:val="0"/>
          <w:marTop w:val="0"/>
          <w:marBottom w:val="0"/>
          <w:divBdr>
            <w:top w:val="none" w:sz="0" w:space="0" w:color="auto"/>
            <w:left w:val="none" w:sz="0" w:space="0" w:color="auto"/>
            <w:bottom w:val="none" w:sz="0" w:space="0" w:color="auto"/>
            <w:right w:val="none" w:sz="0" w:space="0" w:color="auto"/>
          </w:divBdr>
        </w:div>
        <w:div w:id="353195507">
          <w:marLeft w:val="640"/>
          <w:marRight w:val="0"/>
          <w:marTop w:val="0"/>
          <w:marBottom w:val="0"/>
          <w:divBdr>
            <w:top w:val="none" w:sz="0" w:space="0" w:color="auto"/>
            <w:left w:val="none" w:sz="0" w:space="0" w:color="auto"/>
            <w:bottom w:val="none" w:sz="0" w:space="0" w:color="auto"/>
            <w:right w:val="none" w:sz="0" w:space="0" w:color="auto"/>
          </w:divBdr>
        </w:div>
        <w:div w:id="1551266141">
          <w:marLeft w:val="640"/>
          <w:marRight w:val="0"/>
          <w:marTop w:val="0"/>
          <w:marBottom w:val="0"/>
          <w:divBdr>
            <w:top w:val="none" w:sz="0" w:space="0" w:color="auto"/>
            <w:left w:val="none" w:sz="0" w:space="0" w:color="auto"/>
            <w:bottom w:val="none" w:sz="0" w:space="0" w:color="auto"/>
            <w:right w:val="none" w:sz="0" w:space="0" w:color="auto"/>
          </w:divBdr>
        </w:div>
        <w:div w:id="353268605">
          <w:marLeft w:val="640"/>
          <w:marRight w:val="0"/>
          <w:marTop w:val="0"/>
          <w:marBottom w:val="0"/>
          <w:divBdr>
            <w:top w:val="none" w:sz="0" w:space="0" w:color="auto"/>
            <w:left w:val="none" w:sz="0" w:space="0" w:color="auto"/>
            <w:bottom w:val="none" w:sz="0" w:space="0" w:color="auto"/>
            <w:right w:val="none" w:sz="0" w:space="0" w:color="auto"/>
          </w:divBdr>
        </w:div>
        <w:div w:id="514226033">
          <w:marLeft w:val="640"/>
          <w:marRight w:val="0"/>
          <w:marTop w:val="0"/>
          <w:marBottom w:val="0"/>
          <w:divBdr>
            <w:top w:val="none" w:sz="0" w:space="0" w:color="auto"/>
            <w:left w:val="none" w:sz="0" w:space="0" w:color="auto"/>
            <w:bottom w:val="none" w:sz="0" w:space="0" w:color="auto"/>
            <w:right w:val="none" w:sz="0" w:space="0" w:color="auto"/>
          </w:divBdr>
        </w:div>
        <w:div w:id="1508210415">
          <w:marLeft w:val="640"/>
          <w:marRight w:val="0"/>
          <w:marTop w:val="0"/>
          <w:marBottom w:val="0"/>
          <w:divBdr>
            <w:top w:val="none" w:sz="0" w:space="0" w:color="auto"/>
            <w:left w:val="none" w:sz="0" w:space="0" w:color="auto"/>
            <w:bottom w:val="none" w:sz="0" w:space="0" w:color="auto"/>
            <w:right w:val="none" w:sz="0" w:space="0" w:color="auto"/>
          </w:divBdr>
        </w:div>
        <w:div w:id="1786193336">
          <w:marLeft w:val="640"/>
          <w:marRight w:val="0"/>
          <w:marTop w:val="0"/>
          <w:marBottom w:val="0"/>
          <w:divBdr>
            <w:top w:val="none" w:sz="0" w:space="0" w:color="auto"/>
            <w:left w:val="none" w:sz="0" w:space="0" w:color="auto"/>
            <w:bottom w:val="none" w:sz="0" w:space="0" w:color="auto"/>
            <w:right w:val="none" w:sz="0" w:space="0" w:color="auto"/>
          </w:divBdr>
        </w:div>
        <w:div w:id="483157172">
          <w:marLeft w:val="640"/>
          <w:marRight w:val="0"/>
          <w:marTop w:val="0"/>
          <w:marBottom w:val="0"/>
          <w:divBdr>
            <w:top w:val="none" w:sz="0" w:space="0" w:color="auto"/>
            <w:left w:val="none" w:sz="0" w:space="0" w:color="auto"/>
            <w:bottom w:val="none" w:sz="0" w:space="0" w:color="auto"/>
            <w:right w:val="none" w:sz="0" w:space="0" w:color="auto"/>
          </w:divBdr>
        </w:div>
        <w:div w:id="1802382383">
          <w:marLeft w:val="640"/>
          <w:marRight w:val="0"/>
          <w:marTop w:val="0"/>
          <w:marBottom w:val="0"/>
          <w:divBdr>
            <w:top w:val="none" w:sz="0" w:space="0" w:color="auto"/>
            <w:left w:val="none" w:sz="0" w:space="0" w:color="auto"/>
            <w:bottom w:val="none" w:sz="0" w:space="0" w:color="auto"/>
            <w:right w:val="none" w:sz="0" w:space="0" w:color="auto"/>
          </w:divBdr>
        </w:div>
        <w:div w:id="356397152">
          <w:marLeft w:val="640"/>
          <w:marRight w:val="0"/>
          <w:marTop w:val="0"/>
          <w:marBottom w:val="0"/>
          <w:divBdr>
            <w:top w:val="none" w:sz="0" w:space="0" w:color="auto"/>
            <w:left w:val="none" w:sz="0" w:space="0" w:color="auto"/>
            <w:bottom w:val="none" w:sz="0" w:space="0" w:color="auto"/>
            <w:right w:val="none" w:sz="0" w:space="0" w:color="auto"/>
          </w:divBdr>
        </w:div>
        <w:div w:id="1564103425">
          <w:marLeft w:val="640"/>
          <w:marRight w:val="0"/>
          <w:marTop w:val="0"/>
          <w:marBottom w:val="0"/>
          <w:divBdr>
            <w:top w:val="none" w:sz="0" w:space="0" w:color="auto"/>
            <w:left w:val="none" w:sz="0" w:space="0" w:color="auto"/>
            <w:bottom w:val="none" w:sz="0" w:space="0" w:color="auto"/>
            <w:right w:val="none" w:sz="0" w:space="0" w:color="auto"/>
          </w:divBdr>
        </w:div>
        <w:div w:id="1564288476">
          <w:marLeft w:val="640"/>
          <w:marRight w:val="0"/>
          <w:marTop w:val="0"/>
          <w:marBottom w:val="0"/>
          <w:divBdr>
            <w:top w:val="none" w:sz="0" w:space="0" w:color="auto"/>
            <w:left w:val="none" w:sz="0" w:space="0" w:color="auto"/>
            <w:bottom w:val="none" w:sz="0" w:space="0" w:color="auto"/>
            <w:right w:val="none" w:sz="0" w:space="0" w:color="auto"/>
          </w:divBdr>
        </w:div>
        <w:div w:id="1796825473">
          <w:marLeft w:val="640"/>
          <w:marRight w:val="0"/>
          <w:marTop w:val="0"/>
          <w:marBottom w:val="0"/>
          <w:divBdr>
            <w:top w:val="none" w:sz="0" w:space="0" w:color="auto"/>
            <w:left w:val="none" w:sz="0" w:space="0" w:color="auto"/>
            <w:bottom w:val="none" w:sz="0" w:space="0" w:color="auto"/>
            <w:right w:val="none" w:sz="0" w:space="0" w:color="auto"/>
          </w:divBdr>
        </w:div>
        <w:div w:id="1194147105">
          <w:marLeft w:val="640"/>
          <w:marRight w:val="0"/>
          <w:marTop w:val="0"/>
          <w:marBottom w:val="0"/>
          <w:divBdr>
            <w:top w:val="none" w:sz="0" w:space="0" w:color="auto"/>
            <w:left w:val="none" w:sz="0" w:space="0" w:color="auto"/>
            <w:bottom w:val="none" w:sz="0" w:space="0" w:color="auto"/>
            <w:right w:val="none" w:sz="0" w:space="0" w:color="auto"/>
          </w:divBdr>
        </w:div>
        <w:div w:id="992609415">
          <w:marLeft w:val="640"/>
          <w:marRight w:val="0"/>
          <w:marTop w:val="0"/>
          <w:marBottom w:val="0"/>
          <w:divBdr>
            <w:top w:val="none" w:sz="0" w:space="0" w:color="auto"/>
            <w:left w:val="none" w:sz="0" w:space="0" w:color="auto"/>
            <w:bottom w:val="none" w:sz="0" w:space="0" w:color="auto"/>
            <w:right w:val="none" w:sz="0" w:space="0" w:color="auto"/>
          </w:divBdr>
        </w:div>
        <w:div w:id="749234613">
          <w:marLeft w:val="640"/>
          <w:marRight w:val="0"/>
          <w:marTop w:val="0"/>
          <w:marBottom w:val="0"/>
          <w:divBdr>
            <w:top w:val="none" w:sz="0" w:space="0" w:color="auto"/>
            <w:left w:val="none" w:sz="0" w:space="0" w:color="auto"/>
            <w:bottom w:val="none" w:sz="0" w:space="0" w:color="auto"/>
            <w:right w:val="none" w:sz="0" w:space="0" w:color="auto"/>
          </w:divBdr>
        </w:div>
        <w:div w:id="1620647660">
          <w:marLeft w:val="640"/>
          <w:marRight w:val="0"/>
          <w:marTop w:val="0"/>
          <w:marBottom w:val="0"/>
          <w:divBdr>
            <w:top w:val="none" w:sz="0" w:space="0" w:color="auto"/>
            <w:left w:val="none" w:sz="0" w:space="0" w:color="auto"/>
            <w:bottom w:val="none" w:sz="0" w:space="0" w:color="auto"/>
            <w:right w:val="none" w:sz="0" w:space="0" w:color="auto"/>
          </w:divBdr>
        </w:div>
        <w:div w:id="1296328451">
          <w:marLeft w:val="640"/>
          <w:marRight w:val="0"/>
          <w:marTop w:val="0"/>
          <w:marBottom w:val="0"/>
          <w:divBdr>
            <w:top w:val="none" w:sz="0" w:space="0" w:color="auto"/>
            <w:left w:val="none" w:sz="0" w:space="0" w:color="auto"/>
            <w:bottom w:val="none" w:sz="0" w:space="0" w:color="auto"/>
            <w:right w:val="none" w:sz="0" w:space="0" w:color="auto"/>
          </w:divBdr>
        </w:div>
        <w:div w:id="309986590">
          <w:marLeft w:val="640"/>
          <w:marRight w:val="0"/>
          <w:marTop w:val="0"/>
          <w:marBottom w:val="0"/>
          <w:divBdr>
            <w:top w:val="none" w:sz="0" w:space="0" w:color="auto"/>
            <w:left w:val="none" w:sz="0" w:space="0" w:color="auto"/>
            <w:bottom w:val="none" w:sz="0" w:space="0" w:color="auto"/>
            <w:right w:val="none" w:sz="0" w:space="0" w:color="auto"/>
          </w:divBdr>
        </w:div>
      </w:divsChild>
    </w:div>
    <w:div w:id="1791240232">
      <w:bodyDiv w:val="1"/>
      <w:marLeft w:val="0"/>
      <w:marRight w:val="0"/>
      <w:marTop w:val="0"/>
      <w:marBottom w:val="0"/>
      <w:divBdr>
        <w:top w:val="none" w:sz="0" w:space="0" w:color="auto"/>
        <w:left w:val="none" w:sz="0" w:space="0" w:color="auto"/>
        <w:bottom w:val="none" w:sz="0" w:space="0" w:color="auto"/>
        <w:right w:val="none" w:sz="0" w:space="0" w:color="auto"/>
      </w:divBdr>
      <w:divsChild>
        <w:div w:id="438184810">
          <w:marLeft w:val="640"/>
          <w:marRight w:val="0"/>
          <w:marTop w:val="0"/>
          <w:marBottom w:val="0"/>
          <w:divBdr>
            <w:top w:val="none" w:sz="0" w:space="0" w:color="auto"/>
            <w:left w:val="none" w:sz="0" w:space="0" w:color="auto"/>
            <w:bottom w:val="none" w:sz="0" w:space="0" w:color="auto"/>
            <w:right w:val="none" w:sz="0" w:space="0" w:color="auto"/>
          </w:divBdr>
        </w:div>
        <w:div w:id="447240449">
          <w:marLeft w:val="640"/>
          <w:marRight w:val="0"/>
          <w:marTop w:val="0"/>
          <w:marBottom w:val="0"/>
          <w:divBdr>
            <w:top w:val="none" w:sz="0" w:space="0" w:color="auto"/>
            <w:left w:val="none" w:sz="0" w:space="0" w:color="auto"/>
            <w:bottom w:val="none" w:sz="0" w:space="0" w:color="auto"/>
            <w:right w:val="none" w:sz="0" w:space="0" w:color="auto"/>
          </w:divBdr>
        </w:div>
        <w:div w:id="637535038">
          <w:marLeft w:val="640"/>
          <w:marRight w:val="0"/>
          <w:marTop w:val="0"/>
          <w:marBottom w:val="0"/>
          <w:divBdr>
            <w:top w:val="none" w:sz="0" w:space="0" w:color="auto"/>
            <w:left w:val="none" w:sz="0" w:space="0" w:color="auto"/>
            <w:bottom w:val="none" w:sz="0" w:space="0" w:color="auto"/>
            <w:right w:val="none" w:sz="0" w:space="0" w:color="auto"/>
          </w:divBdr>
        </w:div>
        <w:div w:id="1503231920">
          <w:marLeft w:val="640"/>
          <w:marRight w:val="0"/>
          <w:marTop w:val="0"/>
          <w:marBottom w:val="0"/>
          <w:divBdr>
            <w:top w:val="none" w:sz="0" w:space="0" w:color="auto"/>
            <w:left w:val="none" w:sz="0" w:space="0" w:color="auto"/>
            <w:bottom w:val="none" w:sz="0" w:space="0" w:color="auto"/>
            <w:right w:val="none" w:sz="0" w:space="0" w:color="auto"/>
          </w:divBdr>
        </w:div>
        <w:div w:id="997155355">
          <w:marLeft w:val="640"/>
          <w:marRight w:val="0"/>
          <w:marTop w:val="0"/>
          <w:marBottom w:val="0"/>
          <w:divBdr>
            <w:top w:val="none" w:sz="0" w:space="0" w:color="auto"/>
            <w:left w:val="none" w:sz="0" w:space="0" w:color="auto"/>
            <w:bottom w:val="none" w:sz="0" w:space="0" w:color="auto"/>
            <w:right w:val="none" w:sz="0" w:space="0" w:color="auto"/>
          </w:divBdr>
        </w:div>
        <w:div w:id="1180199655">
          <w:marLeft w:val="640"/>
          <w:marRight w:val="0"/>
          <w:marTop w:val="0"/>
          <w:marBottom w:val="0"/>
          <w:divBdr>
            <w:top w:val="none" w:sz="0" w:space="0" w:color="auto"/>
            <w:left w:val="none" w:sz="0" w:space="0" w:color="auto"/>
            <w:bottom w:val="none" w:sz="0" w:space="0" w:color="auto"/>
            <w:right w:val="none" w:sz="0" w:space="0" w:color="auto"/>
          </w:divBdr>
        </w:div>
        <w:div w:id="1437289026">
          <w:marLeft w:val="640"/>
          <w:marRight w:val="0"/>
          <w:marTop w:val="0"/>
          <w:marBottom w:val="0"/>
          <w:divBdr>
            <w:top w:val="none" w:sz="0" w:space="0" w:color="auto"/>
            <w:left w:val="none" w:sz="0" w:space="0" w:color="auto"/>
            <w:bottom w:val="none" w:sz="0" w:space="0" w:color="auto"/>
            <w:right w:val="none" w:sz="0" w:space="0" w:color="auto"/>
          </w:divBdr>
        </w:div>
        <w:div w:id="1458182904">
          <w:marLeft w:val="640"/>
          <w:marRight w:val="0"/>
          <w:marTop w:val="0"/>
          <w:marBottom w:val="0"/>
          <w:divBdr>
            <w:top w:val="none" w:sz="0" w:space="0" w:color="auto"/>
            <w:left w:val="none" w:sz="0" w:space="0" w:color="auto"/>
            <w:bottom w:val="none" w:sz="0" w:space="0" w:color="auto"/>
            <w:right w:val="none" w:sz="0" w:space="0" w:color="auto"/>
          </w:divBdr>
        </w:div>
        <w:div w:id="1014697164">
          <w:marLeft w:val="640"/>
          <w:marRight w:val="0"/>
          <w:marTop w:val="0"/>
          <w:marBottom w:val="0"/>
          <w:divBdr>
            <w:top w:val="none" w:sz="0" w:space="0" w:color="auto"/>
            <w:left w:val="none" w:sz="0" w:space="0" w:color="auto"/>
            <w:bottom w:val="none" w:sz="0" w:space="0" w:color="auto"/>
            <w:right w:val="none" w:sz="0" w:space="0" w:color="auto"/>
          </w:divBdr>
        </w:div>
        <w:div w:id="1851289252">
          <w:marLeft w:val="640"/>
          <w:marRight w:val="0"/>
          <w:marTop w:val="0"/>
          <w:marBottom w:val="0"/>
          <w:divBdr>
            <w:top w:val="none" w:sz="0" w:space="0" w:color="auto"/>
            <w:left w:val="none" w:sz="0" w:space="0" w:color="auto"/>
            <w:bottom w:val="none" w:sz="0" w:space="0" w:color="auto"/>
            <w:right w:val="none" w:sz="0" w:space="0" w:color="auto"/>
          </w:divBdr>
        </w:div>
        <w:div w:id="706611873">
          <w:marLeft w:val="640"/>
          <w:marRight w:val="0"/>
          <w:marTop w:val="0"/>
          <w:marBottom w:val="0"/>
          <w:divBdr>
            <w:top w:val="none" w:sz="0" w:space="0" w:color="auto"/>
            <w:left w:val="none" w:sz="0" w:space="0" w:color="auto"/>
            <w:bottom w:val="none" w:sz="0" w:space="0" w:color="auto"/>
            <w:right w:val="none" w:sz="0" w:space="0" w:color="auto"/>
          </w:divBdr>
        </w:div>
        <w:div w:id="1401711034">
          <w:marLeft w:val="640"/>
          <w:marRight w:val="0"/>
          <w:marTop w:val="0"/>
          <w:marBottom w:val="0"/>
          <w:divBdr>
            <w:top w:val="none" w:sz="0" w:space="0" w:color="auto"/>
            <w:left w:val="none" w:sz="0" w:space="0" w:color="auto"/>
            <w:bottom w:val="none" w:sz="0" w:space="0" w:color="auto"/>
            <w:right w:val="none" w:sz="0" w:space="0" w:color="auto"/>
          </w:divBdr>
        </w:div>
        <w:div w:id="573973934">
          <w:marLeft w:val="640"/>
          <w:marRight w:val="0"/>
          <w:marTop w:val="0"/>
          <w:marBottom w:val="0"/>
          <w:divBdr>
            <w:top w:val="none" w:sz="0" w:space="0" w:color="auto"/>
            <w:left w:val="none" w:sz="0" w:space="0" w:color="auto"/>
            <w:bottom w:val="none" w:sz="0" w:space="0" w:color="auto"/>
            <w:right w:val="none" w:sz="0" w:space="0" w:color="auto"/>
          </w:divBdr>
        </w:div>
        <w:div w:id="703138497">
          <w:marLeft w:val="640"/>
          <w:marRight w:val="0"/>
          <w:marTop w:val="0"/>
          <w:marBottom w:val="0"/>
          <w:divBdr>
            <w:top w:val="none" w:sz="0" w:space="0" w:color="auto"/>
            <w:left w:val="none" w:sz="0" w:space="0" w:color="auto"/>
            <w:bottom w:val="none" w:sz="0" w:space="0" w:color="auto"/>
            <w:right w:val="none" w:sz="0" w:space="0" w:color="auto"/>
          </w:divBdr>
        </w:div>
        <w:div w:id="679233392">
          <w:marLeft w:val="640"/>
          <w:marRight w:val="0"/>
          <w:marTop w:val="0"/>
          <w:marBottom w:val="0"/>
          <w:divBdr>
            <w:top w:val="none" w:sz="0" w:space="0" w:color="auto"/>
            <w:left w:val="none" w:sz="0" w:space="0" w:color="auto"/>
            <w:bottom w:val="none" w:sz="0" w:space="0" w:color="auto"/>
            <w:right w:val="none" w:sz="0" w:space="0" w:color="auto"/>
          </w:divBdr>
        </w:div>
        <w:div w:id="701052459">
          <w:marLeft w:val="640"/>
          <w:marRight w:val="0"/>
          <w:marTop w:val="0"/>
          <w:marBottom w:val="0"/>
          <w:divBdr>
            <w:top w:val="none" w:sz="0" w:space="0" w:color="auto"/>
            <w:left w:val="none" w:sz="0" w:space="0" w:color="auto"/>
            <w:bottom w:val="none" w:sz="0" w:space="0" w:color="auto"/>
            <w:right w:val="none" w:sz="0" w:space="0" w:color="auto"/>
          </w:divBdr>
        </w:div>
        <w:div w:id="401031159">
          <w:marLeft w:val="640"/>
          <w:marRight w:val="0"/>
          <w:marTop w:val="0"/>
          <w:marBottom w:val="0"/>
          <w:divBdr>
            <w:top w:val="none" w:sz="0" w:space="0" w:color="auto"/>
            <w:left w:val="none" w:sz="0" w:space="0" w:color="auto"/>
            <w:bottom w:val="none" w:sz="0" w:space="0" w:color="auto"/>
            <w:right w:val="none" w:sz="0" w:space="0" w:color="auto"/>
          </w:divBdr>
        </w:div>
        <w:div w:id="136653059">
          <w:marLeft w:val="640"/>
          <w:marRight w:val="0"/>
          <w:marTop w:val="0"/>
          <w:marBottom w:val="0"/>
          <w:divBdr>
            <w:top w:val="none" w:sz="0" w:space="0" w:color="auto"/>
            <w:left w:val="none" w:sz="0" w:space="0" w:color="auto"/>
            <w:bottom w:val="none" w:sz="0" w:space="0" w:color="auto"/>
            <w:right w:val="none" w:sz="0" w:space="0" w:color="auto"/>
          </w:divBdr>
        </w:div>
        <w:div w:id="1705403264">
          <w:marLeft w:val="640"/>
          <w:marRight w:val="0"/>
          <w:marTop w:val="0"/>
          <w:marBottom w:val="0"/>
          <w:divBdr>
            <w:top w:val="none" w:sz="0" w:space="0" w:color="auto"/>
            <w:left w:val="none" w:sz="0" w:space="0" w:color="auto"/>
            <w:bottom w:val="none" w:sz="0" w:space="0" w:color="auto"/>
            <w:right w:val="none" w:sz="0" w:space="0" w:color="auto"/>
          </w:divBdr>
        </w:div>
        <w:div w:id="1304771544">
          <w:marLeft w:val="640"/>
          <w:marRight w:val="0"/>
          <w:marTop w:val="0"/>
          <w:marBottom w:val="0"/>
          <w:divBdr>
            <w:top w:val="none" w:sz="0" w:space="0" w:color="auto"/>
            <w:left w:val="none" w:sz="0" w:space="0" w:color="auto"/>
            <w:bottom w:val="none" w:sz="0" w:space="0" w:color="auto"/>
            <w:right w:val="none" w:sz="0" w:space="0" w:color="auto"/>
          </w:divBdr>
        </w:div>
        <w:div w:id="1547451949">
          <w:marLeft w:val="640"/>
          <w:marRight w:val="0"/>
          <w:marTop w:val="0"/>
          <w:marBottom w:val="0"/>
          <w:divBdr>
            <w:top w:val="none" w:sz="0" w:space="0" w:color="auto"/>
            <w:left w:val="none" w:sz="0" w:space="0" w:color="auto"/>
            <w:bottom w:val="none" w:sz="0" w:space="0" w:color="auto"/>
            <w:right w:val="none" w:sz="0" w:space="0" w:color="auto"/>
          </w:divBdr>
        </w:div>
        <w:div w:id="1866824809">
          <w:marLeft w:val="640"/>
          <w:marRight w:val="0"/>
          <w:marTop w:val="0"/>
          <w:marBottom w:val="0"/>
          <w:divBdr>
            <w:top w:val="none" w:sz="0" w:space="0" w:color="auto"/>
            <w:left w:val="none" w:sz="0" w:space="0" w:color="auto"/>
            <w:bottom w:val="none" w:sz="0" w:space="0" w:color="auto"/>
            <w:right w:val="none" w:sz="0" w:space="0" w:color="auto"/>
          </w:divBdr>
        </w:div>
        <w:div w:id="1845127862">
          <w:marLeft w:val="640"/>
          <w:marRight w:val="0"/>
          <w:marTop w:val="0"/>
          <w:marBottom w:val="0"/>
          <w:divBdr>
            <w:top w:val="none" w:sz="0" w:space="0" w:color="auto"/>
            <w:left w:val="none" w:sz="0" w:space="0" w:color="auto"/>
            <w:bottom w:val="none" w:sz="0" w:space="0" w:color="auto"/>
            <w:right w:val="none" w:sz="0" w:space="0" w:color="auto"/>
          </w:divBdr>
        </w:div>
        <w:div w:id="1981500072">
          <w:marLeft w:val="640"/>
          <w:marRight w:val="0"/>
          <w:marTop w:val="0"/>
          <w:marBottom w:val="0"/>
          <w:divBdr>
            <w:top w:val="none" w:sz="0" w:space="0" w:color="auto"/>
            <w:left w:val="none" w:sz="0" w:space="0" w:color="auto"/>
            <w:bottom w:val="none" w:sz="0" w:space="0" w:color="auto"/>
            <w:right w:val="none" w:sz="0" w:space="0" w:color="auto"/>
          </w:divBdr>
        </w:div>
        <w:div w:id="929508846">
          <w:marLeft w:val="640"/>
          <w:marRight w:val="0"/>
          <w:marTop w:val="0"/>
          <w:marBottom w:val="0"/>
          <w:divBdr>
            <w:top w:val="none" w:sz="0" w:space="0" w:color="auto"/>
            <w:left w:val="none" w:sz="0" w:space="0" w:color="auto"/>
            <w:bottom w:val="none" w:sz="0" w:space="0" w:color="auto"/>
            <w:right w:val="none" w:sz="0" w:space="0" w:color="auto"/>
          </w:divBdr>
        </w:div>
        <w:div w:id="607397118">
          <w:marLeft w:val="640"/>
          <w:marRight w:val="0"/>
          <w:marTop w:val="0"/>
          <w:marBottom w:val="0"/>
          <w:divBdr>
            <w:top w:val="none" w:sz="0" w:space="0" w:color="auto"/>
            <w:left w:val="none" w:sz="0" w:space="0" w:color="auto"/>
            <w:bottom w:val="none" w:sz="0" w:space="0" w:color="auto"/>
            <w:right w:val="none" w:sz="0" w:space="0" w:color="auto"/>
          </w:divBdr>
        </w:div>
        <w:div w:id="837689781">
          <w:marLeft w:val="640"/>
          <w:marRight w:val="0"/>
          <w:marTop w:val="0"/>
          <w:marBottom w:val="0"/>
          <w:divBdr>
            <w:top w:val="none" w:sz="0" w:space="0" w:color="auto"/>
            <w:left w:val="none" w:sz="0" w:space="0" w:color="auto"/>
            <w:bottom w:val="none" w:sz="0" w:space="0" w:color="auto"/>
            <w:right w:val="none" w:sz="0" w:space="0" w:color="auto"/>
          </w:divBdr>
        </w:div>
        <w:div w:id="850724156">
          <w:marLeft w:val="640"/>
          <w:marRight w:val="0"/>
          <w:marTop w:val="0"/>
          <w:marBottom w:val="0"/>
          <w:divBdr>
            <w:top w:val="none" w:sz="0" w:space="0" w:color="auto"/>
            <w:left w:val="none" w:sz="0" w:space="0" w:color="auto"/>
            <w:bottom w:val="none" w:sz="0" w:space="0" w:color="auto"/>
            <w:right w:val="none" w:sz="0" w:space="0" w:color="auto"/>
          </w:divBdr>
        </w:div>
        <w:div w:id="1664896040">
          <w:marLeft w:val="640"/>
          <w:marRight w:val="0"/>
          <w:marTop w:val="0"/>
          <w:marBottom w:val="0"/>
          <w:divBdr>
            <w:top w:val="none" w:sz="0" w:space="0" w:color="auto"/>
            <w:left w:val="none" w:sz="0" w:space="0" w:color="auto"/>
            <w:bottom w:val="none" w:sz="0" w:space="0" w:color="auto"/>
            <w:right w:val="none" w:sz="0" w:space="0" w:color="auto"/>
          </w:divBdr>
        </w:div>
        <w:div w:id="905141392">
          <w:marLeft w:val="640"/>
          <w:marRight w:val="0"/>
          <w:marTop w:val="0"/>
          <w:marBottom w:val="0"/>
          <w:divBdr>
            <w:top w:val="none" w:sz="0" w:space="0" w:color="auto"/>
            <w:left w:val="none" w:sz="0" w:space="0" w:color="auto"/>
            <w:bottom w:val="none" w:sz="0" w:space="0" w:color="auto"/>
            <w:right w:val="none" w:sz="0" w:space="0" w:color="auto"/>
          </w:divBdr>
        </w:div>
        <w:div w:id="535654951">
          <w:marLeft w:val="640"/>
          <w:marRight w:val="0"/>
          <w:marTop w:val="0"/>
          <w:marBottom w:val="0"/>
          <w:divBdr>
            <w:top w:val="none" w:sz="0" w:space="0" w:color="auto"/>
            <w:left w:val="none" w:sz="0" w:space="0" w:color="auto"/>
            <w:bottom w:val="none" w:sz="0" w:space="0" w:color="auto"/>
            <w:right w:val="none" w:sz="0" w:space="0" w:color="auto"/>
          </w:divBdr>
        </w:div>
        <w:div w:id="1840776189">
          <w:marLeft w:val="640"/>
          <w:marRight w:val="0"/>
          <w:marTop w:val="0"/>
          <w:marBottom w:val="0"/>
          <w:divBdr>
            <w:top w:val="none" w:sz="0" w:space="0" w:color="auto"/>
            <w:left w:val="none" w:sz="0" w:space="0" w:color="auto"/>
            <w:bottom w:val="none" w:sz="0" w:space="0" w:color="auto"/>
            <w:right w:val="none" w:sz="0" w:space="0" w:color="auto"/>
          </w:divBdr>
        </w:div>
        <w:div w:id="153958146">
          <w:marLeft w:val="640"/>
          <w:marRight w:val="0"/>
          <w:marTop w:val="0"/>
          <w:marBottom w:val="0"/>
          <w:divBdr>
            <w:top w:val="none" w:sz="0" w:space="0" w:color="auto"/>
            <w:left w:val="none" w:sz="0" w:space="0" w:color="auto"/>
            <w:bottom w:val="none" w:sz="0" w:space="0" w:color="auto"/>
            <w:right w:val="none" w:sz="0" w:space="0" w:color="auto"/>
          </w:divBdr>
        </w:div>
        <w:div w:id="1700356050">
          <w:marLeft w:val="640"/>
          <w:marRight w:val="0"/>
          <w:marTop w:val="0"/>
          <w:marBottom w:val="0"/>
          <w:divBdr>
            <w:top w:val="none" w:sz="0" w:space="0" w:color="auto"/>
            <w:left w:val="none" w:sz="0" w:space="0" w:color="auto"/>
            <w:bottom w:val="none" w:sz="0" w:space="0" w:color="auto"/>
            <w:right w:val="none" w:sz="0" w:space="0" w:color="auto"/>
          </w:divBdr>
        </w:div>
        <w:div w:id="467357733">
          <w:marLeft w:val="640"/>
          <w:marRight w:val="0"/>
          <w:marTop w:val="0"/>
          <w:marBottom w:val="0"/>
          <w:divBdr>
            <w:top w:val="none" w:sz="0" w:space="0" w:color="auto"/>
            <w:left w:val="none" w:sz="0" w:space="0" w:color="auto"/>
            <w:bottom w:val="none" w:sz="0" w:space="0" w:color="auto"/>
            <w:right w:val="none" w:sz="0" w:space="0" w:color="auto"/>
          </w:divBdr>
        </w:div>
        <w:div w:id="1128858461">
          <w:marLeft w:val="640"/>
          <w:marRight w:val="0"/>
          <w:marTop w:val="0"/>
          <w:marBottom w:val="0"/>
          <w:divBdr>
            <w:top w:val="none" w:sz="0" w:space="0" w:color="auto"/>
            <w:left w:val="none" w:sz="0" w:space="0" w:color="auto"/>
            <w:bottom w:val="none" w:sz="0" w:space="0" w:color="auto"/>
            <w:right w:val="none" w:sz="0" w:space="0" w:color="auto"/>
          </w:divBdr>
        </w:div>
        <w:div w:id="569465869">
          <w:marLeft w:val="640"/>
          <w:marRight w:val="0"/>
          <w:marTop w:val="0"/>
          <w:marBottom w:val="0"/>
          <w:divBdr>
            <w:top w:val="none" w:sz="0" w:space="0" w:color="auto"/>
            <w:left w:val="none" w:sz="0" w:space="0" w:color="auto"/>
            <w:bottom w:val="none" w:sz="0" w:space="0" w:color="auto"/>
            <w:right w:val="none" w:sz="0" w:space="0" w:color="auto"/>
          </w:divBdr>
        </w:div>
        <w:div w:id="237327228">
          <w:marLeft w:val="640"/>
          <w:marRight w:val="0"/>
          <w:marTop w:val="0"/>
          <w:marBottom w:val="0"/>
          <w:divBdr>
            <w:top w:val="none" w:sz="0" w:space="0" w:color="auto"/>
            <w:left w:val="none" w:sz="0" w:space="0" w:color="auto"/>
            <w:bottom w:val="none" w:sz="0" w:space="0" w:color="auto"/>
            <w:right w:val="none" w:sz="0" w:space="0" w:color="auto"/>
          </w:divBdr>
        </w:div>
      </w:divsChild>
    </w:div>
    <w:div w:id="1826895890">
      <w:bodyDiv w:val="1"/>
      <w:marLeft w:val="0"/>
      <w:marRight w:val="0"/>
      <w:marTop w:val="0"/>
      <w:marBottom w:val="0"/>
      <w:divBdr>
        <w:top w:val="none" w:sz="0" w:space="0" w:color="auto"/>
        <w:left w:val="none" w:sz="0" w:space="0" w:color="auto"/>
        <w:bottom w:val="none" w:sz="0" w:space="0" w:color="auto"/>
        <w:right w:val="none" w:sz="0" w:space="0" w:color="auto"/>
      </w:divBdr>
    </w:div>
    <w:div w:id="1845783139">
      <w:bodyDiv w:val="1"/>
      <w:marLeft w:val="0"/>
      <w:marRight w:val="0"/>
      <w:marTop w:val="0"/>
      <w:marBottom w:val="0"/>
      <w:divBdr>
        <w:top w:val="none" w:sz="0" w:space="0" w:color="auto"/>
        <w:left w:val="none" w:sz="0" w:space="0" w:color="auto"/>
        <w:bottom w:val="none" w:sz="0" w:space="0" w:color="auto"/>
        <w:right w:val="none" w:sz="0" w:space="0" w:color="auto"/>
      </w:divBdr>
    </w:div>
    <w:div w:id="1856772791">
      <w:bodyDiv w:val="1"/>
      <w:marLeft w:val="0"/>
      <w:marRight w:val="0"/>
      <w:marTop w:val="0"/>
      <w:marBottom w:val="0"/>
      <w:divBdr>
        <w:top w:val="none" w:sz="0" w:space="0" w:color="auto"/>
        <w:left w:val="none" w:sz="0" w:space="0" w:color="auto"/>
        <w:bottom w:val="none" w:sz="0" w:space="0" w:color="auto"/>
        <w:right w:val="none" w:sz="0" w:space="0" w:color="auto"/>
      </w:divBdr>
    </w:div>
    <w:div w:id="1863929899">
      <w:bodyDiv w:val="1"/>
      <w:marLeft w:val="0"/>
      <w:marRight w:val="0"/>
      <w:marTop w:val="0"/>
      <w:marBottom w:val="0"/>
      <w:divBdr>
        <w:top w:val="none" w:sz="0" w:space="0" w:color="auto"/>
        <w:left w:val="none" w:sz="0" w:space="0" w:color="auto"/>
        <w:bottom w:val="none" w:sz="0" w:space="0" w:color="auto"/>
        <w:right w:val="none" w:sz="0" w:space="0" w:color="auto"/>
      </w:divBdr>
    </w:div>
    <w:div w:id="1885629020">
      <w:bodyDiv w:val="1"/>
      <w:marLeft w:val="0"/>
      <w:marRight w:val="0"/>
      <w:marTop w:val="0"/>
      <w:marBottom w:val="0"/>
      <w:divBdr>
        <w:top w:val="none" w:sz="0" w:space="0" w:color="auto"/>
        <w:left w:val="none" w:sz="0" w:space="0" w:color="auto"/>
        <w:bottom w:val="none" w:sz="0" w:space="0" w:color="auto"/>
        <w:right w:val="none" w:sz="0" w:space="0" w:color="auto"/>
      </w:divBdr>
    </w:div>
    <w:div w:id="1889339199">
      <w:bodyDiv w:val="1"/>
      <w:marLeft w:val="0"/>
      <w:marRight w:val="0"/>
      <w:marTop w:val="0"/>
      <w:marBottom w:val="0"/>
      <w:divBdr>
        <w:top w:val="none" w:sz="0" w:space="0" w:color="auto"/>
        <w:left w:val="none" w:sz="0" w:space="0" w:color="auto"/>
        <w:bottom w:val="none" w:sz="0" w:space="0" w:color="auto"/>
        <w:right w:val="none" w:sz="0" w:space="0" w:color="auto"/>
      </w:divBdr>
    </w:div>
    <w:div w:id="1889565072">
      <w:bodyDiv w:val="1"/>
      <w:marLeft w:val="0"/>
      <w:marRight w:val="0"/>
      <w:marTop w:val="0"/>
      <w:marBottom w:val="0"/>
      <w:divBdr>
        <w:top w:val="none" w:sz="0" w:space="0" w:color="auto"/>
        <w:left w:val="none" w:sz="0" w:space="0" w:color="auto"/>
        <w:bottom w:val="none" w:sz="0" w:space="0" w:color="auto"/>
        <w:right w:val="none" w:sz="0" w:space="0" w:color="auto"/>
      </w:divBdr>
    </w:div>
    <w:div w:id="1897086012">
      <w:bodyDiv w:val="1"/>
      <w:marLeft w:val="0"/>
      <w:marRight w:val="0"/>
      <w:marTop w:val="0"/>
      <w:marBottom w:val="0"/>
      <w:divBdr>
        <w:top w:val="none" w:sz="0" w:space="0" w:color="auto"/>
        <w:left w:val="none" w:sz="0" w:space="0" w:color="auto"/>
        <w:bottom w:val="none" w:sz="0" w:space="0" w:color="auto"/>
        <w:right w:val="none" w:sz="0" w:space="0" w:color="auto"/>
      </w:divBdr>
    </w:div>
    <w:div w:id="1900045388">
      <w:bodyDiv w:val="1"/>
      <w:marLeft w:val="0"/>
      <w:marRight w:val="0"/>
      <w:marTop w:val="0"/>
      <w:marBottom w:val="0"/>
      <w:divBdr>
        <w:top w:val="none" w:sz="0" w:space="0" w:color="auto"/>
        <w:left w:val="none" w:sz="0" w:space="0" w:color="auto"/>
        <w:bottom w:val="none" w:sz="0" w:space="0" w:color="auto"/>
        <w:right w:val="none" w:sz="0" w:space="0" w:color="auto"/>
      </w:divBdr>
    </w:div>
    <w:div w:id="1907907940">
      <w:bodyDiv w:val="1"/>
      <w:marLeft w:val="0"/>
      <w:marRight w:val="0"/>
      <w:marTop w:val="0"/>
      <w:marBottom w:val="0"/>
      <w:divBdr>
        <w:top w:val="none" w:sz="0" w:space="0" w:color="auto"/>
        <w:left w:val="none" w:sz="0" w:space="0" w:color="auto"/>
        <w:bottom w:val="none" w:sz="0" w:space="0" w:color="auto"/>
        <w:right w:val="none" w:sz="0" w:space="0" w:color="auto"/>
      </w:divBdr>
    </w:div>
    <w:div w:id="1951621102">
      <w:bodyDiv w:val="1"/>
      <w:marLeft w:val="0"/>
      <w:marRight w:val="0"/>
      <w:marTop w:val="0"/>
      <w:marBottom w:val="0"/>
      <w:divBdr>
        <w:top w:val="none" w:sz="0" w:space="0" w:color="auto"/>
        <w:left w:val="none" w:sz="0" w:space="0" w:color="auto"/>
        <w:bottom w:val="none" w:sz="0" w:space="0" w:color="auto"/>
        <w:right w:val="none" w:sz="0" w:space="0" w:color="auto"/>
      </w:divBdr>
    </w:div>
    <w:div w:id="1965573946">
      <w:bodyDiv w:val="1"/>
      <w:marLeft w:val="0"/>
      <w:marRight w:val="0"/>
      <w:marTop w:val="0"/>
      <w:marBottom w:val="0"/>
      <w:divBdr>
        <w:top w:val="none" w:sz="0" w:space="0" w:color="auto"/>
        <w:left w:val="none" w:sz="0" w:space="0" w:color="auto"/>
        <w:bottom w:val="none" w:sz="0" w:space="0" w:color="auto"/>
        <w:right w:val="none" w:sz="0" w:space="0" w:color="auto"/>
      </w:divBdr>
      <w:divsChild>
        <w:div w:id="1109818930">
          <w:marLeft w:val="480"/>
          <w:marRight w:val="0"/>
          <w:marTop w:val="0"/>
          <w:marBottom w:val="0"/>
          <w:divBdr>
            <w:top w:val="none" w:sz="0" w:space="0" w:color="auto"/>
            <w:left w:val="none" w:sz="0" w:space="0" w:color="auto"/>
            <w:bottom w:val="none" w:sz="0" w:space="0" w:color="auto"/>
            <w:right w:val="none" w:sz="0" w:space="0" w:color="auto"/>
          </w:divBdr>
        </w:div>
        <w:div w:id="1598949928">
          <w:marLeft w:val="480"/>
          <w:marRight w:val="0"/>
          <w:marTop w:val="0"/>
          <w:marBottom w:val="0"/>
          <w:divBdr>
            <w:top w:val="none" w:sz="0" w:space="0" w:color="auto"/>
            <w:left w:val="none" w:sz="0" w:space="0" w:color="auto"/>
            <w:bottom w:val="none" w:sz="0" w:space="0" w:color="auto"/>
            <w:right w:val="none" w:sz="0" w:space="0" w:color="auto"/>
          </w:divBdr>
        </w:div>
        <w:div w:id="662511777">
          <w:marLeft w:val="480"/>
          <w:marRight w:val="0"/>
          <w:marTop w:val="0"/>
          <w:marBottom w:val="0"/>
          <w:divBdr>
            <w:top w:val="none" w:sz="0" w:space="0" w:color="auto"/>
            <w:left w:val="none" w:sz="0" w:space="0" w:color="auto"/>
            <w:bottom w:val="none" w:sz="0" w:space="0" w:color="auto"/>
            <w:right w:val="none" w:sz="0" w:space="0" w:color="auto"/>
          </w:divBdr>
        </w:div>
        <w:div w:id="1603608770">
          <w:marLeft w:val="480"/>
          <w:marRight w:val="0"/>
          <w:marTop w:val="0"/>
          <w:marBottom w:val="0"/>
          <w:divBdr>
            <w:top w:val="none" w:sz="0" w:space="0" w:color="auto"/>
            <w:left w:val="none" w:sz="0" w:space="0" w:color="auto"/>
            <w:bottom w:val="none" w:sz="0" w:space="0" w:color="auto"/>
            <w:right w:val="none" w:sz="0" w:space="0" w:color="auto"/>
          </w:divBdr>
        </w:div>
        <w:div w:id="1453279004">
          <w:marLeft w:val="480"/>
          <w:marRight w:val="0"/>
          <w:marTop w:val="0"/>
          <w:marBottom w:val="0"/>
          <w:divBdr>
            <w:top w:val="none" w:sz="0" w:space="0" w:color="auto"/>
            <w:left w:val="none" w:sz="0" w:space="0" w:color="auto"/>
            <w:bottom w:val="none" w:sz="0" w:space="0" w:color="auto"/>
            <w:right w:val="none" w:sz="0" w:space="0" w:color="auto"/>
          </w:divBdr>
        </w:div>
        <w:div w:id="527108355">
          <w:marLeft w:val="480"/>
          <w:marRight w:val="0"/>
          <w:marTop w:val="0"/>
          <w:marBottom w:val="0"/>
          <w:divBdr>
            <w:top w:val="none" w:sz="0" w:space="0" w:color="auto"/>
            <w:left w:val="none" w:sz="0" w:space="0" w:color="auto"/>
            <w:bottom w:val="none" w:sz="0" w:space="0" w:color="auto"/>
            <w:right w:val="none" w:sz="0" w:space="0" w:color="auto"/>
          </w:divBdr>
        </w:div>
        <w:div w:id="1022122970">
          <w:marLeft w:val="480"/>
          <w:marRight w:val="0"/>
          <w:marTop w:val="0"/>
          <w:marBottom w:val="0"/>
          <w:divBdr>
            <w:top w:val="none" w:sz="0" w:space="0" w:color="auto"/>
            <w:left w:val="none" w:sz="0" w:space="0" w:color="auto"/>
            <w:bottom w:val="none" w:sz="0" w:space="0" w:color="auto"/>
            <w:right w:val="none" w:sz="0" w:space="0" w:color="auto"/>
          </w:divBdr>
        </w:div>
        <w:div w:id="1694918645">
          <w:marLeft w:val="480"/>
          <w:marRight w:val="0"/>
          <w:marTop w:val="0"/>
          <w:marBottom w:val="0"/>
          <w:divBdr>
            <w:top w:val="none" w:sz="0" w:space="0" w:color="auto"/>
            <w:left w:val="none" w:sz="0" w:space="0" w:color="auto"/>
            <w:bottom w:val="none" w:sz="0" w:space="0" w:color="auto"/>
            <w:right w:val="none" w:sz="0" w:space="0" w:color="auto"/>
          </w:divBdr>
        </w:div>
        <w:div w:id="1040714932">
          <w:marLeft w:val="480"/>
          <w:marRight w:val="0"/>
          <w:marTop w:val="0"/>
          <w:marBottom w:val="0"/>
          <w:divBdr>
            <w:top w:val="none" w:sz="0" w:space="0" w:color="auto"/>
            <w:left w:val="none" w:sz="0" w:space="0" w:color="auto"/>
            <w:bottom w:val="none" w:sz="0" w:space="0" w:color="auto"/>
            <w:right w:val="none" w:sz="0" w:space="0" w:color="auto"/>
          </w:divBdr>
        </w:div>
        <w:div w:id="1523471425">
          <w:marLeft w:val="480"/>
          <w:marRight w:val="0"/>
          <w:marTop w:val="0"/>
          <w:marBottom w:val="0"/>
          <w:divBdr>
            <w:top w:val="none" w:sz="0" w:space="0" w:color="auto"/>
            <w:left w:val="none" w:sz="0" w:space="0" w:color="auto"/>
            <w:bottom w:val="none" w:sz="0" w:space="0" w:color="auto"/>
            <w:right w:val="none" w:sz="0" w:space="0" w:color="auto"/>
          </w:divBdr>
        </w:div>
        <w:div w:id="1367833057">
          <w:marLeft w:val="480"/>
          <w:marRight w:val="0"/>
          <w:marTop w:val="0"/>
          <w:marBottom w:val="0"/>
          <w:divBdr>
            <w:top w:val="none" w:sz="0" w:space="0" w:color="auto"/>
            <w:left w:val="none" w:sz="0" w:space="0" w:color="auto"/>
            <w:bottom w:val="none" w:sz="0" w:space="0" w:color="auto"/>
            <w:right w:val="none" w:sz="0" w:space="0" w:color="auto"/>
          </w:divBdr>
        </w:div>
        <w:div w:id="1420372491">
          <w:marLeft w:val="480"/>
          <w:marRight w:val="0"/>
          <w:marTop w:val="0"/>
          <w:marBottom w:val="0"/>
          <w:divBdr>
            <w:top w:val="none" w:sz="0" w:space="0" w:color="auto"/>
            <w:left w:val="none" w:sz="0" w:space="0" w:color="auto"/>
            <w:bottom w:val="none" w:sz="0" w:space="0" w:color="auto"/>
            <w:right w:val="none" w:sz="0" w:space="0" w:color="auto"/>
          </w:divBdr>
        </w:div>
        <w:div w:id="104230710">
          <w:marLeft w:val="480"/>
          <w:marRight w:val="0"/>
          <w:marTop w:val="0"/>
          <w:marBottom w:val="0"/>
          <w:divBdr>
            <w:top w:val="none" w:sz="0" w:space="0" w:color="auto"/>
            <w:left w:val="none" w:sz="0" w:space="0" w:color="auto"/>
            <w:bottom w:val="none" w:sz="0" w:space="0" w:color="auto"/>
            <w:right w:val="none" w:sz="0" w:space="0" w:color="auto"/>
          </w:divBdr>
        </w:div>
        <w:div w:id="434444082">
          <w:marLeft w:val="480"/>
          <w:marRight w:val="0"/>
          <w:marTop w:val="0"/>
          <w:marBottom w:val="0"/>
          <w:divBdr>
            <w:top w:val="none" w:sz="0" w:space="0" w:color="auto"/>
            <w:left w:val="none" w:sz="0" w:space="0" w:color="auto"/>
            <w:bottom w:val="none" w:sz="0" w:space="0" w:color="auto"/>
            <w:right w:val="none" w:sz="0" w:space="0" w:color="auto"/>
          </w:divBdr>
        </w:div>
        <w:div w:id="1818721035">
          <w:marLeft w:val="480"/>
          <w:marRight w:val="0"/>
          <w:marTop w:val="0"/>
          <w:marBottom w:val="0"/>
          <w:divBdr>
            <w:top w:val="none" w:sz="0" w:space="0" w:color="auto"/>
            <w:left w:val="none" w:sz="0" w:space="0" w:color="auto"/>
            <w:bottom w:val="none" w:sz="0" w:space="0" w:color="auto"/>
            <w:right w:val="none" w:sz="0" w:space="0" w:color="auto"/>
          </w:divBdr>
        </w:div>
        <w:div w:id="2113502562">
          <w:marLeft w:val="480"/>
          <w:marRight w:val="0"/>
          <w:marTop w:val="0"/>
          <w:marBottom w:val="0"/>
          <w:divBdr>
            <w:top w:val="none" w:sz="0" w:space="0" w:color="auto"/>
            <w:left w:val="none" w:sz="0" w:space="0" w:color="auto"/>
            <w:bottom w:val="none" w:sz="0" w:space="0" w:color="auto"/>
            <w:right w:val="none" w:sz="0" w:space="0" w:color="auto"/>
          </w:divBdr>
        </w:div>
        <w:div w:id="1092320052">
          <w:marLeft w:val="480"/>
          <w:marRight w:val="0"/>
          <w:marTop w:val="0"/>
          <w:marBottom w:val="0"/>
          <w:divBdr>
            <w:top w:val="none" w:sz="0" w:space="0" w:color="auto"/>
            <w:left w:val="none" w:sz="0" w:space="0" w:color="auto"/>
            <w:bottom w:val="none" w:sz="0" w:space="0" w:color="auto"/>
            <w:right w:val="none" w:sz="0" w:space="0" w:color="auto"/>
          </w:divBdr>
        </w:div>
        <w:div w:id="702249150">
          <w:marLeft w:val="480"/>
          <w:marRight w:val="0"/>
          <w:marTop w:val="0"/>
          <w:marBottom w:val="0"/>
          <w:divBdr>
            <w:top w:val="none" w:sz="0" w:space="0" w:color="auto"/>
            <w:left w:val="none" w:sz="0" w:space="0" w:color="auto"/>
            <w:bottom w:val="none" w:sz="0" w:space="0" w:color="auto"/>
            <w:right w:val="none" w:sz="0" w:space="0" w:color="auto"/>
          </w:divBdr>
        </w:div>
        <w:div w:id="1220944094">
          <w:marLeft w:val="480"/>
          <w:marRight w:val="0"/>
          <w:marTop w:val="0"/>
          <w:marBottom w:val="0"/>
          <w:divBdr>
            <w:top w:val="none" w:sz="0" w:space="0" w:color="auto"/>
            <w:left w:val="none" w:sz="0" w:space="0" w:color="auto"/>
            <w:bottom w:val="none" w:sz="0" w:space="0" w:color="auto"/>
            <w:right w:val="none" w:sz="0" w:space="0" w:color="auto"/>
          </w:divBdr>
        </w:div>
        <w:div w:id="63452168">
          <w:marLeft w:val="480"/>
          <w:marRight w:val="0"/>
          <w:marTop w:val="0"/>
          <w:marBottom w:val="0"/>
          <w:divBdr>
            <w:top w:val="none" w:sz="0" w:space="0" w:color="auto"/>
            <w:left w:val="none" w:sz="0" w:space="0" w:color="auto"/>
            <w:bottom w:val="none" w:sz="0" w:space="0" w:color="auto"/>
            <w:right w:val="none" w:sz="0" w:space="0" w:color="auto"/>
          </w:divBdr>
        </w:div>
        <w:div w:id="615018409">
          <w:marLeft w:val="480"/>
          <w:marRight w:val="0"/>
          <w:marTop w:val="0"/>
          <w:marBottom w:val="0"/>
          <w:divBdr>
            <w:top w:val="none" w:sz="0" w:space="0" w:color="auto"/>
            <w:left w:val="none" w:sz="0" w:space="0" w:color="auto"/>
            <w:bottom w:val="none" w:sz="0" w:space="0" w:color="auto"/>
            <w:right w:val="none" w:sz="0" w:space="0" w:color="auto"/>
          </w:divBdr>
        </w:div>
        <w:div w:id="1497645430">
          <w:marLeft w:val="480"/>
          <w:marRight w:val="0"/>
          <w:marTop w:val="0"/>
          <w:marBottom w:val="0"/>
          <w:divBdr>
            <w:top w:val="none" w:sz="0" w:space="0" w:color="auto"/>
            <w:left w:val="none" w:sz="0" w:space="0" w:color="auto"/>
            <w:bottom w:val="none" w:sz="0" w:space="0" w:color="auto"/>
            <w:right w:val="none" w:sz="0" w:space="0" w:color="auto"/>
          </w:divBdr>
        </w:div>
        <w:div w:id="1499805610">
          <w:marLeft w:val="480"/>
          <w:marRight w:val="0"/>
          <w:marTop w:val="0"/>
          <w:marBottom w:val="0"/>
          <w:divBdr>
            <w:top w:val="none" w:sz="0" w:space="0" w:color="auto"/>
            <w:left w:val="none" w:sz="0" w:space="0" w:color="auto"/>
            <w:bottom w:val="none" w:sz="0" w:space="0" w:color="auto"/>
            <w:right w:val="none" w:sz="0" w:space="0" w:color="auto"/>
          </w:divBdr>
        </w:div>
        <w:div w:id="2073193211">
          <w:marLeft w:val="480"/>
          <w:marRight w:val="0"/>
          <w:marTop w:val="0"/>
          <w:marBottom w:val="0"/>
          <w:divBdr>
            <w:top w:val="none" w:sz="0" w:space="0" w:color="auto"/>
            <w:left w:val="none" w:sz="0" w:space="0" w:color="auto"/>
            <w:bottom w:val="none" w:sz="0" w:space="0" w:color="auto"/>
            <w:right w:val="none" w:sz="0" w:space="0" w:color="auto"/>
          </w:divBdr>
        </w:div>
        <w:div w:id="973800116">
          <w:marLeft w:val="480"/>
          <w:marRight w:val="0"/>
          <w:marTop w:val="0"/>
          <w:marBottom w:val="0"/>
          <w:divBdr>
            <w:top w:val="none" w:sz="0" w:space="0" w:color="auto"/>
            <w:left w:val="none" w:sz="0" w:space="0" w:color="auto"/>
            <w:bottom w:val="none" w:sz="0" w:space="0" w:color="auto"/>
            <w:right w:val="none" w:sz="0" w:space="0" w:color="auto"/>
          </w:divBdr>
        </w:div>
        <w:div w:id="1021785412">
          <w:marLeft w:val="480"/>
          <w:marRight w:val="0"/>
          <w:marTop w:val="0"/>
          <w:marBottom w:val="0"/>
          <w:divBdr>
            <w:top w:val="none" w:sz="0" w:space="0" w:color="auto"/>
            <w:left w:val="none" w:sz="0" w:space="0" w:color="auto"/>
            <w:bottom w:val="none" w:sz="0" w:space="0" w:color="auto"/>
            <w:right w:val="none" w:sz="0" w:space="0" w:color="auto"/>
          </w:divBdr>
        </w:div>
        <w:div w:id="74939404">
          <w:marLeft w:val="480"/>
          <w:marRight w:val="0"/>
          <w:marTop w:val="0"/>
          <w:marBottom w:val="0"/>
          <w:divBdr>
            <w:top w:val="none" w:sz="0" w:space="0" w:color="auto"/>
            <w:left w:val="none" w:sz="0" w:space="0" w:color="auto"/>
            <w:bottom w:val="none" w:sz="0" w:space="0" w:color="auto"/>
            <w:right w:val="none" w:sz="0" w:space="0" w:color="auto"/>
          </w:divBdr>
        </w:div>
        <w:div w:id="2004234014">
          <w:marLeft w:val="480"/>
          <w:marRight w:val="0"/>
          <w:marTop w:val="0"/>
          <w:marBottom w:val="0"/>
          <w:divBdr>
            <w:top w:val="none" w:sz="0" w:space="0" w:color="auto"/>
            <w:left w:val="none" w:sz="0" w:space="0" w:color="auto"/>
            <w:bottom w:val="none" w:sz="0" w:space="0" w:color="auto"/>
            <w:right w:val="none" w:sz="0" w:space="0" w:color="auto"/>
          </w:divBdr>
        </w:div>
        <w:div w:id="501507687">
          <w:marLeft w:val="480"/>
          <w:marRight w:val="0"/>
          <w:marTop w:val="0"/>
          <w:marBottom w:val="0"/>
          <w:divBdr>
            <w:top w:val="none" w:sz="0" w:space="0" w:color="auto"/>
            <w:left w:val="none" w:sz="0" w:space="0" w:color="auto"/>
            <w:bottom w:val="none" w:sz="0" w:space="0" w:color="auto"/>
            <w:right w:val="none" w:sz="0" w:space="0" w:color="auto"/>
          </w:divBdr>
        </w:div>
        <w:div w:id="421074457">
          <w:marLeft w:val="480"/>
          <w:marRight w:val="0"/>
          <w:marTop w:val="0"/>
          <w:marBottom w:val="0"/>
          <w:divBdr>
            <w:top w:val="none" w:sz="0" w:space="0" w:color="auto"/>
            <w:left w:val="none" w:sz="0" w:space="0" w:color="auto"/>
            <w:bottom w:val="none" w:sz="0" w:space="0" w:color="auto"/>
            <w:right w:val="none" w:sz="0" w:space="0" w:color="auto"/>
          </w:divBdr>
        </w:div>
        <w:div w:id="1140459814">
          <w:marLeft w:val="480"/>
          <w:marRight w:val="0"/>
          <w:marTop w:val="0"/>
          <w:marBottom w:val="0"/>
          <w:divBdr>
            <w:top w:val="none" w:sz="0" w:space="0" w:color="auto"/>
            <w:left w:val="none" w:sz="0" w:space="0" w:color="auto"/>
            <w:bottom w:val="none" w:sz="0" w:space="0" w:color="auto"/>
            <w:right w:val="none" w:sz="0" w:space="0" w:color="auto"/>
          </w:divBdr>
        </w:div>
        <w:div w:id="7755816">
          <w:marLeft w:val="480"/>
          <w:marRight w:val="0"/>
          <w:marTop w:val="0"/>
          <w:marBottom w:val="0"/>
          <w:divBdr>
            <w:top w:val="none" w:sz="0" w:space="0" w:color="auto"/>
            <w:left w:val="none" w:sz="0" w:space="0" w:color="auto"/>
            <w:bottom w:val="none" w:sz="0" w:space="0" w:color="auto"/>
            <w:right w:val="none" w:sz="0" w:space="0" w:color="auto"/>
          </w:divBdr>
        </w:div>
        <w:div w:id="185214054">
          <w:marLeft w:val="480"/>
          <w:marRight w:val="0"/>
          <w:marTop w:val="0"/>
          <w:marBottom w:val="0"/>
          <w:divBdr>
            <w:top w:val="none" w:sz="0" w:space="0" w:color="auto"/>
            <w:left w:val="none" w:sz="0" w:space="0" w:color="auto"/>
            <w:bottom w:val="none" w:sz="0" w:space="0" w:color="auto"/>
            <w:right w:val="none" w:sz="0" w:space="0" w:color="auto"/>
          </w:divBdr>
        </w:div>
        <w:div w:id="1994215781">
          <w:marLeft w:val="480"/>
          <w:marRight w:val="0"/>
          <w:marTop w:val="0"/>
          <w:marBottom w:val="0"/>
          <w:divBdr>
            <w:top w:val="none" w:sz="0" w:space="0" w:color="auto"/>
            <w:left w:val="none" w:sz="0" w:space="0" w:color="auto"/>
            <w:bottom w:val="none" w:sz="0" w:space="0" w:color="auto"/>
            <w:right w:val="none" w:sz="0" w:space="0" w:color="auto"/>
          </w:divBdr>
        </w:div>
        <w:div w:id="551232314">
          <w:marLeft w:val="480"/>
          <w:marRight w:val="0"/>
          <w:marTop w:val="0"/>
          <w:marBottom w:val="0"/>
          <w:divBdr>
            <w:top w:val="none" w:sz="0" w:space="0" w:color="auto"/>
            <w:left w:val="none" w:sz="0" w:space="0" w:color="auto"/>
            <w:bottom w:val="none" w:sz="0" w:space="0" w:color="auto"/>
            <w:right w:val="none" w:sz="0" w:space="0" w:color="auto"/>
          </w:divBdr>
        </w:div>
        <w:div w:id="1935622751">
          <w:marLeft w:val="480"/>
          <w:marRight w:val="0"/>
          <w:marTop w:val="0"/>
          <w:marBottom w:val="0"/>
          <w:divBdr>
            <w:top w:val="none" w:sz="0" w:space="0" w:color="auto"/>
            <w:left w:val="none" w:sz="0" w:space="0" w:color="auto"/>
            <w:bottom w:val="none" w:sz="0" w:space="0" w:color="auto"/>
            <w:right w:val="none" w:sz="0" w:space="0" w:color="auto"/>
          </w:divBdr>
        </w:div>
        <w:div w:id="1667516264">
          <w:marLeft w:val="480"/>
          <w:marRight w:val="0"/>
          <w:marTop w:val="0"/>
          <w:marBottom w:val="0"/>
          <w:divBdr>
            <w:top w:val="none" w:sz="0" w:space="0" w:color="auto"/>
            <w:left w:val="none" w:sz="0" w:space="0" w:color="auto"/>
            <w:bottom w:val="none" w:sz="0" w:space="0" w:color="auto"/>
            <w:right w:val="none" w:sz="0" w:space="0" w:color="auto"/>
          </w:divBdr>
        </w:div>
        <w:div w:id="1823036725">
          <w:marLeft w:val="480"/>
          <w:marRight w:val="0"/>
          <w:marTop w:val="0"/>
          <w:marBottom w:val="0"/>
          <w:divBdr>
            <w:top w:val="none" w:sz="0" w:space="0" w:color="auto"/>
            <w:left w:val="none" w:sz="0" w:space="0" w:color="auto"/>
            <w:bottom w:val="none" w:sz="0" w:space="0" w:color="auto"/>
            <w:right w:val="none" w:sz="0" w:space="0" w:color="auto"/>
          </w:divBdr>
        </w:div>
      </w:divsChild>
    </w:div>
    <w:div w:id="2025740234">
      <w:bodyDiv w:val="1"/>
      <w:marLeft w:val="0"/>
      <w:marRight w:val="0"/>
      <w:marTop w:val="0"/>
      <w:marBottom w:val="0"/>
      <w:divBdr>
        <w:top w:val="none" w:sz="0" w:space="0" w:color="auto"/>
        <w:left w:val="none" w:sz="0" w:space="0" w:color="auto"/>
        <w:bottom w:val="none" w:sz="0" w:space="0" w:color="auto"/>
        <w:right w:val="none" w:sz="0" w:space="0" w:color="auto"/>
      </w:divBdr>
    </w:div>
    <w:div w:id="2072382894">
      <w:bodyDiv w:val="1"/>
      <w:marLeft w:val="0"/>
      <w:marRight w:val="0"/>
      <w:marTop w:val="0"/>
      <w:marBottom w:val="0"/>
      <w:divBdr>
        <w:top w:val="none" w:sz="0" w:space="0" w:color="auto"/>
        <w:left w:val="none" w:sz="0" w:space="0" w:color="auto"/>
        <w:bottom w:val="none" w:sz="0" w:space="0" w:color="auto"/>
        <w:right w:val="none" w:sz="0" w:space="0" w:color="auto"/>
      </w:divBdr>
      <w:divsChild>
        <w:div w:id="1866096486">
          <w:marLeft w:val="640"/>
          <w:marRight w:val="0"/>
          <w:marTop w:val="0"/>
          <w:marBottom w:val="0"/>
          <w:divBdr>
            <w:top w:val="none" w:sz="0" w:space="0" w:color="auto"/>
            <w:left w:val="none" w:sz="0" w:space="0" w:color="auto"/>
            <w:bottom w:val="none" w:sz="0" w:space="0" w:color="auto"/>
            <w:right w:val="none" w:sz="0" w:space="0" w:color="auto"/>
          </w:divBdr>
        </w:div>
        <w:div w:id="2063555557">
          <w:marLeft w:val="640"/>
          <w:marRight w:val="0"/>
          <w:marTop w:val="0"/>
          <w:marBottom w:val="0"/>
          <w:divBdr>
            <w:top w:val="none" w:sz="0" w:space="0" w:color="auto"/>
            <w:left w:val="none" w:sz="0" w:space="0" w:color="auto"/>
            <w:bottom w:val="none" w:sz="0" w:space="0" w:color="auto"/>
            <w:right w:val="none" w:sz="0" w:space="0" w:color="auto"/>
          </w:divBdr>
        </w:div>
        <w:div w:id="1949122299">
          <w:marLeft w:val="640"/>
          <w:marRight w:val="0"/>
          <w:marTop w:val="0"/>
          <w:marBottom w:val="0"/>
          <w:divBdr>
            <w:top w:val="none" w:sz="0" w:space="0" w:color="auto"/>
            <w:left w:val="none" w:sz="0" w:space="0" w:color="auto"/>
            <w:bottom w:val="none" w:sz="0" w:space="0" w:color="auto"/>
            <w:right w:val="none" w:sz="0" w:space="0" w:color="auto"/>
          </w:divBdr>
        </w:div>
        <w:div w:id="1036269404">
          <w:marLeft w:val="640"/>
          <w:marRight w:val="0"/>
          <w:marTop w:val="0"/>
          <w:marBottom w:val="0"/>
          <w:divBdr>
            <w:top w:val="none" w:sz="0" w:space="0" w:color="auto"/>
            <w:left w:val="none" w:sz="0" w:space="0" w:color="auto"/>
            <w:bottom w:val="none" w:sz="0" w:space="0" w:color="auto"/>
            <w:right w:val="none" w:sz="0" w:space="0" w:color="auto"/>
          </w:divBdr>
        </w:div>
        <w:div w:id="1812598591">
          <w:marLeft w:val="640"/>
          <w:marRight w:val="0"/>
          <w:marTop w:val="0"/>
          <w:marBottom w:val="0"/>
          <w:divBdr>
            <w:top w:val="none" w:sz="0" w:space="0" w:color="auto"/>
            <w:left w:val="none" w:sz="0" w:space="0" w:color="auto"/>
            <w:bottom w:val="none" w:sz="0" w:space="0" w:color="auto"/>
            <w:right w:val="none" w:sz="0" w:space="0" w:color="auto"/>
          </w:divBdr>
        </w:div>
        <w:div w:id="1995181537">
          <w:marLeft w:val="640"/>
          <w:marRight w:val="0"/>
          <w:marTop w:val="0"/>
          <w:marBottom w:val="0"/>
          <w:divBdr>
            <w:top w:val="none" w:sz="0" w:space="0" w:color="auto"/>
            <w:left w:val="none" w:sz="0" w:space="0" w:color="auto"/>
            <w:bottom w:val="none" w:sz="0" w:space="0" w:color="auto"/>
            <w:right w:val="none" w:sz="0" w:space="0" w:color="auto"/>
          </w:divBdr>
        </w:div>
        <w:div w:id="118308776">
          <w:marLeft w:val="640"/>
          <w:marRight w:val="0"/>
          <w:marTop w:val="0"/>
          <w:marBottom w:val="0"/>
          <w:divBdr>
            <w:top w:val="none" w:sz="0" w:space="0" w:color="auto"/>
            <w:left w:val="none" w:sz="0" w:space="0" w:color="auto"/>
            <w:bottom w:val="none" w:sz="0" w:space="0" w:color="auto"/>
            <w:right w:val="none" w:sz="0" w:space="0" w:color="auto"/>
          </w:divBdr>
        </w:div>
        <w:div w:id="720060924">
          <w:marLeft w:val="640"/>
          <w:marRight w:val="0"/>
          <w:marTop w:val="0"/>
          <w:marBottom w:val="0"/>
          <w:divBdr>
            <w:top w:val="none" w:sz="0" w:space="0" w:color="auto"/>
            <w:left w:val="none" w:sz="0" w:space="0" w:color="auto"/>
            <w:bottom w:val="none" w:sz="0" w:space="0" w:color="auto"/>
            <w:right w:val="none" w:sz="0" w:space="0" w:color="auto"/>
          </w:divBdr>
        </w:div>
        <w:div w:id="122239773">
          <w:marLeft w:val="640"/>
          <w:marRight w:val="0"/>
          <w:marTop w:val="0"/>
          <w:marBottom w:val="0"/>
          <w:divBdr>
            <w:top w:val="none" w:sz="0" w:space="0" w:color="auto"/>
            <w:left w:val="none" w:sz="0" w:space="0" w:color="auto"/>
            <w:bottom w:val="none" w:sz="0" w:space="0" w:color="auto"/>
            <w:right w:val="none" w:sz="0" w:space="0" w:color="auto"/>
          </w:divBdr>
        </w:div>
        <w:div w:id="1519345155">
          <w:marLeft w:val="640"/>
          <w:marRight w:val="0"/>
          <w:marTop w:val="0"/>
          <w:marBottom w:val="0"/>
          <w:divBdr>
            <w:top w:val="none" w:sz="0" w:space="0" w:color="auto"/>
            <w:left w:val="none" w:sz="0" w:space="0" w:color="auto"/>
            <w:bottom w:val="none" w:sz="0" w:space="0" w:color="auto"/>
            <w:right w:val="none" w:sz="0" w:space="0" w:color="auto"/>
          </w:divBdr>
        </w:div>
        <w:div w:id="1330400093">
          <w:marLeft w:val="640"/>
          <w:marRight w:val="0"/>
          <w:marTop w:val="0"/>
          <w:marBottom w:val="0"/>
          <w:divBdr>
            <w:top w:val="none" w:sz="0" w:space="0" w:color="auto"/>
            <w:left w:val="none" w:sz="0" w:space="0" w:color="auto"/>
            <w:bottom w:val="none" w:sz="0" w:space="0" w:color="auto"/>
            <w:right w:val="none" w:sz="0" w:space="0" w:color="auto"/>
          </w:divBdr>
        </w:div>
        <w:div w:id="1133865827">
          <w:marLeft w:val="640"/>
          <w:marRight w:val="0"/>
          <w:marTop w:val="0"/>
          <w:marBottom w:val="0"/>
          <w:divBdr>
            <w:top w:val="none" w:sz="0" w:space="0" w:color="auto"/>
            <w:left w:val="none" w:sz="0" w:space="0" w:color="auto"/>
            <w:bottom w:val="none" w:sz="0" w:space="0" w:color="auto"/>
            <w:right w:val="none" w:sz="0" w:space="0" w:color="auto"/>
          </w:divBdr>
        </w:div>
        <w:div w:id="1668902352">
          <w:marLeft w:val="640"/>
          <w:marRight w:val="0"/>
          <w:marTop w:val="0"/>
          <w:marBottom w:val="0"/>
          <w:divBdr>
            <w:top w:val="none" w:sz="0" w:space="0" w:color="auto"/>
            <w:left w:val="none" w:sz="0" w:space="0" w:color="auto"/>
            <w:bottom w:val="none" w:sz="0" w:space="0" w:color="auto"/>
            <w:right w:val="none" w:sz="0" w:space="0" w:color="auto"/>
          </w:divBdr>
        </w:div>
        <w:div w:id="2138061960">
          <w:marLeft w:val="640"/>
          <w:marRight w:val="0"/>
          <w:marTop w:val="0"/>
          <w:marBottom w:val="0"/>
          <w:divBdr>
            <w:top w:val="none" w:sz="0" w:space="0" w:color="auto"/>
            <w:left w:val="none" w:sz="0" w:space="0" w:color="auto"/>
            <w:bottom w:val="none" w:sz="0" w:space="0" w:color="auto"/>
            <w:right w:val="none" w:sz="0" w:space="0" w:color="auto"/>
          </w:divBdr>
        </w:div>
        <w:div w:id="980378868">
          <w:marLeft w:val="640"/>
          <w:marRight w:val="0"/>
          <w:marTop w:val="0"/>
          <w:marBottom w:val="0"/>
          <w:divBdr>
            <w:top w:val="none" w:sz="0" w:space="0" w:color="auto"/>
            <w:left w:val="none" w:sz="0" w:space="0" w:color="auto"/>
            <w:bottom w:val="none" w:sz="0" w:space="0" w:color="auto"/>
            <w:right w:val="none" w:sz="0" w:space="0" w:color="auto"/>
          </w:divBdr>
        </w:div>
        <w:div w:id="294216810">
          <w:marLeft w:val="640"/>
          <w:marRight w:val="0"/>
          <w:marTop w:val="0"/>
          <w:marBottom w:val="0"/>
          <w:divBdr>
            <w:top w:val="none" w:sz="0" w:space="0" w:color="auto"/>
            <w:left w:val="none" w:sz="0" w:space="0" w:color="auto"/>
            <w:bottom w:val="none" w:sz="0" w:space="0" w:color="auto"/>
            <w:right w:val="none" w:sz="0" w:space="0" w:color="auto"/>
          </w:divBdr>
        </w:div>
        <w:div w:id="1747798179">
          <w:marLeft w:val="640"/>
          <w:marRight w:val="0"/>
          <w:marTop w:val="0"/>
          <w:marBottom w:val="0"/>
          <w:divBdr>
            <w:top w:val="none" w:sz="0" w:space="0" w:color="auto"/>
            <w:left w:val="none" w:sz="0" w:space="0" w:color="auto"/>
            <w:bottom w:val="none" w:sz="0" w:space="0" w:color="auto"/>
            <w:right w:val="none" w:sz="0" w:space="0" w:color="auto"/>
          </w:divBdr>
        </w:div>
        <w:div w:id="1025059567">
          <w:marLeft w:val="640"/>
          <w:marRight w:val="0"/>
          <w:marTop w:val="0"/>
          <w:marBottom w:val="0"/>
          <w:divBdr>
            <w:top w:val="none" w:sz="0" w:space="0" w:color="auto"/>
            <w:left w:val="none" w:sz="0" w:space="0" w:color="auto"/>
            <w:bottom w:val="none" w:sz="0" w:space="0" w:color="auto"/>
            <w:right w:val="none" w:sz="0" w:space="0" w:color="auto"/>
          </w:divBdr>
        </w:div>
        <w:div w:id="562176455">
          <w:marLeft w:val="640"/>
          <w:marRight w:val="0"/>
          <w:marTop w:val="0"/>
          <w:marBottom w:val="0"/>
          <w:divBdr>
            <w:top w:val="none" w:sz="0" w:space="0" w:color="auto"/>
            <w:left w:val="none" w:sz="0" w:space="0" w:color="auto"/>
            <w:bottom w:val="none" w:sz="0" w:space="0" w:color="auto"/>
            <w:right w:val="none" w:sz="0" w:space="0" w:color="auto"/>
          </w:divBdr>
        </w:div>
        <w:div w:id="1759473907">
          <w:marLeft w:val="640"/>
          <w:marRight w:val="0"/>
          <w:marTop w:val="0"/>
          <w:marBottom w:val="0"/>
          <w:divBdr>
            <w:top w:val="none" w:sz="0" w:space="0" w:color="auto"/>
            <w:left w:val="none" w:sz="0" w:space="0" w:color="auto"/>
            <w:bottom w:val="none" w:sz="0" w:space="0" w:color="auto"/>
            <w:right w:val="none" w:sz="0" w:space="0" w:color="auto"/>
          </w:divBdr>
        </w:div>
        <w:div w:id="890532780">
          <w:marLeft w:val="640"/>
          <w:marRight w:val="0"/>
          <w:marTop w:val="0"/>
          <w:marBottom w:val="0"/>
          <w:divBdr>
            <w:top w:val="none" w:sz="0" w:space="0" w:color="auto"/>
            <w:left w:val="none" w:sz="0" w:space="0" w:color="auto"/>
            <w:bottom w:val="none" w:sz="0" w:space="0" w:color="auto"/>
            <w:right w:val="none" w:sz="0" w:space="0" w:color="auto"/>
          </w:divBdr>
        </w:div>
        <w:div w:id="667902186">
          <w:marLeft w:val="640"/>
          <w:marRight w:val="0"/>
          <w:marTop w:val="0"/>
          <w:marBottom w:val="0"/>
          <w:divBdr>
            <w:top w:val="none" w:sz="0" w:space="0" w:color="auto"/>
            <w:left w:val="none" w:sz="0" w:space="0" w:color="auto"/>
            <w:bottom w:val="none" w:sz="0" w:space="0" w:color="auto"/>
            <w:right w:val="none" w:sz="0" w:space="0" w:color="auto"/>
          </w:divBdr>
        </w:div>
        <w:div w:id="72897958">
          <w:marLeft w:val="640"/>
          <w:marRight w:val="0"/>
          <w:marTop w:val="0"/>
          <w:marBottom w:val="0"/>
          <w:divBdr>
            <w:top w:val="none" w:sz="0" w:space="0" w:color="auto"/>
            <w:left w:val="none" w:sz="0" w:space="0" w:color="auto"/>
            <w:bottom w:val="none" w:sz="0" w:space="0" w:color="auto"/>
            <w:right w:val="none" w:sz="0" w:space="0" w:color="auto"/>
          </w:divBdr>
        </w:div>
        <w:div w:id="1588347820">
          <w:marLeft w:val="640"/>
          <w:marRight w:val="0"/>
          <w:marTop w:val="0"/>
          <w:marBottom w:val="0"/>
          <w:divBdr>
            <w:top w:val="none" w:sz="0" w:space="0" w:color="auto"/>
            <w:left w:val="none" w:sz="0" w:space="0" w:color="auto"/>
            <w:bottom w:val="none" w:sz="0" w:space="0" w:color="auto"/>
            <w:right w:val="none" w:sz="0" w:space="0" w:color="auto"/>
          </w:divBdr>
        </w:div>
        <w:div w:id="798571257">
          <w:marLeft w:val="640"/>
          <w:marRight w:val="0"/>
          <w:marTop w:val="0"/>
          <w:marBottom w:val="0"/>
          <w:divBdr>
            <w:top w:val="none" w:sz="0" w:space="0" w:color="auto"/>
            <w:left w:val="none" w:sz="0" w:space="0" w:color="auto"/>
            <w:bottom w:val="none" w:sz="0" w:space="0" w:color="auto"/>
            <w:right w:val="none" w:sz="0" w:space="0" w:color="auto"/>
          </w:divBdr>
        </w:div>
        <w:div w:id="218903480">
          <w:marLeft w:val="640"/>
          <w:marRight w:val="0"/>
          <w:marTop w:val="0"/>
          <w:marBottom w:val="0"/>
          <w:divBdr>
            <w:top w:val="none" w:sz="0" w:space="0" w:color="auto"/>
            <w:left w:val="none" w:sz="0" w:space="0" w:color="auto"/>
            <w:bottom w:val="none" w:sz="0" w:space="0" w:color="auto"/>
            <w:right w:val="none" w:sz="0" w:space="0" w:color="auto"/>
          </w:divBdr>
        </w:div>
        <w:div w:id="636299948">
          <w:marLeft w:val="640"/>
          <w:marRight w:val="0"/>
          <w:marTop w:val="0"/>
          <w:marBottom w:val="0"/>
          <w:divBdr>
            <w:top w:val="none" w:sz="0" w:space="0" w:color="auto"/>
            <w:left w:val="none" w:sz="0" w:space="0" w:color="auto"/>
            <w:bottom w:val="none" w:sz="0" w:space="0" w:color="auto"/>
            <w:right w:val="none" w:sz="0" w:space="0" w:color="auto"/>
          </w:divBdr>
        </w:div>
        <w:div w:id="633872797">
          <w:marLeft w:val="640"/>
          <w:marRight w:val="0"/>
          <w:marTop w:val="0"/>
          <w:marBottom w:val="0"/>
          <w:divBdr>
            <w:top w:val="none" w:sz="0" w:space="0" w:color="auto"/>
            <w:left w:val="none" w:sz="0" w:space="0" w:color="auto"/>
            <w:bottom w:val="none" w:sz="0" w:space="0" w:color="auto"/>
            <w:right w:val="none" w:sz="0" w:space="0" w:color="auto"/>
          </w:divBdr>
        </w:div>
        <w:div w:id="676031765">
          <w:marLeft w:val="640"/>
          <w:marRight w:val="0"/>
          <w:marTop w:val="0"/>
          <w:marBottom w:val="0"/>
          <w:divBdr>
            <w:top w:val="none" w:sz="0" w:space="0" w:color="auto"/>
            <w:left w:val="none" w:sz="0" w:space="0" w:color="auto"/>
            <w:bottom w:val="none" w:sz="0" w:space="0" w:color="auto"/>
            <w:right w:val="none" w:sz="0" w:space="0" w:color="auto"/>
          </w:divBdr>
        </w:div>
        <w:div w:id="1499157534">
          <w:marLeft w:val="640"/>
          <w:marRight w:val="0"/>
          <w:marTop w:val="0"/>
          <w:marBottom w:val="0"/>
          <w:divBdr>
            <w:top w:val="none" w:sz="0" w:space="0" w:color="auto"/>
            <w:left w:val="none" w:sz="0" w:space="0" w:color="auto"/>
            <w:bottom w:val="none" w:sz="0" w:space="0" w:color="auto"/>
            <w:right w:val="none" w:sz="0" w:space="0" w:color="auto"/>
          </w:divBdr>
        </w:div>
        <w:div w:id="387074926">
          <w:marLeft w:val="640"/>
          <w:marRight w:val="0"/>
          <w:marTop w:val="0"/>
          <w:marBottom w:val="0"/>
          <w:divBdr>
            <w:top w:val="none" w:sz="0" w:space="0" w:color="auto"/>
            <w:left w:val="none" w:sz="0" w:space="0" w:color="auto"/>
            <w:bottom w:val="none" w:sz="0" w:space="0" w:color="auto"/>
            <w:right w:val="none" w:sz="0" w:space="0" w:color="auto"/>
          </w:divBdr>
        </w:div>
        <w:div w:id="1538348285">
          <w:marLeft w:val="640"/>
          <w:marRight w:val="0"/>
          <w:marTop w:val="0"/>
          <w:marBottom w:val="0"/>
          <w:divBdr>
            <w:top w:val="none" w:sz="0" w:space="0" w:color="auto"/>
            <w:left w:val="none" w:sz="0" w:space="0" w:color="auto"/>
            <w:bottom w:val="none" w:sz="0" w:space="0" w:color="auto"/>
            <w:right w:val="none" w:sz="0" w:space="0" w:color="auto"/>
          </w:divBdr>
        </w:div>
        <w:div w:id="2131971707">
          <w:marLeft w:val="640"/>
          <w:marRight w:val="0"/>
          <w:marTop w:val="0"/>
          <w:marBottom w:val="0"/>
          <w:divBdr>
            <w:top w:val="none" w:sz="0" w:space="0" w:color="auto"/>
            <w:left w:val="none" w:sz="0" w:space="0" w:color="auto"/>
            <w:bottom w:val="none" w:sz="0" w:space="0" w:color="auto"/>
            <w:right w:val="none" w:sz="0" w:space="0" w:color="auto"/>
          </w:divBdr>
        </w:div>
        <w:div w:id="1434786869">
          <w:marLeft w:val="640"/>
          <w:marRight w:val="0"/>
          <w:marTop w:val="0"/>
          <w:marBottom w:val="0"/>
          <w:divBdr>
            <w:top w:val="none" w:sz="0" w:space="0" w:color="auto"/>
            <w:left w:val="none" w:sz="0" w:space="0" w:color="auto"/>
            <w:bottom w:val="none" w:sz="0" w:space="0" w:color="auto"/>
            <w:right w:val="none" w:sz="0" w:space="0" w:color="auto"/>
          </w:divBdr>
        </w:div>
        <w:div w:id="686100316">
          <w:marLeft w:val="640"/>
          <w:marRight w:val="0"/>
          <w:marTop w:val="0"/>
          <w:marBottom w:val="0"/>
          <w:divBdr>
            <w:top w:val="none" w:sz="0" w:space="0" w:color="auto"/>
            <w:left w:val="none" w:sz="0" w:space="0" w:color="auto"/>
            <w:bottom w:val="none" w:sz="0" w:space="0" w:color="auto"/>
            <w:right w:val="none" w:sz="0" w:space="0" w:color="auto"/>
          </w:divBdr>
        </w:div>
        <w:div w:id="1431700653">
          <w:marLeft w:val="640"/>
          <w:marRight w:val="0"/>
          <w:marTop w:val="0"/>
          <w:marBottom w:val="0"/>
          <w:divBdr>
            <w:top w:val="none" w:sz="0" w:space="0" w:color="auto"/>
            <w:left w:val="none" w:sz="0" w:space="0" w:color="auto"/>
            <w:bottom w:val="none" w:sz="0" w:space="0" w:color="auto"/>
            <w:right w:val="none" w:sz="0" w:space="0" w:color="auto"/>
          </w:divBdr>
        </w:div>
        <w:div w:id="1628463399">
          <w:marLeft w:val="640"/>
          <w:marRight w:val="0"/>
          <w:marTop w:val="0"/>
          <w:marBottom w:val="0"/>
          <w:divBdr>
            <w:top w:val="none" w:sz="0" w:space="0" w:color="auto"/>
            <w:left w:val="none" w:sz="0" w:space="0" w:color="auto"/>
            <w:bottom w:val="none" w:sz="0" w:space="0" w:color="auto"/>
            <w:right w:val="none" w:sz="0" w:space="0" w:color="auto"/>
          </w:divBdr>
        </w:div>
        <w:div w:id="120337219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2%20(2021%20Feb;%20n=15)/Data%20Collection%20Documents/Spreadsheets%20&amp;%20Manuscripts/Data%20-%20EHS%20Project%20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1%20(2020%20Aug;n=17)/Data%20Collection%20Documents/Spreadsheets%20&amp;%20Manuscripts/Data%20-%20EHS%20Project%20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2%20(2021%20Feb;%20n=15)/Data%20Collection%20Documents/Spreadsheets%20&amp;%20Manuscripts/Data%20-%20EHS%20Project%202.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1%20(2020%20Aug;n=17)/Data%20Collection%20Documents/Spreadsheets%20&amp;%20Manuscripts/Data%20-%20EHS%20Project%201.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2%20(2021%20Feb;%20n=15)/Data%20Collection%20Documents/Spreadsheets%20&amp;%20Manuscripts/Data%20-%20EHS%20Project%20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1%20(2020%20Aug;n=17)/Data%20Collection%20Documents/Spreadsheets%20&amp;%20Manuscripts/Data%20-%20EHS%20Project%201.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1%20(2020%20Aug;n=17)/Data%20Collection%20Documents/Spreadsheets%20&amp;%20Manuscripts/Data%20-%20EHS%20Project%201.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https://lunet-my.sharepoint.com/personal/psmf7_lunet_lboro_ac_uk/Documents/Research%20Assistant%20-%20LJJ%202020/Project%201%20(2020%20Aug;n=17)/Data%20Collection%20Documents/Spreadsheets%20&amp;%20Manuscripts/Data%20-%20EHS%20Project%201.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34497913706215"/>
          <c:y val="5.0925925925925923E-2"/>
          <c:w val="0.8287416651903674"/>
          <c:h val="0.73546702212556248"/>
        </c:manualLayout>
      </c:layout>
      <c:scatterChart>
        <c:scatterStyle val="lineMarker"/>
        <c:varyColors val="0"/>
        <c:ser>
          <c:idx val="0"/>
          <c:order val="0"/>
          <c:tx>
            <c:strRef>
              <c:f>'Plasma Glucose'!$N$49</c:f>
              <c:strCache>
                <c:ptCount val="1"/>
                <c:pt idx="0">
                  <c:v>AA+PZ (17.51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Glucose'!$D$23:$H$23</c:f>
                <c:numCache>
                  <c:formatCode>General</c:formatCode>
                  <c:ptCount val="5"/>
                  <c:pt idx="0">
                    <c:v>0.34054380706573983</c:v>
                  </c:pt>
                  <c:pt idx="1">
                    <c:v>0.28924795246818558</c:v>
                  </c:pt>
                  <c:pt idx="2">
                    <c:v>0.30396809191771196</c:v>
                  </c:pt>
                  <c:pt idx="3">
                    <c:v>0.30662363601572701</c:v>
                  </c:pt>
                  <c:pt idx="4">
                    <c:v>0.31838644581140219</c:v>
                  </c:pt>
                </c:numCache>
              </c:numRef>
            </c:plus>
            <c:minus>
              <c:numRef>
                <c:f>'Plasma Glucose'!$D$23:$H$23</c:f>
                <c:numCache>
                  <c:formatCode>General</c:formatCode>
                  <c:ptCount val="5"/>
                  <c:pt idx="0">
                    <c:v>0.34054380706573983</c:v>
                  </c:pt>
                  <c:pt idx="1">
                    <c:v>0.28924795246818558</c:v>
                  </c:pt>
                  <c:pt idx="2">
                    <c:v>0.30396809191771196</c:v>
                  </c:pt>
                  <c:pt idx="3">
                    <c:v>0.30662363601572701</c:v>
                  </c:pt>
                  <c:pt idx="4">
                    <c:v>0.31838644581140219</c:v>
                  </c:pt>
                </c:numCache>
              </c:numRef>
            </c:minus>
            <c:spPr>
              <a:noFill/>
              <a:ln w="9525" cap="flat" cmpd="sng" algn="ctr">
                <a:solidFill>
                  <a:schemeClr val="tx1"/>
                </a:solidFill>
                <a:round/>
              </a:ln>
              <a:effectLst/>
            </c:spPr>
          </c:errBars>
          <c:xVal>
            <c:numRef>
              <c:f>'Plasma Glucose'!$D$6:$H$6</c:f>
              <c:numCache>
                <c:formatCode>General</c:formatCode>
                <c:ptCount val="5"/>
                <c:pt idx="0">
                  <c:v>0</c:v>
                </c:pt>
                <c:pt idx="1">
                  <c:v>15</c:v>
                </c:pt>
                <c:pt idx="2">
                  <c:v>30</c:v>
                </c:pt>
                <c:pt idx="3">
                  <c:v>45</c:v>
                </c:pt>
                <c:pt idx="4">
                  <c:v>60</c:v>
                </c:pt>
              </c:numCache>
            </c:numRef>
          </c:xVal>
          <c:yVal>
            <c:numRef>
              <c:f>'Plasma Glucose'!$D$22:$H$22</c:f>
              <c:numCache>
                <c:formatCode>0.00</c:formatCode>
                <c:ptCount val="5"/>
                <c:pt idx="0">
                  <c:v>4.8107615942667499</c:v>
                </c:pt>
                <c:pt idx="1">
                  <c:v>4.6681939671630399</c:v>
                </c:pt>
                <c:pt idx="2">
                  <c:v>4.6219637559843738</c:v>
                </c:pt>
                <c:pt idx="3">
                  <c:v>4.5927688195729433</c:v>
                </c:pt>
                <c:pt idx="4">
                  <c:v>4.6387640614444736</c:v>
                </c:pt>
              </c:numCache>
            </c:numRef>
          </c:yVal>
          <c:smooth val="0"/>
          <c:extLst xmlns:c16r2="http://schemas.microsoft.com/office/drawing/2015/06/chart">
            <c:ext xmlns:c16="http://schemas.microsoft.com/office/drawing/2014/chart" uri="{C3380CC4-5D6E-409C-BE32-E72D297353CC}">
              <c16:uniqueId val="{00000000-2A04-43A3-803A-F1F0D5E210EA}"/>
            </c:ext>
          </c:extLst>
        </c:ser>
        <c:ser>
          <c:idx val="1"/>
          <c:order val="1"/>
          <c:tx>
            <c:strRef>
              <c:f>'Plasma Glucose'!$N$50</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Glucose'!$J$23:$N$23</c:f>
                <c:numCache>
                  <c:formatCode>General</c:formatCode>
                  <c:ptCount val="5"/>
                  <c:pt idx="0">
                    <c:v>0.30317752066340081</c:v>
                  </c:pt>
                  <c:pt idx="1">
                    <c:v>0.33210056772632357</c:v>
                  </c:pt>
                  <c:pt idx="2">
                    <c:v>0.31870500388374995</c:v>
                  </c:pt>
                  <c:pt idx="3">
                    <c:v>0.29236078549716787</c:v>
                  </c:pt>
                  <c:pt idx="4">
                    <c:v>0.27198995908391338</c:v>
                  </c:pt>
                </c:numCache>
              </c:numRef>
            </c:plus>
            <c:minus>
              <c:numRef>
                <c:f>'Plasma Glucose'!$J$23:$N$23</c:f>
                <c:numCache>
                  <c:formatCode>General</c:formatCode>
                  <c:ptCount val="5"/>
                  <c:pt idx="0">
                    <c:v>0.30317752066340081</c:v>
                  </c:pt>
                  <c:pt idx="1">
                    <c:v>0.33210056772632357</c:v>
                  </c:pt>
                  <c:pt idx="2">
                    <c:v>0.31870500388374995</c:v>
                  </c:pt>
                  <c:pt idx="3">
                    <c:v>0.29236078549716787</c:v>
                  </c:pt>
                  <c:pt idx="4">
                    <c:v>0.27198995908391338</c:v>
                  </c:pt>
                </c:numCache>
              </c:numRef>
            </c:minus>
            <c:spPr>
              <a:noFill/>
              <a:ln w="9525" cap="flat" cmpd="sng" algn="ctr">
                <a:solidFill>
                  <a:schemeClr val="tx1"/>
                </a:solidFill>
                <a:round/>
              </a:ln>
              <a:effectLst/>
            </c:spPr>
          </c:errBars>
          <c:xVal>
            <c:numRef>
              <c:f>'Plasma Glucose'!$D$6:$H$6</c:f>
              <c:numCache>
                <c:formatCode>General</c:formatCode>
                <c:ptCount val="5"/>
                <c:pt idx="0">
                  <c:v>0</c:v>
                </c:pt>
                <c:pt idx="1">
                  <c:v>15</c:v>
                </c:pt>
                <c:pt idx="2">
                  <c:v>30</c:v>
                </c:pt>
                <c:pt idx="3">
                  <c:v>45</c:v>
                </c:pt>
                <c:pt idx="4">
                  <c:v>60</c:v>
                </c:pt>
              </c:numCache>
            </c:numRef>
          </c:xVal>
          <c:yVal>
            <c:numRef>
              <c:f>'Plasma Glucose'!$J$22:$N$22</c:f>
              <c:numCache>
                <c:formatCode>0.00</c:formatCode>
                <c:ptCount val="5"/>
                <c:pt idx="0">
                  <c:v>4.8922959438423366</c:v>
                </c:pt>
                <c:pt idx="1">
                  <c:v>4.7665873645255088</c:v>
                </c:pt>
                <c:pt idx="2">
                  <c:v>4.7667048491790762</c:v>
                </c:pt>
                <c:pt idx="3">
                  <c:v>4.8356095984961973</c:v>
                </c:pt>
                <c:pt idx="4">
                  <c:v>4.7754574558698266</c:v>
                </c:pt>
              </c:numCache>
            </c:numRef>
          </c:yVal>
          <c:smooth val="0"/>
          <c:extLst xmlns:c16r2="http://schemas.microsoft.com/office/drawing/2015/06/chart">
            <c:ext xmlns:c16="http://schemas.microsoft.com/office/drawing/2014/chart" uri="{C3380CC4-5D6E-409C-BE32-E72D297353CC}">
              <c16:uniqueId val="{00000001-2A04-43A3-803A-F1F0D5E210EA}"/>
            </c:ext>
          </c:extLst>
        </c:ser>
        <c:ser>
          <c:idx val="2"/>
          <c:order val="2"/>
          <c:tx>
            <c:strRef>
              <c:f>'Plasma Glucose'!$N$51</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Glucose'!$P$23:$T$23</c:f>
                <c:numCache>
                  <c:formatCode>General</c:formatCode>
                  <c:ptCount val="5"/>
                  <c:pt idx="0">
                    <c:v>0.34234338112469714</c:v>
                  </c:pt>
                  <c:pt idx="1">
                    <c:v>0.32868511821116497</c:v>
                  </c:pt>
                  <c:pt idx="2">
                    <c:v>0.35637685490929888</c:v>
                  </c:pt>
                  <c:pt idx="3">
                    <c:v>0.34836345063917917</c:v>
                  </c:pt>
                  <c:pt idx="4">
                    <c:v>0.35744944084754504</c:v>
                  </c:pt>
                </c:numCache>
              </c:numRef>
            </c:plus>
            <c:minus>
              <c:numRef>
                <c:f>'Plasma Glucose'!$P$23:$T$23</c:f>
                <c:numCache>
                  <c:formatCode>General</c:formatCode>
                  <c:ptCount val="5"/>
                  <c:pt idx="0">
                    <c:v>0.34234338112469714</c:v>
                  </c:pt>
                  <c:pt idx="1">
                    <c:v>0.32868511821116497</c:v>
                  </c:pt>
                  <c:pt idx="2">
                    <c:v>0.35637685490929888</c:v>
                  </c:pt>
                  <c:pt idx="3">
                    <c:v>0.34836345063917917</c:v>
                  </c:pt>
                  <c:pt idx="4">
                    <c:v>0.35744944084754504</c:v>
                  </c:pt>
                </c:numCache>
              </c:numRef>
            </c:minus>
            <c:spPr>
              <a:noFill/>
              <a:ln w="9525" cap="flat" cmpd="sng" algn="ctr">
                <a:solidFill>
                  <a:schemeClr val="tx1"/>
                </a:solidFill>
                <a:round/>
              </a:ln>
              <a:effectLst/>
            </c:spPr>
          </c:errBars>
          <c:xVal>
            <c:numRef>
              <c:f>'Plasma Glucose'!$D$6:$H$6</c:f>
              <c:numCache>
                <c:formatCode>General</c:formatCode>
                <c:ptCount val="5"/>
                <c:pt idx="0">
                  <c:v>0</c:v>
                </c:pt>
                <c:pt idx="1">
                  <c:v>15</c:v>
                </c:pt>
                <c:pt idx="2">
                  <c:v>30</c:v>
                </c:pt>
                <c:pt idx="3">
                  <c:v>45</c:v>
                </c:pt>
                <c:pt idx="4">
                  <c:v>60</c:v>
                </c:pt>
              </c:numCache>
            </c:numRef>
          </c:xVal>
          <c:yVal>
            <c:numRef>
              <c:f>'Plasma Glucose'!$P$22:$T$22</c:f>
              <c:numCache>
                <c:formatCode>0.00</c:formatCode>
                <c:ptCount val="5"/>
                <c:pt idx="0">
                  <c:v>4.8208065321467384</c:v>
                </c:pt>
                <c:pt idx="1">
                  <c:v>4.7586571504097277</c:v>
                </c:pt>
                <c:pt idx="2">
                  <c:v>4.7710517813610602</c:v>
                </c:pt>
                <c:pt idx="3">
                  <c:v>4.7404470291068233</c:v>
                </c:pt>
                <c:pt idx="4">
                  <c:v>4.7111346080418253</c:v>
                </c:pt>
              </c:numCache>
            </c:numRef>
          </c:yVal>
          <c:smooth val="0"/>
          <c:extLst xmlns:c16r2="http://schemas.microsoft.com/office/drawing/2015/06/chart">
            <c:ext xmlns:c16="http://schemas.microsoft.com/office/drawing/2014/chart" uri="{C3380CC4-5D6E-409C-BE32-E72D297353CC}">
              <c16:uniqueId val="{00000002-2A04-43A3-803A-F1F0D5E210EA}"/>
            </c:ext>
          </c:extLst>
        </c:ser>
        <c:dLbls>
          <c:showLegendKey val="0"/>
          <c:showVal val="0"/>
          <c:showCatName val="0"/>
          <c:showSerName val="0"/>
          <c:showPercent val="0"/>
          <c:showBubbleSize val="0"/>
        </c:dLbls>
        <c:axId val="438167168"/>
        <c:axId val="438157376"/>
      </c:scatterChart>
      <c:valAx>
        <c:axId val="438167168"/>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GB" b="1"/>
                  <a:t>Time (min)</a:t>
                </a:r>
              </a:p>
            </c:rich>
          </c:tx>
          <c:layout>
            <c:manualLayout>
              <c:xMode val="edge"/>
              <c:yMode val="edge"/>
              <c:x val="0.4793130873001813"/>
              <c:y val="0.9071568746214415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38157376"/>
        <c:crosses val="autoZero"/>
        <c:crossBetween val="midCat"/>
        <c:majorUnit val="15"/>
      </c:valAx>
      <c:valAx>
        <c:axId val="438157376"/>
        <c:scaling>
          <c:orientation val="minMax"/>
          <c:max val="7"/>
          <c:min val="3"/>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GB" b="1"/>
                  <a:t>Plasma Glucose </a:t>
                </a:r>
              </a:p>
              <a:p>
                <a:pPr>
                  <a:defRPr b="1"/>
                </a:pPr>
                <a:r>
                  <a:rPr lang="en-GB" b="1"/>
                  <a:t>(mmol/L)</a:t>
                </a:r>
              </a:p>
            </c:rich>
          </c:tx>
          <c:layout>
            <c:manualLayout>
              <c:xMode val="edge"/>
              <c:yMode val="edge"/>
              <c:x val="9.9991330667199407E-3"/>
              <c:y val="0.2068564506359781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438167168"/>
        <c:crosses val="autoZero"/>
        <c:crossBetween val="midCat"/>
        <c:majorUnit val="1"/>
      </c:valAx>
      <c:spPr>
        <a:noFill/>
        <a:ln>
          <a:noFill/>
        </a:ln>
        <a:effectLst/>
      </c:spPr>
    </c:plotArea>
    <c:legend>
      <c:legendPos val="r"/>
      <c:layout>
        <c:manualLayout>
          <c:xMode val="edge"/>
          <c:yMode val="edge"/>
          <c:x val="0.25198113100869574"/>
          <c:y val="4.4756309307490409E-2"/>
          <c:w val="0.64699324922824086"/>
          <c:h val="0.1250730064631547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78290969296345"/>
          <c:y val="5.0925925925925923E-2"/>
          <c:w val="0.8126433817939005"/>
          <c:h val="0.73992195104839908"/>
        </c:manualLayout>
      </c:layout>
      <c:scatterChart>
        <c:scatterStyle val="lineMarker"/>
        <c:varyColors val="0"/>
        <c:ser>
          <c:idx val="0"/>
          <c:order val="0"/>
          <c:tx>
            <c:strRef>
              <c:f>'Plasma Glucose'!$T$29</c:f>
              <c:strCache>
                <c:ptCount val="1"/>
                <c:pt idx="0">
                  <c:v>AA+PZ (6.96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Glucose'!$J$25:$N$25</c:f>
                <c:numCache>
                  <c:formatCode>General</c:formatCode>
                  <c:ptCount val="5"/>
                  <c:pt idx="0">
                    <c:v>0.38643390696660568</c:v>
                  </c:pt>
                  <c:pt idx="1">
                    <c:v>0.3788884121597349</c:v>
                  </c:pt>
                  <c:pt idx="2">
                    <c:v>0.34883927701980694</c:v>
                  </c:pt>
                  <c:pt idx="3">
                    <c:v>0.34355814259498413</c:v>
                  </c:pt>
                  <c:pt idx="4">
                    <c:v>0.36872834303159063</c:v>
                  </c:pt>
                </c:numCache>
              </c:numRef>
            </c:plus>
            <c:minus>
              <c:numRef>
                <c:f>'Plasma Glucose'!$J$25:$N$25</c:f>
                <c:numCache>
                  <c:formatCode>General</c:formatCode>
                  <c:ptCount val="5"/>
                  <c:pt idx="0">
                    <c:v>0.38643390696660568</c:v>
                  </c:pt>
                  <c:pt idx="1">
                    <c:v>0.3788884121597349</c:v>
                  </c:pt>
                  <c:pt idx="2">
                    <c:v>0.34883927701980694</c:v>
                  </c:pt>
                  <c:pt idx="3">
                    <c:v>0.34355814259498413</c:v>
                  </c:pt>
                  <c:pt idx="4">
                    <c:v>0.36872834303159063</c:v>
                  </c:pt>
                </c:numCache>
              </c:numRef>
            </c:minus>
            <c:spPr>
              <a:noFill/>
              <a:ln w="9525" cap="flat" cmpd="sng" algn="ctr">
                <a:solidFill>
                  <a:schemeClr val="tx1"/>
                </a:solidFill>
                <a:round/>
              </a:ln>
              <a:effectLst/>
            </c:spPr>
          </c:errBars>
          <c:xVal>
            <c:numRef>
              <c:f>'Plasma Glucose'!$D$6:$H$6</c:f>
              <c:numCache>
                <c:formatCode>General</c:formatCode>
                <c:ptCount val="5"/>
                <c:pt idx="0">
                  <c:v>0</c:v>
                </c:pt>
                <c:pt idx="1">
                  <c:v>15</c:v>
                </c:pt>
                <c:pt idx="2">
                  <c:v>30</c:v>
                </c:pt>
                <c:pt idx="3">
                  <c:v>45</c:v>
                </c:pt>
                <c:pt idx="4">
                  <c:v>60</c:v>
                </c:pt>
              </c:numCache>
            </c:numRef>
          </c:xVal>
          <c:yVal>
            <c:numRef>
              <c:f>'Plasma Glucose'!$J$24:$N$24</c:f>
              <c:numCache>
                <c:formatCode>0.00</c:formatCode>
                <c:ptCount val="5"/>
                <c:pt idx="0">
                  <c:v>4.7781768800568081</c:v>
                </c:pt>
                <c:pt idx="1">
                  <c:v>4.6771780877299376</c:v>
                </c:pt>
                <c:pt idx="2">
                  <c:v>4.6068220573981638</c:v>
                </c:pt>
                <c:pt idx="3">
                  <c:v>4.6491165326823296</c:v>
                </c:pt>
                <c:pt idx="4">
                  <c:v>4.669227141028232</c:v>
                </c:pt>
              </c:numCache>
            </c:numRef>
          </c:yVal>
          <c:smooth val="0"/>
          <c:extLst xmlns:c16r2="http://schemas.microsoft.com/office/drawing/2015/06/chart">
            <c:ext xmlns:c16="http://schemas.microsoft.com/office/drawing/2014/chart" uri="{C3380CC4-5D6E-409C-BE32-E72D297353CC}">
              <c16:uniqueId val="{00000000-D203-4BF5-AE34-45BA2023CC1A}"/>
            </c:ext>
          </c:extLst>
        </c:ser>
        <c:ser>
          <c:idx val="1"/>
          <c:order val="1"/>
          <c:tx>
            <c:strRef>
              <c:f>'Plasma Glucose'!$T$30</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Glucose'!$D$25:$H$25</c:f>
                <c:numCache>
                  <c:formatCode>General</c:formatCode>
                  <c:ptCount val="5"/>
                  <c:pt idx="0">
                    <c:v>0.38254717052455978</c:v>
                  </c:pt>
                  <c:pt idx="1">
                    <c:v>0.36160351763962029</c:v>
                  </c:pt>
                  <c:pt idx="2">
                    <c:v>0.37015617909678528</c:v>
                  </c:pt>
                  <c:pt idx="3">
                    <c:v>0.39491495138545607</c:v>
                  </c:pt>
                  <c:pt idx="4">
                    <c:v>0.52880201304941976</c:v>
                  </c:pt>
                </c:numCache>
              </c:numRef>
            </c:plus>
            <c:minus>
              <c:numRef>
                <c:f>'Plasma Glucose'!$D$25:$H$25</c:f>
                <c:numCache>
                  <c:formatCode>General</c:formatCode>
                  <c:ptCount val="5"/>
                  <c:pt idx="0">
                    <c:v>0.38254717052455978</c:v>
                  </c:pt>
                  <c:pt idx="1">
                    <c:v>0.36160351763962029</c:v>
                  </c:pt>
                  <c:pt idx="2">
                    <c:v>0.37015617909678528</c:v>
                  </c:pt>
                  <c:pt idx="3">
                    <c:v>0.39491495138545607</c:v>
                  </c:pt>
                  <c:pt idx="4">
                    <c:v>0.52880201304941976</c:v>
                  </c:pt>
                </c:numCache>
              </c:numRef>
            </c:minus>
            <c:spPr>
              <a:noFill/>
              <a:ln w="9525" cap="flat" cmpd="sng" algn="ctr">
                <a:solidFill>
                  <a:schemeClr val="tx1"/>
                </a:solidFill>
                <a:round/>
              </a:ln>
              <a:effectLst/>
            </c:spPr>
          </c:errBars>
          <c:xVal>
            <c:numRef>
              <c:f>'Plasma Glucose'!$D$6:$H$6</c:f>
              <c:numCache>
                <c:formatCode>General</c:formatCode>
                <c:ptCount val="5"/>
                <c:pt idx="0">
                  <c:v>0</c:v>
                </c:pt>
                <c:pt idx="1">
                  <c:v>15</c:v>
                </c:pt>
                <c:pt idx="2">
                  <c:v>30</c:v>
                </c:pt>
                <c:pt idx="3">
                  <c:v>45</c:v>
                </c:pt>
                <c:pt idx="4">
                  <c:v>60</c:v>
                </c:pt>
              </c:numCache>
            </c:numRef>
          </c:xVal>
          <c:yVal>
            <c:numRef>
              <c:f>'Plasma Glucose'!$D$24:$H$24</c:f>
              <c:numCache>
                <c:formatCode>0.00</c:formatCode>
                <c:ptCount val="5"/>
                <c:pt idx="0">
                  <c:v>4.8249806927793584</c:v>
                </c:pt>
                <c:pt idx="1">
                  <c:v>4.7315803931934903</c:v>
                </c:pt>
                <c:pt idx="2">
                  <c:v>4.7362452250263036</c:v>
                </c:pt>
                <c:pt idx="3">
                  <c:v>4.719814650681843</c:v>
                </c:pt>
                <c:pt idx="4">
                  <c:v>4.7900462854980734</c:v>
                </c:pt>
              </c:numCache>
            </c:numRef>
          </c:yVal>
          <c:smooth val="0"/>
          <c:extLst xmlns:c16r2="http://schemas.microsoft.com/office/drawing/2015/06/chart">
            <c:ext xmlns:c16="http://schemas.microsoft.com/office/drawing/2014/chart" uri="{C3380CC4-5D6E-409C-BE32-E72D297353CC}">
              <c16:uniqueId val="{00000001-D203-4BF5-AE34-45BA2023CC1A}"/>
            </c:ext>
          </c:extLst>
        </c:ser>
        <c:ser>
          <c:idx val="2"/>
          <c:order val="2"/>
          <c:tx>
            <c:strRef>
              <c:f>'Plasma Glucose'!$T$31</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Glucose'!$P$25:$T$25</c:f>
                <c:numCache>
                  <c:formatCode>General</c:formatCode>
                  <c:ptCount val="5"/>
                  <c:pt idx="0">
                    <c:v>0.38302518911192884</c:v>
                  </c:pt>
                  <c:pt idx="1">
                    <c:v>0.37305928722927884</c:v>
                  </c:pt>
                  <c:pt idx="2">
                    <c:v>0.38009413029432715</c:v>
                  </c:pt>
                  <c:pt idx="3">
                    <c:v>0.37671566950552166</c:v>
                  </c:pt>
                  <c:pt idx="4">
                    <c:v>0.36753903807204885</c:v>
                  </c:pt>
                </c:numCache>
              </c:numRef>
            </c:plus>
            <c:minus>
              <c:numRef>
                <c:f>'Plasma Glucose'!$P$25:$T$25</c:f>
                <c:numCache>
                  <c:formatCode>General</c:formatCode>
                  <c:ptCount val="5"/>
                  <c:pt idx="0">
                    <c:v>0.38302518911192884</c:v>
                  </c:pt>
                  <c:pt idx="1">
                    <c:v>0.37305928722927884</c:v>
                  </c:pt>
                  <c:pt idx="2">
                    <c:v>0.38009413029432715</c:v>
                  </c:pt>
                  <c:pt idx="3">
                    <c:v>0.37671566950552166</c:v>
                  </c:pt>
                  <c:pt idx="4">
                    <c:v>0.36753903807204885</c:v>
                  </c:pt>
                </c:numCache>
              </c:numRef>
            </c:minus>
            <c:spPr>
              <a:noFill/>
              <a:ln w="9525" cap="flat" cmpd="sng" algn="ctr">
                <a:solidFill>
                  <a:schemeClr val="tx1"/>
                </a:solidFill>
                <a:round/>
              </a:ln>
              <a:effectLst/>
            </c:spPr>
          </c:errBars>
          <c:xVal>
            <c:numRef>
              <c:f>'Plasma Glucose'!$D$6:$H$6</c:f>
              <c:numCache>
                <c:formatCode>General</c:formatCode>
                <c:ptCount val="5"/>
                <c:pt idx="0">
                  <c:v>0</c:v>
                </c:pt>
                <c:pt idx="1">
                  <c:v>15</c:v>
                </c:pt>
                <c:pt idx="2">
                  <c:v>30</c:v>
                </c:pt>
                <c:pt idx="3">
                  <c:v>45</c:v>
                </c:pt>
                <c:pt idx="4">
                  <c:v>60</c:v>
                </c:pt>
              </c:numCache>
            </c:numRef>
          </c:xVal>
          <c:yVal>
            <c:numRef>
              <c:f>'Plasma Glucose'!$P$24:$T$24</c:f>
              <c:numCache>
                <c:formatCode>0.00</c:formatCode>
                <c:ptCount val="5"/>
                <c:pt idx="0">
                  <c:v>4.7535051028077113</c:v>
                </c:pt>
                <c:pt idx="1">
                  <c:v>4.6873681537113914</c:v>
                </c:pt>
                <c:pt idx="2">
                  <c:v>4.6503086563729381</c:v>
                </c:pt>
                <c:pt idx="3">
                  <c:v>4.6357440147616007</c:v>
                </c:pt>
                <c:pt idx="4">
                  <c:v>4.6998595367303668</c:v>
                </c:pt>
              </c:numCache>
            </c:numRef>
          </c:yVal>
          <c:smooth val="0"/>
          <c:extLst xmlns:c16r2="http://schemas.microsoft.com/office/drawing/2015/06/chart">
            <c:ext xmlns:c16="http://schemas.microsoft.com/office/drawing/2014/chart" uri="{C3380CC4-5D6E-409C-BE32-E72D297353CC}">
              <c16:uniqueId val="{00000002-D203-4BF5-AE34-45BA2023CC1A}"/>
            </c:ext>
          </c:extLst>
        </c:ser>
        <c:dLbls>
          <c:showLegendKey val="0"/>
          <c:showVal val="0"/>
          <c:showCatName val="0"/>
          <c:showSerName val="0"/>
          <c:showPercent val="0"/>
          <c:showBubbleSize val="0"/>
        </c:dLbls>
        <c:axId val="438159008"/>
        <c:axId val="1261712752"/>
      </c:scatterChart>
      <c:valAx>
        <c:axId val="438159008"/>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Time (min)</a:t>
                </a:r>
              </a:p>
            </c:rich>
          </c:tx>
          <c:layout>
            <c:manualLayout>
              <c:xMode val="edge"/>
              <c:yMode val="edge"/>
              <c:x val="0.47211695018340749"/>
              <c:y val="0.9025986558847108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12752"/>
        <c:crosses val="autoZero"/>
        <c:crossBetween val="midCat"/>
        <c:majorUnit val="15"/>
      </c:valAx>
      <c:valAx>
        <c:axId val="1261712752"/>
        <c:scaling>
          <c:orientation val="minMax"/>
          <c:max val="7"/>
          <c:min val="3"/>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Plasma Glucose </a:t>
                </a:r>
              </a:p>
              <a:p>
                <a:pPr>
                  <a:defRPr b="1"/>
                </a:pPr>
                <a:r>
                  <a:rPr lang="en-GB" b="1"/>
                  <a:t>(mmol/L)</a:t>
                </a:r>
              </a:p>
            </c:rich>
          </c:tx>
          <c:layout>
            <c:manualLayout>
              <c:xMode val="edge"/>
              <c:yMode val="edge"/>
              <c:x val="1.4791476002527391E-2"/>
              <c:y val="0.23721057944679991"/>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438159008"/>
        <c:crosses val="autoZero"/>
        <c:crossBetween val="midCat"/>
        <c:majorUnit val="1"/>
      </c:valAx>
      <c:spPr>
        <a:noFill/>
        <a:ln>
          <a:noFill/>
        </a:ln>
        <a:effectLst/>
      </c:spPr>
    </c:plotArea>
    <c:legend>
      <c:legendPos val="r"/>
      <c:layout>
        <c:manualLayout>
          <c:xMode val="edge"/>
          <c:yMode val="edge"/>
          <c:x val="0.23477695011045532"/>
          <c:y val="5.0468806783767417E-2"/>
          <c:w val="0.69926643300569802"/>
          <c:h val="0.1434859681001413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76024883010621"/>
          <c:y val="5.43516418725149E-2"/>
          <c:w val="0.80358020194094959"/>
          <c:h val="0.7144979726818137"/>
        </c:manualLayout>
      </c:layout>
      <c:scatterChart>
        <c:scatterStyle val="lineMarker"/>
        <c:varyColors val="0"/>
        <c:ser>
          <c:idx val="0"/>
          <c:order val="0"/>
          <c:tx>
            <c:strRef>
              <c:f>'Plasma Lactate'!$M$46</c:f>
              <c:strCache>
                <c:ptCount val="1"/>
                <c:pt idx="0">
                  <c:v>AA+PZ (17.51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Lactate'!$D$23:$H$23</c:f>
                <c:numCache>
                  <c:formatCode>General</c:formatCode>
                  <c:ptCount val="5"/>
                  <c:pt idx="0">
                    <c:v>0.1990928952835368</c:v>
                  </c:pt>
                  <c:pt idx="1">
                    <c:v>0.20534802050131734</c:v>
                  </c:pt>
                  <c:pt idx="2">
                    <c:v>0.21481427193874073</c:v>
                  </c:pt>
                  <c:pt idx="3">
                    <c:v>0.19204463766828545</c:v>
                  </c:pt>
                  <c:pt idx="4">
                    <c:v>0.17551222993610144</c:v>
                  </c:pt>
                </c:numCache>
              </c:numRef>
            </c:plus>
            <c:minus>
              <c:numRef>
                <c:f>'Plasma Lactate'!$D$23:$H$23</c:f>
                <c:numCache>
                  <c:formatCode>General</c:formatCode>
                  <c:ptCount val="5"/>
                  <c:pt idx="0">
                    <c:v>0.1990928952835368</c:v>
                  </c:pt>
                  <c:pt idx="1">
                    <c:v>0.20534802050131734</c:v>
                  </c:pt>
                  <c:pt idx="2">
                    <c:v>0.21481427193874073</c:v>
                  </c:pt>
                  <c:pt idx="3">
                    <c:v>0.19204463766828545</c:v>
                  </c:pt>
                  <c:pt idx="4">
                    <c:v>0.17551222993610144</c:v>
                  </c:pt>
                </c:numCache>
              </c:numRef>
            </c:minus>
            <c:spPr>
              <a:noFill/>
              <a:ln w="9525" cap="flat" cmpd="sng" algn="ctr">
                <a:solidFill>
                  <a:schemeClr val="tx1"/>
                </a:solidFill>
                <a:round/>
              </a:ln>
              <a:effectLst/>
            </c:spPr>
          </c:errBars>
          <c:xVal>
            <c:numRef>
              <c:f>'Plasma Lactate'!$D$6:$H$6</c:f>
              <c:numCache>
                <c:formatCode>General</c:formatCode>
                <c:ptCount val="5"/>
                <c:pt idx="0">
                  <c:v>0</c:v>
                </c:pt>
                <c:pt idx="1">
                  <c:v>15</c:v>
                </c:pt>
                <c:pt idx="2">
                  <c:v>30</c:v>
                </c:pt>
                <c:pt idx="3">
                  <c:v>45</c:v>
                </c:pt>
                <c:pt idx="4">
                  <c:v>60</c:v>
                </c:pt>
              </c:numCache>
            </c:numRef>
          </c:xVal>
          <c:yVal>
            <c:numRef>
              <c:f>'Plasma Lactate'!$D$22:$H$22</c:f>
              <c:numCache>
                <c:formatCode>0.0</c:formatCode>
                <c:ptCount val="5"/>
                <c:pt idx="0">
                  <c:v>0.94013333333333327</c:v>
                </c:pt>
                <c:pt idx="1">
                  <c:v>0.9996666666666667</c:v>
                </c:pt>
                <c:pt idx="2">
                  <c:v>1.0167999999999999</c:v>
                </c:pt>
                <c:pt idx="3">
                  <c:v>1.0230000000000001</c:v>
                </c:pt>
                <c:pt idx="4">
                  <c:v>1.0354000000000001</c:v>
                </c:pt>
              </c:numCache>
            </c:numRef>
          </c:yVal>
          <c:smooth val="0"/>
          <c:extLst xmlns:c16r2="http://schemas.microsoft.com/office/drawing/2015/06/chart">
            <c:ext xmlns:c16="http://schemas.microsoft.com/office/drawing/2014/chart" uri="{C3380CC4-5D6E-409C-BE32-E72D297353CC}">
              <c16:uniqueId val="{00000000-5E8F-4CC1-B571-AD9E8A334417}"/>
            </c:ext>
          </c:extLst>
        </c:ser>
        <c:ser>
          <c:idx val="1"/>
          <c:order val="1"/>
          <c:tx>
            <c:strRef>
              <c:f>'Plasma Lactate'!$M$47</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Lactate'!$J$23:$N$23</c:f>
                <c:numCache>
                  <c:formatCode>General</c:formatCode>
                  <c:ptCount val="5"/>
                  <c:pt idx="0">
                    <c:v>0.19058311522672669</c:v>
                  </c:pt>
                  <c:pt idx="1">
                    <c:v>0.17192584226373733</c:v>
                  </c:pt>
                  <c:pt idx="2">
                    <c:v>0.15429248662385212</c:v>
                  </c:pt>
                  <c:pt idx="3">
                    <c:v>0.1830315611607797</c:v>
                  </c:pt>
                  <c:pt idx="4">
                    <c:v>0.15856598446252884</c:v>
                  </c:pt>
                </c:numCache>
              </c:numRef>
            </c:plus>
            <c:minus>
              <c:numRef>
                <c:f>'Plasma Lactate'!$J$23:$N$23</c:f>
                <c:numCache>
                  <c:formatCode>General</c:formatCode>
                  <c:ptCount val="5"/>
                  <c:pt idx="0">
                    <c:v>0.19058311522672669</c:v>
                  </c:pt>
                  <c:pt idx="1">
                    <c:v>0.17192584226373733</c:v>
                  </c:pt>
                  <c:pt idx="2">
                    <c:v>0.15429248662385212</c:v>
                  </c:pt>
                  <c:pt idx="3">
                    <c:v>0.1830315611607797</c:v>
                  </c:pt>
                  <c:pt idx="4">
                    <c:v>0.15856598446252884</c:v>
                  </c:pt>
                </c:numCache>
              </c:numRef>
            </c:minus>
            <c:spPr>
              <a:noFill/>
              <a:ln w="9525" cap="flat" cmpd="sng" algn="ctr">
                <a:solidFill>
                  <a:schemeClr val="tx1"/>
                </a:solidFill>
                <a:round/>
              </a:ln>
              <a:effectLst/>
            </c:spPr>
          </c:errBars>
          <c:xVal>
            <c:numRef>
              <c:f>'Plasma Lactate'!$D$6:$H$6</c:f>
              <c:numCache>
                <c:formatCode>General</c:formatCode>
                <c:ptCount val="5"/>
                <c:pt idx="0">
                  <c:v>0</c:v>
                </c:pt>
                <c:pt idx="1">
                  <c:v>15</c:v>
                </c:pt>
                <c:pt idx="2">
                  <c:v>30</c:v>
                </c:pt>
                <c:pt idx="3">
                  <c:v>45</c:v>
                </c:pt>
                <c:pt idx="4">
                  <c:v>60</c:v>
                </c:pt>
              </c:numCache>
            </c:numRef>
          </c:xVal>
          <c:yVal>
            <c:numRef>
              <c:f>'Plasma Lactate'!$J$22:$N$22</c:f>
              <c:numCache>
                <c:formatCode>0.0</c:formatCode>
                <c:ptCount val="5"/>
                <c:pt idx="0">
                  <c:v>0.9187333333333334</c:v>
                </c:pt>
                <c:pt idx="1">
                  <c:v>0.97573333333333312</c:v>
                </c:pt>
                <c:pt idx="2">
                  <c:v>0.94479999999999997</c:v>
                </c:pt>
                <c:pt idx="3">
                  <c:v>0.90913333333333335</c:v>
                </c:pt>
                <c:pt idx="4">
                  <c:v>0.88180000000000025</c:v>
                </c:pt>
              </c:numCache>
            </c:numRef>
          </c:yVal>
          <c:smooth val="0"/>
          <c:extLst xmlns:c16r2="http://schemas.microsoft.com/office/drawing/2015/06/chart">
            <c:ext xmlns:c16="http://schemas.microsoft.com/office/drawing/2014/chart" uri="{C3380CC4-5D6E-409C-BE32-E72D297353CC}">
              <c16:uniqueId val="{00000001-5E8F-4CC1-B571-AD9E8A334417}"/>
            </c:ext>
          </c:extLst>
        </c:ser>
        <c:ser>
          <c:idx val="2"/>
          <c:order val="2"/>
          <c:tx>
            <c:strRef>
              <c:f>'Plasma Lactate'!$M$48</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Lactate'!$P$23:$T$23</c:f>
                <c:numCache>
                  <c:formatCode>General</c:formatCode>
                  <c:ptCount val="5"/>
                  <c:pt idx="0">
                    <c:v>0.20172380929899006</c:v>
                  </c:pt>
                  <c:pt idx="1">
                    <c:v>0.17377590933920142</c:v>
                  </c:pt>
                  <c:pt idx="2">
                    <c:v>0.22613365201010804</c:v>
                  </c:pt>
                  <c:pt idx="3">
                    <c:v>0.22339166970869404</c:v>
                  </c:pt>
                  <c:pt idx="4">
                    <c:v>0.19925628388250893</c:v>
                  </c:pt>
                </c:numCache>
              </c:numRef>
            </c:plus>
            <c:minus>
              <c:numRef>
                <c:f>'Plasma Lactate'!$P$23:$T$23</c:f>
                <c:numCache>
                  <c:formatCode>General</c:formatCode>
                  <c:ptCount val="5"/>
                  <c:pt idx="0">
                    <c:v>0.20172380929899006</c:v>
                  </c:pt>
                  <c:pt idx="1">
                    <c:v>0.17377590933920142</c:v>
                  </c:pt>
                  <c:pt idx="2">
                    <c:v>0.22613365201010804</c:v>
                  </c:pt>
                  <c:pt idx="3">
                    <c:v>0.22339166970869404</c:v>
                  </c:pt>
                  <c:pt idx="4">
                    <c:v>0.19925628388250893</c:v>
                  </c:pt>
                </c:numCache>
              </c:numRef>
            </c:minus>
            <c:spPr>
              <a:noFill/>
              <a:ln w="9525" cap="flat" cmpd="sng" algn="ctr">
                <a:solidFill>
                  <a:schemeClr val="tx1"/>
                </a:solidFill>
                <a:round/>
              </a:ln>
              <a:effectLst/>
            </c:spPr>
          </c:errBars>
          <c:xVal>
            <c:numRef>
              <c:f>'Plasma Lactate'!$D$6:$H$6</c:f>
              <c:numCache>
                <c:formatCode>General</c:formatCode>
                <c:ptCount val="5"/>
                <c:pt idx="0">
                  <c:v>0</c:v>
                </c:pt>
                <c:pt idx="1">
                  <c:v>15</c:v>
                </c:pt>
                <c:pt idx="2">
                  <c:v>30</c:v>
                </c:pt>
                <c:pt idx="3">
                  <c:v>45</c:v>
                </c:pt>
                <c:pt idx="4">
                  <c:v>60</c:v>
                </c:pt>
              </c:numCache>
            </c:numRef>
          </c:xVal>
          <c:yVal>
            <c:numRef>
              <c:f>'Plasma Lactate'!$P$22:$T$22</c:f>
              <c:numCache>
                <c:formatCode>0.0</c:formatCode>
                <c:ptCount val="5"/>
                <c:pt idx="0">
                  <c:v>0.89493333333333325</c:v>
                </c:pt>
                <c:pt idx="1">
                  <c:v>0.92673333333333341</c:v>
                </c:pt>
                <c:pt idx="2">
                  <c:v>0.91900000000000004</c:v>
                </c:pt>
                <c:pt idx="3">
                  <c:v>0.88946666666666663</c:v>
                </c:pt>
                <c:pt idx="4">
                  <c:v>0.88026666666666642</c:v>
                </c:pt>
              </c:numCache>
            </c:numRef>
          </c:yVal>
          <c:smooth val="0"/>
          <c:extLst xmlns:c16r2="http://schemas.microsoft.com/office/drawing/2015/06/chart">
            <c:ext xmlns:c16="http://schemas.microsoft.com/office/drawing/2014/chart" uri="{C3380CC4-5D6E-409C-BE32-E72D297353CC}">
              <c16:uniqueId val="{00000002-5E8F-4CC1-B571-AD9E8A334417}"/>
            </c:ext>
          </c:extLst>
        </c:ser>
        <c:dLbls>
          <c:showLegendKey val="0"/>
          <c:showVal val="0"/>
          <c:showCatName val="0"/>
          <c:showSerName val="0"/>
          <c:showPercent val="0"/>
          <c:showBubbleSize val="0"/>
        </c:dLbls>
        <c:axId val="1261694256"/>
        <c:axId val="1261720368"/>
      </c:scatterChart>
      <c:valAx>
        <c:axId val="1261694256"/>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GB" b="1"/>
                  <a:t>Time (min)</a:t>
                </a:r>
              </a:p>
            </c:rich>
          </c:tx>
          <c:layout>
            <c:manualLayout>
              <c:xMode val="edge"/>
              <c:yMode val="edge"/>
              <c:x val="0.48931525018447425"/>
              <c:y val="0.89323521098324243"/>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1720368"/>
        <c:crosses val="autoZero"/>
        <c:crossBetween val="midCat"/>
        <c:majorUnit val="15"/>
      </c:valAx>
      <c:valAx>
        <c:axId val="1261720368"/>
        <c:scaling>
          <c:orientation val="minMax"/>
          <c:max val="1.6"/>
          <c:min val="0.4"/>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GB" b="1"/>
                  <a:t>Plasma Lactate </a:t>
                </a:r>
                <a:br>
                  <a:rPr lang="en-GB" b="1"/>
                </a:br>
                <a:r>
                  <a:rPr lang="en-GB" b="1"/>
                  <a:t>(mmol/L)</a:t>
                </a:r>
              </a:p>
            </c:rich>
          </c:tx>
          <c:layout>
            <c:manualLayout>
              <c:xMode val="edge"/>
              <c:yMode val="edge"/>
              <c:x val="6.7993283203577042E-3"/>
              <c:y val="0.22300504744599234"/>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1694256"/>
        <c:crosses val="autoZero"/>
        <c:crossBetween val="midCat"/>
        <c:majorUnit val="0.4"/>
      </c:valAx>
      <c:spPr>
        <a:noFill/>
        <a:ln>
          <a:noFill/>
        </a:ln>
        <a:effectLst/>
      </c:spPr>
    </c:plotArea>
    <c:legend>
      <c:legendPos val="r"/>
      <c:layout>
        <c:manualLayout>
          <c:xMode val="edge"/>
          <c:yMode val="edge"/>
          <c:x val="0.25915375346764929"/>
          <c:y val="5.5078052705064356E-2"/>
          <c:w val="0.61913563295691243"/>
          <c:h val="0.109525136281041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87639380647887"/>
          <c:y val="5.43516418725149E-2"/>
          <c:w val="0.76305334739856079"/>
          <c:h val="0.7144979726818137"/>
        </c:manualLayout>
      </c:layout>
      <c:scatterChart>
        <c:scatterStyle val="lineMarker"/>
        <c:varyColors val="0"/>
        <c:ser>
          <c:idx val="0"/>
          <c:order val="0"/>
          <c:tx>
            <c:strRef>
              <c:f>'Plasma Lactate'!$AE$27</c:f>
              <c:strCache>
                <c:ptCount val="1"/>
                <c:pt idx="0">
                  <c:v>AA+PZ (6.96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Lactate'!$J$25:$N$25</c:f>
                <c:numCache>
                  <c:formatCode>General</c:formatCode>
                  <c:ptCount val="5"/>
                  <c:pt idx="0">
                    <c:v>0.22090254372353718</c:v>
                  </c:pt>
                  <c:pt idx="1">
                    <c:v>0.23287305617893439</c:v>
                  </c:pt>
                  <c:pt idx="2">
                    <c:v>0.2273608818337822</c:v>
                  </c:pt>
                  <c:pt idx="3">
                    <c:v>0.19800317510823295</c:v>
                  </c:pt>
                  <c:pt idx="4">
                    <c:v>0.18493257912960981</c:v>
                  </c:pt>
                </c:numCache>
              </c:numRef>
            </c:plus>
            <c:minus>
              <c:numRef>
                <c:f>'Plasma Lactate'!$J$25:$N$25</c:f>
                <c:numCache>
                  <c:formatCode>General</c:formatCode>
                  <c:ptCount val="5"/>
                  <c:pt idx="0">
                    <c:v>0.22090254372353718</c:v>
                  </c:pt>
                  <c:pt idx="1">
                    <c:v>0.23287305617893439</c:v>
                  </c:pt>
                  <c:pt idx="2">
                    <c:v>0.2273608818337822</c:v>
                  </c:pt>
                  <c:pt idx="3">
                    <c:v>0.19800317510823295</c:v>
                  </c:pt>
                  <c:pt idx="4">
                    <c:v>0.18493257912960981</c:v>
                  </c:pt>
                </c:numCache>
              </c:numRef>
            </c:minus>
            <c:spPr>
              <a:noFill/>
              <a:ln w="9525" cap="flat" cmpd="sng" algn="ctr">
                <a:solidFill>
                  <a:schemeClr val="tx1"/>
                </a:solidFill>
                <a:round/>
              </a:ln>
              <a:effectLst/>
            </c:spPr>
          </c:errBars>
          <c:xVal>
            <c:numRef>
              <c:f>'Plasma Lactate'!$D$6:$H$6</c:f>
              <c:numCache>
                <c:formatCode>General</c:formatCode>
                <c:ptCount val="5"/>
                <c:pt idx="0">
                  <c:v>0</c:v>
                </c:pt>
                <c:pt idx="1">
                  <c:v>15</c:v>
                </c:pt>
                <c:pt idx="2">
                  <c:v>30</c:v>
                </c:pt>
                <c:pt idx="3">
                  <c:v>45</c:v>
                </c:pt>
                <c:pt idx="4">
                  <c:v>60</c:v>
                </c:pt>
              </c:numCache>
            </c:numRef>
          </c:xVal>
          <c:yVal>
            <c:numRef>
              <c:f>'Plasma Lactate'!$J$24:$N$24</c:f>
              <c:numCache>
                <c:formatCode>0.000</c:formatCode>
                <c:ptCount val="5"/>
                <c:pt idx="0">
                  <c:v>0.93505882352941183</c:v>
                </c:pt>
                <c:pt idx="1">
                  <c:v>0.95511764705882363</c:v>
                </c:pt>
                <c:pt idx="2">
                  <c:v>0.9577058823529413</c:v>
                </c:pt>
                <c:pt idx="3">
                  <c:v>0.95641176470588218</c:v>
                </c:pt>
                <c:pt idx="4">
                  <c:v>0.95305882352941163</c:v>
                </c:pt>
              </c:numCache>
            </c:numRef>
          </c:yVal>
          <c:smooth val="0"/>
          <c:extLst xmlns:c16r2="http://schemas.microsoft.com/office/drawing/2015/06/chart">
            <c:ext xmlns:c16="http://schemas.microsoft.com/office/drawing/2014/chart" uri="{C3380CC4-5D6E-409C-BE32-E72D297353CC}">
              <c16:uniqueId val="{00000000-AB8D-486B-B2F9-4BFE49CAF750}"/>
            </c:ext>
          </c:extLst>
        </c:ser>
        <c:ser>
          <c:idx val="1"/>
          <c:order val="1"/>
          <c:tx>
            <c:strRef>
              <c:f>'Plasma Lactate'!$AE$28</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Lactate'!$D$25:$H$25</c:f>
                <c:numCache>
                  <c:formatCode>General</c:formatCode>
                  <c:ptCount val="5"/>
                  <c:pt idx="0">
                    <c:v>0.1677941666236972</c:v>
                  </c:pt>
                  <c:pt idx="1">
                    <c:v>0.15434007999906571</c:v>
                  </c:pt>
                  <c:pt idx="2">
                    <c:v>0.17773662769257614</c:v>
                  </c:pt>
                  <c:pt idx="3">
                    <c:v>0.14775026127178925</c:v>
                  </c:pt>
                  <c:pt idx="4">
                    <c:v>0.25423961023366293</c:v>
                  </c:pt>
                </c:numCache>
              </c:numRef>
            </c:plus>
            <c:minus>
              <c:numRef>
                <c:f>'Plasma Lactate'!$D$25:$H$25</c:f>
                <c:numCache>
                  <c:formatCode>General</c:formatCode>
                  <c:ptCount val="5"/>
                  <c:pt idx="0">
                    <c:v>0.1677941666236972</c:v>
                  </c:pt>
                  <c:pt idx="1">
                    <c:v>0.15434007999906571</c:v>
                  </c:pt>
                  <c:pt idx="2">
                    <c:v>0.17773662769257614</c:v>
                  </c:pt>
                  <c:pt idx="3">
                    <c:v>0.14775026127178925</c:v>
                  </c:pt>
                  <c:pt idx="4">
                    <c:v>0.25423961023366293</c:v>
                  </c:pt>
                </c:numCache>
              </c:numRef>
            </c:minus>
            <c:spPr>
              <a:noFill/>
              <a:ln w="9525" cap="flat" cmpd="sng" algn="ctr">
                <a:solidFill>
                  <a:schemeClr val="tx1"/>
                </a:solidFill>
                <a:round/>
              </a:ln>
              <a:effectLst/>
            </c:spPr>
          </c:errBars>
          <c:xVal>
            <c:numRef>
              <c:f>'Plasma Lactate'!$D$6:$H$6</c:f>
              <c:numCache>
                <c:formatCode>General</c:formatCode>
                <c:ptCount val="5"/>
                <c:pt idx="0">
                  <c:v>0</c:v>
                </c:pt>
                <c:pt idx="1">
                  <c:v>15</c:v>
                </c:pt>
                <c:pt idx="2">
                  <c:v>30</c:v>
                </c:pt>
                <c:pt idx="3">
                  <c:v>45</c:v>
                </c:pt>
                <c:pt idx="4">
                  <c:v>60</c:v>
                </c:pt>
              </c:numCache>
            </c:numRef>
          </c:xVal>
          <c:yVal>
            <c:numRef>
              <c:f>'Plasma Lactate'!$D$24:$H$24</c:f>
              <c:numCache>
                <c:formatCode>0.000</c:formatCode>
                <c:ptCount val="5"/>
                <c:pt idx="0">
                  <c:v>0.9275882352941176</c:v>
                </c:pt>
                <c:pt idx="1">
                  <c:v>0.95788235294117641</c:v>
                </c:pt>
                <c:pt idx="2">
                  <c:v>0.91794117647058826</c:v>
                </c:pt>
                <c:pt idx="3">
                  <c:v>0.90652941176470592</c:v>
                </c:pt>
                <c:pt idx="4">
                  <c:v>0.92517647058823516</c:v>
                </c:pt>
              </c:numCache>
            </c:numRef>
          </c:yVal>
          <c:smooth val="0"/>
          <c:extLst xmlns:c16r2="http://schemas.microsoft.com/office/drawing/2015/06/chart">
            <c:ext xmlns:c16="http://schemas.microsoft.com/office/drawing/2014/chart" uri="{C3380CC4-5D6E-409C-BE32-E72D297353CC}">
              <c16:uniqueId val="{00000001-AB8D-486B-B2F9-4BFE49CAF750}"/>
            </c:ext>
          </c:extLst>
        </c:ser>
        <c:ser>
          <c:idx val="2"/>
          <c:order val="2"/>
          <c:tx>
            <c:strRef>
              <c:f>'Plasma Lactate'!$AE$29</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Lactate'!$P$25:$T$25</c:f>
                <c:numCache>
                  <c:formatCode>General</c:formatCode>
                  <c:ptCount val="5"/>
                  <c:pt idx="0">
                    <c:v>0.16881368079492109</c:v>
                  </c:pt>
                  <c:pt idx="1">
                    <c:v>0.17506910400316317</c:v>
                  </c:pt>
                  <c:pt idx="2">
                    <c:v>0.17530326663846738</c:v>
                  </c:pt>
                  <c:pt idx="3">
                    <c:v>0.18169144011693264</c:v>
                  </c:pt>
                  <c:pt idx="4">
                    <c:v>0.1784715952024786</c:v>
                  </c:pt>
                </c:numCache>
              </c:numRef>
            </c:plus>
            <c:minus>
              <c:numRef>
                <c:f>'Plasma Lactate'!$P$25:$T$25</c:f>
                <c:numCache>
                  <c:formatCode>General</c:formatCode>
                  <c:ptCount val="5"/>
                  <c:pt idx="0">
                    <c:v>0.16881368079492109</c:v>
                  </c:pt>
                  <c:pt idx="1">
                    <c:v>0.17506910400316317</c:v>
                  </c:pt>
                  <c:pt idx="2">
                    <c:v>0.17530326663846738</c:v>
                  </c:pt>
                  <c:pt idx="3">
                    <c:v>0.18169144011693264</c:v>
                  </c:pt>
                  <c:pt idx="4">
                    <c:v>0.1784715952024786</c:v>
                  </c:pt>
                </c:numCache>
              </c:numRef>
            </c:minus>
            <c:spPr>
              <a:noFill/>
              <a:ln w="9525" cap="flat" cmpd="sng" algn="ctr">
                <a:solidFill>
                  <a:schemeClr val="tx1"/>
                </a:solidFill>
                <a:round/>
              </a:ln>
              <a:effectLst/>
            </c:spPr>
          </c:errBars>
          <c:xVal>
            <c:numRef>
              <c:f>'Plasma Lactate'!$D$6:$H$6</c:f>
              <c:numCache>
                <c:formatCode>General</c:formatCode>
                <c:ptCount val="5"/>
                <c:pt idx="0">
                  <c:v>0</c:v>
                </c:pt>
                <c:pt idx="1">
                  <c:v>15</c:v>
                </c:pt>
                <c:pt idx="2">
                  <c:v>30</c:v>
                </c:pt>
                <c:pt idx="3">
                  <c:v>45</c:v>
                </c:pt>
                <c:pt idx="4">
                  <c:v>60</c:v>
                </c:pt>
              </c:numCache>
            </c:numRef>
          </c:xVal>
          <c:yVal>
            <c:numRef>
              <c:f>'Plasma Lactate'!$P$24:$T$24</c:f>
              <c:numCache>
                <c:formatCode>0.000</c:formatCode>
                <c:ptCount val="5"/>
                <c:pt idx="0">
                  <c:v>0.93105882352941172</c:v>
                </c:pt>
                <c:pt idx="1">
                  <c:v>0.96123529411764708</c:v>
                </c:pt>
                <c:pt idx="2">
                  <c:v>0.94688235294117651</c:v>
                </c:pt>
                <c:pt idx="3">
                  <c:v>0.91682352941176459</c:v>
                </c:pt>
                <c:pt idx="4">
                  <c:v>0.88588235294117657</c:v>
                </c:pt>
              </c:numCache>
            </c:numRef>
          </c:yVal>
          <c:smooth val="0"/>
          <c:extLst xmlns:c16r2="http://schemas.microsoft.com/office/drawing/2015/06/chart">
            <c:ext xmlns:c16="http://schemas.microsoft.com/office/drawing/2014/chart" uri="{C3380CC4-5D6E-409C-BE32-E72D297353CC}">
              <c16:uniqueId val="{00000002-AB8D-486B-B2F9-4BFE49CAF750}"/>
            </c:ext>
          </c:extLst>
        </c:ser>
        <c:dLbls>
          <c:showLegendKey val="0"/>
          <c:showVal val="0"/>
          <c:showCatName val="0"/>
          <c:showSerName val="0"/>
          <c:showPercent val="0"/>
          <c:showBubbleSize val="0"/>
        </c:dLbls>
        <c:axId val="1261722544"/>
        <c:axId val="1261695344"/>
      </c:scatterChart>
      <c:valAx>
        <c:axId val="1261722544"/>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Time (min)</a:t>
                </a:r>
              </a:p>
            </c:rich>
          </c:tx>
          <c:layout>
            <c:manualLayout>
              <c:xMode val="edge"/>
              <c:yMode val="edge"/>
              <c:x val="0.49191988585319452"/>
              <c:y val="0.8881070058550373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695344"/>
        <c:crosses val="autoZero"/>
        <c:crossBetween val="midCat"/>
        <c:majorUnit val="15"/>
      </c:valAx>
      <c:valAx>
        <c:axId val="1261695344"/>
        <c:scaling>
          <c:orientation val="minMax"/>
          <c:min val="0.4"/>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Plasma Lactate </a:t>
                </a:r>
                <a:br>
                  <a:rPr lang="en-GB" b="1"/>
                </a:br>
                <a:r>
                  <a:rPr lang="en-GB" b="1"/>
                  <a:t>(mmol/L)</a:t>
                </a:r>
              </a:p>
            </c:rich>
          </c:tx>
          <c:layout>
            <c:manualLayout>
              <c:xMode val="edge"/>
              <c:yMode val="edge"/>
              <c:x val="9.6762443285193372E-3"/>
              <c:y val="0.2516192206743387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22544"/>
        <c:crosses val="autoZero"/>
        <c:crossBetween val="midCat"/>
        <c:majorUnit val="0.4"/>
      </c:valAx>
      <c:spPr>
        <a:noFill/>
        <a:ln>
          <a:noFill/>
        </a:ln>
        <a:effectLst/>
      </c:spPr>
    </c:plotArea>
    <c:legend>
      <c:legendPos val="r"/>
      <c:layout>
        <c:manualLayout>
          <c:xMode val="edge"/>
          <c:yMode val="edge"/>
          <c:x val="0.25606782373679798"/>
          <c:y val="2.8407833636180092E-2"/>
          <c:w val="0.62061965408686337"/>
          <c:h val="0.1248067374985172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48845287002169"/>
          <c:y val="5.4563955119850162E-2"/>
          <c:w val="0.8050744251397921"/>
          <c:h val="0.71338271911352402"/>
        </c:manualLayout>
      </c:layout>
      <c:scatterChart>
        <c:scatterStyle val="lineMarker"/>
        <c:varyColors val="0"/>
        <c:ser>
          <c:idx val="0"/>
          <c:order val="0"/>
          <c:tx>
            <c:strRef>
              <c:f>'Plasma Creatinine'!$N$45</c:f>
              <c:strCache>
                <c:ptCount val="1"/>
                <c:pt idx="0">
                  <c:v>AA+PZ (17.51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Creatinine'!$D$23:$H$23</c:f>
                <c:numCache>
                  <c:formatCode>General</c:formatCode>
                  <c:ptCount val="5"/>
                  <c:pt idx="0">
                    <c:v>10.853341947463603</c:v>
                  </c:pt>
                  <c:pt idx="1">
                    <c:v>10.933603814888745</c:v>
                  </c:pt>
                  <c:pt idx="2">
                    <c:v>11.197326636725554</c:v>
                  </c:pt>
                  <c:pt idx="3">
                    <c:v>11.32600072315692</c:v>
                  </c:pt>
                  <c:pt idx="4">
                    <c:v>10.243352315851727</c:v>
                  </c:pt>
                </c:numCache>
              </c:numRef>
            </c:plus>
            <c:minus>
              <c:numRef>
                <c:f>'Plasma Creatinine'!$D$23:$H$23</c:f>
                <c:numCache>
                  <c:formatCode>General</c:formatCode>
                  <c:ptCount val="5"/>
                  <c:pt idx="0">
                    <c:v>10.853341947463603</c:v>
                  </c:pt>
                  <c:pt idx="1">
                    <c:v>10.933603814888745</c:v>
                  </c:pt>
                  <c:pt idx="2">
                    <c:v>11.197326636725554</c:v>
                  </c:pt>
                  <c:pt idx="3">
                    <c:v>11.32600072315692</c:v>
                  </c:pt>
                  <c:pt idx="4">
                    <c:v>10.243352315851727</c:v>
                  </c:pt>
                </c:numCache>
              </c:numRef>
            </c:minus>
            <c:spPr>
              <a:noFill/>
              <a:ln w="9525" cap="flat" cmpd="sng" algn="ctr">
                <a:solidFill>
                  <a:schemeClr val="tx1"/>
                </a:solidFill>
                <a:round/>
              </a:ln>
              <a:effectLst/>
            </c:spPr>
          </c:errBars>
          <c:xVal>
            <c:numRef>
              <c:f>'Plasma Creatinine'!$D$6:$H$6</c:f>
              <c:numCache>
                <c:formatCode>General</c:formatCode>
                <c:ptCount val="5"/>
                <c:pt idx="0">
                  <c:v>0</c:v>
                </c:pt>
                <c:pt idx="1">
                  <c:v>15</c:v>
                </c:pt>
                <c:pt idx="2">
                  <c:v>30</c:v>
                </c:pt>
                <c:pt idx="3">
                  <c:v>45</c:v>
                </c:pt>
                <c:pt idx="4">
                  <c:v>60</c:v>
                </c:pt>
              </c:numCache>
            </c:numRef>
          </c:xVal>
          <c:yVal>
            <c:numRef>
              <c:f>'Plasma Creatinine'!$D$22:$H$22</c:f>
              <c:numCache>
                <c:formatCode>0.00</c:formatCode>
                <c:ptCount val="5"/>
                <c:pt idx="0">
                  <c:v>87.337999999999994</c:v>
                </c:pt>
                <c:pt idx="1">
                  <c:v>88.822666666666677</c:v>
                </c:pt>
                <c:pt idx="2">
                  <c:v>85.283333333333331</c:v>
                </c:pt>
                <c:pt idx="3">
                  <c:v>86.167333333333332</c:v>
                </c:pt>
                <c:pt idx="4">
                  <c:v>84.073333333333338</c:v>
                </c:pt>
              </c:numCache>
            </c:numRef>
          </c:yVal>
          <c:smooth val="0"/>
          <c:extLst xmlns:c16r2="http://schemas.microsoft.com/office/drawing/2015/06/chart">
            <c:ext xmlns:c16="http://schemas.microsoft.com/office/drawing/2014/chart" uri="{C3380CC4-5D6E-409C-BE32-E72D297353CC}">
              <c16:uniqueId val="{00000000-C568-4126-86DB-0DBB7BB75E71}"/>
            </c:ext>
          </c:extLst>
        </c:ser>
        <c:ser>
          <c:idx val="1"/>
          <c:order val="1"/>
          <c:tx>
            <c:strRef>
              <c:f>'Plasma Creatinine'!$N$46</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Creatinine'!$J$23:$N$23</c:f>
                <c:numCache>
                  <c:formatCode>General</c:formatCode>
                  <c:ptCount val="5"/>
                  <c:pt idx="0">
                    <c:v>12.349335359019214</c:v>
                  </c:pt>
                  <c:pt idx="1">
                    <c:v>11.756289299572309</c:v>
                  </c:pt>
                  <c:pt idx="2">
                    <c:v>11.190771580701069</c:v>
                  </c:pt>
                  <c:pt idx="3">
                    <c:v>10.978942051556114</c:v>
                  </c:pt>
                  <c:pt idx="4">
                    <c:v>12.019401855016923</c:v>
                  </c:pt>
                </c:numCache>
              </c:numRef>
            </c:plus>
            <c:minus>
              <c:numRef>
                <c:f>'Plasma Creatinine'!$J$23:$N$23</c:f>
                <c:numCache>
                  <c:formatCode>General</c:formatCode>
                  <c:ptCount val="5"/>
                  <c:pt idx="0">
                    <c:v>12.349335359019214</c:v>
                  </c:pt>
                  <c:pt idx="1">
                    <c:v>11.756289299572309</c:v>
                  </c:pt>
                  <c:pt idx="2">
                    <c:v>11.190771580701069</c:v>
                  </c:pt>
                  <c:pt idx="3">
                    <c:v>10.978942051556114</c:v>
                  </c:pt>
                  <c:pt idx="4">
                    <c:v>12.019401855016923</c:v>
                  </c:pt>
                </c:numCache>
              </c:numRef>
            </c:minus>
            <c:spPr>
              <a:noFill/>
              <a:ln w="9525" cap="flat" cmpd="sng" algn="ctr">
                <a:solidFill>
                  <a:schemeClr val="tx1"/>
                </a:solidFill>
                <a:round/>
              </a:ln>
              <a:effectLst/>
            </c:spPr>
          </c:errBars>
          <c:xVal>
            <c:numRef>
              <c:f>'Plasma Creatinine'!$D$6:$H$6</c:f>
              <c:numCache>
                <c:formatCode>General</c:formatCode>
                <c:ptCount val="5"/>
                <c:pt idx="0">
                  <c:v>0</c:v>
                </c:pt>
                <c:pt idx="1">
                  <c:v>15</c:v>
                </c:pt>
                <c:pt idx="2">
                  <c:v>30</c:v>
                </c:pt>
                <c:pt idx="3">
                  <c:v>45</c:v>
                </c:pt>
                <c:pt idx="4">
                  <c:v>60</c:v>
                </c:pt>
              </c:numCache>
            </c:numRef>
          </c:xVal>
          <c:yVal>
            <c:numRef>
              <c:f>'Plasma Creatinine'!$J$22:$N$22</c:f>
              <c:numCache>
                <c:formatCode>0.00</c:formatCode>
                <c:ptCount val="5"/>
                <c:pt idx="0">
                  <c:v>87.024666666666675</c:v>
                </c:pt>
                <c:pt idx="1">
                  <c:v>89.196666666666673</c:v>
                </c:pt>
                <c:pt idx="2">
                  <c:v>87.054000000000016</c:v>
                </c:pt>
                <c:pt idx="3">
                  <c:v>84.27600000000001</c:v>
                </c:pt>
                <c:pt idx="4">
                  <c:v>85.21066666666664</c:v>
                </c:pt>
              </c:numCache>
            </c:numRef>
          </c:yVal>
          <c:smooth val="0"/>
          <c:extLst xmlns:c16r2="http://schemas.microsoft.com/office/drawing/2015/06/chart">
            <c:ext xmlns:c16="http://schemas.microsoft.com/office/drawing/2014/chart" uri="{C3380CC4-5D6E-409C-BE32-E72D297353CC}">
              <c16:uniqueId val="{00000001-C568-4126-86DB-0DBB7BB75E71}"/>
            </c:ext>
          </c:extLst>
        </c:ser>
        <c:ser>
          <c:idx val="2"/>
          <c:order val="2"/>
          <c:tx>
            <c:strRef>
              <c:f>'Plasma Creatinine'!$N$47</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Creatinine'!$P$23:$T$23</c:f>
                <c:numCache>
                  <c:formatCode>General</c:formatCode>
                  <c:ptCount val="5"/>
                  <c:pt idx="0">
                    <c:v>10.714114100212793</c:v>
                  </c:pt>
                  <c:pt idx="1">
                    <c:v>11.170127253399732</c:v>
                  </c:pt>
                  <c:pt idx="2">
                    <c:v>10.366874902210967</c:v>
                  </c:pt>
                  <c:pt idx="3">
                    <c:v>10.418252298364713</c:v>
                  </c:pt>
                  <c:pt idx="4">
                    <c:v>9.7474842664046317</c:v>
                  </c:pt>
                </c:numCache>
              </c:numRef>
            </c:plus>
            <c:minus>
              <c:numRef>
                <c:f>'Plasma Creatinine'!$P$23:$T$23</c:f>
                <c:numCache>
                  <c:formatCode>General</c:formatCode>
                  <c:ptCount val="5"/>
                  <c:pt idx="0">
                    <c:v>10.714114100212793</c:v>
                  </c:pt>
                  <c:pt idx="1">
                    <c:v>11.170127253399732</c:v>
                  </c:pt>
                  <c:pt idx="2">
                    <c:v>10.366874902210967</c:v>
                  </c:pt>
                  <c:pt idx="3">
                    <c:v>10.418252298364713</c:v>
                  </c:pt>
                  <c:pt idx="4">
                    <c:v>9.7474842664046317</c:v>
                  </c:pt>
                </c:numCache>
              </c:numRef>
            </c:minus>
            <c:spPr>
              <a:noFill/>
              <a:ln w="9525" cap="flat" cmpd="sng" algn="ctr">
                <a:solidFill>
                  <a:schemeClr val="tx1"/>
                </a:solidFill>
                <a:round/>
              </a:ln>
              <a:effectLst/>
            </c:spPr>
          </c:errBars>
          <c:xVal>
            <c:numRef>
              <c:f>'Plasma Creatinine'!$D$6:$H$6</c:f>
              <c:numCache>
                <c:formatCode>General</c:formatCode>
                <c:ptCount val="5"/>
                <c:pt idx="0">
                  <c:v>0</c:v>
                </c:pt>
                <c:pt idx="1">
                  <c:v>15</c:v>
                </c:pt>
                <c:pt idx="2">
                  <c:v>30</c:v>
                </c:pt>
                <c:pt idx="3">
                  <c:v>45</c:v>
                </c:pt>
                <c:pt idx="4">
                  <c:v>60</c:v>
                </c:pt>
              </c:numCache>
            </c:numRef>
          </c:xVal>
          <c:yVal>
            <c:numRef>
              <c:f>'Plasma Creatinine'!$P$22:$T$22</c:f>
              <c:numCache>
                <c:formatCode>0.00</c:formatCode>
                <c:ptCount val="5"/>
                <c:pt idx="0">
                  <c:v>87.01466666666667</c:v>
                </c:pt>
                <c:pt idx="1">
                  <c:v>88.329999999999984</c:v>
                </c:pt>
                <c:pt idx="2">
                  <c:v>84.956666666666692</c:v>
                </c:pt>
                <c:pt idx="3">
                  <c:v>83.396666666666661</c:v>
                </c:pt>
                <c:pt idx="4">
                  <c:v>83.152666666666676</c:v>
                </c:pt>
              </c:numCache>
            </c:numRef>
          </c:yVal>
          <c:smooth val="0"/>
          <c:extLst xmlns:c16r2="http://schemas.microsoft.com/office/drawing/2015/06/chart">
            <c:ext xmlns:c16="http://schemas.microsoft.com/office/drawing/2014/chart" uri="{C3380CC4-5D6E-409C-BE32-E72D297353CC}">
              <c16:uniqueId val="{00000002-C568-4126-86DB-0DBB7BB75E71}"/>
            </c:ext>
          </c:extLst>
        </c:ser>
        <c:dLbls>
          <c:showLegendKey val="0"/>
          <c:showVal val="0"/>
          <c:showCatName val="0"/>
          <c:showSerName val="0"/>
          <c:showPercent val="0"/>
          <c:showBubbleSize val="0"/>
        </c:dLbls>
        <c:axId val="1261711120"/>
        <c:axId val="1261703504"/>
      </c:scatterChart>
      <c:valAx>
        <c:axId val="1261711120"/>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GB" b="1"/>
                  <a:t>Time (min) </a:t>
                </a:r>
              </a:p>
            </c:rich>
          </c:tx>
          <c:layout>
            <c:manualLayout>
              <c:xMode val="edge"/>
              <c:yMode val="edge"/>
              <c:x val="0.46971659211636102"/>
              <c:y val="0.8828667410091026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1703504"/>
        <c:crosses val="autoZero"/>
        <c:crossBetween val="midCat"/>
        <c:majorUnit val="15"/>
      </c:valAx>
      <c:valAx>
        <c:axId val="1261703504"/>
        <c:scaling>
          <c:orientation val="minMax"/>
          <c:max val="110"/>
          <c:min val="60"/>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GB" b="1"/>
                  <a:t>Plasma Creatinine </a:t>
                </a:r>
                <a:br>
                  <a:rPr lang="en-GB" b="1"/>
                </a:br>
                <a:r>
                  <a:rPr lang="en-GB" b="1"/>
                  <a:t>(</a:t>
                </a:r>
                <a:r>
                  <a:rPr lang="el-GR" b="1"/>
                  <a:t>μ</a:t>
                </a:r>
                <a:r>
                  <a:rPr lang="en-GB" b="1"/>
                  <a:t>mol/L)</a:t>
                </a:r>
              </a:p>
            </c:rich>
          </c:tx>
          <c:layout>
            <c:manualLayout>
              <c:xMode val="edge"/>
              <c:yMode val="edge"/>
              <c:x val="1.2463803777245236E-2"/>
              <c:y val="0.1721590954976781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1711120"/>
        <c:crosses val="autoZero"/>
        <c:crossBetween val="midCat"/>
      </c:valAx>
      <c:spPr>
        <a:noFill/>
        <a:ln>
          <a:noFill/>
        </a:ln>
        <a:effectLst/>
      </c:spPr>
    </c:plotArea>
    <c:legend>
      <c:legendPos val="r"/>
      <c:layout>
        <c:manualLayout>
          <c:xMode val="edge"/>
          <c:yMode val="edge"/>
          <c:x val="0.25781428306516035"/>
          <c:y val="4.4502321825156434E-3"/>
          <c:w val="0.60644060966563951"/>
          <c:h val="0.16163553824074747"/>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chemeClr val="tx1"/>
          </a:solidFill>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793283217772111"/>
          <c:y val="5.4563955119850162E-2"/>
          <c:w val="0.79612802346172074"/>
          <c:h val="0.71338271911352402"/>
        </c:manualLayout>
      </c:layout>
      <c:scatterChart>
        <c:scatterStyle val="lineMarker"/>
        <c:varyColors val="0"/>
        <c:ser>
          <c:idx val="0"/>
          <c:order val="0"/>
          <c:tx>
            <c:strRef>
              <c:f>'Plasma Creatinine'!$AE$27</c:f>
              <c:strCache>
                <c:ptCount val="1"/>
                <c:pt idx="0">
                  <c:v>AA+PZ (6.96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Creatinine'!$J$25:$N$25</c:f>
                <c:numCache>
                  <c:formatCode>General</c:formatCode>
                  <c:ptCount val="5"/>
                  <c:pt idx="0">
                    <c:v>10.008314998921918</c:v>
                  </c:pt>
                  <c:pt idx="1">
                    <c:v>9.9078271197722998</c:v>
                  </c:pt>
                  <c:pt idx="2">
                    <c:v>10.436139449894748</c:v>
                  </c:pt>
                  <c:pt idx="3">
                    <c:v>9.778632881410994</c:v>
                  </c:pt>
                  <c:pt idx="4">
                    <c:v>7.9366903014528951</c:v>
                  </c:pt>
                </c:numCache>
              </c:numRef>
            </c:plus>
            <c:minus>
              <c:numRef>
                <c:f>'Plasma Creatinine'!$J$25:$N$25</c:f>
                <c:numCache>
                  <c:formatCode>General</c:formatCode>
                  <c:ptCount val="5"/>
                  <c:pt idx="0">
                    <c:v>10.008314998921918</c:v>
                  </c:pt>
                  <c:pt idx="1">
                    <c:v>9.9078271197722998</c:v>
                  </c:pt>
                  <c:pt idx="2">
                    <c:v>10.436139449894748</c:v>
                  </c:pt>
                  <c:pt idx="3">
                    <c:v>9.778632881410994</c:v>
                  </c:pt>
                  <c:pt idx="4">
                    <c:v>7.9366903014528951</c:v>
                  </c:pt>
                </c:numCache>
              </c:numRef>
            </c:minus>
            <c:spPr>
              <a:noFill/>
              <a:ln w="9525" cap="flat" cmpd="sng" algn="ctr">
                <a:solidFill>
                  <a:schemeClr val="tx1"/>
                </a:solidFill>
                <a:round/>
              </a:ln>
              <a:effectLst/>
            </c:spPr>
          </c:errBars>
          <c:xVal>
            <c:numRef>
              <c:f>'Plasma Creatinine'!$D$6:$H$6</c:f>
              <c:numCache>
                <c:formatCode>General</c:formatCode>
                <c:ptCount val="5"/>
                <c:pt idx="0">
                  <c:v>0</c:v>
                </c:pt>
                <c:pt idx="1">
                  <c:v>15</c:v>
                </c:pt>
                <c:pt idx="2">
                  <c:v>30</c:v>
                </c:pt>
                <c:pt idx="3">
                  <c:v>45</c:v>
                </c:pt>
                <c:pt idx="4">
                  <c:v>60</c:v>
                </c:pt>
              </c:numCache>
            </c:numRef>
          </c:xVal>
          <c:yVal>
            <c:numRef>
              <c:f>'Plasma Creatinine'!$J$24:$N$24</c:f>
              <c:numCache>
                <c:formatCode>0.00</c:formatCode>
                <c:ptCount val="5"/>
                <c:pt idx="0">
                  <c:v>83.612352941176482</c:v>
                </c:pt>
                <c:pt idx="1">
                  <c:v>83.325882352941179</c:v>
                </c:pt>
                <c:pt idx="2">
                  <c:v>81.787647058823524</c:v>
                </c:pt>
                <c:pt idx="3">
                  <c:v>81.611176470588234</c:v>
                </c:pt>
                <c:pt idx="4">
                  <c:v>80.001764705882351</c:v>
                </c:pt>
              </c:numCache>
            </c:numRef>
          </c:yVal>
          <c:smooth val="0"/>
          <c:extLst xmlns:c16r2="http://schemas.microsoft.com/office/drawing/2015/06/chart">
            <c:ext xmlns:c16="http://schemas.microsoft.com/office/drawing/2014/chart" uri="{C3380CC4-5D6E-409C-BE32-E72D297353CC}">
              <c16:uniqueId val="{00000000-10D8-4954-BA1A-75C6DC5D90A1}"/>
            </c:ext>
          </c:extLst>
        </c:ser>
        <c:ser>
          <c:idx val="1"/>
          <c:order val="1"/>
          <c:tx>
            <c:strRef>
              <c:f>'Plasma Creatinine'!$AE$28</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Creatinine'!$D$25:$H$25</c:f>
                <c:numCache>
                  <c:formatCode>General</c:formatCode>
                  <c:ptCount val="5"/>
                  <c:pt idx="0">
                    <c:v>10.190114226110222</c:v>
                  </c:pt>
                  <c:pt idx="1">
                    <c:v>11.17430672938367</c:v>
                  </c:pt>
                  <c:pt idx="2">
                    <c:v>10.575257610545947</c:v>
                  </c:pt>
                  <c:pt idx="3">
                    <c:v>10.950232236323146</c:v>
                  </c:pt>
                  <c:pt idx="4">
                    <c:v>10.96131791534118</c:v>
                  </c:pt>
                </c:numCache>
              </c:numRef>
            </c:plus>
            <c:minus>
              <c:numRef>
                <c:f>'Plasma Creatinine'!$D$25:$H$25</c:f>
                <c:numCache>
                  <c:formatCode>General</c:formatCode>
                  <c:ptCount val="5"/>
                  <c:pt idx="0">
                    <c:v>10.190114226110222</c:v>
                  </c:pt>
                  <c:pt idx="1">
                    <c:v>11.17430672938367</c:v>
                  </c:pt>
                  <c:pt idx="2">
                    <c:v>10.575257610545947</c:v>
                  </c:pt>
                  <c:pt idx="3">
                    <c:v>10.950232236323146</c:v>
                  </c:pt>
                  <c:pt idx="4">
                    <c:v>10.96131791534118</c:v>
                  </c:pt>
                </c:numCache>
              </c:numRef>
            </c:minus>
            <c:spPr>
              <a:noFill/>
              <a:ln w="9525" cap="flat" cmpd="sng" algn="ctr">
                <a:solidFill>
                  <a:schemeClr val="tx1"/>
                </a:solidFill>
                <a:round/>
              </a:ln>
              <a:effectLst/>
            </c:spPr>
          </c:errBars>
          <c:xVal>
            <c:numRef>
              <c:f>'Plasma Creatinine'!$D$6:$H$6</c:f>
              <c:numCache>
                <c:formatCode>General</c:formatCode>
                <c:ptCount val="5"/>
                <c:pt idx="0">
                  <c:v>0</c:v>
                </c:pt>
                <c:pt idx="1">
                  <c:v>15</c:v>
                </c:pt>
                <c:pt idx="2">
                  <c:v>30</c:v>
                </c:pt>
                <c:pt idx="3">
                  <c:v>45</c:v>
                </c:pt>
                <c:pt idx="4">
                  <c:v>60</c:v>
                </c:pt>
              </c:numCache>
            </c:numRef>
          </c:xVal>
          <c:yVal>
            <c:numRef>
              <c:f>'Plasma Creatinine'!$D$24:$H$24</c:f>
              <c:numCache>
                <c:formatCode>0.00</c:formatCode>
                <c:ptCount val="5"/>
                <c:pt idx="0">
                  <c:v>84.191764705882363</c:v>
                </c:pt>
                <c:pt idx="1">
                  <c:v>84.35058823529414</c:v>
                </c:pt>
                <c:pt idx="2">
                  <c:v>81.741176470588243</c:v>
                </c:pt>
                <c:pt idx="3">
                  <c:v>81.158823529411762</c:v>
                </c:pt>
                <c:pt idx="4">
                  <c:v>81.531764705882338</c:v>
                </c:pt>
              </c:numCache>
            </c:numRef>
          </c:yVal>
          <c:smooth val="0"/>
          <c:extLst xmlns:c16r2="http://schemas.microsoft.com/office/drawing/2015/06/chart">
            <c:ext xmlns:c16="http://schemas.microsoft.com/office/drawing/2014/chart" uri="{C3380CC4-5D6E-409C-BE32-E72D297353CC}">
              <c16:uniqueId val="{00000001-10D8-4954-BA1A-75C6DC5D90A1}"/>
            </c:ext>
          </c:extLst>
        </c:ser>
        <c:ser>
          <c:idx val="2"/>
          <c:order val="2"/>
          <c:tx>
            <c:strRef>
              <c:f>'Plasma Creatinine'!$AE$29</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Creatinine'!$P$25:$T$25</c:f>
                <c:numCache>
                  <c:formatCode>General</c:formatCode>
                  <c:ptCount val="5"/>
                  <c:pt idx="0">
                    <c:v>10.022664463164322</c:v>
                  </c:pt>
                  <c:pt idx="1">
                    <c:v>9.2172427132681776</c:v>
                  </c:pt>
                  <c:pt idx="2">
                    <c:v>8.8807235479600504</c:v>
                  </c:pt>
                  <c:pt idx="3">
                    <c:v>9.5470153944139184</c:v>
                  </c:pt>
                  <c:pt idx="4">
                    <c:v>10.029682748193435</c:v>
                  </c:pt>
                </c:numCache>
              </c:numRef>
            </c:plus>
            <c:minus>
              <c:numRef>
                <c:f>'Plasma Creatinine'!$P$25:$T$25</c:f>
                <c:numCache>
                  <c:formatCode>General</c:formatCode>
                  <c:ptCount val="5"/>
                  <c:pt idx="0">
                    <c:v>10.022664463164322</c:v>
                  </c:pt>
                  <c:pt idx="1">
                    <c:v>9.2172427132681776</c:v>
                  </c:pt>
                  <c:pt idx="2">
                    <c:v>8.8807235479600504</c:v>
                  </c:pt>
                  <c:pt idx="3">
                    <c:v>9.5470153944139184</c:v>
                  </c:pt>
                  <c:pt idx="4">
                    <c:v>10.029682748193435</c:v>
                  </c:pt>
                </c:numCache>
              </c:numRef>
            </c:minus>
            <c:spPr>
              <a:noFill/>
              <a:ln w="9525" cap="flat" cmpd="sng" algn="ctr">
                <a:solidFill>
                  <a:schemeClr val="tx1"/>
                </a:solidFill>
                <a:round/>
              </a:ln>
              <a:effectLst/>
            </c:spPr>
          </c:errBars>
          <c:xVal>
            <c:numRef>
              <c:f>'Plasma Creatinine'!$D$6:$H$6</c:f>
              <c:numCache>
                <c:formatCode>General</c:formatCode>
                <c:ptCount val="5"/>
                <c:pt idx="0">
                  <c:v>0</c:v>
                </c:pt>
                <c:pt idx="1">
                  <c:v>15</c:v>
                </c:pt>
                <c:pt idx="2">
                  <c:v>30</c:v>
                </c:pt>
                <c:pt idx="3">
                  <c:v>45</c:v>
                </c:pt>
                <c:pt idx="4">
                  <c:v>60</c:v>
                </c:pt>
              </c:numCache>
            </c:numRef>
          </c:xVal>
          <c:yVal>
            <c:numRef>
              <c:f>'Plasma Creatinine'!$P$24:$T$24</c:f>
              <c:numCache>
                <c:formatCode>0.00</c:formatCode>
                <c:ptCount val="5"/>
                <c:pt idx="0">
                  <c:v>83.111764705882365</c:v>
                </c:pt>
                <c:pt idx="1">
                  <c:v>83.625882352941176</c:v>
                </c:pt>
                <c:pt idx="2">
                  <c:v>83.465882352941179</c:v>
                </c:pt>
                <c:pt idx="3">
                  <c:v>82.098235294117657</c:v>
                </c:pt>
                <c:pt idx="4">
                  <c:v>82.278823529411781</c:v>
                </c:pt>
              </c:numCache>
            </c:numRef>
          </c:yVal>
          <c:smooth val="0"/>
          <c:extLst xmlns:c16r2="http://schemas.microsoft.com/office/drawing/2015/06/chart">
            <c:ext xmlns:c16="http://schemas.microsoft.com/office/drawing/2014/chart" uri="{C3380CC4-5D6E-409C-BE32-E72D297353CC}">
              <c16:uniqueId val="{00000002-10D8-4954-BA1A-75C6DC5D90A1}"/>
            </c:ext>
          </c:extLst>
        </c:ser>
        <c:dLbls>
          <c:showLegendKey val="0"/>
          <c:showVal val="0"/>
          <c:showCatName val="0"/>
          <c:showSerName val="0"/>
          <c:showPercent val="0"/>
          <c:showBubbleSize val="0"/>
        </c:dLbls>
        <c:axId val="1261706768"/>
        <c:axId val="1261716560"/>
      </c:scatterChart>
      <c:valAx>
        <c:axId val="1261706768"/>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Time (min) </a:t>
                </a:r>
              </a:p>
            </c:rich>
          </c:tx>
          <c:layout>
            <c:manualLayout>
              <c:xMode val="edge"/>
              <c:yMode val="edge"/>
              <c:x val="0.49486360533004753"/>
              <c:y val="0.8828665455279628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16560"/>
        <c:crosses val="autoZero"/>
        <c:crossBetween val="midCat"/>
        <c:majorUnit val="15"/>
      </c:valAx>
      <c:valAx>
        <c:axId val="1261716560"/>
        <c:scaling>
          <c:orientation val="minMax"/>
          <c:max val="110"/>
          <c:min val="6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Plasma Creatinine </a:t>
                </a:r>
                <a:br>
                  <a:rPr lang="en-GB" b="1"/>
                </a:br>
                <a:r>
                  <a:rPr lang="en-GB" b="1"/>
                  <a:t>(</a:t>
                </a:r>
                <a:r>
                  <a:rPr lang="el-GR" b="1"/>
                  <a:t>μ</a:t>
                </a:r>
                <a:r>
                  <a:rPr lang="en-GB" b="1"/>
                  <a:t>mol/L)</a:t>
                </a:r>
              </a:p>
            </c:rich>
          </c:tx>
          <c:layout>
            <c:manualLayout>
              <c:xMode val="edge"/>
              <c:yMode val="edge"/>
              <c:x val="1.2520423622407526E-2"/>
              <c:y val="0.208096507167373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06768"/>
        <c:crosses val="autoZero"/>
        <c:crossBetween val="midCat"/>
        <c:majorUnit val="10"/>
      </c:valAx>
      <c:spPr>
        <a:noFill/>
        <a:ln>
          <a:noFill/>
        </a:ln>
        <a:effectLst/>
      </c:spPr>
    </c:plotArea>
    <c:legend>
      <c:legendPos val="r"/>
      <c:layout>
        <c:manualLayout>
          <c:xMode val="edge"/>
          <c:yMode val="edge"/>
          <c:x val="0.23792281627116446"/>
          <c:y val="4.138582677165354E-2"/>
          <c:w val="0.65254643149688807"/>
          <c:h val="0.1056915001009489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37590245817611"/>
          <c:y val="4.5146651337817964E-2"/>
          <c:w val="0.82685401443933082"/>
          <c:h val="0.74233757318796689"/>
        </c:manualLayout>
      </c:layout>
      <c:scatterChart>
        <c:scatterStyle val="lineMarker"/>
        <c:varyColors val="0"/>
        <c:ser>
          <c:idx val="0"/>
          <c:order val="0"/>
          <c:tx>
            <c:strRef>
              <c:f>'Plasma Sodium'!$AP$31</c:f>
              <c:strCache>
                <c:ptCount val="1"/>
                <c:pt idx="0">
                  <c:v>AA+PZ (6.96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Sodium'!$S$25:$AF$25</c:f>
                <c:numCache>
                  <c:formatCode>General</c:formatCode>
                  <c:ptCount val="14"/>
                  <c:pt idx="0">
                    <c:v>1.8530578861470475</c:v>
                  </c:pt>
                  <c:pt idx="1">
                    <c:v>1.6868871436151616</c:v>
                  </c:pt>
                  <c:pt idx="2">
                    <c:v>1.9722337291388514</c:v>
                  </c:pt>
                  <c:pt idx="3">
                    <c:v>1.4168108346481791</c:v>
                  </c:pt>
                  <c:pt idx="4">
                    <c:v>1.6605279103876789</c:v>
                  </c:pt>
                  <c:pt idx="5">
                    <c:v>1.6224527546823888</c:v>
                  </c:pt>
                  <c:pt idx="6">
                    <c:v>1.6404805608687458</c:v>
                  </c:pt>
                  <c:pt idx="7">
                    <c:v>1.819017187772497</c:v>
                  </c:pt>
                  <c:pt idx="8">
                    <c:v>1.2747548783981961</c:v>
                  </c:pt>
                  <c:pt idx="9">
                    <c:v>1.6538724611187707</c:v>
                  </c:pt>
                  <c:pt idx="10">
                    <c:v>1.8210371963768985</c:v>
                  </c:pt>
                  <c:pt idx="11">
                    <c:v>1.3476559169863187</c:v>
                  </c:pt>
                  <c:pt idx="12">
                    <c:v>1.3200935795706035</c:v>
                  </c:pt>
                  <c:pt idx="13">
                    <c:v>1.3339459376998317</c:v>
                  </c:pt>
                </c:numCache>
              </c:numRef>
            </c:plus>
            <c:minus>
              <c:numRef>
                <c:f>'Plasma Sodium'!$S$25:$AF$25</c:f>
                <c:numCache>
                  <c:formatCode>General</c:formatCode>
                  <c:ptCount val="14"/>
                  <c:pt idx="0">
                    <c:v>1.8530578861470475</c:v>
                  </c:pt>
                  <c:pt idx="1">
                    <c:v>1.6868871436151616</c:v>
                  </c:pt>
                  <c:pt idx="2">
                    <c:v>1.9722337291388514</c:v>
                  </c:pt>
                  <c:pt idx="3">
                    <c:v>1.4168108346481791</c:v>
                  </c:pt>
                  <c:pt idx="4">
                    <c:v>1.6605279103876789</c:v>
                  </c:pt>
                  <c:pt idx="5">
                    <c:v>1.6224527546823888</c:v>
                  </c:pt>
                  <c:pt idx="6">
                    <c:v>1.6404805608687458</c:v>
                  </c:pt>
                  <c:pt idx="7">
                    <c:v>1.819017187772497</c:v>
                  </c:pt>
                  <c:pt idx="8">
                    <c:v>1.2747548783981961</c:v>
                  </c:pt>
                  <c:pt idx="9">
                    <c:v>1.6538724611187707</c:v>
                  </c:pt>
                  <c:pt idx="10">
                    <c:v>1.8210371963768985</c:v>
                  </c:pt>
                  <c:pt idx="11">
                    <c:v>1.3476559169863187</c:v>
                  </c:pt>
                  <c:pt idx="12">
                    <c:v>1.3200935795706035</c:v>
                  </c:pt>
                  <c:pt idx="13">
                    <c:v>1.3339459376998317</c:v>
                  </c:pt>
                </c:numCache>
              </c:numRef>
            </c:minus>
            <c:spPr>
              <a:noFill/>
              <a:ln w="9525" cap="flat" cmpd="sng" algn="ctr">
                <a:solidFill>
                  <a:schemeClr val="tx1"/>
                </a:solidFill>
                <a:round/>
              </a:ln>
              <a:effectLst/>
            </c:spPr>
          </c:errBars>
          <c:xVal>
            <c:numRef>
              <c:f>'Plasma Sodium'!$H$28:$U$28</c:f>
              <c:numCache>
                <c:formatCode>General</c:formatCode>
                <c:ptCount val="14"/>
                <c:pt idx="0">
                  <c:v>0</c:v>
                </c:pt>
                <c:pt idx="1">
                  <c:v>2</c:v>
                </c:pt>
                <c:pt idx="2">
                  <c:v>5</c:v>
                </c:pt>
                <c:pt idx="3">
                  <c:v>10</c:v>
                </c:pt>
                <c:pt idx="4">
                  <c:v>15</c:v>
                </c:pt>
                <c:pt idx="5">
                  <c:v>20</c:v>
                </c:pt>
                <c:pt idx="6">
                  <c:v>25</c:v>
                </c:pt>
                <c:pt idx="7">
                  <c:v>30</c:v>
                </c:pt>
                <c:pt idx="8">
                  <c:v>35</c:v>
                </c:pt>
                <c:pt idx="9">
                  <c:v>40</c:v>
                </c:pt>
                <c:pt idx="10">
                  <c:v>45</c:v>
                </c:pt>
                <c:pt idx="11">
                  <c:v>50</c:v>
                </c:pt>
                <c:pt idx="12">
                  <c:v>55</c:v>
                </c:pt>
                <c:pt idx="13">
                  <c:v>60</c:v>
                </c:pt>
              </c:numCache>
            </c:numRef>
          </c:xVal>
          <c:yVal>
            <c:numRef>
              <c:f>'Plasma Sodium'!$S$24:$AF$24</c:f>
              <c:numCache>
                <c:formatCode>0</c:formatCode>
                <c:ptCount val="14"/>
                <c:pt idx="0">
                  <c:v>141.05882352941177</c:v>
                </c:pt>
                <c:pt idx="1">
                  <c:v>141.29411764705881</c:v>
                </c:pt>
                <c:pt idx="2">
                  <c:v>140.47058823529412</c:v>
                </c:pt>
                <c:pt idx="3">
                  <c:v>140.41176470588235</c:v>
                </c:pt>
                <c:pt idx="4">
                  <c:v>140.41176470588235</c:v>
                </c:pt>
                <c:pt idx="5">
                  <c:v>140.41176470588235</c:v>
                </c:pt>
                <c:pt idx="6">
                  <c:v>139.76470588235293</c:v>
                </c:pt>
                <c:pt idx="7">
                  <c:v>139.94117647058823</c:v>
                </c:pt>
                <c:pt idx="8">
                  <c:v>140</c:v>
                </c:pt>
                <c:pt idx="9">
                  <c:v>140.11764705882354</c:v>
                </c:pt>
                <c:pt idx="10">
                  <c:v>140.23529411764707</c:v>
                </c:pt>
                <c:pt idx="11">
                  <c:v>139.76470588235293</c:v>
                </c:pt>
                <c:pt idx="12">
                  <c:v>139.35294117647058</c:v>
                </c:pt>
                <c:pt idx="13">
                  <c:v>140.1764705882353</c:v>
                </c:pt>
              </c:numCache>
            </c:numRef>
          </c:yVal>
          <c:smooth val="0"/>
          <c:extLst xmlns:c16r2="http://schemas.microsoft.com/office/drawing/2015/06/chart">
            <c:ext xmlns:c16="http://schemas.microsoft.com/office/drawing/2014/chart" uri="{C3380CC4-5D6E-409C-BE32-E72D297353CC}">
              <c16:uniqueId val="{00000000-9EDE-46DB-8086-CFAAC4A406AC}"/>
            </c:ext>
          </c:extLst>
        </c:ser>
        <c:ser>
          <c:idx val="1"/>
          <c:order val="1"/>
          <c:tx>
            <c:strRef>
              <c:f>'Plasma Sodium'!$AP$32</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ln>
              <a:effectLst/>
            </c:spPr>
          </c:marker>
          <c:errBars>
            <c:errDir val="y"/>
            <c:errBarType val="both"/>
            <c:errValType val="cust"/>
            <c:noEndCap val="0"/>
            <c:plus>
              <c:numRef>
                <c:f>'Plasma Sodium'!$D$25:$Q$25</c:f>
                <c:numCache>
                  <c:formatCode>General</c:formatCode>
                  <c:ptCount val="14"/>
                  <c:pt idx="0">
                    <c:v>1.4090046549415867</c:v>
                  </c:pt>
                  <c:pt idx="1">
                    <c:v>1.5996323106926054</c:v>
                  </c:pt>
                  <c:pt idx="2">
                    <c:v>1.4901638283404006</c:v>
                  </c:pt>
                  <c:pt idx="3">
                    <c:v>1.6583123951776999</c:v>
                  </c:pt>
                  <c:pt idx="4">
                    <c:v>1.5315313367000098</c:v>
                  </c:pt>
                  <c:pt idx="5">
                    <c:v>1.5996323106926054</c:v>
                  </c:pt>
                  <c:pt idx="6">
                    <c:v>1.541103500742244</c:v>
                  </c:pt>
                  <c:pt idx="7">
                    <c:v>1.6019289842524964</c:v>
                  </c:pt>
                  <c:pt idx="8">
                    <c:v>1.6934128435864451</c:v>
                  </c:pt>
                  <c:pt idx="9">
                    <c:v>1.2514697241996051</c:v>
                  </c:pt>
                  <c:pt idx="10">
                    <c:v>1.6494205756247007</c:v>
                  </c:pt>
                  <c:pt idx="11">
                    <c:v>1.740520544178058</c:v>
                  </c:pt>
                  <c:pt idx="12">
                    <c:v>1.7760663739584406</c:v>
                  </c:pt>
                  <c:pt idx="13">
                    <c:v>1.56242646885805</c:v>
                  </c:pt>
                </c:numCache>
              </c:numRef>
            </c:plus>
            <c:minus>
              <c:numRef>
                <c:f>'Plasma Sodium'!$D$25:$Q$25</c:f>
                <c:numCache>
                  <c:formatCode>General</c:formatCode>
                  <c:ptCount val="14"/>
                  <c:pt idx="0">
                    <c:v>1.4090046549415867</c:v>
                  </c:pt>
                  <c:pt idx="1">
                    <c:v>1.5996323106926054</c:v>
                  </c:pt>
                  <c:pt idx="2">
                    <c:v>1.4901638283404006</c:v>
                  </c:pt>
                  <c:pt idx="3">
                    <c:v>1.6583123951776999</c:v>
                  </c:pt>
                  <c:pt idx="4">
                    <c:v>1.5315313367000098</c:v>
                  </c:pt>
                  <c:pt idx="5">
                    <c:v>1.5996323106926054</c:v>
                  </c:pt>
                  <c:pt idx="6">
                    <c:v>1.541103500742244</c:v>
                  </c:pt>
                  <c:pt idx="7">
                    <c:v>1.6019289842524964</c:v>
                  </c:pt>
                  <c:pt idx="8">
                    <c:v>1.6934128435864451</c:v>
                  </c:pt>
                  <c:pt idx="9">
                    <c:v>1.2514697241996051</c:v>
                  </c:pt>
                  <c:pt idx="10">
                    <c:v>1.6494205756247007</c:v>
                  </c:pt>
                  <c:pt idx="11">
                    <c:v>1.740520544178058</c:v>
                  </c:pt>
                  <c:pt idx="12">
                    <c:v>1.7760663739584406</c:v>
                  </c:pt>
                  <c:pt idx="13">
                    <c:v>1.56242646885805</c:v>
                  </c:pt>
                </c:numCache>
              </c:numRef>
            </c:minus>
            <c:spPr>
              <a:noFill/>
              <a:ln w="9525" cap="flat" cmpd="sng" algn="ctr">
                <a:solidFill>
                  <a:schemeClr val="tx1"/>
                </a:solidFill>
                <a:round/>
              </a:ln>
              <a:effectLst/>
            </c:spPr>
          </c:errBars>
          <c:xVal>
            <c:numRef>
              <c:f>'Plasma Sodium'!$H$28:$U$28</c:f>
              <c:numCache>
                <c:formatCode>General</c:formatCode>
                <c:ptCount val="14"/>
                <c:pt idx="0">
                  <c:v>0</c:v>
                </c:pt>
                <c:pt idx="1">
                  <c:v>2</c:v>
                </c:pt>
                <c:pt idx="2">
                  <c:v>5</c:v>
                </c:pt>
                <c:pt idx="3">
                  <c:v>10</c:v>
                </c:pt>
                <c:pt idx="4">
                  <c:v>15</c:v>
                </c:pt>
                <c:pt idx="5">
                  <c:v>20</c:v>
                </c:pt>
                <c:pt idx="6">
                  <c:v>25</c:v>
                </c:pt>
                <c:pt idx="7">
                  <c:v>30</c:v>
                </c:pt>
                <c:pt idx="8">
                  <c:v>35</c:v>
                </c:pt>
                <c:pt idx="9">
                  <c:v>40</c:v>
                </c:pt>
                <c:pt idx="10">
                  <c:v>45</c:v>
                </c:pt>
                <c:pt idx="11">
                  <c:v>50</c:v>
                </c:pt>
                <c:pt idx="12">
                  <c:v>55</c:v>
                </c:pt>
                <c:pt idx="13">
                  <c:v>60</c:v>
                </c:pt>
              </c:numCache>
            </c:numRef>
          </c:xVal>
          <c:yVal>
            <c:numRef>
              <c:f>'Plasma Sodium'!$D$24:$Q$24</c:f>
              <c:numCache>
                <c:formatCode>0</c:formatCode>
                <c:ptCount val="14"/>
                <c:pt idx="0">
                  <c:v>140.88235294117646</c:v>
                </c:pt>
                <c:pt idx="1">
                  <c:v>140.94117647058823</c:v>
                </c:pt>
                <c:pt idx="2">
                  <c:v>140.70588235294119</c:v>
                </c:pt>
                <c:pt idx="3">
                  <c:v>141</c:v>
                </c:pt>
                <c:pt idx="4">
                  <c:v>140.29411764705881</c:v>
                </c:pt>
                <c:pt idx="5">
                  <c:v>139.94117647058823</c:v>
                </c:pt>
                <c:pt idx="6">
                  <c:v>140</c:v>
                </c:pt>
                <c:pt idx="7">
                  <c:v>139.76470588235293</c:v>
                </c:pt>
                <c:pt idx="8">
                  <c:v>139.64705882352942</c:v>
                </c:pt>
                <c:pt idx="9">
                  <c:v>139.76470588235293</c:v>
                </c:pt>
                <c:pt idx="10">
                  <c:v>139.70588235294119</c:v>
                </c:pt>
                <c:pt idx="11">
                  <c:v>140.1764705882353</c:v>
                </c:pt>
                <c:pt idx="12">
                  <c:v>140.1764705882353</c:v>
                </c:pt>
                <c:pt idx="13">
                  <c:v>140.23529411764707</c:v>
                </c:pt>
              </c:numCache>
            </c:numRef>
          </c:yVal>
          <c:smooth val="0"/>
          <c:extLst xmlns:c16r2="http://schemas.microsoft.com/office/drawing/2015/06/chart">
            <c:ext xmlns:c16="http://schemas.microsoft.com/office/drawing/2014/chart" uri="{C3380CC4-5D6E-409C-BE32-E72D297353CC}">
              <c16:uniqueId val="{00000001-9EDE-46DB-8086-CFAAC4A406AC}"/>
            </c:ext>
          </c:extLst>
        </c:ser>
        <c:ser>
          <c:idx val="2"/>
          <c:order val="2"/>
          <c:tx>
            <c:strRef>
              <c:f>'Plasma Sodium'!$AP$33</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Sodium'!$AH$25:$AU$25</c:f>
                <c:numCache>
                  <c:formatCode>General</c:formatCode>
                  <c:ptCount val="14"/>
                  <c:pt idx="0">
                    <c:v>1.6999134926086505</c:v>
                  </c:pt>
                  <c:pt idx="1">
                    <c:v>1.7594283831102984</c:v>
                  </c:pt>
                  <c:pt idx="2">
                    <c:v>1.5788119136944498</c:v>
                  </c:pt>
                  <c:pt idx="3">
                    <c:v>1.393261092038472</c:v>
                  </c:pt>
                  <c:pt idx="4">
                    <c:v>1.4245742398014514</c:v>
                  </c:pt>
                  <c:pt idx="5">
                    <c:v>1.6224527546823884</c:v>
                  </c:pt>
                  <c:pt idx="6">
                    <c:v>1.3932610920384718</c:v>
                  </c:pt>
                  <c:pt idx="7">
                    <c:v>1.4677914581799016</c:v>
                  </c:pt>
                  <c:pt idx="8">
                    <c:v>1.393261092038472</c:v>
                  </c:pt>
                  <c:pt idx="9">
                    <c:v>1.2485285456935953</c:v>
                  </c:pt>
                  <c:pt idx="10">
                    <c:v>1.8708286933869707</c:v>
                  </c:pt>
                  <c:pt idx="11">
                    <c:v>1.8550408272025267</c:v>
                  </c:pt>
                  <c:pt idx="12">
                    <c:v>1.4374200745044001</c:v>
                  </c:pt>
                  <c:pt idx="13">
                    <c:v>1.4348601079588783</c:v>
                  </c:pt>
                </c:numCache>
              </c:numRef>
            </c:plus>
            <c:minus>
              <c:numRef>
                <c:f>'Plasma Sodium'!$AH$25:$AU$25</c:f>
                <c:numCache>
                  <c:formatCode>General</c:formatCode>
                  <c:ptCount val="14"/>
                  <c:pt idx="0">
                    <c:v>1.6999134926086505</c:v>
                  </c:pt>
                  <c:pt idx="1">
                    <c:v>1.7594283831102984</c:v>
                  </c:pt>
                  <c:pt idx="2">
                    <c:v>1.5788119136944498</c:v>
                  </c:pt>
                  <c:pt idx="3">
                    <c:v>1.393261092038472</c:v>
                  </c:pt>
                  <c:pt idx="4">
                    <c:v>1.4245742398014514</c:v>
                  </c:pt>
                  <c:pt idx="5">
                    <c:v>1.6224527546823884</c:v>
                  </c:pt>
                  <c:pt idx="6">
                    <c:v>1.3932610920384718</c:v>
                  </c:pt>
                  <c:pt idx="7">
                    <c:v>1.4677914581799016</c:v>
                  </c:pt>
                  <c:pt idx="8">
                    <c:v>1.393261092038472</c:v>
                  </c:pt>
                  <c:pt idx="9">
                    <c:v>1.2485285456935953</c:v>
                  </c:pt>
                  <c:pt idx="10">
                    <c:v>1.8708286933869707</c:v>
                  </c:pt>
                  <c:pt idx="11">
                    <c:v>1.8550408272025267</c:v>
                  </c:pt>
                  <c:pt idx="12">
                    <c:v>1.4374200745044001</c:v>
                  </c:pt>
                  <c:pt idx="13">
                    <c:v>1.4348601079588783</c:v>
                  </c:pt>
                </c:numCache>
              </c:numRef>
            </c:minus>
            <c:spPr>
              <a:noFill/>
              <a:ln w="9525" cap="flat" cmpd="sng" algn="ctr">
                <a:solidFill>
                  <a:schemeClr val="tx1"/>
                </a:solidFill>
                <a:round/>
              </a:ln>
              <a:effectLst/>
            </c:spPr>
          </c:errBars>
          <c:xVal>
            <c:numRef>
              <c:f>'Plasma Sodium'!$H$28:$U$28</c:f>
              <c:numCache>
                <c:formatCode>General</c:formatCode>
                <c:ptCount val="14"/>
                <c:pt idx="0">
                  <c:v>0</c:v>
                </c:pt>
                <c:pt idx="1">
                  <c:v>2</c:v>
                </c:pt>
                <c:pt idx="2">
                  <c:v>5</c:v>
                </c:pt>
                <c:pt idx="3">
                  <c:v>10</c:v>
                </c:pt>
                <c:pt idx="4">
                  <c:v>15</c:v>
                </c:pt>
                <c:pt idx="5">
                  <c:v>20</c:v>
                </c:pt>
                <c:pt idx="6">
                  <c:v>25</c:v>
                </c:pt>
                <c:pt idx="7">
                  <c:v>30</c:v>
                </c:pt>
                <c:pt idx="8">
                  <c:v>35</c:v>
                </c:pt>
                <c:pt idx="9">
                  <c:v>40</c:v>
                </c:pt>
                <c:pt idx="10">
                  <c:v>45</c:v>
                </c:pt>
                <c:pt idx="11">
                  <c:v>50</c:v>
                </c:pt>
                <c:pt idx="12">
                  <c:v>55</c:v>
                </c:pt>
                <c:pt idx="13">
                  <c:v>60</c:v>
                </c:pt>
              </c:numCache>
            </c:numRef>
          </c:xVal>
          <c:yVal>
            <c:numRef>
              <c:f>'Plasma Sodium'!$AH$24:$AU$24</c:f>
              <c:numCache>
                <c:formatCode>0</c:formatCode>
                <c:ptCount val="14"/>
                <c:pt idx="0">
                  <c:v>140.52941176470588</c:v>
                </c:pt>
                <c:pt idx="1">
                  <c:v>140.29411764705881</c:v>
                </c:pt>
                <c:pt idx="2">
                  <c:v>140.35294117647058</c:v>
                </c:pt>
                <c:pt idx="3">
                  <c:v>140.23529411764707</c:v>
                </c:pt>
                <c:pt idx="4">
                  <c:v>140.8235294117647</c:v>
                </c:pt>
                <c:pt idx="5">
                  <c:v>140.58823529411765</c:v>
                </c:pt>
                <c:pt idx="6">
                  <c:v>140.23529411764707</c:v>
                </c:pt>
                <c:pt idx="7">
                  <c:v>139.8235294117647</c:v>
                </c:pt>
                <c:pt idx="8">
                  <c:v>140.23529411764707</c:v>
                </c:pt>
                <c:pt idx="9">
                  <c:v>139.94117647058823</c:v>
                </c:pt>
                <c:pt idx="10">
                  <c:v>140</c:v>
                </c:pt>
                <c:pt idx="11">
                  <c:v>139.76470588235293</c:v>
                </c:pt>
                <c:pt idx="12">
                  <c:v>139.76470588235293</c:v>
                </c:pt>
                <c:pt idx="13">
                  <c:v>139.94117647058823</c:v>
                </c:pt>
              </c:numCache>
            </c:numRef>
          </c:yVal>
          <c:smooth val="0"/>
          <c:extLst xmlns:c16r2="http://schemas.microsoft.com/office/drawing/2015/06/chart">
            <c:ext xmlns:c16="http://schemas.microsoft.com/office/drawing/2014/chart" uri="{C3380CC4-5D6E-409C-BE32-E72D297353CC}">
              <c16:uniqueId val="{00000002-9EDE-46DB-8086-CFAAC4A406AC}"/>
            </c:ext>
          </c:extLst>
        </c:ser>
        <c:dLbls>
          <c:showLegendKey val="0"/>
          <c:showVal val="0"/>
          <c:showCatName val="0"/>
          <c:showSerName val="0"/>
          <c:showPercent val="0"/>
          <c:showBubbleSize val="0"/>
        </c:dLbls>
        <c:axId val="1261704048"/>
        <c:axId val="1261706224"/>
      </c:scatterChart>
      <c:valAx>
        <c:axId val="1261704048"/>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Time (min)</a:t>
                </a:r>
              </a:p>
            </c:rich>
          </c:tx>
          <c:layout>
            <c:manualLayout>
              <c:xMode val="edge"/>
              <c:yMode val="edge"/>
              <c:x val="0.47802578124001133"/>
              <c:y val="0.9149998803034581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06224"/>
        <c:crosses val="autoZero"/>
        <c:crossBetween val="midCat"/>
        <c:majorUnit val="5"/>
      </c:valAx>
      <c:valAx>
        <c:axId val="1261706224"/>
        <c:scaling>
          <c:orientation val="minMax"/>
          <c:max val="144"/>
          <c:min val="136"/>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Plasma Sodium</a:t>
                </a:r>
                <a:r>
                  <a:rPr lang="en-GB" b="1" baseline="0"/>
                  <a:t> </a:t>
                </a:r>
                <a:br>
                  <a:rPr lang="en-GB" b="1" baseline="0"/>
                </a:br>
                <a:r>
                  <a:rPr lang="en-GB" b="1"/>
                  <a:t>(mmol/L)</a:t>
                </a:r>
              </a:p>
            </c:rich>
          </c:tx>
          <c:layout>
            <c:manualLayout>
              <c:xMode val="edge"/>
              <c:yMode val="edge"/>
              <c:x val="4.7811198115471023E-5"/>
              <c:y val="0.2290405814657783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04048"/>
        <c:crosses val="autoZero"/>
        <c:crossBetween val="midCat"/>
        <c:majorUnit val="2"/>
      </c:valAx>
      <c:spPr>
        <a:noFill/>
        <a:ln>
          <a:noFill/>
        </a:ln>
        <a:effectLst/>
      </c:spPr>
    </c:plotArea>
    <c:legend>
      <c:legendPos val="r"/>
      <c:layout>
        <c:manualLayout>
          <c:xMode val="edge"/>
          <c:yMode val="edge"/>
          <c:x val="0.2590143738957838"/>
          <c:y val="2.6852412679184327E-4"/>
          <c:w val="0.61024381093637536"/>
          <c:h val="0.1180270543105188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67062185093899"/>
          <c:y val="4.5146651337817964E-2"/>
          <c:w val="0.82655929504656789"/>
          <c:h val="0.747465778316172"/>
        </c:manualLayout>
      </c:layout>
      <c:scatterChart>
        <c:scatterStyle val="lineMarker"/>
        <c:varyColors val="0"/>
        <c:ser>
          <c:idx val="0"/>
          <c:order val="0"/>
          <c:tx>
            <c:strRef>
              <c:f>'Plasma Potassium'!$AQ$30</c:f>
              <c:strCache>
                <c:ptCount val="1"/>
                <c:pt idx="0">
                  <c:v>AA+PZ (6.96 g/L AA)</c:v>
                </c:pt>
              </c:strCache>
            </c:strRef>
          </c:tx>
          <c:spPr>
            <a:ln w="19050" cap="rnd">
              <a:solidFill>
                <a:schemeClr val="tx1"/>
              </a:solidFill>
              <a:round/>
            </a:ln>
            <a:effectLst/>
          </c:spPr>
          <c:marker>
            <c:symbol val="triangle"/>
            <c:size val="7"/>
            <c:spPr>
              <a:solidFill>
                <a:schemeClr val="tx1"/>
              </a:solidFill>
              <a:ln w="9525">
                <a:solidFill>
                  <a:schemeClr val="tx1"/>
                </a:solidFill>
              </a:ln>
              <a:effectLst/>
            </c:spPr>
          </c:marker>
          <c:errBars>
            <c:errDir val="y"/>
            <c:errBarType val="both"/>
            <c:errValType val="cust"/>
            <c:noEndCap val="0"/>
            <c:plus>
              <c:numRef>
                <c:f>'Plasma Potassium'!$S$25:$AF$25</c:f>
                <c:numCache>
                  <c:formatCode>General</c:formatCode>
                  <c:ptCount val="14"/>
                  <c:pt idx="0">
                    <c:v>0.6249705875432201</c:v>
                  </c:pt>
                  <c:pt idx="1">
                    <c:v>0.61429059994150148</c:v>
                  </c:pt>
                  <c:pt idx="2">
                    <c:v>0.54557039767891435</c:v>
                  </c:pt>
                  <c:pt idx="3">
                    <c:v>0.49274143082052146</c:v>
                  </c:pt>
                  <c:pt idx="4">
                    <c:v>0.52447452694268781</c:v>
                  </c:pt>
                  <c:pt idx="5">
                    <c:v>0.49860098393049845</c:v>
                  </c:pt>
                  <c:pt idx="6">
                    <c:v>0.47889271793807342</c:v>
                  </c:pt>
                  <c:pt idx="7">
                    <c:v>0.54516592185585522</c:v>
                  </c:pt>
                  <c:pt idx="8">
                    <c:v>0.48469214001077071</c:v>
                  </c:pt>
                  <c:pt idx="9">
                    <c:v>0.49467755392066792</c:v>
                  </c:pt>
                  <c:pt idx="10">
                    <c:v>0.48959767396602272</c:v>
                  </c:pt>
                  <c:pt idx="11">
                    <c:v>0.49860098393050561</c:v>
                  </c:pt>
                  <c:pt idx="12">
                    <c:v>0.43173725670079643</c:v>
                  </c:pt>
                  <c:pt idx="13">
                    <c:v>0.548795472456028</c:v>
                  </c:pt>
                </c:numCache>
              </c:numRef>
            </c:plus>
            <c:minus>
              <c:numRef>
                <c:f>'Plasma Potassium'!$S$25:$AF$25</c:f>
                <c:numCache>
                  <c:formatCode>General</c:formatCode>
                  <c:ptCount val="14"/>
                  <c:pt idx="0">
                    <c:v>0.6249705875432201</c:v>
                  </c:pt>
                  <c:pt idx="1">
                    <c:v>0.61429059994150148</c:v>
                  </c:pt>
                  <c:pt idx="2">
                    <c:v>0.54557039767891435</c:v>
                  </c:pt>
                  <c:pt idx="3">
                    <c:v>0.49274143082052146</c:v>
                  </c:pt>
                  <c:pt idx="4">
                    <c:v>0.52447452694268781</c:v>
                  </c:pt>
                  <c:pt idx="5">
                    <c:v>0.49860098393049845</c:v>
                  </c:pt>
                  <c:pt idx="6">
                    <c:v>0.47889271793807342</c:v>
                  </c:pt>
                  <c:pt idx="7">
                    <c:v>0.54516592185585522</c:v>
                  </c:pt>
                  <c:pt idx="8">
                    <c:v>0.48469214001077071</c:v>
                  </c:pt>
                  <c:pt idx="9">
                    <c:v>0.49467755392066792</c:v>
                  </c:pt>
                  <c:pt idx="10">
                    <c:v>0.48959767396602272</c:v>
                  </c:pt>
                  <c:pt idx="11">
                    <c:v>0.49860098393050561</c:v>
                  </c:pt>
                  <c:pt idx="12">
                    <c:v>0.43173725670079643</c:v>
                  </c:pt>
                  <c:pt idx="13">
                    <c:v>0.548795472456028</c:v>
                  </c:pt>
                </c:numCache>
              </c:numRef>
            </c:minus>
            <c:spPr>
              <a:noFill/>
              <a:ln w="9525" cap="flat" cmpd="sng" algn="ctr">
                <a:solidFill>
                  <a:schemeClr val="tx1"/>
                </a:solidFill>
                <a:round/>
              </a:ln>
              <a:effectLst/>
            </c:spPr>
          </c:errBars>
          <c:xVal>
            <c:numRef>
              <c:f>'Plasma Potassium'!$I$28:$V$28</c:f>
              <c:numCache>
                <c:formatCode>General</c:formatCode>
                <c:ptCount val="14"/>
                <c:pt idx="0">
                  <c:v>0</c:v>
                </c:pt>
                <c:pt idx="1">
                  <c:v>2</c:v>
                </c:pt>
                <c:pt idx="2">
                  <c:v>5</c:v>
                </c:pt>
                <c:pt idx="3">
                  <c:v>10</c:v>
                </c:pt>
                <c:pt idx="4">
                  <c:v>15</c:v>
                </c:pt>
                <c:pt idx="5">
                  <c:v>20</c:v>
                </c:pt>
                <c:pt idx="6">
                  <c:v>25</c:v>
                </c:pt>
                <c:pt idx="7">
                  <c:v>30</c:v>
                </c:pt>
                <c:pt idx="8">
                  <c:v>35</c:v>
                </c:pt>
                <c:pt idx="9">
                  <c:v>40</c:v>
                </c:pt>
                <c:pt idx="10">
                  <c:v>45</c:v>
                </c:pt>
                <c:pt idx="11">
                  <c:v>50</c:v>
                </c:pt>
                <c:pt idx="12">
                  <c:v>55</c:v>
                </c:pt>
                <c:pt idx="13">
                  <c:v>60</c:v>
                </c:pt>
              </c:numCache>
            </c:numRef>
          </c:xVal>
          <c:yVal>
            <c:numRef>
              <c:f>'Plasma Potassium'!$S$24:$AF$24</c:f>
              <c:numCache>
                <c:formatCode>0.0</c:formatCode>
                <c:ptCount val="14"/>
                <c:pt idx="0">
                  <c:v>4.2941176470588234</c:v>
                </c:pt>
                <c:pt idx="1">
                  <c:v>4.4117647058823515</c:v>
                </c:pt>
                <c:pt idx="2">
                  <c:v>4.2470588235294118</c:v>
                </c:pt>
                <c:pt idx="3">
                  <c:v>4.3176470588235301</c:v>
                </c:pt>
                <c:pt idx="4">
                  <c:v>4.3588235294117652</c:v>
                </c:pt>
                <c:pt idx="5">
                  <c:v>4.3117647058823536</c:v>
                </c:pt>
                <c:pt idx="6">
                  <c:v>4.2941176470588234</c:v>
                </c:pt>
                <c:pt idx="7">
                  <c:v>4.3294117647058821</c:v>
                </c:pt>
                <c:pt idx="8">
                  <c:v>4.3352941176470594</c:v>
                </c:pt>
                <c:pt idx="9">
                  <c:v>4.3705882352941181</c:v>
                </c:pt>
                <c:pt idx="10">
                  <c:v>4.3705882352941172</c:v>
                </c:pt>
                <c:pt idx="11">
                  <c:v>4.2117647058823531</c:v>
                </c:pt>
                <c:pt idx="12">
                  <c:v>4.2529411764705891</c:v>
                </c:pt>
                <c:pt idx="13">
                  <c:v>4.2647058823529411</c:v>
                </c:pt>
              </c:numCache>
            </c:numRef>
          </c:yVal>
          <c:smooth val="0"/>
          <c:extLst xmlns:c16r2="http://schemas.microsoft.com/office/drawing/2015/06/chart">
            <c:ext xmlns:c16="http://schemas.microsoft.com/office/drawing/2014/chart" uri="{C3380CC4-5D6E-409C-BE32-E72D297353CC}">
              <c16:uniqueId val="{00000000-C34A-4EAF-B287-C4525532C8AD}"/>
            </c:ext>
          </c:extLst>
        </c:ser>
        <c:ser>
          <c:idx val="1"/>
          <c:order val="1"/>
          <c:tx>
            <c:strRef>
              <c:f>'Plasma Potassium'!$AQ$31</c:f>
              <c:strCache>
                <c:ptCount val="1"/>
                <c:pt idx="0">
                  <c:v>PZ</c:v>
                </c:pt>
              </c:strCache>
            </c:strRef>
          </c:tx>
          <c:spPr>
            <a:ln w="19050" cap="rnd">
              <a:solidFill>
                <a:schemeClr val="tx1">
                  <a:lumMod val="50000"/>
                  <a:lumOff val="50000"/>
                </a:schemeClr>
              </a:solidFill>
              <a:prstDash val="sysDash"/>
              <a:round/>
            </a:ln>
            <a:effectLst/>
          </c:spPr>
          <c:marker>
            <c:symbol val="circle"/>
            <c:size val="7"/>
            <c:spPr>
              <a:solidFill>
                <a:schemeClr val="tx1">
                  <a:lumMod val="50000"/>
                  <a:lumOff val="50000"/>
                </a:schemeClr>
              </a:solidFill>
              <a:ln w="9525">
                <a:solidFill>
                  <a:schemeClr val="tx1">
                    <a:lumMod val="50000"/>
                    <a:lumOff val="50000"/>
                  </a:schemeClr>
                </a:solidFill>
                <a:prstDash val="solid"/>
              </a:ln>
              <a:effectLst/>
            </c:spPr>
          </c:marker>
          <c:errBars>
            <c:errDir val="y"/>
            <c:errBarType val="both"/>
            <c:errValType val="cust"/>
            <c:noEndCap val="0"/>
            <c:plus>
              <c:numRef>
                <c:f>'Plasma Potassium'!$D$25:$Q$25</c:f>
                <c:numCache>
                  <c:formatCode>General</c:formatCode>
                  <c:ptCount val="14"/>
                  <c:pt idx="0">
                    <c:v>0.45519872841753545</c:v>
                  </c:pt>
                  <c:pt idx="1">
                    <c:v>0.39285905270735161</c:v>
                  </c:pt>
                  <c:pt idx="2">
                    <c:v>0.44000334223329557</c:v>
                  </c:pt>
                  <c:pt idx="3">
                    <c:v>0.51170131453233647</c:v>
                  </c:pt>
                  <c:pt idx="4">
                    <c:v>0.5196859911636682</c:v>
                  </c:pt>
                  <c:pt idx="5">
                    <c:v>0.51989818007669697</c:v>
                  </c:pt>
                  <c:pt idx="6">
                    <c:v>0.61327232219991523</c:v>
                  </c:pt>
                  <c:pt idx="7">
                    <c:v>0.55552042372578359</c:v>
                  </c:pt>
                  <c:pt idx="8">
                    <c:v>0.58120058297205246</c:v>
                  </c:pt>
                  <c:pt idx="9">
                    <c:v>0.44967308386531035</c:v>
                  </c:pt>
                  <c:pt idx="10">
                    <c:v>0.49438018235553394</c:v>
                  </c:pt>
                  <c:pt idx="11">
                    <c:v>0.62936709572113958</c:v>
                  </c:pt>
                  <c:pt idx="12">
                    <c:v>0.53529815770938782</c:v>
                  </c:pt>
                  <c:pt idx="13">
                    <c:v>0.54191924729450069</c:v>
                  </c:pt>
                </c:numCache>
              </c:numRef>
            </c:plus>
            <c:minus>
              <c:numRef>
                <c:f>'Plasma Potassium'!$D$25:$Q$25</c:f>
                <c:numCache>
                  <c:formatCode>General</c:formatCode>
                  <c:ptCount val="14"/>
                  <c:pt idx="0">
                    <c:v>0.45519872841753545</c:v>
                  </c:pt>
                  <c:pt idx="1">
                    <c:v>0.39285905270735161</c:v>
                  </c:pt>
                  <c:pt idx="2">
                    <c:v>0.44000334223329557</c:v>
                  </c:pt>
                  <c:pt idx="3">
                    <c:v>0.51170131453233647</c:v>
                  </c:pt>
                  <c:pt idx="4">
                    <c:v>0.5196859911636682</c:v>
                  </c:pt>
                  <c:pt idx="5">
                    <c:v>0.51989818007669697</c:v>
                  </c:pt>
                  <c:pt idx="6">
                    <c:v>0.61327232219991523</c:v>
                  </c:pt>
                  <c:pt idx="7">
                    <c:v>0.55552042372578359</c:v>
                  </c:pt>
                  <c:pt idx="8">
                    <c:v>0.58120058297205246</c:v>
                  </c:pt>
                  <c:pt idx="9">
                    <c:v>0.44967308386531035</c:v>
                  </c:pt>
                  <c:pt idx="10">
                    <c:v>0.49438018235553394</c:v>
                  </c:pt>
                  <c:pt idx="11">
                    <c:v>0.62936709572113958</c:v>
                  </c:pt>
                  <c:pt idx="12">
                    <c:v>0.53529815770938782</c:v>
                  </c:pt>
                  <c:pt idx="13">
                    <c:v>0.54191924729450069</c:v>
                  </c:pt>
                </c:numCache>
              </c:numRef>
            </c:minus>
            <c:spPr>
              <a:noFill/>
              <a:ln w="9525" cap="flat" cmpd="sng" algn="ctr">
                <a:solidFill>
                  <a:schemeClr val="tx1"/>
                </a:solidFill>
                <a:round/>
              </a:ln>
              <a:effectLst/>
            </c:spPr>
          </c:errBars>
          <c:xVal>
            <c:numRef>
              <c:f>'Plasma Potassium'!$I$28:$V$28</c:f>
              <c:numCache>
                <c:formatCode>General</c:formatCode>
                <c:ptCount val="14"/>
                <c:pt idx="0">
                  <c:v>0</c:v>
                </c:pt>
                <c:pt idx="1">
                  <c:v>2</c:v>
                </c:pt>
                <c:pt idx="2">
                  <c:v>5</c:v>
                </c:pt>
                <c:pt idx="3">
                  <c:v>10</c:v>
                </c:pt>
                <c:pt idx="4">
                  <c:v>15</c:v>
                </c:pt>
                <c:pt idx="5">
                  <c:v>20</c:v>
                </c:pt>
                <c:pt idx="6">
                  <c:v>25</c:v>
                </c:pt>
                <c:pt idx="7">
                  <c:v>30</c:v>
                </c:pt>
                <c:pt idx="8">
                  <c:v>35</c:v>
                </c:pt>
                <c:pt idx="9">
                  <c:v>40</c:v>
                </c:pt>
                <c:pt idx="10">
                  <c:v>45</c:v>
                </c:pt>
                <c:pt idx="11">
                  <c:v>50</c:v>
                </c:pt>
                <c:pt idx="12">
                  <c:v>55</c:v>
                </c:pt>
                <c:pt idx="13">
                  <c:v>60</c:v>
                </c:pt>
              </c:numCache>
            </c:numRef>
          </c:xVal>
          <c:yVal>
            <c:numRef>
              <c:f>'Plasma Potassium'!$D$24:$Q$24</c:f>
              <c:numCache>
                <c:formatCode>0.0</c:formatCode>
                <c:ptCount val="14"/>
                <c:pt idx="0">
                  <c:v>4.4294117647058826</c:v>
                </c:pt>
                <c:pt idx="1">
                  <c:v>4.4941176470588236</c:v>
                </c:pt>
                <c:pt idx="2">
                  <c:v>4.3117647058823527</c:v>
                </c:pt>
                <c:pt idx="3">
                  <c:v>4.3058823529411754</c:v>
                </c:pt>
                <c:pt idx="4">
                  <c:v>4.3411764705882341</c:v>
                </c:pt>
                <c:pt idx="5">
                  <c:v>4.2823529411764705</c:v>
                </c:pt>
                <c:pt idx="6">
                  <c:v>4.2882352941176469</c:v>
                </c:pt>
                <c:pt idx="7">
                  <c:v>4.2882352941176469</c:v>
                </c:pt>
                <c:pt idx="8">
                  <c:v>4.2823529411764714</c:v>
                </c:pt>
                <c:pt idx="9">
                  <c:v>4.329411764705883</c:v>
                </c:pt>
                <c:pt idx="10">
                  <c:v>4.2764705882352931</c:v>
                </c:pt>
                <c:pt idx="11">
                  <c:v>4.2882352941176478</c:v>
                </c:pt>
                <c:pt idx="12">
                  <c:v>4.3176470588235292</c:v>
                </c:pt>
                <c:pt idx="13">
                  <c:v>4.2647058823529411</c:v>
                </c:pt>
              </c:numCache>
            </c:numRef>
          </c:yVal>
          <c:smooth val="0"/>
          <c:extLst xmlns:c16r2="http://schemas.microsoft.com/office/drawing/2015/06/chart">
            <c:ext xmlns:c16="http://schemas.microsoft.com/office/drawing/2014/chart" uri="{C3380CC4-5D6E-409C-BE32-E72D297353CC}">
              <c16:uniqueId val="{00000001-C34A-4EAF-B287-C4525532C8AD}"/>
            </c:ext>
          </c:extLst>
        </c:ser>
        <c:ser>
          <c:idx val="2"/>
          <c:order val="2"/>
          <c:tx>
            <c:strRef>
              <c:f>'Plasma Potassium'!$AQ$32</c:f>
              <c:strCache>
                <c:ptCount val="1"/>
                <c:pt idx="0">
                  <c:v>GZ</c:v>
                </c:pt>
              </c:strCache>
            </c:strRef>
          </c:tx>
          <c:spPr>
            <a:ln w="19050" cap="rnd">
              <a:solidFill>
                <a:schemeClr val="tx1"/>
              </a:solidFill>
              <a:prstDash val="lgDash"/>
              <a:round/>
            </a:ln>
            <a:effectLst/>
          </c:spPr>
          <c:marker>
            <c:symbol val="square"/>
            <c:size val="7"/>
            <c:spPr>
              <a:solidFill>
                <a:schemeClr val="bg1"/>
              </a:solidFill>
              <a:ln w="9525">
                <a:solidFill>
                  <a:schemeClr val="tx1"/>
                </a:solidFill>
              </a:ln>
              <a:effectLst/>
            </c:spPr>
          </c:marker>
          <c:errBars>
            <c:errDir val="y"/>
            <c:errBarType val="both"/>
            <c:errValType val="cust"/>
            <c:noEndCap val="0"/>
            <c:plus>
              <c:numRef>
                <c:f>'Plasma Potassium'!$AH$25:$AU$25</c:f>
                <c:numCache>
                  <c:formatCode>General</c:formatCode>
                  <c:ptCount val="14"/>
                  <c:pt idx="0">
                    <c:v>0.58849259078747862</c:v>
                  </c:pt>
                  <c:pt idx="1">
                    <c:v>0.61044824418089583</c:v>
                  </c:pt>
                  <c:pt idx="2">
                    <c:v>0.54340971434733587</c:v>
                  </c:pt>
                  <c:pt idx="3">
                    <c:v>0.49087257241869386</c:v>
                  </c:pt>
                  <c:pt idx="4">
                    <c:v>0.52768919105182166</c:v>
                  </c:pt>
                  <c:pt idx="5">
                    <c:v>0.59067508735642571</c:v>
                  </c:pt>
                  <c:pt idx="6">
                    <c:v>0.53837992270930146</c:v>
                  </c:pt>
                  <c:pt idx="7">
                    <c:v>0.55690848334670573</c:v>
                  </c:pt>
                  <c:pt idx="8">
                    <c:v>0.49741981322443729</c:v>
                  </c:pt>
                  <c:pt idx="9">
                    <c:v>0.53790169668269072</c:v>
                  </c:pt>
                  <c:pt idx="10">
                    <c:v>0.53742304510670635</c:v>
                  </c:pt>
                  <c:pt idx="11">
                    <c:v>0.58548622327691602</c:v>
                  </c:pt>
                  <c:pt idx="12">
                    <c:v>0.5396758286230674</c:v>
                  </c:pt>
                  <c:pt idx="13">
                    <c:v>0.51127004491122507</c:v>
                  </c:pt>
                </c:numCache>
              </c:numRef>
            </c:plus>
            <c:minus>
              <c:numRef>
                <c:f>'Plasma Potassium'!$AH$25:$AU$25</c:f>
                <c:numCache>
                  <c:formatCode>General</c:formatCode>
                  <c:ptCount val="14"/>
                  <c:pt idx="0">
                    <c:v>0.58849259078747862</c:v>
                  </c:pt>
                  <c:pt idx="1">
                    <c:v>0.61044824418089583</c:v>
                  </c:pt>
                  <c:pt idx="2">
                    <c:v>0.54340971434733587</c:v>
                  </c:pt>
                  <c:pt idx="3">
                    <c:v>0.49087257241869386</c:v>
                  </c:pt>
                  <c:pt idx="4">
                    <c:v>0.52768919105182166</c:v>
                  </c:pt>
                  <c:pt idx="5">
                    <c:v>0.59067508735642571</c:v>
                  </c:pt>
                  <c:pt idx="6">
                    <c:v>0.53837992270930146</c:v>
                  </c:pt>
                  <c:pt idx="7">
                    <c:v>0.55690848334670573</c:v>
                  </c:pt>
                  <c:pt idx="8">
                    <c:v>0.49741981322443729</c:v>
                  </c:pt>
                  <c:pt idx="9">
                    <c:v>0.53790169668269072</c:v>
                  </c:pt>
                  <c:pt idx="10">
                    <c:v>0.53742304510670635</c:v>
                  </c:pt>
                  <c:pt idx="11">
                    <c:v>0.58548622327691602</c:v>
                  </c:pt>
                  <c:pt idx="12">
                    <c:v>0.5396758286230674</c:v>
                  </c:pt>
                  <c:pt idx="13">
                    <c:v>0.51127004491122507</c:v>
                  </c:pt>
                </c:numCache>
              </c:numRef>
            </c:minus>
            <c:spPr>
              <a:noFill/>
              <a:ln w="9525" cap="flat" cmpd="sng" algn="ctr">
                <a:solidFill>
                  <a:schemeClr val="tx1"/>
                </a:solidFill>
                <a:round/>
              </a:ln>
              <a:effectLst/>
            </c:spPr>
          </c:errBars>
          <c:xVal>
            <c:numRef>
              <c:f>'Plasma Potassium'!$I$28:$V$28</c:f>
              <c:numCache>
                <c:formatCode>General</c:formatCode>
                <c:ptCount val="14"/>
                <c:pt idx="0">
                  <c:v>0</c:v>
                </c:pt>
                <c:pt idx="1">
                  <c:v>2</c:v>
                </c:pt>
                <c:pt idx="2">
                  <c:v>5</c:v>
                </c:pt>
                <c:pt idx="3">
                  <c:v>10</c:v>
                </c:pt>
                <c:pt idx="4">
                  <c:v>15</c:v>
                </c:pt>
                <c:pt idx="5">
                  <c:v>20</c:v>
                </c:pt>
                <c:pt idx="6">
                  <c:v>25</c:v>
                </c:pt>
                <c:pt idx="7">
                  <c:v>30</c:v>
                </c:pt>
                <c:pt idx="8">
                  <c:v>35</c:v>
                </c:pt>
                <c:pt idx="9">
                  <c:v>40</c:v>
                </c:pt>
                <c:pt idx="10">
                  <c:v>45</c:v>
                </c:pt>
                <c:pt idx="11">
                  <c:v>50</c:v>
                </c:pt>
                <c:pt idx="12">
                  <c:v>55</c:v>
                </c:pt>
                <c:pt idx="13">
                  <c:v>60</c:v>
                </c:pt>
              </c:numCache>
            </c:numRef>
          </c:xVal>
          <c:yVal>
            <c:numRef>
              <c:f>'Plasma Potassium'!$AH$24:$AU$24</c:f>
              <c:numCache>
                <c:formatCode>0.0</c:formatCode>
                <c:ptCount val="14"/>
                <c:pt idx="0">
                  <c:v>4.341176470588235</c:v>
                </c:pt>
                <c:pt idx="1">
                  <c:v>4.4529411764705875</c:v>
                </c:pt>
                <c:pt idx="2">
                  <c:v>4.3176470588235301</c:v>
                </c:pt>
                <c:pt idx="3">
                  <c:v>4.2705882352941176</c:v>
                </c:pt>
                <c:pt idx="4">
                  <c:v>4.2705882352941194</c:v>
                </c:pt>
                <c:pt idx="5">
                  <c:v>4.2529411764705891</c:v>
                </c:pt>
                <c:pt idx="6">
                  <c:v>4.3117647058823527</c:v>
                </c:pt>
                <c:pt idx="7">
                  <c:v>4.2470588235294118</c:v>
                </c:pt>
                <c:pt idx="8">
                  <c:v>4.3352941176470594</c:v>
                </c:pt>
                <c:pt idx="9">
                  <c:v>4.2941176470588234</c:v>
                </c:pt>
                <c:pt idx="10">
                  <c:v>4.3588235294117643</c:v>
                </c:pt>
                <c:pt idx="11">
                  <c:v>4.2823529411764705</c:v>
                </c:pt>
                <c:pt idx="12">
                  <c:v>4.3000000000000007</c:v>
                </c:pt>
                <c:pt idx="13">
                  <c:v>4.3470588235294123</c:v>
                </c:pt>
              </c:numCache>
            </c:numRef>
          </c:yVal>
          <c:smooth val="0"/>
          <c:extLst xmlns:c16r2="http://schemas.microsoft.com/office/drawing/2015/06/chart">
            <c:ext xmlns:c16="http://schemas.microsoft.com/office/drawing/2014/chart" uri="{C3380CC4-5D6E-409C-BE32-E72D297353CC}">
              <c16:uniqueId val="{00000002-C34A-4EAF-B287-C4525532C8AD}"/>
            </c:ext>
          </c:extLst>
        </c:ser>
        <c:dLbls>
          <c:showLegendKey val="0"/>
          <c:showVal val="0"/>
          <c:showCatName val="0"/>
          <c:showSerName val="0"/>
          <c:showPercent val="0"/>
          <c:showBubbleSize val="0"/>
        </c:dLbls>
        <c:axId val="1261707312"/>
        <c:axId val="1261710576"/>
      </c:scatterChart>
      <c:valAx>
        <c:axId val="1261707312"/>
        <c:scaling>
          <c:orientation val="minMax"/>
          <c:max val="6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Time (min)</a:t>
                </a:r>
              </a:p>
            </c:rich>
          </c:tx>
          <c:layout>
            <c:manualLayout>
              <c:xMode val="edge"/>
              <c:yMode val="edge"/>
              <c:x val="0.47802578124001133"/>
              <c:y val="0.9149998803034581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10576"/>
        <c:crosses val="autoZero"/>
        <c:crossBetween val="midCat"/>
        <c:majorUnit val="5"/>
      </c:valAx>
      <c:valAx>
        <c:axId val="1261710576"/>
        <c:scaling>
          <c:orientation val="minMax"/>
          <c:max val="5.5"/>
          <c:min val="3.5"/>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GB" b="1"/>
                  <a:t>Plasma Potassium</a:t>
                </a:r>
                <a:r>
                  <a:rPr lang="en-GB" b="1" baseline="0"/>
                  <a:t> </a:t>
                </a:r>
                <a:br>
                  <a:rPr lang="en-GB" b="1" baseline="0"/>
                </a:br>
                <a:r>
                  <a:rPr lang="en-GB" b="1"/>
                  <a:t>(mmol/L)</a:t>
                </a:r>
              </a:p>
            </c:rich>
          </c:tx>
          <c:layout>
            <c:manualLayout>
              <c:xMode val="edge"/>
              <c:yMode val="edge"/>
              <c:x val="1.8368922721224944E-3"/>
              <c:y val="0.1946040783363617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261707312"/>
        <c:crosses val="autoZero"/>
        <c:crossBetween val="midCat"/>
        <c:majorUnit val="0.5"/>
      </c:valAx>
      <c:spPr>
        <a:noFill/>
        <a:ln>
          <a:noFill/>
        </a:ln>
        <a:effectLst/>
      </c:spPr>
    </c:plotArea>
    <c:legend>
      <c:legendPos val="r"/>
      <c:layout>
        <c:manualLayout>
          <c:xMode val="edge"/>
          <c:yMode val="edge"/>
          <c:x val="0.27212249438349295"/>
          <c:y val="7.8558449424591149E-3"/>
          <c:w val="0.60759465177656113"/>
          <c:h val="0.1109368059761760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cdr:y>
    </cdr:from>
    <cdr:to>
      <cdr:x>0.05385</cdr:x>
      <cdr:y>0.11198</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3990109"/>
          <a:ext cx="285743" cy="27731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A</a:t>
          </a:r>
          <a:endParaRPr lang="en-GB" sz="1200">
            <a:effectLst/>
            <a:latin typeface="Arial" panose="020B0604020202020204" pitchFamily="34" charset="0"/>
            <a:ea typeface="SimSun" panose="02010600030101010101" pitchFamily="2" charset="-122"/>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0.05397</cdr:x>
      <cdr:y>0.11198</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914400"/>
          <a:ext cx="285743" cy="27731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B</a:t>
          </a:r>
          <a:endParaRPr lang="en-GB" sz="1200">
            <a:effectLst/>
            <a:latin typeface="Arial" panose="020B0604020202020204" pitchFamily="34" charset="0"/>
            <a:ea typeface="SimSun" panose="02010600030101010101" pitchFamily="2" charset="-122"/>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0.06629</cdr:x>
      <cdr:y>0.13226</cdr:y>
    </cdr:to>
    <cdr:sp macro="" textlink="">
      <cdr:nvSpPr>
        <cdr:cNvPr id="2" name="Text Box 2"/>
        <cdr:cNvSpPr txBox="1">
          <a:spLocks xmlns:a="http://schemas.openxmlformats.org/drawingml/2006/main" noChangeArrowheads="1"/>
        </cdr:cNvSpPr>
      </cdr:nvSpPr>
      <cdr:spPr bwMode="auto">
        <a:xfrm xmlns:a="http://schemas.openxmlformats.org/drawingml/2006/main">
          <a:off x="0" y="0"/>
          <a:ext cx="354842" cy="32754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A</a:t>
          </a:r>
          <a:endParaRPr lang="en-GB" sz="1200">
            <a:effectLst/>
            <a:latin typeface="Arial" panose="020B0604020202020204" pitchFamily="34" charset="0"/>
            <a:ea typeface="SimSun" panose="02010600030101010101" pitchFamily="2" charset="-122"/>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0.05393</cdr:x>
      <cdr:y>0.094</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914400"/>
          <a:ext cx="285743" cy="27731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B</a:t>
          </a:r>
          <a:endParaRPr lang="en-GB" sz="1200">
            <a:effectLst/>
            <a:latin typeface="Arial" panose="020B0604020202020204" pitchFamily="34" charset="0"/>
            <a:ea typeface="SimSun" panose="02010600030101010101" pitchFamily="2" charset="-122"/>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0.05095</cdr:x>
      <cdr:y>0.094</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3954483"/>
          <a:ext cx="285743" cy="2327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A</a:t>
          </a:r>
          <a:endParaRPr lang="en-GB" sz="1200">
            <a:effectLst/>
            <a:latin typeface="Arial" panose="020B0604020202020204" pitchFamily="34" charset="0"/>
            <a:ea typeface="SimSun" panose="02010600030101010101" pitchFamily="2" charset="-122"/>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0.05147</cdr:x>
      <cdr:y>0.094</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914400"/>
          <a:ext cx="285743" cy="2327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B</a:t>
          </a:r>
          <a:endParaRPr lang="en-GB" sz="1200">
            <a:effectLst/>
            <a:latin typeface="Arial" panose="020B0604020202020204" pitchFamily="34" charset="0"/>
            <a:ea typeface="SimSun" panose="02010600030101010101" pitchFamily="2" charset="-122"/>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0.06192</cdr:x>
      <cdr:y>0.13226</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3207224"/>
          <a:ext cx="354842" cy="32754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A</a:t>
          </a:r>
          <a:endParaRPr lang="en-GB" sz="1200">
            <a:effectLst/>
            <a:latin typeface="Arial" panose="020B0604020202020204" pitchFamily="34" charset="0"/>
            <a:ea typeface="SimSun" panose="02010600030101010101" pitchFamily="2" charset="-122"/>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0.06192</cdr:x>
      <cdr:y>0.13226</cdr:y>
    </cdr:to>
    <cdr:sp macro="" textlink="">
      <cdr:nvSpPr>
        <cdr:cNvPr id="2" name="Text Box 2"/>
        <cdr:cNvSpPr txBox="1">
          <a:spLocks xmlns:a="http://schemas.openxmlformats.org/drawingml/2006/main" noChangeArrowheads="1"/>
        </cdr:cNvSpPr>
      </cdr:nvSpPr>
      <cdr:spPr bwMode="auto">
        <a:xfrm xmlns:a="http://schemas.openxmlformats.org/drawingml/2006/main">
          <a:off x="-914400" y="-5895833"/>
          <a:ext cx="354842" cy="32754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15000"/>
            </a:lnSpc>
            <a:spcAft>
              <a:spcPts val="1000"/>
            </a:spcAft>
          </a:pPr>
          <a:r>
            <a:rPr lang="en-GB" sz="1200" b="1">
              <a:effectLst/>
              <a:latin typeface="Arial" panose="020B0604020202020204" pitchFamily="34" charset="0"/>
              <a:ea typeface="SimSun" panose="02010600030101010101" pitchFamily="2" charset="-122"/>
            </a:rPr>
            <a:t>B</a:t>
          </a:r>
          <a:endParaRPr lang="en-GB" sz="1200">
            <a:effectLst/>
            <a:latin typeface="Arial" panose="020B0604020202020204" pitchFamily="34" charset="0"/>
            <a:ea typeface="SimSun" panose="02010600030101010101" pitchFamily="2" charset="-122"/>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DB25E6-22A5-4DB1-80A7-2F9EBB7C0A54}">
  <we:reference id="wa104382081" version="1.46.0.0" store="en-GB" storeType="OMEX"/>
  <we:alternateReferences>
    <we:reference id="WA104382081" version="1.46.0.0" store="" storeType="OMEX"/>
  </we:alternateReferences>
  <we:properties>
    <we:property name="MENDELEY_CITATIONS" value="[{&quot;citationID&quot;:&quot;MENDELEY_CITATION_6c01985e-7d57-45e6-82cf-bd2938416143&quot;,&quot;properties&quot;:{&quot;noteIndex&quot;:0},&quot;isEdited&quot;:false,&quot;manualOverride&quot;:{&quot;citeprocText&quot;:&quot;[1]&quot;,&quot;isManuallyOverridden&quot;:false,&quot;manualOverrideText&quot;:&quot;&quot;},&quot;citationTag&quot;:&quot;MENDELEY_CITATION_v3_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&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uris&quot;:[&quot;http://www.mendeley.com/documents/?uuid=f67e720c-40a6-47df-b82c-a45c40461d98&quot;],&quot;isTemporary&quot;:false,&quot;legacyDesktopId&quot;:&quot;f67e720c-40a6-47df-b82c-a45c40461d98&quot;}]},{&quot;citationID&quot;:&quot;MENDELEY_CITATION_bf7f83ec-cf61-4e7d-8e58-1ecd3977dcb5&quot;,&quot;properties&quot;:{&quot;noteIndex&quot;:0},&quot;isEdited&quot;:false,&quot;manualOverride&quot;:{&quot;citeprocText&quot;:&quot;[2]&quot;,&quot;isManuallyOverridden&quot;:false,&quot;manualOverrideText&quot;:&quot;&quot;},&quot;citationTag&quot;:&quot;MENDELEY_CITATION_v3_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&quot;,&quot;citationItems&quot;:[{&quot;id&quot;:&quot;99d8d90f-c402-3fc0-9ceb-dc9328fcd0d4&quot;,&quot;itemData&quot;:{&quot;type&quot;:&quot;article-journal&quot;,&quot;id&quot;:&quot;99d8d90f-c402-3fc0-9ceb-dc9328fcd0d4&quot;,&quot;title&quot;:&quot;Intestinal water absorption - Implications for the formulation of rehydration solutions&quot;,&quot;author&quot;:[{&quot;family&quot;:&quot;Leiper&quot;,&quot;given&quot;:&quot;J. B.&quot;,&quot;parse-names&quot;:false,&quot;dropping-particle&quot;:&quot;&quot;,&quot;non-dropping-particle&quot;:&quot;&quot;}],&quot;container-title&quot;:&quot;International Journal of Sports Medicine&quot;,&quot;DOI&quot;:&quot;10.1055/s-2007-971977&quot;,&quot;ISSN&quot;:&quot;0943917X&quot;,&quot;issued&quot;:{&quot;date-parts&quot;:[[1998]]},&quot;page&quot;:&quot;129-132&quot;,&quot;abstract&quot;:&quot;Absorption of ingested water and most solutes occurs in the proximal small intestine, therefore the rate at which beverages are emptied from the stomach is an important factor in determining the rate of water absorption. In the small intestine, water absorption is brought about by the creation of suitable osmotic gradients that promote net uptake of water from the intestinal lumen. The absorption of solute, especially that brought about by active carriers, are highly effective in creating the osmotic gradients that promote net water uptake. The activation of these transporters also increases the permeability of the mucosa which helps absorption. Moderate hypotonicity of the luminal contents potentiates solute-induced water absorption while hypertonicity slows fluid absorption. Dilute hypotonic glucose-sodium solutions are highly effective oral rehydration solutions, and the type of carbohydrate used does not appear to be important. The addition of other actively absorbed solutes gives little benefit in potentiating water uptake. The inclusion of sodium in rehydration solutions may not be required to stimulate water absorption but probably assists the overall rehydration process. The amount of glucose required to stimulate water absorption is relatively small and for rehydration purposes ingestion of an adequate amount of a dilute solution is more beneficial than drinking a smaller volume of a more concentrated beverage.&quot;,&quot;issue&quot;:&quot;2&quot;,&quot;volume&quot;:&quot;19&quot;,&quot;container-title-short&quot;:&quot;Int J Sports Med&quot;},&quot;uris&quot;:[&quot;http://www.mendeley.com/documents/?uuid=2af91594-6558-48f6-90cd-57de6408f7d6&quot;],&quot;isTemporary&quot;:false,&quot;legacyDesktopId&quot;:&quot;2af91594-6558-48f6-90cd-57de6408f7d6&quot;}]},{&quot;citationID&quot;:&quot;MENDELEY_CITATION_86f5a348-3f2a-4af3-aa0b-0efba4dbf209&quot;,&quot;properties&quot;:{&quot;noteIndex&quot;:0},&quot;isEdited&quot;:false,&quot;manualOverride&quot;:{&quot;isManuallyOverridden&quot;:false,&quot;citeprocText&quot;:&quot;[1]–[3]&quot;,&quot;manualOverrideText&quot;:&quot;&quot;},&quot;citationItems&quot;:[{&quot;id&quot;:&quot;99d8d90f-c402-3fc0-9ceb-dc9328fcd0d4&quot;,&quot;itemData&quot;:{&quot;type&quot;:&quot;article-journal&quot;,&quot;id&quot;:&quot;99d8d90f-c402-3fc0-9ceb-dc9328fcd0d4&quot;,&quot;title&quot;:&quot;Intestinal water absorption - Implications for the formulation of rehydration solutions&quot;,&quot;author&quot;:[{&quot;family&quot;:&quot;Leiper&quot;,&quot;given&quot;:&quot;J. B.&quot;,&quot;parse-names&quot;:false,&quot;dropping-particle&quot;:&quot;&quot;,&quot;non-dropping-particle&quot;:&quot;&quot;}],&quot;container-title&quot;:&quot;International Journal of Sports Medicine&quot;,&quot;DOI&quot;:&quot;10.1055/s-2007-971977&quot;,&quot;ISSN&quot;:&quot;0943917X&quot;,&quot;issued&quot;:{&quot;date-parts&quot;:[[1998]]},&quot;page&quot;:&quot;129-132&quot;,&quot;abstract&quot;:&quot;Absorption of ingested water and most solutes occurs in the proximal small intestine, therefore the rate at which beverages are emptied from the stomach is an important factor in determining the rate of water absorption. In the small intestine, water absorption is brought about by the creation of suitable osmotic gradients that promote net uptake of water from the intestinal lumen. The absorption of solute, especially that brought about by active carriers, are highly effective in creating the osmotic gradients that promote net water uptake. The activation of these transporters also increases the permeability of the mucosa which helps absorption. Moderate hypotonicity of the luminal contents potentiates solute-induced water absorption while hypertonicity slows fluid absorption. Dilute hypotonic glucose-sodium solutions are highly effective oral rehydration solutions, and the type of carbohydrate used does not appear to be important. The addition of other actively absorbed solutes gives little benefit in potentiating water uptake. The inclusion of sodium in rehydration solutions may not be required to stimulate water absorption but probably assists the overall rehydration process. The amount of glucose required to stimulate water absorption is relatively small and for rehydration purposes ingestion of an adequate amount of a dilute solution is more beneficial than drinking a smaller volume of a more concentrated beverage.&quot;,&quot;issue&quot;:&quot;2&quot;,&quot;volume&quot;:&quot;19&quot;,&quot;container-title-short&quot;:&quot;Int J Sports Med&quot;},&quot;isTemporary&quot;:false},{&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isTemporary&quot;:false},{&quot;id&quot;:&quot;06b8115a-ec83-303c-bd3f-5409c8a73419&quot;,&quot;itemData&quot;:{&quot;type&quot;:&quot;article-journal&quot;,&quot;id&quot;:&quot;06b8115a-ec83-303c-bd3f-5409c8a73419&quot;,&quot;title&quot;:&quot;Clinical trials of improved oral rehydration salt formulations: a review.&quot;,&quot;author&quot;:[{&quot;family&quot;:&quot;Bhan&quot;,&quot;given&quot;:&quot;M K&quot;,&quot;parse-names&quot;:false,&quot;dropping-particle&quot;:&quot;&quot;,&quot;non-dropping-particle&quot;:&quot;&quot;},{&quot;family&quot;:&quot;Mahalanabis&quot;,&quot;given&quot;:&quot;D&quot;,&quot;parse-names&quot;:false,&quot;dropping-particle&quot;:&quot;&quot;,&quot;non-dropping-particle&quot;:&quot;&quot;},{&quot;family&quot;:&quot;Fontaine&quot;,&quot;given&quot;:&quot;O&quot;,&quot;parse-names&quot;:false,&quot;dropping-particle&quot;:&quot;&quot;,&quot;non-dropping-particle&quot;:&quot;&quot;},{&quot;family&quot;:&quot;Pierce&quot;,&quot;given&quot;:&quot;N F&quot;,&quot;parse-names&quot;:false,&quot;dropping-particle&quot;:&quot;&quot;,&quot;non-dropping-particle&quot;:&quot;&quot;}],&quot;container-title&quot;:&quot;Bulletin of the World Health Organization&quot;,&quot;container-title-short&quot;:&quot;Bull World Health Organ&quot;,&quot;ISSN&quot;:&quot;0042-9686&quot;,&quot;PMID&quot;:&quot;7867142&quot;,&quot;URL&quot;:&quot;http://www.ncbi.nlm.nih.gov/pubmed/7867142&quot;,&quot;issued&quot;:{&quot;date-parts&quot;:[[1994]]},&quot;page&quot;:&quot;945-55&quot;,&quot;abstract&quot;:&quot;Reviewed are all the published clinical trials of glycine-based oral rehydration salts (ORS), L-alanine-based ORS, L-glutamine-based ORS, maltodextrin-based ORS, and rice-based ORS, as well as the results of several recently completed, but unpublished, studies of these formulations that were supported by WHO. All experimental ORS formulations contained the same concentrations of salts as citrate-based WHO-ORS; all trials were randomized comparisons with WHO-ORS, and all except those with rice-based ORS were double-blind studies. The rate of stool loss and, less frequently, the duration of diarrhoea were used as indicators of clinical performance to compare ORS formulations. The following conclusions were reached concerning the efficacy and use of modified ORS formulations. Rice-based ORS (50 g/l) is superior to WHO-ORS for patients with cholera, and for such patients it can be recommended in any situation where its preparation and use are practical. Rice-based (50 g/l) and WHO-ORS solutions are equally effective for treating children with acute non-cholera diarrhoea, when feeding is resumed promptly following initial rehydration, as has been consistently recommended by WHO. Since rice-based ORS is not superior to WHO-ORS for such children, there is no apparent reason to advise a change from glucose to pre-cooked rice in the recommended formulation for WHO-ORS. Maltodextrin-based ORS formulations (50 g/l) and WHO-ORS appear to be equally effective for treating children with acute non-cholera diarrhoea; there is no reason to advise a change from glucose to maltodextrin in the recommended formulation for WHO-ORS. Amino-acid-containing ORS formulations are not recommended for either non-cholera or cholera diarrhoea, since they are more costly and have no clinical advantage over WHO-ORS for children with acute non-cholera diarrhoea or over rice-based ORS for persons with cholera.&quot;,&quot;issue&quot;:&quot;6&quot;,&quot;volume&quot;:&quot;72&quot;},&quot;isTemporary&quot;:false}],&quot;citationTag&quot;:&quot;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&quot;},{&quot;citationID&quot;:&quot;MENDELEY_CITATION_18e04f29-01a2-4c2e-a425-1565e20aa08e&quot;,&quot;properties&quot;:{&quot;noteIndex&quot;:0},&quot;isEdited&quot;:false,&quot;manualOverride&quot;:{&quot;isManuallyOverridden&quot;:false,&quot;citeprocText&quot;:&quot;[3]&quot;,&quot;manualOverrideText&quot;:&quot;&quot;},&quot;citationTag&quot;:&quot;MENDELEY_CITATION_v3_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&quot;,&quot;citationItems&quot;:[{&quot;id&quot;:&quot;06b8115a-ec83-303c-bd3f-5409c8a73419&quot;,&quot;itemData&quot;:{&quot;type&quot;:&quot;article-journal&quot;,&quot;id&quot;:&quot;06b8115a-ec83-303c-bd3f-5409c8a73419&quot;,&quot;title&quot;:&quot;Clinical trials of improved oral rehydration salt formulations: a review.&quot;,&quot;author&quot;:[{&quot;family&quot;:&quot;Bhan&quot;,&quot;given&quot;:&quot;M K&quot;,&quot;parse-names&quot;:false,&quot;dropping-particle&quot;:&quot;&quot;,&quot;non-dropping-particle&quot;:&quot;&quot;},{&quot;family&quot;:&quot;Mahalanabis&quot;,&quot;given&quot;:&quot;D&quot;,&quot;parse-names&quot;:false,&quot;dropping-particle&quot;:&quot;&quot;,&quot;non-dropping-particle&quot;:&quot;&quot;},{&quot;family&quot;:&quot;Fontaine&quot;,&quot;given&quot;:&quot;O&quot;,&quot;parse-names&quot;:false,&quot;dropping-particle&quot;:&quot;&quot;,&quot;non-dropping-particle&quot;:&quot;&quot;},{&quot;family&quot;:&quot;Pierce&quot;,&quot;given&quot;:&quot;N F&quot;,&quot;parse-names&quot;:false,&quot;dropping-particle&quot;:&quot;&quot;,&quot;non-dropping-particle&quot;:&quot;&quot;}],&quot;container-title&quot;:&quot;Bulletin of the World Health Organization&quot;,&quot;container-title-short&quot;:&quot;Bull World Health Organ&quot;,&quot;ISSN&quot;:&quot;0042-9686&quot;,&quot;PMID&quot;:&quot;7867142&quot;,&quot;URL&quot;:&quot;http://www.ncbi.nlm.nih.gov/pubmed/7867142&quot;,&quot;issued&quot;:{&quot;date-parts&quot;:[[1994]]},&quot;page&quot;:&quot;945-55&quot;,&quot;abstract&quot;:&quot;Reviewed are all the published clinical trials of glycine-based oral rehydration salts (ORS), L-alanine-based ORS, L-glutamine-based ORS, maltodextrin-based ORS, and rice-based ORS, as well as the results of several recently completed, but unpublished, studies of these formulations that were supported by WHO. All experimental ORS formulations contained the same concentrations of salts as citrate-based WHO-ORS; all trials were randomized comparisons with WHO-ORS, and all except those with rice-based ORS were double-blind studies. The rate of stool loss and, less frequently, the duration of diarrhoea were used as indicators of clinical performance to compare ORS formulations. The following conclusions were reached concerning the efficacy and use of modified ORS formulations. Rice-based ORS (50 g/l) is superior to WHO-ORS for patients with cholera, and for such patients it can be recommended in any situation where its preparation and use are practical. Rice-based (50 g/l) and WHO-ORS solutions are equally effective for treating children with acute non-cholera diarrhoea, when feeding is resumed promptly following initial rehydration, as has been consistently recommended by WHO. Since rice-based ORS is not superior to WHO-ORS for such children, there is no apparent reason to advise a change from glucose to pre-cooked rice in the recommended formulation for WHO-ORS. Maltodextrin-based ORS formulations (50 g/l) and WHO-ORS appear to be equally effective for treating children with acute non-cholera diarrhoea; there is no reason to advise a change from glucose to maltodextrin in the recommended formulation for WHO-ORS. Amino-acid-containing ORS formulations are not recommended for either non-cholera or cholera diarrhoea, since they are more costly and have no clinical advantage over WHO-ORS for children with acute non-cholera diarrhoea or over rice-based ORS for persons with cholera.&quot;,&quot;issue&quot;:&quot;6&quot;,&quot;volume&quot;:&quot;72&quot;},&quot;isTemporary&quot;:false}]},{&quot;citationID&quot;:&quot;MENDELEY_CITATION_7d198a30-1144-4eaf-a8f0-dd0f23ad35f4&quot;,&quot;properties&quot;:{&quot;noteIndex&quot;:0},&quot;isEdited&quot;:false,&quot;manualOverride&quot;:{&quot;isManuallyOverridden&quot;:false,&quot;citeprocText&quot;:&quot;[4]–[6]&quot;,&quot;manualOverrideText&quot;:&quot;&quot;},&quot;citationTag&quot;:&quot;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&quot;,&quot;citationItems&quot;:[{&quot;id&quot;:&quot;7d024468-caa9-3e5c-8c30-b6ff77e5e2f5&quot;,&quot;itemData&quot;:{&quot;type&quot;:&quot;article-journal&quot;,&quot;id&quot;:&quot;7d024468-caa9-3e5c-8c30-b6ff77e5e2f5&quot;,&quot;title&quot;:&quot;Effect of drink carbohydrate content on postexercise gastric emptying, rehydration, and the calculation of net fluid balance&quot;,&quot;author&quot;:[{&quot;family&quot;:&quot;Clayton&quot;,&quot;given&quot;:&quot;David J.&quot;,&quot;parse-names&quot;:false,&quot;dropping-particle&quot;:&quot;&quot;,&quot;non-dropping-particle&quot;:&quot;&quot;},{&quot;family&quot;:&quot;Evans&quot;,&quot;given&quot;:&quot;Gethin H.&quot;,&quot;parse-names&quot;:false,&quot;dropping-particle&quot;:&quot;&quot;,&quot;non-dropping-particle&quot;:&quot;&quot;},{&quot;family&quot;:&quot;James&quot;,&quot;given&quot;:&quot;Lewis J.&quot;,&quot;parse-names&quot;:false,&quot;dropping-particle&quot;:&quot;&quot;,&quot;non-dropping-particle&quot;:&quot;&quot;}],&quot;container-title&quot;:&quot;International Journal of Sport Nutrition and Exercise Metabolism&quot;,&quot;container-title-short&quot;:&quot;Int J Sport Nutr Exerc Metab&quot;,&quot;DOI&quot;:&quot;10.1123/ijsnem.2013-0024&quot;,&quot;ISSN&quot;:&quot;15432742&quot;,&quot;issued&quot;:{&quot;date-parts&quot;:[[2014]]},&quot;page&quot;:&quot;79-89&quot;,&quot;abstract&quot;:&quot;The purpose of this study was to examine the gastric emptying and rehydration effects of hypotonic and hypertonic glucose-electrolyte drinks after exercise-induced dehydration. Eight healthy males lost ∼1.8% body mass by intermittent cycling and rehydrated (150% of body mass loss) with a hypotonic 2% (2% trial) or a hypertonic 10% (10% trial) glucose-electrolyte drink over 60 min. Blood and urine samples were taken at preexercise, postexercise, and 60, 120, 180, and 240 min postexercise. Gastric and test drink volume were determined 15, 30, 45, 60, 90, and 120 min postexercise. At the end of the gastric sampling period 0.3% (2% trial) and 42.1% (10% trial; p &lt; .001) of the drinks remained in the stomach. Plasma volume was lower (p &lt; .01) and serum osmolality was greater (p &lt; .001) at 60 and 120 min during the 10% trial. At 240 min, 52% (2% trial) and 64% (10% trial; p &lt; .001) of the drinks were retained. Net fluid balance was greater from 120 min during the 10% trial (p &lt; .001). When net fluid balance was corrected for the volume of fluid in the stomach, it was greater at 60 and 120 min during the 2% trial (p &lt; .001). These results suggest that the reduced urine output following ingestion of a hypertonic rehydration drink might be mediated by a slower rate of gastric emptying, but the slow gastric emptying of such solutions makes rehydration efficiency difficult to determine in the hours immediately after drinking, compromising the calculation of net fluid balance. © 2014 Human Kinetics, Inc.&quot;,&quot;issue&quot;:&quot;1&quot;,&quot;volume&quot;:&quot;24&quot;},&quot;isTemporary&quot;:false},{&quot;id&quot;:&quot;6dc7e15e-f90a-3077-9818-15149fd952ed&quot;,&quot;itemData&quot;:{&quot;type&quot;:&quot;article-journal&quot;,&quot;id&quot;:&quot;6dc7e15e-f90a-3077-9818-15149fd952ed&quot;,&quot;title&quot;:&quot;Post-exercise rehydration in man: Effects of volume consumed and drink sodium content&quot;,&quot;author&quot;:[{&quot;family&quot;:&quot;Shirreffs&quot;,&quot;given&quot;:&quot;Susan M.&quot;,&quot;parse-names&quot;:false,&quot;dropping-particle&quot;:&quot;&quot;,&quot;non-dropping-particle&quot;:&quot;&quot;},{&quot;family&quot;:&quot;Taylor&quot;,&quot;given&quot;:&quot;Andy J.&quot;,&quot;parse-names&quot;:false,&quot;dropping-particle&quot;:&quot;&quot;,&quot;non-dropping-particle&quot;:&quot;&quot;},{&quot;family&quot;:&quot;Leiper&quot;,&quot;given&quot;:&quot;John B.&quot;,&quot;parse-names&quot;:false,&quot;dropping-particle&quot;:&quot;&quot;,&quot;non-dropping-particle&quot;:&quot;&quot;},{&quot;family&quot;:&quot;Maughan&quot;,&quot;given&quot;:&quot;Ronald J.&quot;,&quot;parse-names&quot;:false,&quot;dropping-particle&quot;:&quot;&quot;,&quot;non-dropping-particle&quot;:&quot;&quot;}],&quot;container-title&quot;:&quot;Medicine and Science in Sports and Exercise&quot;,&quot;container-title-short&quot;:&quot;Med Sci Sports Exerc&quot;,&quot;DOI&quot;:&quot;10.1097/00005768-199610000-00009&quot;,&quot;ISBN&quot;:&quot;01959131 (ISSN)&quot;,&quot;ISSN&quot;:&quot;01959131&quot;,&quot;PMID&quot;:&quot;8897383&quot;,&quot;issued&quot;:{&quot;date-parts&quot;:[[1996]]},&quot;page&quot;:&quot;1260-1271&quot;,&quot;abstract&quot;:&quot;The interaction between the volume and composition of fluids ingested was investigated in terms of rehydration effectiveness. Twelve male volunteers, dehydrated by 2.06 plus/minus 0.02 percent (mean plus/minus SE) of body mass by intermittent cycle exercise, consumed a different drink volume on four separate weeks; six subjects received drink L (23 mmol.l-1 Na plus) in each trial and six were given drink H (61 mmol.l-1 Na plus). Volumes consumed were equivalent to 50 percent, 100 percent, 150 percent, and 200 percent of body mass loss (trials A, B, C, and D, respectively). Blood and urine samples were obtained before exercise and for 7.5 h after exercise. Less urine was excreted following rehydration in trial A than in all other trials. Cumulative urine output (median ml) was less in trial B (493, range 181-731) than D (1361, range 1014-1984), which was not different from trial C (867, range 263-1191) in group L. In group H, the volume excreted in trial B (260, range 137-376) was less than trials C (602, range 250-994) and D (1001, range 714-1425), and the volume in trial C was less than in trial D. These results suggest that both sodium concentration and fluid volume consumed interact to affect the rehydration process. A drink volume greater than sweat loss during exercise must be ingested to restore fluid balance, but unless the sodium content of the beverage is sufficiently high this will merely result in an increased urinary output.&quot;,&quot;issue&quot;:&quot;10&quot;,&quot;volume&quot;:&quot;28&quot;},&quot;isTemporary&quot;:false},{&quot;id&quot;:&quot;ee5317d1-2027-3f25-a673-aba9bfbca91b&quot;,&quot;itemData&quot;:{&quot;type&quot;:&quot;article-journal&quot;,&quot;id&quot;:&quot;ee5317d1-2027-3f25-a673-aba9bfbca91b&quot;,&quot;title&quot;:&quot;Rehydration after exercise in the heat: A comparison of 4 commonly used drinks&quot;,&quot;author&quot;:[{&quot;family&quot;:&quot;Shirreffs&quot;,&quot;given&quot;:&quot;Susan M.&quot;,&quot;parse-names&quot;:false,&quot;dropping-particle&quot;:&quot;&quot;,&quot;non-dropping-particle&quot;:&quot;&quot;},{&quot;family&quot;:&quot;Aragon-Vargas&quot;,&quot;given&quot;:&quot;Luis F.&quot;,&quot;parse-names&quot;:false,&quot;dropping-particle&quot;:&quot;&quot;,&quot;non-dropping-particle&quot;:&quot;&quot;},{&quot;family&quot;:&quot;Keil&quot;,&quot;given&quot;:&quot;Mhairi&quot;,&quot;parse-names&quot;:false,&quot;dropping-particle&quot;:&quot;&quot;,&quot;non-dropping-particle&quot;:&quot;&quot;},{&quot;family&quot;:&quot;Love&quot;,&quot;given&quot;:&quot;Thomas D.&quot;,&quot;parse-names&quot;:false,&quot;dropping-particle&quot;:&quot;&quot;,&quot;non-dropping-particle&quot;:&quot;&quot;},{&quot;family&quot;:&quot;Phillips&quot;,&quot;given&quot;:&quot;Sian&quot;,&quot;parse-names&quot;:false,&quot;dropping-particle&quot;:&quot;&quot;,&quot;non-dropping-particle&quot;:&quot;&quot;}],&quot;container-title&quot;:&quot;International Journal of Sport Nutrition and Exercise Metabolism&quot;,&quot;container-title-short&quot;:&quot;Int J Sport Nutr Exerc Metab&quot;,&quot;DOI&quot;:&quot;10.1123/ijsnem.17.3.244&quot;,&quot;ISBN&quot;:&quot;0195-9131&quot;,&quot;ISSN&quot;:&quot;15432742&quot;,&quot;PMID&quot;:&quot;17693686&quot;,&quot;issued&quot;:{&quot;date-parts&quot;:[[2007]]},&quot;page&quot;:&quot;244-258&quot;,&quot;abstract&quot;:&quot;To determine the effectiveness of 3 commonly used beverages in restoring fluid and electrolyte balance, 8 volunteers dehydrated by 1.94% ± 0.17% of body mass by intermittent exercise in the heat, then ingested a carbohydrate-electrolyte solu-tion (Gatorade), carbonated water/apple-juice mixture (Apfelschorle), and San Benedetto mineral water in a volume equal to 150% body-mass loss. These drinks are all are perceived to be effective rehydration solutions, and their effectiveness was compared with the rehydration effectiveness of Evian mineral water, which is not perceived in this way by athletes. Four hours after rehydration, the sub-jects were in a significantly lower hydration status than the pretrial situation on trials with Apfelschorle (–365 ± 319 mL, P = 0.030), Evian (–529 ± 319 mL, P &lt; 0.0005), and San Benedetto (–401 ± 353 mL, P = 0.016) but were in the same hydration status as before the dehydrating exercise on Gatorade (–201 ± 388 mL, P = 0.549). Sodium balance was negative on all trials throughout the study; only with Apfelschorle did subjects remain in positive potassium balance. In this scenario, recovery of fluid balance can only be achieved when significant, albeit insufficient, quantities of sodium are ingested after exercise. There is a limited range of commercially available products that have a composition sufficient to achieve this, even though the public thinks that some of the traditional drinks are effective for this purpose.&quot;,&quot;issue&quot;:&quot;3&quot;,&quot;volume&quot;:&quot;17&quot;},&quot;isTemporary&quot;:false}]},{&quot;citationID&quot;:&quot;MENDELEY_CITATION_570d06a3-664b-40f9-8a08-ada366361c85&quot;,&quot;properties&quot;:{&quot;noteIndex&quot;:0},&quot;isEdited&quot;:false,&quot;manualOverride&quot;:{&quot;citeprocText&quot;:&quot;[7]&quot;,&quot;isManuallyOverridden&quot;:false,&quot;manualOverrideText&quot;:&quot;&quot;},&quot;citationTag&quot;:&quot;MENDELEY_CITATION_v3_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&quot;,&quot;citationItems&quot;:[{&quot;id&quot;:&quot;343fd4d8-8f46-324c-a4e5-f1fd73d0cdc2&quot;,&quot;itemData&quot;:{&quot;type&quot;:&quot;article-journal&quot;,&quot;id&quot;:&quot;343fd4d8-8f46-324c-a4e5-f1fd73d0cdc2&quot;,&quot;title&quot;:&quot;The use of a deuterium tracer technique to follow the fate of fluids ingested by human subjects: effects of drink volume and tracer concentration and content.&quot;,&quot;author&quot;:[{&quot;family&quot;:&quot;Lambert&quot;,&quot;given&quot;:&quot;C P&quot;,&quot;parse-names&quot;:false,&quot;dropping-particle&quot;:&quot;&quot;,&quot;non-dropping-particle&quot;:&quot;&quot;},{&quot;family&quot;:&quot;Ball&quot;,&quot;given&quot;:&quot;D&quot;,&quot;parse-names&quot;:false,&quot;dropping-particle&quot;:&quot;&quot;,&quot;non-dropping-particle&quot;:&quot;&quot;},{&quot;family&quot;:&quot;Leiper&quot;,&quot;given&quot;:&quot;J B&quot;,&quot;parse-names&quot;:false,&quot;dropping-particle&quot;:&quot;&quot;,&quot;non-dropping-particle&quot;:&quot;&quot;},{&quot;family&quot;:&quot;Maughan&quot;,&quot;given&quot;:&quot;R J&quot;,&quot;parse-names&quot;:false,&quot;dropping-particle&quot;:&quot;&quot;,&quot;non-dropping-particle&quot;:&quot;&quot;}],&quot;container-title&quot;:&quot;Experimental physiology&quot;,&quot;ISSN&quot;:&quot;0958-0670&quot;,&quot;PMID&quot;:&quot;10226179&quot;,&quot;URL&quot;:&quot;http://www.ncbi.nlm.nih.gov/pubmed/10226179&quot;,&quot;issued&quot;:{&quot;date-parts&quot;:[[1999,3]]},&quot;page&quot;:&quot;391-9&quot;,&quot;abstract&quot;:&quot;Deuterium oxide (2H2O) has been added to drinks as a tracer for water to estimate the availability to the body water pool of ingested fluids, but doubts have been raised as to the reliability of the method. The present investigation evaluated the effects of systematic variations in the volume of fluid consumed and the amount and concentration of added tracer on the rate of accumulation of tracer in arterialized blood after ingestion of a labelled drink. Three separate experiments were undertaken. In expt 1, six healthy men ingested on separate occasions 200, 400 and 800 ml of a dilute glucose-electrolyte solution: all test drinks contained the same concentration (40 g l-1) of 2H2O. In expt 2, six healthy men ingested 200, 400 and 800 ml of the same glucose-electrolyte drink: each drink contained 8 g of 2H2O so that the concentration, but not the amount, of 2H2O differed between treatments. In expt 3, six healthy men ingested 400 ml of the same drink on three separate occasions: each drink contained 8, 16 or 32 g of tracer so that amount and concentration of 2H2O both varied. Arterialized venous blood samples were collected for the determination of deuterium (2H) concentration before ingestion of the test drink and at intervals for 120 min after ingestion. All trials for each of the experiments were conducted in the morning after an overnight fast and trials were in randomized order and separated by 7 days. In expt 1, the blood 2H concentration at all time points from 2 min after ingestion of the test drink onwards was higher for the drink containing 32 g 2H2O than for the drink containing 16 g 2H2O, which in turn was higher than after ingestion of the drink containing 8 g of 2H2O. In expt 2, no significant differences between treatments were observed at any time. In expt 3, the rate of 2H accumulation was greater after ingestion of the drink containing 32 g of 2H2O than after either of the other two drinks, and the 2H accumulation rate was greater after ingestion of the drink containing 16 g of 2H2O than after the drink containing 8 g of 2H2O. When data from all three experiments were combined, significant correlations were observed between the rate of accumulation of 2H in the circulation (p.p.m. min-1) and the amount (rs = 0.75, P &lt; 0001) and concentration (rs = 0.69, P &lt; 0001) of 2H2O in the test drink, but there was no relationship (rs = 0.09, P = 0.5) between the rate of 2H accumulation in the blood and the volume of the drink consumed. The results suggest that the rate of tracer accumulation in the blood after ingestion of different volumes of test drinks is not a reliable indication of the availability of the ingested fluid, but that the method gives at least a qualitative measure of the sum of the effects of gastric emptying and intestinal water absorption.&quot;,&quot;issue&quot;:&quot;2&quot;,&quot;volume&quot;:&quot;84&quot;,&quot;container-title-short&quot;:&quot;Exp Physiol&quot;},&quot;uris&quot;:[&quot;http://www.mendeley.com/documents/?uuid=43093887-56ff-4cd1-bf76-496b2aac3b66&quot;],&quot;isTemporary&quot;:false,&quot;legacyDesktopId&quot;:&quot;43093887-56ff-4cd1-bf76-496b2aac3b66&quot;}]},{&quot;citationID&quot;:&quot;MENDELEY_CITATION_0197ae4c-7c7a-46c4-818b-9e82d6191a3d&quot;,&quot;properties&quot;:{&quot;noteIndex&quot;:0},&quot;isEdited&quot;:false,&quot;manualOverride&quot;:{&quot;citeprocText&quot;:&quot;[8]–[11]&quot;,&quot;isManuallyOverridden&quot;:false,&quot;manualOverrideText&quot;:&quot;&quot;},&quot;citationTag&quot;:&quot;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&quot;,&quot;citationItems&quot;:[{&quot;id&quot;:&quot;079d493b-8b65-3715-8c3e-975e58a598f9&quot;,&quot;itemData&quot;:{&quot;DOI&quot;:&quot;10.16309/j.cnki.issn.1007-1776.2003.03.004&quot;,&quot;author&quot;:[{&quot;dropping-particle&quot;:&quot;&quot;,&quot;family&quot;:&quot;Murray&quot;,&quot;given&quot;:&quot;R&quot;,&quot;non-dropping-particle&quot;:&quot;&quot;,&quot;parse-names&quot;:false,&quot;suffix&quot;:&quot;&quot;},{&quot;dropping-particle&quot;:&quot;&quot;,&quot;family&quot;:&quot;Bartoli&quot;,&quot;given&quot;:&quot;W&quot;,&quot;non-dropping-particle&quot;:&quot;&quot;,&quot;parse-names&quot;:false,&quot;suffix&quot;:&quot;&quot;},{&quot;dropping-particle&quot;:&quot;&quot;,&quot;family&quot;:&quot;Eddy&quot;,&quot;given&quot;:&quot;D&quot;,&quot;non-dropping-particle&quot;:&quot;&quot;,&quot;parse-names&quot;:false,&quot;suffix&quot;:&quot;&quot;},{&quot;dropping-particle&quot;:&quot;&quot;,&quot;family&quot;:&quot;Horn&quot;,&quot;given&quot;:&quot;M&quot;,&quot;non-dropping-particle&quot;:&quot;&quot;,&quot;parse-names&quot;:false,&quot;suffix&quot;:&quot;&quot;}],&quot;container-title&quot;:&quot;International Journal of Sport Nutrition&quot;,&quot;id&quot;:&quot;079d493b-8b65-3715-8c3e-975e58a598f9&quot;,&quot;issued&quot;:{&quot;date-parts&quot;:[[&quot;1997&quot;]]},&quot;page&quot;:&quot;144-153&quot;,&quot;title&quot;:&quot;Gastric emptying and plasma deuterium accumulation following ingestion of water and two carbohydrate-electrolyte beverages&quot;,&quot;type&quot;:&quot;article-journal&quot;,&quot;volume&quot;:&quot;7&quot;,&quot;container-title-short&quot;:&quot;Int J Sport Nutr&quot;},&quot;uris&quot;:[&quot;http://www.mendeley.com/documents/?uuid=decb26c9-b4c4-4f77-9195-e3cdbf8a51d4&quot;],&quot;isTemporary&quot;:false,&quot;legacyDesktopId&quot;:&quot;decb26c9-b4c4-4f77-9195-e3cdbf8a51d4&quot;},{&quot;id&quot;:&quot;5fca60ca-85fa-3acc-93b4-ff7a7a3b4c23&quot;,&quot;itemData&quot;:{&quot;DOI&quot;:&quot;10.1152/jappl.1987.63.5.2060&quot;,&quot;ISSN&quot;:&quot;01617567&quot;,&quot;abstract&quot;:&quot;A simple low-cost procedure was developed to compare the temporal profiles of deuterium oxide (D2O) accumulation in body fluids after ingestion of D2O-labeled solutions. D2O concentration was measured in plasma and saliva samples taken at various intervals after ingestion of 20 ml of D2O mixed with five solutions differing in carbohydrate and electrolyte concentrations. An infrared spectrometer was used to measure D2O in purified samples obtained after a 48-h incubation period during which the water (D2O and H2O) in the sample was equilibrated with an equal volume of distilled water in a sealed diffusion dish. The procedure yields 100% recoveries of 60-500 ppm D2O with an average precision of 5%. When compared with values for distilled water, D2O accumulation in serial samples of plasma and saliva was slower for ingested solutions containing 40 and 15% glucose and faster for hypotonic saline and a 6% carbohydrate-electrolyte solution. These differences appear to reflect known differences in gastric emptying and intestinal absorption of these beverages. Therefore this technique may provide a useful index of the rate of water uptake from ingested beverages into the body fluids.&quot;,&quot;author&quot;:[{&quot;dropping-particle&quot;:&quot;&quot;,&quot;family&quot;:&quot;Davis&quot;,&quot;given&quot;:&quot;J. M.&quot;,&quot;non-dropping-particle&quot;:&quot;&quot;,&quot;parse-names&quot;:false,&quot;suffix&quot;:&quot;&quot;},{&quot;dropping-particle&quot;:&quot;&quot;,&quot;family&quot;:&quot;Lamb&quot;,&quot;given&quot;:&quot;D. R.&quot;,&quot;non-dropping-particle&quot;:&quot;&quot;,&quot;parse-names&quot;:false,&quot;suffix&quot;:&quot;&quot;},{&quot;dropping-particle&quot;:&quot;&quot;,&quot;family&quot;:&quot;Burgess&quot;,&quot;given&quot;:&quot;W. A.&quot;,&quot;non-dropping-particle&quot;:&quot;&quot;,&quot;parse-names&quot;:false,&quot;suffix&quot;:&quot;&quot;},{&quot;dropping-particle&quot;:&quot;&quot;,&quot;family&quot;:&quot;Bartoli&quot;,&quot;given&quot;:&quot;W. P.&quot;,&quot;non-dropping-particle&quot;:&quot;&quot;,&quot;parse-names&quot;:false,&quot;suffix&quot;:&quot;&quot;}],&quot;container-title&quot;:&quot;Journal of Applied Physiology&quot;,&quot;id&quot;:&quot;5fca60ca-85fa-3acc-93b4-ff7a7a3b4c23&quot;,&quot;issue&quot;:&quot;5&quot;,&quot;issued&quot;:{&quot;date-parts&quot;:[[&quot;1987&quot;]]},&quot;page&quot;:&quot;2060-2066&quot;,&quot;title&quot;:&quot;Accumulation of deuterium oxide in body fluids after ingestion of D2O-labeled beverages&quot;,&quot;type&quot;:&quot;article-journal&quot;,&quot;volume&quot;:&quot;63&quot;,&quot;container-title-short&quot;:&quot;J Appl Physiol&quot;},&quot;uris&quot;:[&quot;http://www.mendeley.com/documents/?uuid=8717998b-6f06-46fc-a2ba-ec28311755c0&quot;],&quot;isTemporary&quot;:false,&quot;legacyDesktopId&quot;:&quot;8717998b-6f06-46fc-a2ba-ec28311755c0&quot;},{&quot;id&quot;:&quot;1b444810-a55a-337c-977e-d5bf3aaa7b2b&quot;,&quot;itemData&quot;:{&quot;DOI&quot;:&quot;10.1007/s00421-011-2194-7&quot;,&quot;ISSN&quot;:&quot;14396319&quot;,&quot;abstract&quot;:&quot;The kinetic parameters of absorption and distribution of ingested water (300 ml labeled with D2O; osmolality\\ 20 mOsm kg-1) in the body water pool (BWP) and of its disappearance from this pool were estimated in 36 subjects from changes in plasma or urine deuterium to protium ratio (D/H) over 10 days using one- and two-compartment and a non-compartmental pharmacokinetic models (1-CM, 2-CM and N-CM which applied well to 58, 42 and 100% of the subjects, respectively). Compared with the volume and turnover of the BWP computed with the slopeintercept method (60.7 ± 4.1% body mass or 72.7 ± 3.2% lean body mass; turnover 4.58 ± 0.80 l day-1: i.e., complete renewal in ∼50 days; n = 36), the values were accurately estimated with the N-CM and 1-CM and were slightly overestimated and underestimated, respectively, with the 2-CM (∼7-8% difference, significant for water clearance only). Ingested water appeared in plasma and blood cells within 5 min and the half-life of absorption (∼11-13 min) indicates a complete absorption within ∼75-120 min. The 2-CM showed that in 42% of the subjects, ingested water quickly distributed within a central compartment before diffusing with a very short half-life (12.5 ± 4.3 min) to a peripheral compartment (18.5 ± 4.3 and 31.6 ± 6.4 L, respectively), which were in complete equilibrium within ∼90 min. Pharmacokinetic analyses of water labeled with D2O can help describe water absorption and distribution, for which there is no well defined reference method and value; depending on the characteristics of the subjects and the drinks, and of environmental conditions. © 2011 The Author(s).&quot;,&quot;author&quot;:[{&quot;dropping-particle&quot;:&quot;&quot;,&quot;family&quot;:&quot;Péronnet&quot;,&quot;given&quot;:&quot;François&quot;,&quot;non-dropping-particle&quot;:&quot;&quot;,&quot;parse-names&quot;:false,&quot;suffix&quot;:&quot;&quot;},{&quot;dropping-particle&quot;:&quot;&quot;,&quot;family&quot;:&quot;Mignault&quot;,&quot;given&quot;:&quot;Diane&quot;,&quot;non-dropping-particle&quot;:&quot;&quot;,&quot;parse-names&quot;:false,&quot;suffix&quot;:&quot;&quot;},{&quot;dropping-particle&quot;:&quot;&quot;,&quot;family&quot;:&quot;Souich&quot;,&quot;given&quot;:&quot;Patrick&quot;,&quot;non-dropping-particle&quot;:&quot;Du&quot;,&quot;parse-names&quot;:false,&quot;suffix&quot;:&quot;&quot;},{&quot;dropping-particle&quot;:&quot;&quot;,&quot;family&quot;:&quot;Vergne&quot;,&quot;given&quot;:&quot;Sébastien&quot;,&quot;non-dropping-particle&quot;:&quot;&quot;,&quot;parse-names&quot;:false,&quot;suffix&quot;:&quot;&quot;},{&quot;dropping-particle&quot;:&quot;Le&quot;,&quot;family&quot;:&quot;Bellego&quot;,&quot;given&quot;:&quot;Laurent&quot;,&quot;non-dropping-particle&quot;:&quot;&quot;,&quot;parse-names&quot;:false,&quot;suffix&quot;:&quot;&quot;},{&quot;dropping-particle&quot;:&quot;&quot;,&quot;family&quot;:&quot;Jimenez&quot;,&quot;given&quot;:&quot;Liliana&quot;,&quot;non-dropping-particle&quot;:&quot;&quot;,&quot;parse-names&quot;:false,&quot;suffix&quot;:&quot;&quot;},{&quot;dropping-particle&quot;:&quot;&quot;,&quot;family&quot;:&quot;Rabasa-Lhoret&quot;,&quot;given&quot;:&quot;Rémi&quot;,&quot;non-dropping-particle&quot;:&quot;&quot;,&quot;parse-names&quot;:false,&quot;suffix&quot;:&quot;&quot;}],&quot;container-title&quot;:&quot;European Journal of Applied Physiology&quot;,&quot;id&quot;:&quot;1b444810-a55a-337c-977e-d5bf3aaa7b2b&quot;,&quot;issue&quot;:&quot;6&quot;,&quot;issued&quot;:{&quot;date-parts&quot;:[[&quot;2012&quot;]]},&quot;page&quot;:&quot;2213-2222&quot;,&quot;title&quot;:&quot;Pharmacokinetic analysis of absorption, distribution and disappearance of ingested water labeled with D2O in humans&quot;,&quot;type&quot;:&quot;article-journal&quot;,&quot;volume&quot;:&quot;112&quot;,&quot;container-title-short&quot;:&quot;Eur J Appl Physiol&quot;},&quot;uris&quot;:[&quot;http://www.mendeley.com/documents/?uuid=68dfd243-bef0-4834-baca-296203d5c516&quot;],&quot;isTemporary&quot;:false,&quot;legacyDesktopId&quot;:&quot;68dfd243-bef0-4834-baca-296203d5c516&quot;},{&quot;id&quot;:&quot;7d691940-6531-32c5-b9b9-d077272abbae&quot;,&quot;itemData&quot;:{&quot;DOI&quot;:&quot;10.1186/1743-7075-6-9&quot;,&quot;ISSN&quot;:&quot;17437075&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author&quot;:[{&quot;dropping-particle&quot;:&quot;&quot;,&quot;family&quot;:&quot;Jeukendrup&quot;,&quot;given&quot;:&quot;Asker E.&quot;,&quot;non-dropping-particle&quot;:&quot;&quot;,&quot;parse-names&quot;:false,&quot;suffix&quot;:&quot;&quot;},{&quot;dropping-particle&quot;:&quot;&quot;,&quot;family&quot;:&quot;Currell&quot;,&quot;given&quot;:&quot;Kevin&quot;,&quot;non-dropping-particle&quot;:&quot;&quot;,&quot;parse-names&quot;:false,&quot;suffix&quot;:&quot;&quot;},{&quot;dropping-particle&quot;:&quot;&quot;,&quot;family&quot;:&quot;Clarke&quot;,&quot;given&quot;:&quot;Juliette&quot;,&quot;non-dropping-particle&quot;:&quot;&quot;,&quot;parse-names&quot;:false,&quot;suffix&quot;:&quot;&quot;},{&quot;dropping-particle&quot;:&quot;&quot;,&quot;family&quot;:&quot;Cole&quot;,&quot;given&quot;:&quot;Johnny&quot;,&quot;non-dropping-particle&quot;:&quot;&quot;,&quot;parse-names&quot;:false,&quot;suffix&quot;:&quot;&quot;},{&quot;dropping-particle&quot;:&quot;&quot;,&quot;family&quot;:&quot;Blannin&quot;,&quot;given&quot;:&quot;Andrew K.&quot;,&quot;non-dropping-particle&quot;:&quot;&quot;,&quot;parse-names&quot;:false,&quot;suffix&quot;:&quot;&quot;}],&quot;container-title&quot;:&quot;Nutrition and Metabolism&quot;,&quot;id&quot;:&quot;7d691940-6531-32c5-b9b9-d077272abbae&quot;,&quot;issued&quot;:{&quot;date-parts&quot;:[[&quot;2009&quot;]]},&quot;page&quot;:&quot;1-7&quot;,&quot;title&quot;:&quot;Effect of beverage glucose and sodium content on fluid delivery&quot;,&quot;type&quot;:&quot;article-journal&quot;,&quot;volume&quot;:&quot;6&quot;,&quot;container-title-short&quot;:&quot;Nutr Metab (Lond)&quot;},&quot;uris&quot;:[&quot;http://www.mendeley.com/documents/?uuid=318e4b26-f631-4fcb-b2e1-8e3263067644&quot;],&quot;isTemporary&quot;:false,&quot;legacyDesktopId&quot;:&quot;318e4b26-f631-4fcb-b2e1-8e3263067644&quot;}]},{&quot;citationID&quot;:&quot;MENDELEY_CITATION_8bf8264d-c0b0-4aff-b39c-fbaaef9ce936&quot;,&quot;properties&quot;:{&quot;noteIndex&quot;:0},&quot;isEdited&quot;:false,&quot;manualOverride&quot;:{&quot;citeprocText&quot;:&quot;[11], [12]&quot;,&quot;isManuallyOverridden&quot;:false,&quot;manualOverrideText&quot;:&quot;&quot;},&quot;citationTag&quot;:&quot;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&quot;,&quot;citationItems&quot;:[{&quot;id&quot;:&quot;7d691940-6531-32c5-b9b9-d077272abbae&quot;,&quot;itemData&quot;:{&quot;DOI&quot;:&quot;10.1186/1743-7075-6-9&quot;,&quot;ISSN&quot;:&quot;17437075&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author&quot;:[{&quot;dropping-particle&quot;:&quot;&quot;,&quot;family&quot;:&quot;Jeukendrup&quot;,&quot;given&quot;:&quot;Asker E.&quot;,&quot;non-dropping-particle&quot;:&quot;&quot;,&quot;parse-names&quot;:false,&quot;suffix&quot;:&quot;&quot;},{&quot;dropping-particle&quot;:&quot;&quot;,&quot;family&quot;:&quot;Currell&quot;,&quot;given&quot;:&quot;Kevin&quot;,&quot;non-dropping-particle&quot;:&quot;&quot;,&quot;parse-names&quot;:false,&quot;suffix&quot;:&quot;&quot;},{&quot;dropping-particle&quot;:&quot;&quot;,&quot;family&quot;:&quot;Clarke&quot;,&quot;given&quot;:&quot;Juliette&quot;,&quot;non-dropping-particle&quot;:&quot;&quot;,&quot;parse-names&quot;:false,&quot;suffix&quot;:&quot;&quot;},{&quot;dropping-particle&quot;:&quot;&quot;,&quot;family&quot;:&quot;Cole&quot;,&quot;given&quot;:&quot;Johnny&quot;,&quot;non-dropping-particle&quot;:&quot;&quot;,&quot;parse-names&quot;:false,&quot;suffix&quot;:&quot;&quot;},{&quot;dropping-particle&quot;:&quot;&quot;,&quot;family&quot;:&quot;Blannin&quot;,&quot;given&quot;:&quot;Andrew K.&quot;,&quot;non-dropping-particle&quot;:&quot;&quot;,&quot;parse-names&quot;:false,&quot;suffix&quot;:&quot;&quot;}],&quot;container-title&quot;:&quot;Nutrition and Metabolism&quot;,&quot;id&quot;:&quot;7d691940-6531-32c5-b9b9-d077272abbae&quot;,&quot;issued&quot;:{&quot;date-parts&quot;:[[&quot;2009&quot;]]},&quot;page&quot;:&quot;1-7&quot;,&quot;title&quot;:&quot;Effect of beverage glucose and sodium content on fluid delivery&quot;,&quot;type&quot;:&quot;article-journal&quot;,&quot;volume&quot;:&quot;6&quot;,&quot;container-title-short&quot;:&quot;Nutr Metab (Lond)&quot;},&quot;uris&quot;:[&quot;http://www.mendeley.com/documents/?uuid=318e4b26-f631-4fcb-b2e1-8e3263067644&quot;],&quot;isTemporary&quot;:false,&quot;legacyDesktopId&quot;:&quot;318e4b26-f631-4fcb-b2e1-8e3263067644&quot;},{&quot;id&quot;:&quot;3ae116f1-2155-3386-a79f-4e702ec9f3fb&quot;,&quot;itemData&quot;:{&quot;DOI&quot;:&quot;10.1249/MSS.0000000000001176&quot;,&quot;ISBN&quot;:&quot;0000000000&quot;,&quot;ISSN&quot;:&quot;15300315&quot;,&quot;PMID&quot;:&quot;27898643&quot;,&quot;abstract&quot;:&quot;Purpose This study investigated the effect of beverage osmolalities, carbohydrate (CHO) type, and CHO concentration on gastric emptying in euhydrated subjects at rest. Methods The gastric emptying of water (W), four glucose beverages (2%, 4%, 6%, and 8% glucose: 2G, 4G, 6G, and 8G), and four sucrose beverages (2%, 4%, 6%, and 8% sucrose: 2S, 4S, 6S, and 8S) were determined in eight healthy subjects using the modified George double-sampling technique. Subjects ingested a beverage (7 mL·kg -1 body weight) containing 25 ppm phenol red as quickly as possible (≤1.0 min), and subsequent gastric and blood samples were collected every 10 min for 40 min. A linear regression and a repeated-measures ANOVA were used for statistical analysis. Results The gastric secretion volume was not significantly different among beverages across time. Gastric residual beverage volume (GRBV) at each sampling time point was not different among 2S, 4S, 6S, 8S, and water (P &gt; 0.05). The 8G resulted in a significantly greater GRBV compared with other beverages at 20, 30, and 40 min (P &lt; 0.05). GRBV from 6G was significantly higher than 2G at 30 min, but no other statistical differences were found among W, 2G, 4G, and 6G. The 8S had a greater GRBV compared with W at 40 min (P &lt; 0.05). Mean gastric osmolality positively correlated to mean GRBV (r = 0.93). Gastric emptying rate was negatively correlated to the calories emptied (r = 0.84) with a greater effect from glucose beverages compared with sucrose beverages. Conclusions These data suggest that glucose exerts a stronger inhibitory stimulus compared with sucrose on gastric emptying and that a physiological threshold exists for the combined influence of glucose concentration and beverage osmolality to trigger the feedback inhibition of gastric emptying.&quot;,&quot;author&quot;:[{&quot;dropping-particle&quot;:&quot;&quot;,&quot;family&quot;:&quot;Shi&quot;,&quot;given&quot;:&quot;Xiaocai&quot;,&quot;non-dropping-particle&quot;:&quot;&quot;,&quot;parse-names&quot;:false,&quot;suffix&quot;:&quot;&quot;},{&quot;dropping-particle&quot;:&quot;&quot;,&quot;family&quot;:&quot;Osterberg&quot;,&quot;given&quot;:&quot;Kristin L.&quot;,&quot;non-dropping-particle&quot;:&quot;&quot;,&quot;parse-names&quot;:false,&quot;suffix&quot;:&quot;&quot;},{&quot;dropping-particle&quot;:&quot;&quot;,&quot;family&quot;:&quot;Petrie&quot;,&quot;given&quot;:&quot;Heather&quot;,&quot;non-dropping-particle&quot;:&quot;&quot;,&quot;parse-names&quot;:false,&quot;suffix&quot;:&quot;&quot;},{&quot;dropping-particle&quot;:&quot;&quot;,&quot;family&quot;:&quot;Stofan&quot;,&quot;given&quot;:&quot;John R.&quot;,&quot;non-dropping-particle&quot;:&quot;&quot;,&quot;parse-names&quot;:false,&quot;suffix&quot;:&quot;&quot;},{&quot;dropping-particle&quot;:&quot;&quot;,&quot;family&quot;:&quot;Murray&quot;,&quot;given&quot;:&quot;Robert&quot;,&quot;non-dropping-particle&quot;:&quot;&quot;,&quot;parse-names&quot;:false,&quot;suffix&quot;:&quot;&quot;}],&quot;container-title&quot;:&quot;Medicine and Science in Sports and Exercise&quot;,&quot;id&quot;:&quot;3ae116f1-2155-3386-a79f-4e702ec9f3fb&quot;,&quot;issue&quot;:&quot;5&quot;,&quot;issued&quot;:{&quot;date-parts&quot;:[[&quot;2017&quot;]]},&quot;page&quot;:&quot;1015-1021&quot;,&quot;title&quot;:&quot;Effect of different osmolalities, CHO types, and [CHO] on gastric emptying in humans&quot;,&quot;type&quot;:&quot;article-journal&quot;,&quot;volume&quot;:&quot;49&quot;,&quot;container-title-short&quot;:&quot;Med Sci Sports Exerc&quot;},&quot;uris&quot;:[&quot;http://www.mendeley.com/documents/?uuid=9aebb30c-04f7-4a2d-9afa-3b04474a1d52&quot;],&quot;isTemporary&quot;:false,&quot;legacyDesktopId&quot;:&quot;9aebb30c-04f7-4a2d-9afa-3b04474a1d52&quot;}]},{&quot;citationID&quot;:&quot;MENDELEY_CITATION_4a089340-2dd3-4268-b58b-9783482f16be&quot;,&quot;properties&quot;:{&quot;noteIndex&quot;:0},&quot;isEdited&quot;:false,&quot;manualOverride&quot;:{&quot;citeprocText&quot;:&quot;[8], [9], [12]&quot;,&quot;isManuallyOverridden&quot;:false,&quot;manualOverrideText&quot;:&quot;&quot;},&quot;citationTag&quot;:&quot;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&quot;,&quot;citationItems&quot;:[{&quot;id&quot;:&quot;5fca60ca-85fa-3acc-93b4-ff7a7a3b4c23&quot;,&quot;itemData&quot;:{&quot;DOI&quot;:&quot;10.1152/jappl.1987.63.5.2060&quot;,&quot;ISSN&quot;:&quot;01617567&quot;,&quot;abstract&quot;:&quot;A simple low-cost procedure was developed to compare the temporal profiles of deuterium oxide (D2O) accumulation in body fluids after ingestion of D2O-labeled solutions. D2O concentration was measured in plasma and saliva samples taken at various intervals after ingestion of 20 ml of D2O mixed with five solutions differing in carbohydrate and electrolyte concentrations. An infrared spectrometer was used to measure D2O in purified samples obtained after a 48-h incubation period during which the water (D2O and H2O) in the sample was equilibrated with an equal volume of distilled water in a sealed diffusion dish. The procedure yields 100% recoveries of 60-500 ppm D2O with an average precision of 5%. When compared with values for distilled water, D2O accumulation in serial samples of plasma and saliva was slower for ingested solutions containing 40 and 15% glucose and faster for hypotonic saline and a 6% carbohydrate-electrolyte solution. These differences appear to reflect known differences in gastric emptying and intestinal absorption of these beverages. Therefore this technique may provide a useful index of the rate of water uptake from ingested beverages into the body fluids.&quot;,&quot;author&quot;:[{&quot;dropping-particle&quot;:&quot;&quot;,&quot;family&quot;:&quot;Davis&quot;,&quot;given&quot;:&quot;J. M.&quot;,&quot;non-dropping-particle&quot;:&quot;&quot;,&quot;parse-names&quot;:false,&quot;suffix&quot;:&quot;&quot;},{&quot;dropping-particle&quot;:&quot;&quot;,&quot;family&quot;:&quot;Lamb&quot;,&quot;given&quot;:&quot;D. R.&quot;,&quot;non-dropping-particle&quot;:&quot;&quot;,&quot;parse-names&quot;:false,&quot;suffix&quot;:&quot;&quot;},{&quot;dropping-particle&quot;:&quot;&quot;,&quot;family&quot;:&quot;Burgess&quot;,&quot;given&quot;:&quot;W. A.&quot;,&quot;non-dropping-particle&quot;:&quot;&quot;,&quot;parse-names&quot;:false,&quot;suffix&quot;:&quot;&quot;},{&quot;dropping-particle&quot;:&quot;&quot;,&quot;family&quot;:&quot;Bartoli&quot;,&quot;given&quot;:&quot;W. P.&quot;,&quot;non-dropping-particle&quot;:&quot;&quot;,&quot;parse-names&quot;:false,&quot;suffix&quot;:&quot;&quot;}],&quot;container-title&quot;:&quot;Journal of Applied Physiology&quot;,&quot;id&quot;:&quot;5fca60ca-85fa-3acc-93b4-ff7a7a3b4c23&quot;,&quot;issue&quot;:&quot;5&quot;,&quot;issued&quot;:{&quot;date-parts&quot;:[[&quot;1987&quot;]]},&quot;page&quot;:&quot;2060-2066&quot;,&quot;title&quot;:&quot;Accumulation of deuterium oxide in body fluids after ingestion of D2O-labeled beverages&quot;,&quot;type&quot;:&quot;article-journal&quot;,&quot;volume&quot;:&quot;63&quot;,&quot;container-title-short&quot;:&quot;J Appl Physiol&quot;},&quot;uris&quot;:[&quot;http://www.mendeley.com/documents/?uuid=8717998b-6f06-46fc-a2ba-ec28311755c0&quot;],&quot;isTemporary&quot;:false,&quot;legacyDesktopId&quot;:&quot;8717998b-6f06-46fc-a2ba-ec28311755c0&quot;},{&quot;id&quot;:&quot;079d493b-8b65-3715-8c3e-975e58a598f9&quot;,&quot;itemData&quot;:{&quot;DOI&quot;:&quot;10.16309/j.cnki.issn.1007-1776.2003.03.004&quot;,&quot;author&quot;:[{&quot;dropping-particle&quot;:&quot;&quot;,&quot;family&quot;:&quot;Murray&quot;,&quot;given&quot;:&quot;R&quot;,&quot;non-dropping-particle&quot;:&quot;&quot;,&quot;parse-names&quot;:false,&quot;suffix&quot;:&quot;&quot;},{&quot;dropping-particle&quot;:&quot;&quot;,&quot;family&quot;:&quot;Bartoli&quot;,&quot;given&quot;:&quot;W&quot;,&quot;non-dropping-particle&quot;:&quot;&quot;,&quot;parse-names&quot;:false,&quot;suffix&quot;:&quot;&quot;},{&quot;dropping-particle&quot;:&quot;&quot;,&quot;family&quot;:&quot;Eddy&quot;,&quot;given&quot;:&quot;D&quot;,&quot;non-dropping-particle&quot;:&quot;&quot;,&quot;parse-names&quot;:false,&quot;suffix&quot;:&quot;&quot;},{&quot;dropping-particle&quot;:&quot;&quot;,&quot;family&quot;:&quot;Horn&quot;,&quot;given&quot;:&quot;M&quot;,&quot;non-dropping-particle&quot;:&quot;&quot;,&quot;parse-names&quot;:false,&quot;suffix&quot;:&quot;&quot;}],&quot;container-title&quot;:&quot;International Journal of Sport Nutrition&quot;,&quot;id&quot;:&quot;079d493b-8b65-3715-8c3e-975e58a598f9&quot;,&quot;issued&quot;:{&quot;date-parts&quot;:[[&quot;1997&quot;]]},&quot;page&quot;:&quot;144-153&quot;,&quot;title&quot;:&quot;Gastric emptying and plasma deuterium accumulation following ingestion of water and two carbohydrate-electrolyte beverages&quot;,&quot;type&quot;:&quot;article-journal&quot;,&quot;volume&quot;:&quot;7&quot;,&quot;container-title-short&quot;:&quot;Int J Sport Nutr&quot;},&quot;uris&quot;:[&quot;http://www.mendeley.com/documents/?uuid=decb26c9-b4c4-4f77-9195-e3cdbf8a51d4&quot;],&quot;isTemporary&quot;:false,&quot;legacyDesktopId&quot;:&quot;decb26c9-b4c4-4f77-9195-e3cdbf8a51d4&quot;},{&quot;id&quot;:&quot;3ae116f1-2155-3386-a79f-4e702ec9f3fb&quot;,&quot;itemData&quot;:{&quot;DOI&quot;:&quot;10.1249/MSS.0000000000001176&quot;,&quot;ISBN&quot;:&quot;0000000000&quot;,&quot;ISSN&quot;:&quot;15300315&quot;,&quot;PMID&quot;:&quot;27898643&quot;,&quot;abstract&quot;:&quot;Purpose This study investigated the effect of beverage osmolalities, carbohydrate (CHO) type, and CHO concentration on gastric emptying in euhydrated subjects at rest. Methods The gastric emptying of water (W), four glucose beverages (2%, 4%, 6%, and 8% glucose: 2G, 4G, 6G, and 8G), and four sucrose beverages (2%, 4%, 6%, and 8% sucrose: 2S, 4S, 6S, and 8S) were determined in eight healthy subjects using the modified George double-sampling technique. Subjects ingested a beverage (7 mL·kg -1 body weight) containing 25 ppm phenol red as quickly as possible (≤1.0 min), and subsequent gastric and blood samples were collected every 10 min for 40 min. A linear regression and a repeated-measures ANOVA were used for statistical analysis. Results The gastric secretion volume was not significantly different among beverages across time. Gastric residual beverage volume (GRBV) at each sampling time point was not different among 2S, 4S, 6S, 8S, and water (P &gt; 0.05). The 8G resulted in a significantly greater GRBV compared with other beverages at 20, 30, and 40 min (P &lt; 0.05). GRBV from 6G was significantly higher than 2G at 30 min, but no other statistical differences were found among W, 2G, 4G, and 6G. The 8S had a greater GRBV compared with W at 40 min (P &lt; 0.05). Mean gastric osmolality positively correlated to mean GRBV (r = 0.93). Gastric emptying rate was negatively correlated to the calories emptied (r = 0.84) with a greater effect from glucose beverages compared with sucrose beverages. Conclusions These data suggest that glucose exerts a stronger inhibitory stimulus compared with sucrose on gastric emptying and that a physiological threshold exists for the combined influence of glucose concentration and beverage osmolality to trigger the feedback inhibition of gastric emptying.&quot;,&quot;author&quot;:[{&quot;dropping-particle&quot;:&quot;&quot;,&quot;family&quot;:&quot;Shi&quot;,&quot;given&quot;:&quot;Xiaocai&quot;,&quot;non-dropping-particle&quot;:&quot;&quot;,&quot;parse-names&quot;:false,&quot;suffix&quot;:&quot;&quot;},{&quot;dropping-particle&quot;:&quot;&quot;,&quot;family&quot;:&quot;Osterberg&quot;,&quot;given&quot;:&quot;Kristin L.&quot;,&quot;non-dropping-particle&quot;:&quot;&quot;,&quot;parse-names&quot;:false,&quot;suffix&quot;:&quot;&quot;},{&quot;dropping-particle&quot;:&quot;&quot;,&quot;family&quot;:&quot;Petrie&quot;,&quot;given&quot;:&quot;Heather&quot;,&quot;non-dropping-particle&quot;:&quot;&quot;,&quot;parse-names&quot;:false,&quot;suffix&quot;:&quot;&quot;},{&quot;dropping-particle&quot;:&quot;&quot;,&quot;family&quot;:&quot;Stofan&quot;,&quot;given&quot;:&quot;John R.&quot;,&quot;non-dropping-particle&quot;:&quot;&quot;,&quot;parse-names&quot;:false,&quot;suffix&quot;:&quot;&quot;},{&quot;dropping-particle&quot;:&quot;&quot;,&quot;family&quot;:&quot;Murray&quot;,&quot;given&quot;:&quot;Robert&quot;,&quot;non-dropping-particle&quot;:&quot;&quot;,&quot;parse-names&quot;:false,&quot;suffix&quot;:&quot;&quot;}],&quot;container-title&quot;:&quot;Medicine and Science in Sports and Exercise&quot;,&quot;id&quot;:&quot;3ae116f1-2155-3386-a79f-4e702ec9f3fb&quot;,&quot;issue&quot;:&quot;5&quot;,&quot;issued&quot;:{&quot;date-parts&quot;:[[&quot;2017&quot;]]},&quot;page&quot;:&quot;1015-1021&quot;,&quot;title&quot;:&quot;Effect of different osmolalities, CHO types, and [CHO] on gastric emptying in humans&quot;,&quot;type&quot;:&quot;article-journal&quot;,&quot;volume&quot;:&quot;49&quot;,&quot;container-title-short&quot;:&quot;Med Sci Sports Exerc&quot;},&quot;uris&quot;:[&quot;http://www.mendeley.com/documents/?uuid=9aebb30c-04f7-4a2d-9afa-3b04474a1d52&quot;],&quot;isTemporary&quot;:false,&quot;legacyDesktopId&quot;:&quot;9aebb30c-04f7-4a2d-9afa-3b04474a1d52&quot;}]},{&quot;citationID&quot;:&quot;MENDELEY_CITATION_86d013d4-c5b9-46fe-8234-e4da7e547d42&quot;,&quot;properties&quot;:{&quot;noteIndex&quot;:0},&quot;isEdited&quot;:false,&quot;manualOverride&quot;:{&quot;citeprocText&quot;:&quot;[13]&quot;,&quot;isManuallyOverridden&quot;:false,&quot;manualOverrideText&quot;:&quot;&quot;},&quot;citationTag&quot;:&quot;MENDELEY_CITATION_v3_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&quot;,&quot;citationItems&quot;:[{&quot;id&quot;:&quot;95a16910-a627-3fc0-90a4-cecda9b8d02c&quot;,&quot;itemData&quot;:{&quot;DOI&quot;:&quot;10.1073/pnas.93.23.13367&quot;,&quot;ISSN&quot;:&quot;00278424&quot;,&quot;PMID&quot;:&quot;8917597&quot;,&quot;abstract&quot;:&quot;Water is transported across epithelial membranes in the absence of any hydrostatic or osmotic gradients. A prime example is the small intestine, where 10 liters of water are absorbed each day. Although water absorption is secondary to active solute transport, the coupling mechanism between solute and water flow is not understood. We have tested the hypothesis that water transport is directly linked to solute transport by cotransport proteins such as the brush border Na+/glucose cotransporter. The Na+/glucose cotransporter was expressed in Xenopus oocytes, and the changes in cell volume were measured under sugar.transporting and non-transporting conditions. We demonstrate that 260 water molecules are directly coupled to each sugar molecule transported and estimate that in the human intestine this accounts for 5 liters of water absorption per day. Other animal and plant cotransporters such as the Na+/Cl-/γ-aminobutyric acid, Na+/iodide and H+/amino acid transporters are also able to transport water and this suggests that cotransporters play an important role in water homeostasis.&quot;,&quot;author&quot;:[{&quot;dropping-particle&quot;:&quot;&quot;,&quot;family&quot;:&quot;Loo&quot;,&quot;given&quot;:&quot;Donald D.F.&quot;,&quot;non-dropping-particle&quot;:&quot;&quot;,&quot;parse-names&quot;:false,&quot;suffix&quot;:&quot;&quot;},{&quot;dropping-particle&quot;:&quot;&quot;,&quot;family&quot;:&quot;Zeuthen&quot;,&quot;given&quot;:&quot;Thomas&quot;,&quot;non-dropping-particle&quot;:&quot;&quot;,&quot;parse-names&quot;:false,&quot;suffix&quot;:&quot;&quot;},{&quot;dropping-particle&quot;:&quot;&quot;,&quot;family&quot;:&quot;Chandy&quot;,&quot;given&quot;:&quot;Grischa&quot;,&quot;non-dropping-particle&quot;:&quot;&quot;,&quot;parse-names&quot;:false,&quot;suffix&quot;:&quot;&quot;},{&quot;dropping-particle&quot;:&quot;&quot;,&quot;family&quot;:&quot;Wright&quot;,&quot;given&quot;:&quot;Ernest M.&quot;,&quot;non-dropping-particle&quot;:&quot;&quot;,&quot;parse-names&quot;:false,&quot;suffix&quot;:&quot;&quot;}],&quot;container-title&quot;:&quot;Proceedings of the National Academy of Sciences of the United States of America&quot;,&quot;id&quot;:&quot;95a16910-a627-3fc0-90a4-cecda9b8d02c&quot;,&quot;issue&quot;:&quot;23&quot;,&quot;issued&quot;:{&quot;date-parts&quot;:[[&quot;1996&quot;]]},&quot;page&quot;:&quot;13367-13370&quot;,&quot;title&quot;:&quot;Cotransport of water by the Na+/glucose cotransporter&quot;,&quot;type&quot;:&quot;article-journal&quot;,&quot;volume&quot;:&quot;93&quot;,&quot;container-title-short&quot;:&quot;Proc Natl Acad Sci U S A&quot;},&quot;uris&quot;:[&quot;http://www.mendeley.com/documents/?uuid=dad0a1df-bd72-4f8f-a561-570dcabbee8f&quot;],&quot;isTemporary&quot;:false,&quot;legacyDesktopId&quot;:&quot;dad0a1df-bd72-4f8f-a561-570dcabbee8f&quot;}]},{&quot;citationID&quot;:&quot;MENDELEY_CITATION_517da3ab-cc73-4c00-a882-158f17e08990&quot;,&quot;properties&quot;:{&quot;noteIndex&quot;:0},&quot;isEdited&quot;:false,&quot;manualOverride&quot;:{&quot;citeprocText&quot;:&quot;[14]&quot;,&quot;isManuallyOverridden&quot;:false,&quot;manualOverrideText&quot;:&quot;&quot;},&quot;citationTag&quot;:&quot;MENDELEY_CITATION_v3_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&quot;,&quot;citationItems&quot;:[{&quot;id&quot;:&quot;9db6b918-d503-3b6c-8dea-c0b9bc9f3389&quot;,&quot;itemData&quot;:{&quot;DOI&quot;:&quot;10.2105/AJPH.2017.304159&quot;,&quot;ISSN&quot;:&quot;15410048&quot;,&quot;PMID&quot;:&quot;29320289&quot;,&quot;abstract&quot;:&quot;Objectives. To evaluate legal and administrative feasibility of a federal “junk” food (including sugar-sweetened beverages [SSBs]) tax to improve diet. Methods. To assess food definitions and administration models, we systematically searched (1) PubMed (through May 15, 2017) for articles defining foods subject to taxes, and legal and legislative databases as well as online for (2) US federal, state, and tribal junk food tax bills and laws (January 1, 2012–February 28, 2017); SSB taxes (January 1, 2014–February 28, 2017); and international junk food tax laws (as of February 28, 2017); and (3) federal taxing mechanisms and administrative methods (as of February 28, 2017). Results. Articles recommend taxing foods by product category, broad nutrient criteria, specific nutrients or calories, or a combination. US junk food tax bills (n = 6) and laws (n = 3), international junk food laws (n = 2), and US SSB taxes (n = 10) support taxing foods using category-based (n = 8), nutrient-based (n = 1), or combination (n = 12) approaches. Federal taxing mechanisms (particularly manufacturer excise taxes on alcohol) and administrative methods provide informative models. Conclusions. From legal and administrative perspectives, a federal junk food tax appears feasible based on product categories or combination category-plus-nutrient approaches, using a manufacturer excise tax, with additional support for sugar and graduated tax strategies.&quot;,&quot;author&quot;:[{&quot;dropping-particle&quot;:&quot;&quot;,&quot;family&quot;:&quot;Pomeranz&quot;,&quot;given&quot;:&quot;Jennifer L.&quot;,&quot;non-dropping-particle&quot;:&quot;&quot;,&quot;parse-names&quot;:false,&quot;suffix&quot;:&quot;&quot;},{&quot;dropping-particle&quot;:&quot;&quot;,&quot;family&quot;:&quot;Wilde&quot;,&quot;given&quot;:&quot;Parke&quot;,&quot;non-dropping-particle&quot;:&quot;&quot;,&quot;parse-names&quot;:false,&quot;suffix&quot;:&quot;&quot;},{&quot;dropping-particle&quot;:&quot;&quot;,&quot;family&quot;:&quot;Huang&quot;,&quot;given&quot;:&quot;Yue&quot;,&quot;non-dropping-particle&quot;:&quot;&quot;,&quot;parse-names&quot;:false,&quot;suffix&quot;:&quot;&quot;},{&quot;dropping-particle&quot;:&quot;&quot;,&quot;family&quot;:&quot;Micha&quot;,&quot;given&quot;:&quot;Renata&quot;,&quot;non-dropping-particle&quot;:&quot;&quot;,&quot;parse-names&quot;:false,&quot;suffix&quot;:&quot;&quot;},{&quot;dropping-particle&quot;:&quot;&quot;,&quot;family&quot;:&quot;Mozaffarian&quot;,&quot;given&quot;:&quot;Dariush&quot;,&quot;non-dropping-particle&quot;:&quot;&quot;,&quot;parse-names&quot;:false,&quot;suffix&quot;:&quot;&quot;}],&quot;container-title&quot;:&quot;American Journal of Public Health&quot;,&quot;id&quot;:&quot;9db6b918-d503-3b6c-8dea-c0b9bc9f3389&quot;,&quot;issue&quot;:&quot;2&quot;,&quot;issued&quot;:{&quot;date-parts&quot;:[[&quot;2018&quot;]]},&quot;page&quot;:&quot;203-209&quot;,&quot;title&quot;:&quot;Legal and administrative feasibility of a federal junk food and sugar-sweetened beverage tax to improve diet&quot;,&quot;type&quot;:&quot;article-journal&quot;,&quot;volume&quot;:&quot;108&quot;,&quot;container-title-short&quot;:&quot;Am J Public Health&quot;},&quot;uris&quot;:[&quot;http://www.mendeley.com/documents/?uuid=efe9a34b-7ae2-4090-a4dc-bc255f83e0c1&quot;],&quot;isTemporary&quot;:false,&quot;legacyDesktopId&quot;:&quot;efe9a34b-7ae2-4090-a4dc-bc255f83e0c1&quot;}]},{&quot;citationID&quot;:&quot;MENDELEY_CITATION_f88ce619-610d-4d6f-9a05-62d076361c2d&quot;,&quot;properties&quot;:{&quot;noteIndex&quot;:0},&quot;isEdited&quot;:false,&quot;manualOverride&quot;:{&quot;citeprocText&quot;:&quot;[15]&quot;,&quot;isManuallyOverridden&quot;:false,&quot;manualOverrideText&quot;:&quot;&quot;},&quot;citationTag&quot;:&quot;MENDELEY_CITATION_v3_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&quot;,&quot;citationItems&quot;:[{&quot;id&quot;:&quot;871ccc3c-fbdf-3e88-9ddc-f5274a6ffa66&quot;,&quot;itemData&quot;:{&quot;DOI&quot;:&quot;10.1123/ijsnem.12.1.81&quot;,&quot;ISSN&quot;:&quot;1526-484X&quot;,&quot;abstract&quot;:&quot;A palatable flavor is known to enhance fluid intake during exercise; however, a fear of excessive kilojoule intake may deter female athletes from consuming a sports drink during training sessions. In order to examine this issue, we monitored fluid balance during 9 separate training sessions undertaken by junior elite female netball players ( n = 9), female basketball players ( n = 7), and male basketball players ( n = 8). The beverages tested were water, a regular carbohydrate-electrolyte beverage (6.8% CHO, 18.7 mmol/L Na, 3.0 mmol/L K, 1130 kJ/L), and an identical tasting, low kilojoule electrolyte beverage (1% CHO, 18.7 mmol/L Na, 3.0 mmol/L K, 170 kJ/L). Each subject received each of the 3 drinks at 3 separate training sessions, in a randomized, balanced order. Subjects were aware of the beverage provided. Change in body mass over the training session was used to estimate body fluid change, while voluntary fluid intake was determined from the change in weight of drink bottles used in each session. The overall fluid balance on drinks classified as regular, low kilojoule, and water was -11.3 ml/h (95%CI -99.6 to 77.0), -29.5 ml/h (95%CI -101.4 to 42.5) and -156.4 ml/h (95%CI -215.1 to -97.6), respectively. The results indicate that, overall, better fluid balance was achieved using either of the flavored drinks compared to water. These data confirm that flavored drinks enhance fluid balance in a field situation, and suggest that the energy content of the drink is relatively unimportant in determining voluntary fluid intake.&quot;,&quot;author&quot;:[{&quot;dropping-particle&quot;:&quot;&quot;,&quot;family&quot;:&quot;Minehan&quot;,&quot;given&quot;:&quot;Michelle R.&quot;,&quot;non-dropping-particle&quot;:&quot;&quot;,&quot;parse-names&quot;:false,&quot;suffix&quot;:&quot;&quot;},{&quot;dropping-particle&quot;:&quot;&quot;,&quot;family&quot;:&quot;Riley&quot;,&quot;given&quot;:&quot;Malcolm D.&quot;,&quot;non-dropping-particle&quot;:&quot;&quot;,&quot;parse-names&quot;:false,&quot;suffix&quot;:&quot;&quot;},{&quot;dropping-particle&quot;:&quot;&quot;,&quot;family&quot;:&quot;Burke&quot;,&quot;given&quot;:&quot;Louise M.&quot;,&quot;non-dropping-particle&quot;:&quot;&quot;,&quot;parse-names&quot;:false,&quot;suffix&quot;:&quot;&quot;}],&quot;container-title&quot;:&quot;International Journal of Sport Nutrition and Exercise Metabolism&quot;,&quot;id&quot;:&quot;871ccc3c-fbdf-3e88-9ddc-f5274a6ffa66&quot;,&quot;issue&quot;:&quot;1&quot;,&quot;issued&quot;:{&quot;date-parts&quot;:[[&quot;2002&quot;,&quot;3&quot;]]},&quot;page&quot;:&quot;81-92&quot;,&quot;title&quot;:&quot;Effect of flavor and awareness of kilojoule content of drinks on preference and fluid balance in team sports&quot;,&quot;type&quot;:&quot;article-journal&quot;,&quot;volume&quot;:&quot;12&quot;,&quot;container-title-short&quot;:&quot;Int J Sport Nutr Exerc Metab&quot;},&quot;uris&quot;:[&quot;http://www.mendeley.com/documents/?uuid=7416826e-ef59-4373-8642-00fff0e86de3&quot;],&quot;isTemporary&quot;:false,&quot;legacyDesktopId&quot;:&quot;7416826e-ef59-4373-8642-00fff0e86de3&quot;}]},{&quot;citationID&quot;:&quot;MENDELEY_CITATION_d6c8be68-8238-4dab-a3dd-255f6a65ed87&quot;,&quot;properties&quot;:{&quot;noteIndex&quot;:0},&quot;isEdited&quot;:false,&quot;manualOverride&quot;:{&quot;isManuallyOverridden&quot;:true,&quot;citeprocText&quot;:&quot;[3], [11]&quot;,&quot;manualOverrideText&quot;:&quot;[11]&quot;},&quot;citationItems&quot;:[{&quot;id&quot;:&quot;06b8115a-ec83-303c-bd3f-5409c8a73419&quot;,&quot;itemData&quot;:{&quot;type&quot;:&quot;article-journal&quot;,&quot;id&quot;:&quot;06b8115a-ec83-303c-bd3f-5409c8a73419&quot;,&quot;title&quot;:&quot;Clinical trials of improved oral rehydration salt formulations: a review.&quot;,&quot;author&quot;:[{&quot;family&quot;:&quot;Bhan&quot;,&quot;given&quot;:&quot;M K&quot;,&quot;parse-names&quot;:false,&quot;dropping-particle&quot;:&quot;&quot;,&quot;non-dropping-particle&quot;:&quot;&quot;},{&quot;family&quot;:&quot;Mahalanabis&quot;,&quot;given&quot;:&quot;D&quot;,&quot;parse-names&quot;:false,&quot;dropping-particle&quot;:&quot;&quot;,&quot;non-dropping-particle&quot;:&quot;&quot;},{&quot;family&quot;:&quot;Fontaine&quot;,&quot;given&quot;:&quot;O&quot;,&quot;parse-names&quot;:false,&quot;dropping-particle&quot;:&quot;&quot;,&quot;non-dropping-particle&quot;:&quot;&quot;},{&quot;family&quot;:&quot;Pierce&quot;,&quot;given&quot;:&quot;N F&quot;,&quot;parse-names&quot;:false,&quot;dropping-particle&quot;:&quot;&quot;,&quot;non-dropping-particle&quot;:&quot;&quot;}],&quot;container-title&quot;:&quot;Bulletin of the World Health Organization&quot;,&quot;container-title-short&quot;:&quot;Bull World Health Organ&quot;,&quot;ISSN&quot;:&quot;0042-9686&quot;,&quot;PMID&quot;:&quot;7867142&quot;,&quot;URL&quot;:&quot;http://www.ncbi.nlm.nih.gov/pubmed/7867142&quot;,&quot;issued&quot;:{&quot;date-parts&quot;:[[1994]]},&quot;page&quot;:&quot;945-55&quot;,&quot;abstract&quot;:&quot;Reviewed are all the published clinical trials of glycine-based oral rehydration salts (ORS), L-alanine-based ORS, L-glutamine-based ORS, maltodextrin-based ORS, and rice-based ORS, as well as the results of several recently completed, but unpublished, studies of these formulations that were supported by WHO. All experimental ORS formulations contained the same concentrations of salts as citrate-based WHO-ORS; all trials were randomized comparisons with WHO-ORS, and all except those with rice-based ORS were double-blind studies. The rate of stool loss and, less frequently, the duration of diarrhoea were used as indicators of clinical performance to compare ORS formulations. The following conclusions were reached concerning the efficacy and use of modified ORS formulations. Rice-based ORS (50 g/l) is superior to WHO-ORS for patients with cholera, and for such patients it can be recommended in any situation where its preparation and use are practical. Rice-based (50 g/l) and WHO-ORS solutions are equally effective for treating children with acute non-cholera diarrhoea, when feeding is resumed promptly following initial rehydration, as has been consistently recommended by WHO. Since rice-based ORS is not superior to WHO-ORS for such children, there is no apparent reason to advise a change from glucose to pre-cooked rice in the recommended formulation for WHO-ORS. Maltodextrin-based ORS formulations (50 g/l) and WHO-ORS appear to be equally effective for treating children with acute non-cholera diarrhoea; there is no reason to advise a change from glucose to maltodextrin in the recommended formulation for WHO-ORS. Amino-acid-containing ORS formulations are not recommended for either non-cholera or cholera diarrhoea, since they are more costly and have no clinical advantage over WHO-ORS for children with acute non-cholera diarrhoea or over rice-based ORS for persons with cholera.&quot;,&quot;issue&quot;:&quot;6&quot;,&quot;volume&quot;:&quot;72&quot;},&quot;isTemporary&quot;:false},{&quot;id&quot;:&quot;7d691940-6531-32c5-b9b9-d077272abbae&quot;,&quot;itemData&quot;:{&quot;type&quot;:&quot;article-journal&quot;,&quot;id&quot;:&quot;7d691940-6531-32c5-b9b9-d077272abbae&quot;,&quot;title&quot;:&quot;Effect of beverage glucose and sodium content on fluid delivery&quot;,&quot;author&quot;:[{&quot;family&quot;:&quot;Jeukendrup&quot;,&quot;given&quot;:&quot;Asker E.&quot;,&quot;parse-names&quot;:false,&quot;dropping-particle&quot;:&quot;&quot;,&quot;non-dropping-particle&quot;:&quot;&quot;},{&quot;family&quot;:&quot;Currell&quot;,&quot;given&quot;:&quot;Kevin&quot;,&quot;parse-names&quot;:false,&quot;dropping-particle&quot;:&quot;&quot;,&quot;non-dropping-particle&quot;:&quot;&quot;},{&quot;family&quot;:&quot;Clarke&quot;,&quot;given&quot;:&quot;Juliette&quot;,&quot;parse-names&quot;:false,&quot;dropping-particle&quot;:&quot;&quot;,&quot;non-dropping-particle&quot;:&quot;&quot;},{&quot;family&quot;:&quot;Cole&quot;,&quot;given&quot;:&quot;Johnny&quot;,&quot;parse-names&quot;:false,&quot;dropping-particle&quot;:&quot;&quot;,&quot;non-dropping-particle&quot;:&quot;&quot;},{&quot;family&quot;:&quot;Blannin&quot;,&quot;given&quot;:&quot;Andrew K.&quot;,&quot;parse-names&quot;:false,&quot;dropping-particle&quot;:&quot;&quot;,&quot;non-dropping-particle&quot;:&quot;&quot;}],&quot;container-title&quot;:&quot;Nutrition and Metabolism&quot;,&quot;container-title-short&quot;:&quot;Nutr Metab (Lond)&quot;,&quot;DOI&quot;:&quot;10.1186/1743-7075-6-9&quot;,&quot;ISSN&quot;:&quot;17437075&quot;,&quot;issued&quot;:{&quot;date-parts&quot;:[[2009]]},&quot;page&quot;:&quot;1-7&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volume&quot;:&quot;6&quot;},&quot;isTemporary&quot;:false}],&quot;citationTag&quot;:&quot;MENDELEY_CITATION_v3_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&quot;},{&quot;citationID&quot;:&quot;MENDELEY_CITATION_78622105-9652-4082-9cba-695a385d3b48&quot;,&quot;properties&quot;:{&quot;noteIndex&quot;:0},&quot;isEdited&quot;:false,&quot;manualOverride&quot;:{&quot;citeprocText&quot;:&quot;[16]&quot;,&quot;isManuallyOverridden&quot;:false,&quot;manualOverrideText&quot;:&quot;&quot;},&quot;citationTag&quot;:&quot;MENDELEY_CITATION_v3_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&quot;,&quot;citationItems&quot;:[{&quot;id&quot;:&quot;da53e5cf-c9f1-34cf-9d80-2ec6fde1bb49&quot;,&quot;itemData&quot;:{&quot;DOI&quot;:&quot;10.1152/ajpgi.90708.2008&quot;,&quot;ISSN&quot;:&quot;01931857&quot;,&quot;PMID&quot;:&quot;19221011&quot;,&quot;abstract&quot;:&quot;The incretin hormones, glucagon-like peptide-1 (GLP-1) and glucose-dependent insulinotropic polypeptide (GIP), play an important role in glucose homeostasis in both health and diabetes. In mice, sucralose, an artificial sweetener, stimulates GLP-1 release via sweet taste receptors on enteroendocrine cells. We studied blood glucose, plasma levels of insulin, GLP-1, and GIP, and gastric emptying (by a breath test) in 7 healthy humans after intragastric infusions of 1) 50 g sucrose in water to a total volume of 500 ml (∼290 mosmol/l), 2) 80 mg sucralose in 500 ml normal saline (∼300 mosmol/l, 0.4 mM sucralose), 3) 800 mg sucralose in 500 ml normal saline (∼300 mosmol/l, 4 mM sucralose), and 4) 500 ml normal saline (∼300 mosmol/l), all labeled with 150 mg 13C-acetate. Blood glucose increased only in response to sucrose (P &lt; 0.05). GLP-1, GIP, and insulin also increased after sucrose (P = 0.0001) but not after either load of sucralose or saline. Gastric emptying of sucrose was slower than that of saline (t50: 87.4 ± 4.1 min vs. 74.7 ± 3.2 min, P &lt; 0.005), whereas there were no differences in t50 between sucralose 0.4 mM (73.7 ± 3.1 min) or 4 mM (76.7 ± 3.1 min) and saline. We conclude that sucralose, delivered by intragastric infusion, does not stimulate insulin, GLP-1, or GIP release or slow gastric emptying in healthy humans. Copyright © 2009 the American Physiological Society.&quot;,&quot;author&quot;:[{&quot;dropping-particle&quot;:&quot;&quot;,&quot;family&quot;:&quot;Ma&quot;,&quot;given&quot;:&quot;Jing&quot;,&quot;non-dropping-particle&quot;:&quot;&quot;,&quot;parse-names&quot;:false,&quot;suffix&quot;:&quot;&quot;},{&quot;dropping-particle&quot;:&quot;&quot;,&quot;family&quot;:&quot;Bellon&quot;,&quot;given&quot;:&quot;Max&quot;,&quot;non-dropping-particle&quot;:&quot;&quot;,&quot;parse-names&quot;:false,&quot;suffix&quot;:&quot;&quot;},{&quot;dropping-particle&quot;:&quot;&quot;,&quot;family&quot;:&quot;Wishart&quot;,&quot;given&quot;:&quot;Judith M.&quot;,&quot;non-dropping-particle&quot;:&quot;&quot;,&quot;parse-names&quot;:false,&quot;suffix&quot;:&quot;&quot;},{&quot;dropping-particle&quot;:&quot;&quot;,&quot;family&quot;:&quot;Young&quot;,&quot;given&quot;:&quot;Richard&quot;,&quot;non-dropping-particle&quot;:&quot;&quot;,&quot;parse-names&quot;:false,&quot;suffix&quot;:&quot;&quot;},{&quot;dropping-particle&quot;:&quot;&quot;,&quot;family&quot;:&quot;Blackshaw&quot;,&quot;given&quot;:&quot;L. Ashley&quot;,&quot;non-dropping-particle&quot;:&quot;&quot;,&quot;parse-names&quot;:false,&quot;suffix&quot;:&quot;&quot;},{&quot;dropping-particle&quot;:&quot;&quot;,&quot;family&quot;:&quot;Jones&quot;,&quot;given&quot;:&quot;Karen L.&quot;,&quot;non-dropping-particle&quot;:&quot;&quot;,&quot;parse-names&quot;:false,&quot;suffix&quot;:&quot;&quot;},{&quot;dropping-particle&quot;:&quot;&quot;,&quot;family&quot;:&quot;Horowitz&quot;,&quot;given&quot;:&quot;Michael&quot;,&quot;non-dropping-particle&quot;:&quot;&quot;,&quot;parse-names&quot;:false,&quot;suffix&quot;:&quot;&quot;},{&quot;dropping-particle&quot;:&quot;&quot;,&quot;family&quot;:&quot;Rayner&quot;,&quot;given&quot;:&quot;Christopher K.&quot;,&quot;non-dropping-particle&quot;:&quot;&quot;,&quot;parse-names&quot;:false,&quot;suffix&quot;:&quot;&quot;}],&quot;container-title&quot;:&quot;American Journal of Physiology - Gastrointestinal and Liver Physiology&quot;,&quot;id&quot;:&quot;da53e5cf-c9f1-34cf-9d80-2ec6fde1bb49&quot;,&quot;issue&quot;:&quot;4&quot;,&quot;issued&quot;:{&quot;date-parts&quot;:[[&quot;2009&quot;]]},&quot;page&quot;:&quot;735-739&quot;,&quot;title&quot;:&quot;Effect of the artificial sweetener, sucralose, on gastric emptying and incretin hormone release in healthy subjects&quot;,&quot;type&quot;:&quot;article-journal&quot;,&quot;volume&quot;:&quot;296&quot;,&quot;container-title-short&quot;:&quot;Am J Physiol Gastrointest Liver Physiol&quot;},&quot;uris&quot;:[&quot;http://www.mendeley.com/documents/?uuid=56952ebe-6cda-4674-b148-f606ee4235bb&quot;],&quot;isTemporary&quot;:false,&quot;legacyDesktopId&quot;:&quot;56952ebe-6cda-4674-b148-f606ee4235bb&quot;}]},{&quot;citationID&quot;:&quot;MENDELEY_CITATION_cd71bdf4-611c-41c2-a813-5a9b5397a300&quot;,&quot;properties&quot;:{&quot;noteIndex&quot;:0},&quot;isEdited&quot;:false,&quot;manualOverride&quot;:{&quot;citeprocText&quot;:&quot;[11], [12]&quot;,&quot;isManuallyOverridden&quot;:false,&quot;manualOverrideText&quot;:&quot;&quot;},&quot;citationTag&quot;:&quot;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&quot;,&quot;citationItems&quot;:[{&quot;id&quot;:&quot;7d691940-6531-32c5-b9b9-d077272abbae&quot;,&quot;itemData&quot;:{&quot;DOI&quot;:&quot;10.1186/1743-7075-6-9&quot;,&quot;ISSN&quot;:&quot;17437075&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author&quot;:[{&quot;dropping-particle&quot;:&quot;&quot;,&quot;family&quot;:&quot;Jeukendrup&quot;,&quot;given&quot;:&quot;Asker E.&quot;,&quot;non-dropping-particle&quot;:&quot;&quot;,&quot;parse-names&quot;:false,&quot;suffix&quot;:&quot;&quot;},{&quot;dropping-particle&quot;:&quot;&quot;,&quot;family&quot;:&quot;Currell&quot;,&quot;given&quot;:&quot;Kevin&quot;,&quot;non-dropping-particle&quot;:&quot;&quot;,&quot;parse-names&quot;:false,&quot;suffix&quot;:&quot;&quot;},{&quot;dropping-particle&quot;:&quot;&quot;,&quot;family&quot;:&quot;Clarke&quot;,&quot;given&quot;:&quot;Juliette&quot;,&quot;non-dropping-particle&quot;:&quot;&quot;,&quot;parse-names&quot;:false,&quot;suffix&quot;:&quot;&quot;},{&quot;dropping-particle&quot;:&quot;&quot;,&quot;family&quot;:&quot;Cole&quot;,&quot;given&quot;:&quot;Johnny&quot;,&quot;non-dropping-particle&quot;:&quot;&quot;,&quot;parse-names&quot;:false,&quot;suffix&quot;:&quot;&quot;},{&quot;dropping-particle&quot;:&quot;&quot;,&quot;family&quot;:&quot;Blannin&quot;,&quot;given&quot;:&quot;Andrew K.&quot;,&quot;non-dropping-particle&quot;:&quot;&quot;,&quot;parse-names&quot;:false,&quot;suffix&quot;:&quot;&quot;}],&quot;container-title&quot;:&quot;Nutrition and Metabolism&quot;,&quot;id&quot;:&quot;7d691940-6531-32c5-b9b9-d077272abbae&quot;,&quot;issued&quot;:{&quot;date-parts&quot;:[[&quot;2009&quot;]]},&quot;page&quot;:&quot;1-7&quot;,&quot;title&quot;:&quot;Effect of beverage glucose and sodium content on fluid delivery&quot;,&quot;type&quot;:&quot;article-journal&quot;,&quot;volume&quot;:&quot;6&quot;,&quot;container-title-short&quot;:&quot;Nutr Metab (Lond)&quot;},&quot;uris&quot;:[&quot;http://www.mendeley.com/documents/?uuid=318e4b26-f631-4fcb-b2e1-8e3263067644&quot;],&quot;isTemporary&quot;:false,&quot;legacyDesktopId&quot;:&quot;318e4b26-f631-4fcb-b2e1-8e3263067644&quot;},{&quot;id&quot;:&quot;3ae116f1-2155-3386-a79f-4e702ec9f3fb&quot;,&quot;itemData&quot;:{&quot;DOI&quot;:&quot;10.1249/MSS.0000000000001176&quot;,&quot;ISBN&quot;:&quot;0000000000&quot;,&quot;ISSN&quot;:&quot;15300315&quot;,&quot;PMID&quot;:&quot;27898643&quot;,&quot;abstract&quot;:&quot;Purpose This study investigated the effect of beverage osmolalities, carbohydrate (CHO) type, and CHO concentration on gastric emptying in euhydrated subjects at rest. Methods The gastric emptying of water (W), four glucose beverages (2%, 4%, 6%, and 8% glucose: 2G, 4G, 6G, and 8G), and four sucrose beverages (2%, 4%, 6%, and 8% sucrose: 2S, 4S, 6S, and 8S) were determined in eight healthy subjects using the modified George double-sampling technique. Subjects ingested a beverage (7 mL·kg -1 body weight) containing 25 ppm phenol red as quickly as possible (≤1.0 min), and subsequent gastric and blood samples were collected every 10 min for 40 min. A linear regression and a repeated-measures ANOVA were used for statistical analysis. Results The gastric secretion volume was not significantly different among beverages across time. Gastric residual beverage volume (GRBV) at each sampling time point was not different among 2S, 4S, 6S, 8S, and water (P &gt; 0.05). The 8G resulted in a significantly greater GRBV compared with other beverages at 20, 30, and 40 min (P &lt; 0.05). GRBV from 6G was significantly higher than 2G at 30 min, but no other statistical differences were found among W, 2G, 4G, and 6G. The 8S had a greater GRBV compared with W at 40 min (P &lt; 0.05). Mean gastric osmolality positively correlated to mean GRBV (r = 0.93). Gastric emptying rate was negatively correlated to the calories emptied (r = 0.84) with a greater effect from glucose beverages compared with sucrose beverages. Conclusions These data suggest that glucose exerts a stronger inhibitory stimulus compared with sucrose on gastric emptying and that a physiological threshold exists for the combined influence of glucose concentration and beverage osmolality to trigger the feedback inhibition of gastric emptying.&quot;,&quot;author&quot;:[{&quot;dropping-particle&quot;:&quot;&quot;,&quot;family&quot;:&quot;Shi&quot;,&quot;given&quot;:&quot;Xiaocai&quot;,&quot;non-dropping-particle&quot;:&quot;&quot;,&quot;parse-names&quot;:false,&quot;suffix&quot;:&quot;&quot;},{&quot;dropping-particle&quot;:&quot;&quot;,&quot;family&quot;:&quot;Osterberg&quot;,&quot;given&quot;:&quot;Kristin L.&quot;,&quot;non-dropping-particle&quot;:&quot;&quot;,&quot;parse-names&quot;:false,&quot;suffix&quot;:&quot;&quot;},{&quot;dropping-particle&quot;:&quot;&quot;,&quot;family&quot;:&quot;Petrie&quot;,&quot;given&quot;:&quot;Heather&quot;,&quot;non-dropping-particle&quot;:&quot;&quot;,&quot;parse-names&quot;:false,&quot;suffix&quot;:&quot;&quot;},{&quot;dropping-particle&quot;:&quot;&quot;,&quot;family&quot;:&quot;Stofan&quot;,&quot;given&quot;:&quot;John R.&quot;,&quot;non-dropping-particle&quot;:&quot;&quot;,&quot;parse-names&quot;:false,&quot;suffix&quot;:&quot;&quot;},{&quot;dropping-particle&quot;:&quot;&quot;,&quot;family&quot;:&quot;Murray&quot;,&quot;given&quot;:&quot;Robert&quot;,&quot;non-dropping-particle&quot;:&quot;&quot;,&quot;parse-names&quot;:false,&quot;suffix&quot;:&quot;&quot;}],&quot;container-title&quot;:&quot;Medicine and Science in Sports and Exercise&quot;,&quot;id&quot;:&quot;3ae116f1-2155-3386-a79f-4e702ec9f3fb&quot;,&quot;issue&quot;:&quot;5&quot;,&quot;issued&quot;:{&quot;date-parts&quot;:[[&quot;2017&quot;]]},&quot;page&quot;:&quot;1015-1021&quot;,&quot;title&quot;:&quot;Effect of different osmolalities, CHO types, and [CHO] on gastric emptying in humans&quot;,&quot;type&quot;:&quot;article-journal&quot;,&quot;volume&quot;:&quot;49&quot;,&quot;container-title-short&quot;:&quot;Med Sci Sports Exerc&quot;},&quot;uris&quot;:[&quot;http://www.mendeley.com/documents/?uuid=9aebb30c-04f7-4a2d-9afa-3b04474a1d52&quot;],&quot;isTemporary&quot;:false,&quot;legacyDesktopId&quot;:&quot;9aebb30c-04f7-4a2d-9afa-3b04474a1d52&quot;}]},{&quot;citationID&quot;:&quot;MENDELEY_CITATION_ca3ac6a8-3f28-4209-952c-1b52910d21f9&quot;,&quot;properties&quot;:{&quot;noteIndex&quot;:0},&quot;isEdited&quot;:false,&quot;manualOverride&quot;:{&quot;isManuallyOverridden&quot;:false,&quot;citeprocText&quot;:&quot;[3], [17]&quot;,&quot;manualOverrideText&quot;:&quot;&quot;},&quot;citationTag&quot;:&quot;MENDELEY_CITATION_v3_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&quot;,&quot;citationItems&quot;:[{&quot;id&quot;:&quot;ab1de548-1575-3700-98b3-b3ac272ef63a&quot;,&quot;itemData&quot;:{&quot;type&quot;:&quot;article-journal&quot;,&quot;id&quot;:&quot;ab1de548-1575-3700-98b3-b3ac272ef63a&quot;,&quot;title&quot;:&quot;Role of small intestine in digestion of protein to amino acids and peptides for transport to portal circulation.&quot;,&quot;author&quot;:[{&quot;family&quot;:&quot;Adibi&quot;,&quot;given&quot;:&quot;S A&quot;,&quot;parse-names&quot;:false,&quot;dropping-particle&quot;:&quot;&quot;,&quot;non-dropping-particle&quot;:&quot;&quot;}],&quot;container-title&quot;:&quot;Current Concepts in Nutrition&quot;,&quot;ISSN&quot;:&quot;0090-0443&quot;,&quot;PMID&quot;:&quot;7449422&quot;,&quot;URL&quot;:&quot;http://www.ncbi.nlm.nih.gov/pubmed/7449422&quot;,&quot;issued&quot;:{&quot;date-parts&quot;:[[1980]]},&quot;publisher-place&quot;:&quot;New York&quot;,&quot;page&quot;:&quot;55-75&quot;,&quot;publisher&quot;:&quot;Wiley&quot;,&quot;volume&quot;:&quot;9&quot;,&quot;container-title-short&quot;:&quot;Curr Concepts Nutr&quot;},&quot;isTemporary&quot;:false},{&quot;id&quot;:&quot;06b8115a-ec83-303c-bd3f-5409c8a73419&quot;,&quot;itemData&quot;:{&quot;type&quot;:&quot;article-journal&quot;,&quot;id&quot;:&quot;06b8115a-ec83-303c-bd3f-5409c8a73419&quot;,&quot;title&quot;:&quot;Clinical trials of improved oral rehydration salt formulations: a review.&quot;,&quot;author&quot;:[{&quot;family&quot;:&quot;Bhan&quot;,&quot;given&quot;:&quot;M K&quot;,&quot;parse-names&quot;:false,&quot;dropping-particle&quot;:&quot;&quot;,&quot;non-dropping-particle&quot;:&quot;&quot;},{&quot;family&quot;:&quot;Mahalanabis&quot;,&quot;given&quot;:&quot;D&quot;,&quot;parse-names&quot;:false,&quot;dropping-particle&quot;:&quot;&quot;,&quot;non-dropping-particle&quot;:&quot;&quot;},{&quot;family&quot;:&quot;Fontaine&quot;,&quot;given&quot;:&quot;O&quot;,&quot;parse-names&quot;:false,&quot;dropping-particle&quot;:&quot;&quot;,&quot;non-dropping-particle&quot;:&quot;&quot;},{&quot;family&quot;:&quot;Pierce&quot;,&quot;given&quot;:&quot;N F&quot;,&quot;parse-names&quot;:false,&quot;dropping-particle&quot;:&quot;&quot;,&quot;non-dropping-particle&quot;:&quot;&quot;}],&quot;container-title&quot;:&quot;Bulletin of the World Health Organization&quot;,&quot;container-title-short&quot;:&quot;Bull World Health Organ&quot;,&quot;ISSN&quot;:&quot;0042-9686&quot;,&quot;PMID&quot;:&quot;7867142&quot;,&quot;URL&quot;:&quot;http://www.ncbi.nlm.nih.gov/pubmed/7867142&quot;,&quot;issued&quot;:{&quot;date-parts&quot;:[[1994]]},&quot;page&quot;:&quot;945-55&quot;,&quot;abstract&quot;:&quot;Reviewed are all the published clinical trials of glycine-based oral rehydration salts (ORS), L-alanine-based ORS, L-glutamine-based ORS, maltodextrin-based ORS, and rice-based ORS, as well as the results of several recently completed, but unpublished, studies of these formulations that were supported by WHO. All experimental ORS formulations contained the same concentrations of salts as citrate-based WHO-ORS; all trials were randomized comparisons with WHO-ORS, and all except those with rice-based ORS were double-blind studies. The rate of stool loss and, less frequently, the duration of diarrhoea were used as indicators of clinical performance to compare ORS formulations. The following conclusions were reached concerning the efficacy and use of modified ORS formulations. Rice-based ORS (50 g/l) is superior to WHO-ORS for patients with cholera, and for such patients it can be recommended in any situation where its preparation and use are practical. Rice-based (50 g/l) and WHO-ORS solutions are equally effective for treating children with acute non-cholera diarrhoea, when feeding is resumed promptly following initial rehydration, as has been consistently recommended by WHO. Since rice-based ORS is not superior to WHO-ORS for such children, there is no apparent reason to advise a change from glucose to pre-cooked rice in the recommended formulation for WHO-ORS. Maltodextrin-based ORS formulations (50 g/l) and WHO-ORS appear to be equally effective for treating children with acute non-cholera diarrhoea; there is no reason to advise a change from glucose to maltodextrin in the recommended formulation for WHO-ORS. Amino-acid-containing ORS formulations are not recommended for either non-cholera or cholera diarrhoea, since they are more costly and have no clinical advantage over WHO-ORS for children with acute non-cholera diarrhoea or over rice-based ORS for persons with cholera.&quot;,&quot;issue&quot;:&quot;6&quot;,&quot;volume&quot;:&quot;72&quot;},&quot;isTemporary&quot;:false}]},{&quot;citationID&quot;:&quot;MENDELEY_CITATION_5e4454c4-7137-4f6d-9e29-4654c63ce789&quot;,&quot;properties&quot;:{&quot;noteIndex&quot;:0},&quot;isEdited&quot;:false,&quot;manualOverride&quot;:{&quot;isManuallyOverridden&quot;:false,&quot;citeprocText&quot;:&quot;[18]–[21]&quot;,&quot;manualOverrideText&quot;:&quot;&quot;},&quot;citationTag&quot;:&quot;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&quot;,&quot;citationItems&quot;:[{&quot;id&quot;:&quot;21d2de92-34fd-3589-aa97-13f3a7a88ecd&quot;,&quot;itemData&quot;:{&quot;type&quot;:&quot;article-journal&quot;,&quot;id&quot;:&quot;21d2de92-34fd-3589-aa97-13f3a7a88ecd&quot;,&quot;title&quot;:&quot;Amino acid transport across the mammalian intestine&quot;,&quot;author&quot;:[{&quot;family&quot;:&quot;Bröer&quot;,&quot;given&quot;:&quot;Stefan&quot;,&quot;parse-names&quot;:false,&quot;dropping-particle&quot;:&quot;&quot;,&quot;non-dropping-particle&quot;:&quot;&quot;},{&quot;family&quot;:&quot;Fairweather&quot;,&quot;given&quot;:&quot;Stephen J.&quot;,&quot;parse-names&quot;:false,&quot;dropping-particle&quot;:&quot;&quot;,&quot;non-dropping-particle&quot;:&quot;&quot;}],&quot;container-title&quot;:&quot;Comprehensive Physiology&quot;,&quot;container-title-short&quot;:&quot;Compr Physiol&quot;,&quot;DOI&quot;:&quot;10.1002/cphy.c170041&quot;,&quot;ISSN&quot;:&quot;20404603&quot;,&quot;PMID&quot;:&quot;30549024&quot;,&quot;issued&quot;:{&quot;date-parts&quot;:[[2019]]},&quot;page&quot;:&quot;343-373&quot;,&quot;abstract&quot;:&quot;The small intestine mediates the absorption of amino acids after ingestion of protein and sustains the supply of amino acids to all tissues. The small intestine is an important contributor to plasma amino acid homeostasis, while amino acid transport in the large intestine is more relevant for bacterial metabolites and fluid secretion. A number of rare inherited disorders have contributed to the identification of amino acid transporters in epithelial cells of the small intestine, in particular cystinuria, lysinuric protein intolerance, Hartnup disorder, iminoglycinuria, and dicarboxylic aminoaciduria. These are most readily detected by analysis of urine amino acids, but typically also affect intestinal transport. The genes underlying these disorders have all been identified. The remaining transporters were identified through molecular cloning techniques to the extent that a comprehensive portrait of functional cooperation among transporters of intestinal epithelial cells is now available for both the basolateral and apical membranes. Mouse models of most intestinal transporters illustrate their contribution to amino acid homeostasis and systemic physiology. Intestinal amino acid transport activities can vary between species, but these can now be explained as differences of amino acid transporter distribution along the intestine.&quot;,&quot;issue&quot;:&quot;1&quot;,&quot;volume&quot;:&quot;9&quot;},&quot;isTemporary&quot;:false},{&quot;id&quot;:&quot;3e43dd69-30a4-3177-abc2-b5efc1ba587b&quot;,&quot;itemData&quot;:{&quot;type&quot;:&quot;article-journal&quot;,&quot;id&quot;:&quot;3e43dd69-30a4-3177-abc2-b5efc1ba587b&quot;,&quot;title&quot;:&quot;Amino acid transport by small intestinal, hepatic, and pancreatic epithelia&quot;,&quot;author&quot;:[{&quot;family&quot;:&quot;Mailliard&quot;,&quot;given&quot;:&quot;Mark E.&quot;,&quot;parse-names&quot;:false,&quot;dropping-particle&quot;:&quot;&quot;,&quot;non-dropping-particle&quot;:&quot;&quot;},{&quot;family&quot;:&quot;Stevens&quot;,&quot;given&quot;:&quot;Bruce R.&quot;,&quot;parse-names&quot;:false,&quot;dropping-particle&quot;:&quot;&quot;,&quot;non-dropping-particle&quot;:&quot;&quot;},{&quot;family&quot;:&quot;Mann&quot;,&quot;given&quot;:&quot;Giovanni E.&quot;,&quot;parse-names&quot;:false,&quot;dropping-particle&quot;:&quot;&quot;,&quot;non-dropping-particle&quot;:&quot;&quot;}],&quot;container-title&quot;:&quot;Gastroenterology&quot;,&quot;container-title-short&quot;:&quot;Gastroenterology&quot;,&quot;DOI&quot;:&quot;10.1016/0016-5085(95)90466-2&quot;,&quot;ISSN&quot;:&quot;00165085&quot;,&quot;PMID&quot;:&quot;7875494&quot;,&quot;issued&quot;:{&quot;date-parts&quot;:[[1995]]},&quot;page&quot;:&quot;888-910&quot;,&quot;issue&quot;:&quot;3&quot;,&quot;volume&quot;:&quot;108&quot;},&quot;isTemporary&quot;:false},{&quot;id&quot;:&quot;686a08d2-0210-33e5-b707-a04e4098fbd3&quot;,&quot;itemData&quot;:{&quot;type&quot;:&quot;article-journal&quot;,&quot;id&quot;:&quot;686a08d2-0210-33e5-b707-a04e4098fbd3&quot;,&quot;title&quot;:&quot;In search of a super oral rehydration solution: can optimum use of organic solute-mediated sodium absorption lead to the development of an absorption promoting drug?&quot;,&quot;author&quot;:[{&quot;family&quot;:&quot;Mahalanabis&quot;,&quot;given&quot;:&quot;Dilip&quot;,&quot;parse-names&quot;:false,&quot;dropping-particle&quot;:&quot;&quot;,&quot;non-dropping-particle&quot;:&quot;&quot;},{&quot;family&quot;:&quot;Patra&quot;,&quot;given&quot;:&quot;Fakir C&quot;,&quot;parse-names&quot;:false,&quot;dropping-particle&quot;:&quot;&quot;,&quot;non-dropping-particle&quot;:&quot;&quot;}],&quot;container-title&quot;:&quot;Journal of Diarrhoeal Diseases Research&quot;,&quot;PMID&quot;:&quot;6389663&quot;,&quot;URL&quot;:&quot;https://about.jstor.org/terms&quot;,&quot;issued&quot;:{&quot;date-parts&quot;:[[1983]]},&quot;page&quot;:&quot;76-81&quot;,&quot;issue&quot;:&quot;2&quot;,&quot;volume&quot;:&quot;1&quot;,&quot;container-title-short&quot;:&quot;J Diarrhoeal Dis Res&quot;},&quot;isTemporary&quot;:false},{&quot;id&quot;:&quot;d1471e65-f5cb-3990-8e24-9f5c3fa3713d&quot;,&quot;itemData&quot;:{&quot;type&quot;:&quot;article-journal&quot;,&quot;id&quot;:&quot;d1471e65-f5cb-3990-8e24-9f5c3fa3713d&quot;,&quot;title&quot;:&quot;Quantitative modelling of amino acid transport and homeostasis in mammalian cells&quot;,&quot;author&quot;:[{&quot;family&quot;:&quot;Gauthier-Coles&quot;,&quot;given&quot;:&quot;Gregory&quot;,&quot;parse-names&quot;:false,&quot;dropping-particle&quot;:&quot;&quot;,&quot;non-dropping-particle&quot;:&quot;&quot;},{&quot;family&quot;:&quot;Vennitti&quot;,&quot;given&quot;:&quot;Jade&quot;,&quot;parse-names&quot;:false,&quot;dropping-particle&quot;:&quot;&quot;,&quot;non-dropping-particle&quot;:&quot;&quot;},{&quot;family&quot;:&quot;Zhang&quot;,&quot;given&quot;:&quot;Zhiduo&quot;,&quot;parse-names&quot;:false,&quot;dropping-particle&quot;:&quot;&quot;,&quot;non-dropping-particle&quot;:&quot;&quot;},{&quot;family&quot;:&quot;Comb&quot;,&quot;given&quot;:&quot;William C.&quot;,&quot;parse-names&quot;:false,&quot;dropping-particle&quot;:&quot;&quot;,&quot;non-dropping-particle&quot;:&quot;&quot;},{&quot;family&quot;:&quot;Xing&quot;,&quot;given&quot;:&quot;Shuran&quot;,&quot;parse-names&quot;:false,&quot;dropping-particle&quot;:&quot;&quot;,&quot;non-dropping-particle&quot;:&quot;&quot;},{&quot;family&quot;:&quot;Javed&quot;,&quot;given&quot;:&quot;Kiran&quot;,&quot;parse-names&quot;:false,&quot;dropping-particle&quot;:&quot;&quot;,&quot;non-dropping-particle&quot;:&quot;&quot;},{&quot;family&quot;:&quot;Bröer&quot;,&quot;given&quot;:&quot;Angelika&quot;,&quot;parse-names&quot;:false,&quot;dropping-particle&quot;:&quot;&quot;,&quot;non-dropping-particle&quot;:&quot;&quot;},{&quot;family&quot;:&quot;Bröer&quot;,&quot;given&quot;:&quot;Stefan&quot;,&quot;parse-names&quot;:false,&quot;dropping-particle&quot;:&quot;&quot;,&quot;non-dropping-particle&quot;:&quot;&quot;}],&quot;container-title&quot;:&quot;Nature Communications&quot;,&quot;container-title-short&quot;:&quot;Nat Commun&quot;,&quot;DOI&quot;:&quot;10.1038/s41467-021-25563-x&quot;,&quot;ISSN&quot;:&quot;20411723&quot;,&quot;PMID&quot;:&quot;34489418&quot;,&quot;issued&quot;:{&quot;date-parts&quot;:[[2021,12,1]]},&quot;abstract&quot;:&quot;Homeostasis is one of the fundamental concepts in physiology. Despite remarkable progress in our molecular understanding of amino acid transport, metabolism and signaling, it remains unclear by what mechanisms cytosolic amino acid concentrations are maintained. We propose that amino acid transporters are the primary determinants of intracellular amino acid levels. We show that a cell’s endowment with amino acid transporters can be deconvoluted experimentally and used this data to computationally simulate amino acid translocation across the plasma membrane. Transport simulation generates cytosolic amino acid concentrations that are close to those observed in vitro. Perturbations of the system are replicated in silico and can be applied to systems where only transcriptomic data are available. This work explains amino acid homeostasis at the systems-level, through a combination of secondary active transporters, functionally acting as loaders, harmonizers and controller transporters to generate a stable equilibrium of all amino acid concentrations.&quot;,&quot;publisher&quot;:&quot;Nature Research&quot;,&quot;issue&quot;:&quot;1&quot;,&quot;volume&quot;:&quot;12&quot;},&quot;isTemporary&quot;:false}]},{&quot;citationID&quot;:&quot;MENDELEY_CITATION_e04b7895-893b-4513-b554-225c78677306&quot;,&quot;properties&quot;:{&quot;noteIndex&quot;:0},&quot;isEdited&quot;:false,&quot;manualOverride&quot;:{&quot;citeprocText&quot;:&quot;[18]&quot;,&quot;isManuallyOverridden&quot;:false,&quot;manualOverrideText&quot;:&quot;&quot;},&quot;citationTag&quot;:&quot;MENDELEY_CITATION_v3_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&quot;,&quot;citationItems&quot;:[{&quot;id&quot;:&quot;21d2de92-34fd-3589-aa97-13f3a7a88ecd&quot;,&quot;itemData&quot;:{&quot;DOI&quot;:&quot;10.1002/cphy.c170041&quot;,&quot;ISSN&quot;:&quot;20404603&quot;,&quot;PMID&quot;:&quot;30549024&quot;,&quot;abstract&quot;:&quot;The small intestine mediates the absorption of amino acids after ingestion of protein and sustains the supply of amino acids to all tissues. The small intestine is an important contributor to plasma amino acid homeostasis, while amino acid transport in the large intestine is more relevant for bacterial metabolites and fluid secretion. A number of rare inherited disorders have contributed to the identification of amino acid transporters in epithelial cells of the small intestine, in particular cystinuria, lysinuric protein intolerance, Hartnup disorder, iminoglycinuria, and dicarboxylic aminoaciduria. These are most readily detected by analysis of urine amino acids, but typically also affect intestinal transport. The genes underlying these disorders have all been identified. The remaining transporters were identified through molecular cloning techniques to the extent that a comprehensive portrait of functional cooperation among transporters of intestinal epithelial cells is now available for both the basolateral and apical membranes. Mouse models of most intestinal transporters illustrate their contribution to amino acid homeostasis and systemic physiology. Intestinal amino acid transport activities can vary between species, but these can now be explained as differences of amino acid transporter distribution along the intestine.&quot;,&quot;author&quot;:[{&quot;dropping-particle&quot;:&quot;&quot;,&quot;family&quot;:&quot;Bröer&quot;,&quot;given&quot;:&quot;Stefan&quot;,&quot;non-dropping-particle&quot;:&quot;&quot;,&quot;parse-names&quot;:false,&quot;suffix&quot;:&quot;&quot;},{&quot;dropping-particle&quot;:&quot;&quot;,&quot;family&quot;:&quot;Fairweather&quot;,&quot;given&quot;:&quot;Stephen J.&quot;,&quot;non-dropping-particle&quot;:&quot;&quot;,&quot;parse-names&quot;:false,&quot;suffix&quot;:&quot;&quot;}],&quot;container-title&quot;:&quot;Comprehensive Physiology&quot;,&quot;id&quot;:&quot;21d2de92-34fd-3589-aa97-13f3a7a88ecd&quot;,&quot;issue&quot;:&quot;1&quot;,&quot;issued&quot;:{&quot;date-parts&quot;:[[&quot;2019&quot;]]},&quot;page&quot;:&quot;343-373&quot;,&quot;title&quot;:&quot;Amino acid transport across the mammalian intestine&quot;,&quot;type&quot;:&quot;article-journal&quot;,&quot;volume&quot;:&quot;9&quot;,&quot;container-title-short&quot;:&quot;Compr Physiol&quot;},&quot;uris&quot;:[&quot;http://www.mendeley.com/documents/?uuid=b77039e7-097f-4c0b-854f-5e06a57b27de&quot;],&quot;isTemporary&quot;:false,&quot;legacyDesktopId&quot;:&quot;b77039e7-097f-4c0b-854f-5e06a57b27de&quot;}]},{&quot;citationID&quot;:&quot;MENDELEY_CITATION_e6e062c6-3125-4d97-a694-2d0423a16632&quot;,&quot;properties&quot;:{&quot;noteIndex&quot;:0},&quot;isEdited&quot;:false,&quot;manualOverride&quot;:{&quot;citeprocText&quot;:&quot;[22]&quot;,&quot;isManuallyOverridden&quot;:true,&quot;manualOverrideText&quot;:&quot;Durnin &amp; Womersley, 1974)&quot;},&quot;citationTag&quot;:&quot;MENDELEY_CITATION_v3_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&quot;,&quot;citationItems&quot;:[{&quot;id&quot;:&quot;24986f36-032c-32cf-80cb-62255122b989&quot;,&quot;itemData&quot;:{&quot;DOI&quot;:&quot;10.1079/BJN19740060&quot;,&quot;ISBN&quot;:&quot;0007-1145 (Print)\\r0007-1145 (Linking)&quot;,&quot;ISSN&quot;:&quot;0007-1145&quot;,&quot;PMID&quot;:&quot;4843734&quot;,&quot;abstract&quot;:&quot;1. Skinfold thicknesses at four sites - biceps, triceps, subsapular and supra-iliac - and total body density (by underwater weighing) were measured on 209 males and 272 females aged from 16 to 72 years. The fat content varied from 5 to 50% of body-weight in the men and from 10 to 61% in the women. 2. When the results were plotted it was found necessary to use the logarithm of skinfold measurements in order to achieve a linear relationship with body density. 3. Linear regression equations were calculated for the estimation of body density, and hence body fat, using single skinfolds and all possible sums of two or more skinfolds. Separate equations for the different age-groupings are given. A table is derived where perentage body fat can be read off corresponding to differing values for the total of the four standard skinfolds. This table is subdivided for sex and for age. 4. The possible reasons for the altered position of the regression lines with sex and age, and the validation of the use of body density measurements, are discussed.&quot;,&quot;author&quot;:[{&quot;dropping-particle&quot;:&quot;&quot;,&quot;family&quot;:&quot;Durnin&quot;,&quot;given&quot;:&quot;B&quot;,&quot;non-dropping-particle&quot;:&quot;&quot;,&quot;parse-names&quot;:false,&quot;suffix&quot;:&quot;&quot;},{&quot;dropping-particle&quot;:&quot;&quot;,&quot;family&quot;:&quot;Womersley&quot;,&quot;given&quot;:&quot;J&quot;,&quot;non-dropping-particle&quot;:&quot;&quot;,&quot;parse-names&quot;:false,&quot;suffix&quot;:&quot;&quot;}],&quot;container-title&quot;:&quot;British Journal of Nutrition&quot;,&quot;id&quot;:&quot;24986f36-032c-32cf-80cb-62255122b989&quot;,&quot;issue&quot;:&quot;1&quot;,&quot;issued&quot;:{&quot;date-parts&quot;:[[&quot;1974&quot;]]},&quot;page&quot;:&quot;77-97&quot;,&quot;publisher&quot;:&quot;Loughborough University&quot;,&quot;title&quot;:&quot;Body fat assessed from total body density and its estimation from skinfold thickness: measurements on 481 men and women aged from 16 to 72 years&quot;,&quot;type&quot;:&quot;article-journal&quot;,&quot;volume&quot;:&quot;32&quot;,&quot;container-title-short&quot;:&quot;&quot;},&quot;uris&quot;:[&quot;http://www.mendeley.com/documents/?uuid=fac05ff5-f01a-4829-af64-88312aef3d2f&quot;],&quot;isTemporary&quot;:false,&quot;legacyDesktopId&quot;:&quot;fac05ff5-f01a-4829-af64-88312aef3d2f&quot;}]},{&quot;citationID&quot;:&quot;MENDELEY_CITATION_18cd319d-a926-457d-8f93-862ccc58a567&quot;,&quot;properties&quot;:{&quot;noteIndex&quot;:0},&quot;isEdited&quot;:false,&quot;manualOverride&quot;:{&quot;isManuallyOverridden&quot;:false,&quot;citeprocText&quot;:&quot;[23]&quot;,&quot;manualOverrideText&quot;:&quot;&quot;},&quot;citationTag&quot;:&quot;MENDELEY_CITATION_v3_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&quot;,&quot;citationItems&quot;:[{&quot;id&quot;:&quot;14dd34de-2158-3e72-baec-5631796b24ff&quot;,&quot;itemData&quot;:{&quot;type&quot;:&quot;article-journal&quot;,&quot;id&quot;:&quot;14dd34de-2158-3e72-baec-5631796b24ff&quot;,&quot;title&quot;:&quot;Energy content of diets of variable amino acid composition.&quot;,&quot;author&quot;:[{&quot;family&quot;:&quot;May&quot;,&quot;given&quot;:&quot;M E&quot;,&quot;parse-names&quot;:false,&quot;dropping-particle&quot;:&quot;&quot;,&quot;non-dropping-particle&quot;:&quot;&quot;},{&quot;family&quot;:&quot;Hill&quot;,&quot;given&quot;:&quot;J O&quot;,&quot;parse-names&quot;:false,&quot;dropping-particle&quot;:&quot;&quot;,&quot;non-dropping-particle&quot;:&quot;&quot;}],&quot;container-title&quot;:&quot;The American journal of clinical nutrition&quot;,&quot;container-title-short&quot;:&quot;Am J Clin Nutr&quot;,&quot;DOI&quot;:&quot;10.1093/ajcn/52.5.770&quot;,&quot;ISSN&quot;:&quot;0002-9165&quot;,&quot;PMID&quot;:&quot;2239750&quot;,&quot;URL&quot;:&quot;http://www.ncbi.nlm.nih.gov/pubmed/2239750&quot;,&quot;issued&quot;:{&quot;date-parts&quot;:[[1990,11]]},&quot;page&quot;:&quot;770-6&quot;,&quot;abstract&quot;:&quot;Variation in the distribution of dietary nitrogen among the different amino acids is one factor that can modify the calorie equivalent per weight of amino acid or protein. This is important to consider when experimental diets with different amino acid compositions are compared and when indirect calorimetry is used to determine substrate oxidation rates. We developed a computer program to compute the energy content, oxygen equivalent, and respiratory quotient for arbitrary mixtures of amino acids and representative carbohydrates and fats. The calorie content of individual free amino acids was calculated by correction of the heat of combustion for the incomplete oxidation of amino acids characteristic of humans. Although these computations were presented before, we not report the limit of applicability of published values and the availability of the computer program to do these calculations.&quot;,&quot;issue&quot;:&quot;5&quot;,&quot;volume&quot;:&quot;52&quot;},&quot;isTemporary&quot;:false}]},{&quot;citationID&quot;:&quot;MENDELEY_CITATION_2066022c-6817-4174-97cc-91a2bea1cabf&quot;,&quot;properties&quot;:{&quot;noteIndex&quot;:0},&quot;isEdited&quot;:false,&quot;manualOverride&quot;:{&quot;citeprocText&quot;:&quot;[24]&quot;,&quot;isManuallyOverridden&quot;:false,&quot;manualOverrideText&quot;:&quot;&quot;},&quot;citationTag&quot;:&quot;MENDELEY_CITATION_v3_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&quot;,&quot;citationItems&quot;:[{&quot;id&quot;:&quot;128bd5c1-825d-39be-9339-e0fa37c88c34&quot;,&quot;itemData&quot;:{&quot;DOI&quot;:&quot;ET0013&quot;,&quot;ISBN&quot;:&quot;0021-8987 (Print)\\r0021-8987 (Linking)&quot;,&quot;ISSN&quot;:&quot;8750-7587&quot;,&quot;PMID&quot;:&quot;4850854&quot;,&quot;abstract&quot;:&quot;Observations on hematocrit (Hct) and hemoglobin (Hb) were made in 6 men before and after running long enough to cause a 4% decrease in body weight. Subscripts B and A were used to denote before dehydration and after dehydration, respectively. Relations were derived between BV(b), BV(a), HB(b), Hb(a), Hct(b), and Hct(a) with which the percentage decreases in BV, CV, and PV can be calculated, as well as the concentration of hemoglobin in red cells, g/100 ml-1 (MCHC). When subjects reach the same level of dehydration the water loss from the various body compartments may vary reflecting the difference in salt losses in sweat. Changes in PV calculated from the increase in plasma protein concentration averaged -7.5% compared with -12.2% calculated from changes in Hb and Hct. The difference could be accounted for by a loss of 6% plasma protein from the circulation.&quot;,&quot;author&quot;:[{&quot;dropping-particle&quot;:&quot;&quot;,&quot;family&quot;:&quot;Dill&quot;,&quot;given&quot;:&quot;D. B.&quot;,&quot;non-dropping-particle&quot;:&quot;&quot;,&quot;parse-names&quot;:false,&quot;suffix&quot;:&quot;&quot;},{&quot;dropping-particle&quot;:&quot;&quot;,&quot;family&quot;:&quot;Costill&quot;,&quot;given&quot;:&quot;D. L.&quot;,&quot;non-dropping-particle&quot;:&quot;&quot;,&quot;parse-names&quot;:false,&quot;suffix&quot;:&quot;&quot;}],&quot;container-title&quot;:&quot;Journal of Applied Physiology&quot;,&quot;id&quot;:&quot;128bd5c1-825d-39be-9339-e0fa37c88c34&quot;,&quot;issue&quot;:&quot;2&quot;,&quot;issued&quot;:{&quot;date-parts&quot;:[[&quot;1974&quot;]]},&quot;page&quot;:&quot;247-248&quot;,&quot;title&quot;:&quot;Calculation of percentage changes in volumes of blood, plasma, and red cells in dehydration&quot;,&quot;type&quot;:&quot;article-journal&quot;,&quot;volume&quot;:&quot;37&quot;,&quot;container-title-short&quot;:&quot;J Appl Physiol&quot;},&quot;uris&quot;:[&quot;http://www.mendeley.com/documents/?uuid=59757b77-e512-454d-bee5-db21b0779700&quot;],&quot;isTemporary&quot;:false,&quot;legacyDesktopId&quot;:&quot;59757b77-e512-454d-bee5-db21b0779700&quot;}]},{&quot;citationID&quot;:&quot;MENDELEY_CITATION_be0a694c-1c01-4d0f-b2b6-d08dc3f14c58&quot;,&quot;properties&quot;:{&quot;noteIndex&quot;:0},&quot;isEdited&quot;:false,&quot;manualOverride&quot;:{&quot;isManuallyOverridden&quot;:false,&quot;citeprocText&quot;:&quot;[25]&quot;,&quot;manualOverrideText&quot;:&quot;&quot;},&quot;citationTag&quot;:&quot;MENDELEY_CITATION_v3_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&quot;,&quot;citationItems&quot;:[{&quot;id&quot;:&quot;46d3e0ef-d83a-37db-a633-629545c5ec55&quot;,&quot;itemData&quot;:{&quot;type&quot;:&quot;article-journal&quot;,&quot;id&quot;:&quot;46d3e0ef-d83a-37db-a633-629545c5ec55&quot;,&quot;title&quot;:&quot;A tool to explore discrete-time data: The time series response analyser&quot;,&quot;author&quot;:[{&quot;family&quot;:&quot;Narang&quot;,&quot;given&quot;:&quot;Benjamin J.&quot;,&quot;parse-names&quot;:false,&quot;dropping-particle&quot;:&quot;&quot;,&quot;non-dropping-particle&quot;:&quot;&quot;},{&quot;family&quot;:&quot;Atkinson&quot;,&quot;given&quot;:&quot;Greg&quot;,&quot;parse-names&quot;:false,&quot;dropping-particle&quot;:&quot;&quot;,&quot;non-dropping-particle&quot;:&quot;&quot;},{&quot;family&quot;:&quot;Gonzalez&quot;,&quot;given&quot;:&quot;Javier T.&quot;,&quot;parse-names&quot;:false,&quot;dropping-particle&quot;:&quot;&quot;,&quot;non-dropping-particle&quot;:&quot;&quot;},{&quot;family&quot;:&quot;Betts&quot;,&quot;given&quot;:&quot;James A.&quot;,&quot;parse-names&quot;:false,&quot;dropping-particle&quot;:&quot;&quot;,&quot;non-dropping-particle&quot;:&quot;&quot;}],&quot;container-title&quot;:&quot;International Journal of Sport Nutrition and Exercise Metabolism&quot;,&quot;container-title-short&quot;:&quot;Int J Sport Nutr Exerc Metab&quot;,&quot;DOI&quot;:&quot;10.1123/IJSNEM.2020-0150&quot;,&quot;ISSN&quot;:&quot;15432742&quot;,&quot;PMID&quot;:&quot;32726749&quot;,&quot;issued&quot;:{&quot;date-parts&quot;:[[2020]]},&quot;page&quot;:&quot;374-381&quot;,&quot;abstract&quot;:&quot;The analysis of time series data is common in nutrition and metabolism research for quantifying the physiological responses to various stimuli. The reduction of many data from a time series into a summary statistic(s) can help quantify and communicate the overall response in a more straightforward way and in line with a specific hypothesis. Nevertheless, many summary statistics have been selected by various researchers, and some approaches are still complex. The time-intensive nature of such calculations can be a burden for especially large data sets and may, therefore, introduce computational errors, which are difficult to recognize and correct. In this short commentary, the authors introduce a newly developed tool that automates many of the processes commonly used by researchers for discrete time series analysis, with particular emphasis on how the tool may be implemented within nutrition and exercise science research.&quot;,&quot;issue&quot;:&quot;5&quot;,&quot;volume&quot;:&quot;30&quot;},&quot;isTemporary&quot;:false}]},{&quot;citationID&quot;:&quot;MENDELEY_CITATION_58381b51-bf1e-4223-be4e-0191c7677228&quot;,&quot;properties&quot;:{&quot;noteIndex&quot;:0},&quot;isEdited&quot;:false,&quot;manualOverride&quot;:{&quot;isManuallyOverridden&quot;:false,&quot;citeprocText&quot;:&quot;[20], [26]–[28]&quot;,&quot;manualOverrideText&quot;:&quot;&quot;},&quot;citationTag&quot;:&quot;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&quot;,&quot;citationItems&quot;:[{&quot;id&quot;:&quot;d729506c-4175-3953-a45f-9def85e12b92&quot;,&quot;itemData&quot;:{&quot;type&quot;:&quot;article-journal&quot;,&quot;id&quot;:&quot;d729506c-4175-3953-a45f-9def85e12b92&quot;,&quot;title&quot;:&quot;Stimulation of active and passive sodium absorption by sugars in the human jejunum.&quot;,&quot;author&quot;:[{&quot;family&quot;:&quot;Fordtran&quot;,&quot;given&quot;:&quot;J S&quot;,&quot;parse-names&quot;:false,&quot;dropping-particle&quot;:&quot;&quot;,&quot;non-dropping-particle&quot;:&quot;&quot;}],&quot;container-title&quot;:&quot;The Journal of clinical investigation&quot;,&quot;container-title-short&quot;:&quot;J Clin Invest&quot;,&quot;DOI&quot;:&quot;10.1172/JCI107983&quot;,&quot;ISSN&quot;:&quot;0021-9738&quot;,&quot;PMID&quot;:&quot;1120780&quot;,&quot;issued&quot;:{&quot;date-parts&quot;:[[1975,4]]},&quot;page&quot;:&quot;728-37&quot;,&quot;abstract&quot;:&quot;The effects of glucose and fructose on water and sodium absorption in the human jejunum were compared to assess the relative contribution of active and passive sugar stimulation of sodium transport. The effect of fructose is assumed to be entirely passive, and the difference between the effects of fructose and glucose is assumed to be a measure of sugar-stimulated, active sodium absorption. Water and sodium movement with mannitol was the base line. Three sets of test solutions with differing sugar concentrations were studied. Fructose stimulated 66-100 per cent as much net sodium and water absorption as glucose. Fructose stimulated potassium absorption, whereas glucose stimulated potassium secretion. Urea absorption was stimulated by both sugars. Glucose and fructose stimulated sodium absorption when chloride was the major anion, but they had relatively little effect on net sodium movement when chloride was replaced by bicarbonate or sulfate. It is concluded that glucose stimulates passive and active sodium transport in the human jejunum. Stimulated active sodium absorption generates an electrical potential across the mucosa that causes sodium (and potassium) secretion and partly or completely nullifies the effect of active sodium transport on net sodium movement. Net sodium absorption sitmulated by glucose is mainly (66-100 per cent) the passive consequence of solvent flow. The accompanying anion determines the degree to which sugars stimulate sodium absorption (C1 greater than SO-4 greater than HCO3). The effects of bicarbonate and sugars on jejunal sodium absorption are not additive. The carrier interaction and solvent drag components of sugar-stimulated sodium absorption were evaluated by comparing the effects of mannitol, fructose, and glucose on jejunal absorption of water, sodium, potassium, and urea. Using water and sodium movement with mannitol as the baseline, 3 sets of test solutions with differing sugar concentrations were studied. Fructose stimulated 66-100% as much net sodium and water absorption as glucose; in addition, fructose stimulated potassium absorption, whereas glucose stimulated potassium secretion. Both sugars stimulated urea absorption. When chloride was the major anion in the solution, glucose and fructose stimulated sodium absorption, however, the sugars had little effect on net sodium movement when chloride was replaced by bicarbonate or sulfate. From these observations it was concluded that glucose stimulates both passive and active sodium transport in human jejunum. Active sodium absorption generates an electrical potential causing secretion. Net sodium absorption stimulated by glucose was mainly the passive consequence of solvent flow. The effects of bicarbonate and sugars on jejunal sodium absorption were not additive.&quot;,&quot;issue&quot;:&quot;4&quot;,&quot;volume&quot;:&quot;55&quot;},&quot;isTemporary&quot;:false},{&quot;id&quot;:&quot;0dceefa0-8493-33c5-9da9-650d5c1f7b28&quot;,&quot;itemData&quot;:{&quot;type&quot;:&quot;article-journal&quot;,&quot;id&quot;:&quot;0dceefa0-8493-33c5-9da9-650d5c1f7b28&quot;,&quot;title&quot;:&quot;The mechanisms of sodium absorption in the human small intestine.&quot;,&quot;author&quot;:[{&quot;family&quot;:&quot;Fordtran&quot;,&quot;given&quot;:&quot;J. S.&quot;,&quot;parse-names&quot;:false,&quot;dropping-particle&quot;:&quot;&quot;,&quot;non-dropping-particle&quot;:&quot;&quot;},{&quot;family&quot;:&quot;Rector&quot;,&quot;given&quot;:&quot;F. C.&quot;,&quot;parse-names&quot;:false,&quot;dropping-particle&quot;:&quot;&quot;,&quot;non-dropping-particle&quot;:&quot;&quot;},{&quot;family&quot;:&quot;Carter&quot;,&quot;given&quot;:&quot;N. W.&quot;,&quot;parse-names&quot;:false,&quot;dropping-particle&quot;:&quot;&quot;,&quot;non-dropping-particle&quot;:&quot;&quot;}],&quot;container-title&quot;:&quot;The Journal of clinical investigation&quot;,&quot;DOI&quot;:&quot;10.1172/JCI105781&quot;,&quot;ISSN&quot;:&quot;00219738&quot;,&quot;PMID&quot;:&quot;5641624&quot;,&quot;issued&quot;:{&quot;date-parts&quot;:[[1968]]},&quot;page&quot;:&quot;884-900&quot;,&quot;issue&quot;:&quot;4&quot;,&quot;volume&quot;:&quot;47&quot;,&quot;container-title-short&quot;:&quot;J Clin Invest&quot;},&quot;isTemporary&quot;:false},{&quot;id&quot;:&quot;a156beb5-eb08-37c8-9b2d-7e0b4ce3040c&quot;,&quot;itemData&quot;:{&quot;type&quot;:&quot;article-journal&quot;,&quot;id&quot;:&quot;a156beb5-eb08-37c8-9b2d-7e0b4ce3040c&quot;,&quot;title&quot;:&quot;Stimulation of sodium and water absorption by sucrose in the rat small intestine.&quot;,&quot;author&quot;:[{&quot;family&quot;:&quot;Patra&quot;,&quot;given&quot;:&quot;F C&quot;,&quot;parse-names&quot;:false,&quot;dropping-particle&quot;:&quot;&quot;,&quot;non-dropping-particle&quot;:&quot;&quot;},{&quot;family&quot;:&quot;Mahalanabis&quot;,&quot;given&quot;:&quot;D&quot;,&quot;parse-names&quot;:false,&quot;dropping-particle&quot;:&quot;&quot;,&quot;non-dropping-particle&quot;:&quot;&quot;},{&quot;family&quot;:&quot;Jalan&quot;,&quot;given&quot;:&quot;K N&quot;,&quot;parse-names&quot;:false,&quot;dropping-particle&quot;:&quot;&quot;,&quot;non-dropping-particle&quot;:&quot;&quot;}],&quot;container-title&quot;:&quot;Acta paediatrica Scandinavica&quot;,&quot;container-title-short&quot;:&quot;Acta Paediatr Scand&quot;,&quot;DOI&quot;:&quot;10.1111/j.1651-2227.1982.tb09379.x&quot;,&quot;ISSN&quot;:&quot;0001-656X&quot;,&quot;PMID&quot;:&quot;6814170&quot;,&quot;issued&quot;:{&quot;date-parts&quot;:[[1982,1]]},&quot;page&quot;:&quot;103-7&quot;,&quot;abstract&quot;:&quot;This study described the absorption of Na, K, Cl, H2O and sugars from an isosmotic sucrose electrolyte solution and compares it with the absorption of these substances from an isosmotic glucose electrolyte solution and a mannitol electrolyte solution, by an in vivo perfusion technique in the rat jejunum and ileum. The composition of the solutions was similar to the oral rehydrating solutions, currently in use for the treatment of acute diarrhoeal diseases. The study shows that an isosmotic sucrose containing electrolyte solution induces a significantly greater Na, Cl, and K absorption compared to glucose electrolyte solution. Water absorption however, is significantly less from the former solution probably due to osmotic drag of water into the lumen by the slowly absorbed fructose released from sucrose hydrolysis. These findings underline the clinical importance of using hyposmotic sucrose electrolyte solution for oral rehydration.&quot;,&quot;issue&quot;:&quot;1&quot;,&quot;volume&quot;:&quot;71&quot;},&quot;isTemporary&quot;:false},{&quot;id&quot;:&quot;686a08d2-0210-33e5-b707-a04e4098fbd3&quot;,&quot;itemData&quot;:{&quot;type&quot;:&quot;article-journal&quot;,&quot;id&quot;:&quot;686a08d2-0210-33e5-b707-a04e4098fbd3&quot;,&quot;title&quot;:&quot;In search of a super oral rehydration solution: can optimum use of organic solute-mediated sodium absorption lead to the development of an absorption promoting drug?&quot;,&quot;author&quot;:[{&quot;family&quot;:&quot;Mahalanabis&quot;,&quot;given&quot;:&quot;Dilip&quot;,&quot;parse-names&quot;:false,&quot;dropping-particle&quot;:&quot;&quot;,&quot;non-dropping-particle&quot;:&quot;&quot;},{&quot;family&quot;:&quot;Patra&quot;,&quot;given&quot;:&quot;Fakir C&quot;,&quot;parse-names&quot;:false,&quot;dropping-particle&quot;:&quot;&quot;,&quot;non-dropping-particle&quot;:&quot;&quot;}],&quot;container-title&quot;:&quot;Journal of Diarrhoeal Diseases Research&quot;,&quot;container-title-short&quot;:&quot;J Diarrhoeal Dis Res&quot;,&quot;PMID&quot;:&quot;6389663&quot;,&quot;URL&quot;:&quot;https://about.jstor.org/terms&quot;,&quot;issued&quot;:{&quot;date-parts&quot;:[[1983]]},&quot;page&quot;:&quot;76-81&quot;,&quot;issue&quot;:&quot;2&quot;,&quot;volume&quot;:&quot;1&quot;},&quot;isTemporary&quot;:false}]},{&quot;citationID&quot;:&quot;MENDELEY_CITATION_85c6c95f-0edc-4dca-8f0e-803c3311af74&quot;,&quot;properties&quot;:{&quot;noteIndex&quot;:0},&quot;isEdited&quot;:false,&quot;manualOverride&quot;:{&quot;isManuallyOverridden&quot;:false,&quot;citeprocText&quot;:&quot;[1], [20]&quot;,&quot;manualOverrideText&quot;:&quot;&quot;},&quot;citationTag&quot;:&quot;MENDELEY_CITATION_v3_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&quot;,&quot;citationItems&quot;:[{&quot;id&quot;:&quot;686a08d2-0210-33e5-b707-a04e4098fbd3&quot;,&quot;itemData&quot;:{&quot;type&quot;:&quot;article-journal&quot;,&quot;id&quot;:&quot;686a08d2-0210-33e5-b707-a04e4098fbd3&quot;,&quot;title&quot;:&quot;In search of a super oral rehydration solution: can optimum use of organic solute-mediated sodium absorption lead to the development of an absorption promoting drug?&quot;,&quot;author&quot;:[{&quot;family&quot;:&quot;Mahalanabis&quot;,&quot;given&quot;:&quot;Dilip&quot;,&quot;parse-names&quot;:false,&quot;dropping-particle&quot;:&quot;&quot;,&quot;non-dropping-particle&quot;:&quot;&quot;},{&quot;family&quot;:&quot;Patra&quot;,&quot;given&quot;:&quot;Fakir C&quot;,&quot;parse-names&quot;:false,&quot;dropping-particle&quot;:&quot;&quot;,&quot;non-dropping-particle&quot;:&quot;&quot;}],&quot;container-title&quot;:&quot;Journal of Diarrhoeal Diseases Research&quot;,&quot;container-title-short&quot;:&quot;J Diarrhoeal Dis Res&quot;,&quot;PMID&quot;:&quot;6389663&quot;,&quot;URL&quot;:&quot;https://about.jstor.org/terms&quot;,&quot;issued&quot;:{&quot;date-parts&quot;:[[1983]]},&quot;page&quot;:&quot;76-81&quot;,&quot;issue&quot;:&quot;2&quot;,&quot;volume&quot;:&quot;1&quot;},&quot;isTemporary&quot;:false},{&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isTemporary&quot;:false}]},{&quot;citationID&quot;:&quot;MENDELEY_CITATION_030da94d-0ad5-4986-8878-770e67f16859&quot;,&quot;properties&quot;:{&quot;noteIndex&quot;:0},&quot;isEdited&quot;:false,&quot;manualOverride&quot;:{&quot;isManuallyOverridden&quot;:false,&quot;citeprocText&quot;:&quot;[1], [29]&quot;,&quot;manualOverrideText&quot;:&quot;&quot;},&quot;citationTag&quot;:&quot;MENDELEY_CITATION_v3_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&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isTemporary&quot;:false},{&quot;id&quot;:&quot;61818eb5-1a0c-364a-8ebe-e2969107c138&quot;,&quot;itemData&quot;:{&quot;type&quot;:&quot;article-journal&quot;,&quot;id&quot;:&quot;61818eb5-1a0c-364a-8ebe-e2969107c138&quot;,&quot;title&quot;:&quot;Human intestinal water absorption: direct vs. indirect measurements.&quot;,&quot;author&quot;:[{&quot;family&quot;:&quot;Gisolfi&quot;,&quot;given&quot;:&quot;C&quot;,&quot;parse-names&quot;:false,&quot;dropping-particle&quot;:&quot;v&quot;,&quot;non-dropping-particle&quot;:&quot;&quot;},{&quot;family&quot;:&quot;Summers&quot;,&quot;given&quot;:&quot;R W&quot;,&quot;parse-names&quot;:false,&quot;dropping-particle&quot;:&quot;&quot;,&quot;non-dropping-particle&quot;:&quot;&quot;},{&quot;family&quot;:&quot;Schedl&quot;,&quot;given&quot;:&quot;H P&quot;,&quot;parse-names&quot;:false,&quot;dropping-particle&quot;:&quot;&quot;,&quot;non-dropping-particle&quot;:&quot;&quot;},{&quot;family&quot;:&quot;Bleiler&quot;,&quot;given&quot;:&quot;T L&quot;,&quot;parse-names&quot;:false,&quot;dropping-particle&quot;:&quot;&quot;,&quot;non-dropping-particle&quot;:&quot;&quot;},{&quot;family&quot;:&quot;Oppliger&quot;,&quot;given&quot;:&quot;R A&quot;,&quot;parse-names&quot;:false,&quot;dropping-particle&quot;:&quot;&quot;,&quot;non-dropping-particle&quot;:&quot;&quot;}],&quot;container-title&quot;:&quot;The American journal of physiology&quot;,&quot;DOI&quot;:&quot;10.1152/ajpgi.1990.258.2.G216&quot;,&quot;ISSN&quot;:&quot;0002-9513&quot;,&quot;PMID&quot;:&quot;2305887&quot;,&quot;URL&quot;:&quot;http://www.ncbi.nlm.nih.gov/pubmed/2305887&quot;,&quot;issued&quot;:{&quot;date-parts&quot;:[[1990,2]]},&quot;page&quot;:&quot;216-22&quot;,&quot;abstract&quot;:&quot;Distilled water, a carbohydrate-electrolyte (CE; 4% sucrose, 2% glucose, 17.2 meq/l NaCl, and 2.8 meq/l KCl) solution, or a 10% glucose solution, all containing the nonabsorbed indicator polyethylene glycol (PEG) and deuterium oxide (D2O, 30 ppm), were infused (15 ml/min) into the duodenojejunum of seven men by using the triple lumen technique. Net water absorption was determined directly from the change in PEG concentration and was calculated from plasma D2O derived from D2O in the perfusion solutions. The protocol included a 45-min equilibration period followed by a 90-min test period. Intestinal samples were drawn at 10-min intervals from 15 to 45 min and at 15-min intervals thereafter. Blood was drawn at 45, 50, 55, 60, 75, 90, 105, 120, and 135 min. Intestinal samples were analyzed for D2O, Na+, K+, osmolality, PEG, and glucose; blood was analyzed for D2O. Results (+/- SE; positive values secretion, negative values absorption) showed net fluid absorption from distilled water (-9.40 +/- 1.28 ml.h-1.cm-1) and the CE (-13.30 +/- 1.22 ml.h-1.cm-1) solution, but net secretion (4.40 +/- 1.25 ml.h-1.cm-1) from the 10% glucose solution. All values were significantly (P less than 0.05) different from each other. Perfusing the CE solution caused net Na+ and K+ absorption, whereas perfusing the 10% dextrose solution caused net electrolyte secretion. Rates of D2O accumulation in the plasma were independent of the solutions perfused.(ABSTRACT TRUNCATED AT 250 WORDS)&quot;,&quot;issue&quot;:&quot;2 Pt 1&quot;,&quot;volume&quot;:&quot;258&quot;,&quot;container-title-short&quot;:&quot;Am J Physiol&quot;},&quot;isTemporary&quot;:false}]},{&quot;citationID&quot;:&quot;MENDELEY_CITATION_51c1e006-5ec5-4e0c-9308-867d716f3c2c&quot;,&quot;properties&quot;:{&quot;noteIndex&quot;:0},&quot;isEdited&quot;:false,&quot;manualOverride&quot;:{&quot;isManuallyOverridden&quot;:false,&quot;citeprocText&quot;:&quot;[1]&quot;,&quot;manualOverrideText&quot;:&quot;&quot;},&quot;citationTag&quot;:&quot;MENDELEY_CITATION_v3_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&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isTemporary&quot;:false}]},{&quot;citationID&quot;:&quot;MENDELEY_CITATION_621940d4-3dd3-4488-89ff-efcf63487150&quot;,&quot;properties&quot;:{&quot;noteIndex&quot;:0},&quot;isEdited&quot;:false,&quot;manualOverride&quot;:{&quot;isManuallyOverridden&quot;:false,&quot;citeprocText&quot;:&quot;[30]&quot;,&quot;manualOverrideText&quot;:&quot;&quot;},&quot;citationTag&quot;:&quot;MENDELEY_CITATION_v3_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&quot;,&quot;citationItems&quot;:[{&quot;id&quot;:&quot;9d9835c7-0764-36fa-8cba-cb2df1b2eb5c&quot;,&quot;itemData&quot;:{&quot;type&quot;:&quot;article-journal&quot;,&quot;id&quot;:&quot;9d9835c7-0764-36fa-8cba-cb2df1b2eb5c&quot;,&quot;title&quot;:&quot;The effects of repeated ingestion of high and low glucose-electrolyte solutions on gastric emptying and blood 2H 2O concentration after an overnight fast&quot;,&quot;author&quot;:[{&quot;family&quot;:&quot;Evans&quot;,&quot;given&quot;:&quot;Gethin H.&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British Journal of Nutrition&quot;,&quot;DOI&quot;:&quot;10.1017/S0007114511002169&quot;,&quot;ISSN&quot;:&quot;00071145&quot;,&quot;PMID&quot;:&quot;21733327&quot;,&quot;issued&quot;:{&quot;date-parts&quot;:[[2011,12,14]]},&quot;page&quot;:&quot;1732-1739&quot;,&quot;abstract&quot;:&quot;The addition of carbohydrate to drinks designed to have a role in rehydrating the body is commonplace. The gastric emptying and fluid uptake characteristics following repeated ingestion of drinks with high and low glucose concentrations were examined in eight subjects (three male and five female). Following a 13 h fluid restriction period, the subjects ingested a volume of test solution amounting to 3 % of the initial body mass over a period of 60 min. Test drinks were 2 and 10 % glucose-electrolyte solutions with osmolalities of 189 (sd 3) and 654 (sd 3) mOsm/kg, respectively. The initial bolus of each test solution contained 10 g of 2H 2O. Blood samples were collected throughout drinking and for 60 min afterwards. Gastric volumes were determined via gastric aspiration at 15 min intervals for 120 min. No difference between trials in total stomach volume was observed until 30 min after the ingestion of the first bolus of test drink, but blood 2H concentration was increased during both trials 10 min after ingestion of the first bolus. Blood 2H concentration was greater at this time point during the 2 % glucose trial than during the 10 % glucose trial and remained higher for the duration of the trial with the exception of one time point. Urine volume at the end of the trial was greater in the 2 % glucose trial than in the 10 % glucose trial. It is concluded that the reduced overall rate of fluid uptake following ingestion of the 10 % glucose solution was due largely to a relatively slow rate of gastric emptying. © 2011 The Authors.&quot;,&quot;issue&quot;:&quot;11&quot;,&quot;volume&quot;:&quot;106&quot;,&quot;container-title-short&quot;:&quot;&quot;},&quot;isTemporary&quot;:false}]},{&quot;citationID&quot;:&quot;MENDELEY_CITATION_96a0b7a4-13eb-47e2-887f-d4d5a4e19403&quot;,&quot;properties&quot;:{&quot;noteIndex&quot;:0},&quot;isEdited&quot;:false,&quot;manualOverride&quot;:{&quot;isManuallyOverridden&quot;:true,&quot;citeprocText&quot;:&quot;[20]&quot;,&quot;manualOverrideText&quot;:&quot;Mahalanabis &amp; Patra, 1983)&quot;},&quot;citationTag&quot;:&quot;MENDELEY_CITATION_v3_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&quot;,&quot;citationItems&quot;:[{&quot;id&quot;:&quot;686a08d2-0210-33e5-b707-a04e4098fbd3&quot;,&quot;itemData&quot;:{&quot;type&quot;:&quot;article-journal&quot;,&quot;id&quot;:&quot;686a08d2-0210-33e5-b707-a04e4098fbd3&quot;,&quot;title&quot;:&quot;In search of a super oral rehydration solution: can optimum use of organic solute-mediated sodium absorption lead to the development of an absorption promoting drug?&quot;,&quot;author&quot;:[{&quot;family&quot;:&quot;Mahalanabis&quot;,&quot;given&quot;:&quot;Dilip&quot;,&quot;parse-names&quot;:false,&quot;dropping-particle&quot;:&quot;&quot;,&quot;non-dropping-particle&quot;:&quot;&quot;},{&quot;family&quot;:&quot;Patra&quot;,&quot;given&quot;:&quot;Fakir C&quot;,&quot;parse-names&quot;:false,&quot;dropping-particle&quot;:&quot;&quot;,&quot;non-dropping-particle&quot;:&quot;&quot;}],&quot;container-title&quot;:&quot;Journal of Diarrhoeal Diseases Research&quot;,&quot;container-title-short&quot;:&quot;J Diarrhoeal Dis Res&quot;,&quot;PMID&quot;:&quot;6389663&quot;,&quot;URL&quot;:&quot;https://about.jstor.org/terms&quot;,&quot;issued&quot;:{&quot;date-parts&quot;:[[1983]]},&quot;page&quot;:&quot;76-81&quot;,&quot;issue&quot;:&quot;2&quot;,&quot;volume&quot;:&quot;1&quot;},&quot;isTemporary&quot;:false}]},{&quot;citationID&quot;:&quot;MENDELEY_CITATION_db7d3ae2-4da6-4004-81e1-5b4d3bd5ab4a&quot;,&quot;properties&quot;:{&quot;noteIndex&quot;:0},&quot;isEdited&quot;:false,&quot;manualOverride&quot;:{&quot;isManuallyOverridden&quot;:false,&quot;citeprocText&quot;:&quot;[1], [2], [30]&quot;,&quot;manualOverrideText&quot;:&quot;&quot;},&quot;citationTag&quot;:&quot;MENDELEY_CITATION_v3_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&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isTemporary&quot;:false},{&quot;id&quot;:&quot;9d9835c7-0764-36fa-8cba-cb2df1b2eb5c&quot;,&quot;itemData&quot;:{&quot;type&quot;:&quot;article-journal&quot;,&quot;id&quot;:&quot;9d9835c7-0764-36fa-8cba-cb2df1b2eb5c&quot;,&quot;title&quot;:&quot;The effects of repeated ingestion of high and low glucose-electrolyte solutions on gastric emptying and blood 2H 2O concentration after an overnight fast&quot;,&quot;author&quot;:[{&quot;family&quot;:&quot;Evans&quot;,&quot;given&quot;:&quot;Gethin H.&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British Journal of Nutrition&quot;,&quot;DOI&quot;:&quot;10.1017/S0007114511002169&quot;,&quot;ISSN&quot;:&quot;00071145&quot;,&quot;PMID&quot;:&quot;21733327&quot;,&quot;issued&quot;:{&quot;date-parts&quot;:[[2011,12,14]]},&quot;page&quot;:&quot;1732-1739&quot;,&quot;abstract&quot;:&quot;The addition of carbohydrate to drinks designed to have a role in rehydrating the body is commonplace. The gastric emptying and fluid uptake characteristics following repeated ingestion of drinks with high and low glucose concentrations were examined in eight subjects (three male and five female). Following a 13 h fluid restriction period, the subjects ingested a volume of test solution amounting to 3 % of the initial body mass over a period of 60 min. Test drinks were 2 and 10 % glucose-electrolyte solutions with osmolalities of 189 (sd 3) and 654 (sd 3) mOsm/kg, respectively. The initial bolus of each test solution contained 10 g of 2H 2O. Blood samples were collected throughout drinking and for 60 min afterwards. Gastric volumes were determined via gastric aspiration at 15 min intervals for 120 min. No difference between trials in total stomach volume was observed until 30 min after the ingestion of the first bolus of test drink, but blood 2H concentration was increased during both trials 10 min after ingestion of the first bolus. Blood 2H concentration was greater at this time point during the 2 % glucose trial than during the 10 % glucose trial and remained higher for the duration of the trial with the exception of one time point. Urine volume at the end of the trial was greater in the 2 % glucose trial than in the 10 % glucose trial. It is concluded that the reduced overall rate of fluid uptake following ingestion of the 10 % glucose solution was due largely to a relatively slow rate of gastric emptying. © 2011 The Authors.&quot;,&quot;issue&quot;:&quot;11&quot;,&quot;volume&quot;:&quot;106&quot;,&quot;container-title-short&quot;:&quot;&quot;},&quot;isTemporary&quot;:false},{&quot;id&quot;:&quot;99d8d90f-c402-3fc0-9ceb-dc9328fcd0d4&quot;,&quot;itemData&quot;:{&quot;type&quot;:&quot;article-journal&quot;,&quot;id&quot;:&quot;99d8d90f-c402-3fc0-9ceb-dc9328fcd0d4&quot;,&quot;title&quot;:&quot;Intestinal water absorption - Implications for the formulation of rehydration solutions&quot;,&quot;author&quot;:[{&quot;family&quot;:&quot;Leiper&quot;,&quot;given&quot;:&quot;J. B.&quot;,&quot;parse-names&quot;:false,&quot;dropping-particle&quot;:&quot;&quot;,&quot;non-dropping-particle&quot;:&quot;&quot;}],&quot;container-title&quot;:&quot;International Journal of Sports Medicine&quot;,&quot;DOI&quot;:&quot;10.1055/s-2007-971977&quot;,&quot;ISSN&quot;:&quot;0943917X&quot;,&quot;issued&quot;:{&quot;date-parts&quot;:[[1998]]},&quot;page&quot;:&quot;129-132&quot;,&quot;abstract&quot;:&quot;Absorption of ingested water and most solutes occurs in the proximal small intestine, therefore the rate at which beverages are emptied from the stomach is an important factor in determining the rate of water absorption. In the small intestine, water absorption is brought about by the creation of suitable osmotic gradients that promote net uptake of water from the intestinal lumen. The absorption of solute, especially that brought about by active carriers, are highly effective in creating the osmotic gradients that promote net water uptake. The activation of these transporters also increases the permeability of the mucosa which helps absorption. Moderate hypotonicity of the luminal contents potentiates solute-induced water absorption while hypertonicity slows fluid absorption. Dilute hypotonic glucose-sodium solutions are highly effective oral rehydration solutions, and the type of carbohydrate used does not appear to be important. The addition of other actively absorbed solutes gives little benefit in potentiating water uptake. The inclusion of sodium in rehydration solutions may not be required to stimulate water absorption but probably assists the overall rehydration process. The amount of glucose required to stimulate water absorption is relatively small and for rehydration purposes ingestion of an adequate amount of a dilute solution is more beneficial than drinking a smaller volume of a more concentrated beverage.&quot;,&quot;issue&quot;:&quot;2&quot;,&quot;volume&quot;:&quot;19&quot;,&quot;container-title-short&quot;:&quot;Int J Sports Med&quot;},&quot;isTemporary&quot;:false}]},{&quot;citationID&quot;:&quot;MENDELEY_CITATION_c9cb1e09-0572-4af4-9630-0e1f65552b1f&quot;,&quot;properties&quot;:{&quot;noteIndex&quot;:0},&quot;isEdited&quot;:false,&quot;manualOverride&quot;:{&quot;isManuallyOverridden&quot;:false,&quot;citeprocText&quot;:&quot;[8], [9], [11], [12], [30]&quot;,&quot;manualOverrideText&quot;:&quot;&quot;},&quot;citationTag&quot;:&quot;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&quot;,&quot;citationItems&quot;:[{&quot;id&quot;:&quot;7d691940-6531-32c5-b9b9-d077272abbae&quot;,&quot;itemData&quot;:{&quot;type&quot;:&quot;article-journal&quot;,&quot;id&quot;:&quot;7d691940-6531-32c5-b9b9-d077272abbae&quot;,&quot;title&quot;:&quot;Effect of beverage glucose and sodium content on fluid delivery&quot;,&quot;author&quot;:[{&quot;family&quot;:&quot;Jeukendrup&quot;,&quot;given&quot;:&quot;Asker E.&quot;,&quot;parse-names&quot;:false,&quot;dropping-particle&quot;:&quot;&quot;,&quot;non-dropping-particle&quot;:&quot;&quot;},{&quot;family&quot;:&quot;Currell&quot;,&quot;given&quot;:&quot;Kevin&quot;,&quot;parse-names&quot;:false,&quot;dropping-particle&quot;:&quot;&quot;,&quot;non-dropping-particle&quot;:&quot;&quot;},{&quot;family&quot;:&quot;Clarke&quot;,&quot;given&quot;:&quot;Juliette&quot;,&quot;parse-names&quot;:false,&quot;dropping-particle&quot;:&quot;&quot;,&quot;non-dropping-particle&quot;:&quot;&quot;},{&quot;family&quot;:&quot;Cole&quot;,&quot;given&quot;:&quot;Johnny&quot;,&quot;parse-names&quot;:false,&quot;dropping-particle&quot;:&quot;&quot;,&quot;non-dropping-particle&quot;:&quot;&quot;},{&quot;family&quot;:&quot;Blannin&quot;,&quot;given&quot;:&quot;Andrew K.&quot;,&quot;parse-names&quot;:false,&quot;dropping-particle&quot;:&quot;&quot;,&quot;non-dropping-particle&quot;:&quot;&quot;}],&quot;container-title&quot;:&quot;Nutrition and Metabolism&quot;,&quot;container-title-short&quot;:&quot;Nutr Metab (Lond)&quot;,&quot;DOI&quot;:&quot;10.1186/1743-7075-6-9&quot;,&quot;ISSN&quot;:&quot;17437075&quot;,&quot;issued&quot;:{&quot;date-parts&quot;:[[2009]]},&quot;page&quot;:&quot;1-7&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volume&quot;:&quot;6&quot;},&quot;isTemporary&quot;:false},{&quot;id&quot;:&quot;3ae116f1-2155-3386-a79f-4e702ec9f3fb&quot;,&quot;itemData&quot;:{&quot;type&quot;:&quot;article-journal&quot;,&quot;id&quot;:&quot;3ae116f1-2155-3386-a79f-4e702ec9f3fb&quot;,&quot;title&quot;:&quot;Effect of different osmolalities, CHO types, and [CHO] on gastric emptying in humans&quot;,&quot;author&quot;:[{&quot;family&quot;:&quot;Shi&quot;,&quot;given&quot;:&quot;Xiaocai&quot;,&quot;parse-names&quot;:false,&quot;dropping-particle&quot;:&quot;&quot;,&quot;non-dropping-particle&quot;:&quot;&quot;},{&quot;family&quot;:&quot;Osterberg&quot;,&quot;given&quot;:&quot;Kristin L.&quot;,&quot;parse-names&quot;:false,&quot;dropping-particle&quot;:&quot;&quot;,&quot;non-dropping-particle&quot;:&quot;&quot;},{&quot;family&quot;:&quot;Petrie&quot;,&quot;given&quot;:&quot;Heather&quot;,&quot;parse-names&quot;:false,&quot;dropping-particle&quot;:&quot;&quot;,&quot;non-dropping-particle&quot;:&quot;&quot;},{&quot;family&quot;:&quot;Stofan&quot;,&quot;given&quot;:&quot;John R.&quot;,&quot;parse-names&quot;:false,&quot;dropping-particle&quot;:&quot;&quot;,&quot;non-dropping-particle&quot;:&quot;&quot;},{&quot;family&quot;:&quot;Murray&quot;,&quot;given&quot;:&quot;Robert&quot;,&quot;parse-names&quot;:false,&quot;dropping-particle&quot;:&quot;&quot;,&quot;non-dropping-particle&quot;:&quot;&quot;}],&quot;container-title&quot;:&quot;Medicine and Science in Sports and Exercise&quot;,&quot;container-title-short&quot;:&quot;Med Sci Sports Exerc&quot;,&quot;DOI&quot;:&quot;10.1249/MSS.0000000000001176&quot;,&quot;ISBN&quot;:&quot;0000000000&quot;,&quot;ISSN&quot;:&quot;15300315&quot;,&quot;PMID&quot;:&quot;27898643&quot;,&quot;issued&quot;:{&quot;date-parts&quot;:[[2017]]},&quot;page&quot;:&quot;1015-1021&quot;,&quot;abstract&quot;:&quot;Purpose This study investigated the effect of beverage osmolalities, carbohydrate (CHO) type, and CHO concentration on gastric emptying in euhydrated subjects at rest. Methods The gastric emptying of water (W), four glucose beverages (2%, 4%, 6%, and 8% glucose: 2G, 4G, 6G, and 8G), and four sucrose beverages (2%, 4%, 6%, and 8% sucrose: 2S, 4S, 6S, and 8S) were determined in eight healthy subjects using the modified George double-sampling technique. Subjects ingested a beverage (7 mL·kg -1 body weight) containing 25 ppm phenol red as quickly as possible (≤1.0 min), and subsequent gastric and blood samples were collected every 10 min for 40 min. A linear regression and a repeated-measures ANOVA were used for statistical analysis. Results The gastric secretion volume was not significantly different among beverages across time. Gastric residual beverage volume (GRBV) at each sampling time point was not different among 2S, 4S, 6S, 8S, and water (P &gt; 0.05). The 8G resulted in a significantly greater GRBV compared with other beverages at 20, 30, and 40 min (P &lt; 0.05). GRBV from 6G was significantly higher than 2G at 30 min, but no other statistical differences were found among W, 2G, 4G, and 6G. The 8S had a greater GRBV compared with W at 40 min (P &lt; 0.05). Mean gastric osmolality positively correlated to mean GRBV (r = 0.93). Gastric emptying rate was negatively correlated to the calories emptied (r = 0.84) with a greater effect from glucose beverages compared with sucrose beverages. Conclusions These data suggest that glucose exerts a stronger inhibitory stimulus compared with sucrose on gastric emptying and that a physiological threshold exists for the combined influence of glucose concentration and beverage osmolality to trigger the feedback inhibition of gastric emptying.&quot;,&quot;issue&quot;:&quot;5&quot;,&quot;volume&quot;:&quot;49&quot;},&quot;isTemporary&quot;:false},{&quot;id&quot;:&quot;5fca60ca-85fa-3acc-93b4-ff7a7a3b4c23&quot;,&quot;itemData&quot;:{&quot;type&quot;:&quot;article-journal&quot;,&quot;id&quot;:&quot;5fca60ca-85fa-3acc-93b4-ff7a7a3b4c23&quot;,&quot;title&quot;:&quot;Accumulation of deuterium oxide in body fluids after ingestion of D2O-labeled beverages&quot;,&quot;author&quot;:[{&quot;family&quot;:&quot;Davis&quot;,&quot;given&quot;:&quot;J. M.&quot;,&quot;parse-names&quot;:false,&quot;dropping-particle&quot;:&quot;&quot;,&quot;non-dropping-particle&quot;:&quot;&quot;},{&quot;family&quot;:&quot;Lamb&quot;,&quot;given&quot;:&quot;D. R.&quot;,&quot;parse-names&quot;:false,&quot;dropping-particle&quot;:&quot;&quot;,&quot;non-dropping-particle&quot;:&quot;&quot;},{&quot;family&quot;:&quot;Burgess&quot;,&quot;given&quot;:&quot;W. A.&quot;,&quot;parse-names&quot;:false,&quot;dropping-particle&quot;:&quot;&quot;,&quot;non-dropping-particle&quot;:&quot;&quot;},{&quot;family&quot;:&quot;Bartoli&quot;,&quot;given&quot;:&quot;W. P.&quot;,&quot;parse-names&quot;:false,&quot;dropping-particle&quot;:&quot;&quot;,&quot;non-dropping-particle&quot;:&quot;&quot;}],&quot;container-title&quot;:&quot;Journal of Applied Physiology&quot;,&quot;container-title-short&quot;:&quot;J Appl Physiol&quot;,&quot;DOI&quot;:&quot;10.1152/jappl.1987.63.5.2060&quot;,&quot;ISSN&quot;:&quot;01617567&quot;,&quot;issued&quot;:{&quot;date-parts&quot;:[[1987]]},&quot;page&quot;:&quot;2060-2066&quot;,&quot;abstract&quot;:&quot;A simple low-cost procedure was developed to compare the temporal profiles of deuterium oxide (D2O) accumulation in body fluids after ingestion of D2O-labeled solutions. D2O concentration was measured in plasma and saliva samples taken at various intervals after ingestion of 20 ml of D2O mixed with five solutions differing in carbohydrate and electrolyte concentrations. An infrared spectrometer was used to measure D2O in purified samples obtained after a 48-h incubation period during which the water (D2O and H2O) in the sample was equilibrated with an equal volume of distilled water in a sealed diffusion dish. The procedure yields 100% recoveries of 60-500 ppm D2O with an average precision of 5%. When compared with values for distilled water, D2O accumulation in serial samples of plasma and saliva was slower for ingested solutions containing 40 and 15% glucose and faster for hypotonic saline and a 6% carbohydrate-electrolyte solution. These differences appear to reflect known differences in gastric emptying and intestinal absorption of these beverages. Therefore this technique may provide a useful index of the rate of water uptake from ingested beverages into the body fluids.&quot;,&quot;issue&quot;:&quot;5&quot;,&quot;volume&quot;:&quot;63&quot;},&quot;isTemporary&quot;:false},{&quot;id&quot;:&quot;079d493b-8b65-3715-8c3e-975e58a598f9&quot;,&quot;itemData&quot;:{&quot;type&quot;:&quot;article-journal&quot;,&quot;id&quot;:&quot;079d493b-8b65-3715-8c3e-975e58a598f9&quot;,&quot;title&quot;:&quot;Gastric emptying and plasma deuterium accumulation following ingestion of water and two carbohydrate-electrolyte beverages&quot;,&quot;author&quot;:[{&quot;family&quot;:&quot;Murray&quot;,&quot;given&quot;:&quot;R&quot;,&quot;parse-names&quot;:false,&quot;dropping-particle&quot;:&quot;&quot;,&quot;non-dropping-particle&quot;:&quot;&quot;},{&quot;family&quot;:&quot;Bartoli&quot;,&quot;given&quot;:&quot;W&quot;,&quot;parse-names&quot;:false,&quot;dropping-particle&quot;:&quot;&quot;,&quot;non-dropping-particle&quot;:&quot;&quot;},{&quot;family&quot;:&quot;Eddy&quot;,&quot;given&quot;:&quot;D&quot;,&quot;parse-names&quot;:false,&quot;dropping-particle&quot;:&quot;&quot;,&quot;non-dropping-particle&quot;:&quot;&quot;},{&quot;family&quot;:&quot;Horn&quot;,&quot;given&quot;:&quot;M&quot;,&quot;parse-names&quot;:false,&quot;dropping-particle&quot;:&quot;&quot;,&quot;non-dropping-particle&quot;:&quot;&quot;}],&quot;container-title&quot;:&quot;International Journal of Sport Nutrition&quot;,&quot;container-title-short&quot;:&quot;Int J Sport Nutr&quot;,&quot;DOI&quot;:&quot;10.16309/j.cnki.issn.1007-1776.2003.03.004&quot;,&quot;issued&quot;:{&quot;date-parts&quot;:[[1997]]},&quot;page&quot;:&quot;144-153&quot;,&quot;volume&quot;:&quot;7&quot;},&quot;isTemporary&quot;:false},{&quot;id&quot;:&quot;9d9835c7-0764-36fa-8cba-cb2df1b2eb5c&quot;,&quot;itemData&quot;:{&quot;type&quot;:&quot;article-journal&quot;,&quot;id&quot;:&quot;9d9835c7-0764-36fa-8cba-cb2df1b2eb5c&quot;,&quot;title&quot;:&quot;The effects of repeated ingestion of high and low glucose-electrolyte solutions on gastric emptying and blood 2H 2O concentration after an overnight fast&quot;,&quot;author&quot;:[{&quot;family&quot;:&quot;Evans&quot;,&quot;given&quot;:&quot;Gethin H.&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British Journal of Nutrition&quot;,&quot;DOI&quot;:&quot;10.1017/S0007114511002169&quot;,&quot;ISSN&quot;:&quot;00071145&quot;,&quot;PMID&quot;:&quot;21733327&quot;,&quot;issued&quot;:{&quot;date-parts&quot;:[[2011,12,14]]},&quot;page&quot;:&quot;1732-1739&quot;,&quot;abstract&quot;:&quot;The addition of carbohydrate to drinks designed to have a role in rehydrating the body is commonplace. The gastric emptying and fluid uptake characteristics following repeated ingestion of drinks with high and low glucose concentrations were examined in eight subjects (three male and five female). Following a 13 h fluid restriction period, the subjects ingested a volume of test solution amounting to 3 % of the initial body mass over a period of 60 min. Test drinks were 2 and 10 % glucose-electrolyte solutions with osmolalities of 189 (sd 3) and 654 (sd 3) mOsm/kg, respectively. The initial bolus of each test solution contained 10 g of 2H 2O. Blood samples were collected throughout drinking and for 60 min afterwards. Gastric volumes were determined via gastric aspiration at 15 min intervals for 120 min. No difference between trials in total stomach volume was observed until 30 min after the ingestion of the first bolus of test drink, but blood 2H concentration was increased during both trials 10 min after ingestion of the first bolus. Blood 2H concentration was greater at this time point during the 2 % glucose trial than during the 10 % glucose trial and remained higher for the duration of the trial with the exception of one time point. Urine volume at the end of the trial was greater in the 2 % glucose trial than in the 10 % glucose trial. It is concluded that the reduced overall rate of fluid uptake following ingestion of the 10 % glucose solution was due largely to a relatively slow rate of gastric emptying. © 2011 The Authors.&quot;,&quot;issue&quot;:&quot;11&quot;,&quot;volume&quot;:&quot;106&quot;,&quot;container-title-short&quot;:&quot;&quot;},&quot;isTemporary&quot;:false}]},{&quot;citationID&quot;:&quot;MENDELEY_CITATION_f6787aaf-8c49-4ec7-bde7-909c093a0af2&quot;,&quot;properties&quot;:{&quot;noteIndex&quot;:0},&quot;isEdited&quot;:false,&quot;manualOverride&quot;:{&quot;isManuallyOverridden&quot;:false,&quot;citeprocText&quot;:&quot;[1], [31]&quot;,&quot;manualOverrideText&quot;:&quot;&quot;},&quot;citationTag&quot;:&quot;MENDELEY_CITATION_v3_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&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container-title-short&quot;:&quot;Nutr Rev&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isTemporary&quot;:false},{&quot;id&quot;:&quot;2937e0fa-9ca5-39eb-97b1-803e9aa626b5&quot;,&quot;itemData&quot;:{&quot;type&quot;:&quot;article-journal&quot;,&quot;id&quot;:&quot;2937e0fa-9ca5-39eb-97b1-803e9aa626b5&quot;,&quot;title&quot;:&quot;Gastric emptying and fluid availability after ingestion of glucose and soy protein hydrolysate solutions in man&quot;,&quot;author&quot;:[{&quot;family&quot;:&quot;Maughan&quot;,&quot;given&quot;:&quot;Ronald J.&quot;,&quot;parse-names&quot;:false,&quot;dropping-particle&quot;:&quot;&quot;,&quot;non-dropping-particle&quot;:&quot;&quot;},{&quot;family&quot;:&quot;Leiper&quot;,&quot;given&quot;:&quot;John B.&quot;,&quot;parse-names&quot;:false,&quot;dropping-particle&quot;:&quot;&quot;,&quot;non-dropping-particle&quot;:&quot;&quot;},{&quot;family&quot;:&quot;Vist&quot;,&quot;given&quot;:&quot;Gunn E.&quot;,&quot;parse-names&quot;:false,&quot;dropping-particle&quot;:&quot;&quot;,&quot;non-dropping-particle&quot;:&quot;&quot;}],&quot;container-title&quot;:&quot;Experimental Physiology&quot;,&quot;container-title-short&quot;:&quot;Exp Physiol&quot;,&quot;DOI&quot;:&quot;10.1113/expphysiol.2003.002655&quot;,&quot;ISSN&quot;:&quot;09580670&quot;,&quot;PMID&quot;:&quot;15109215&quot;,&quot;issued&quot;:{&quot;date-parts&quot;:[[2004]]},&quot;page&quot;:&quot;101-108&quot;,&quot;abstract&quot;:&quot;The double sampling gastric aspiration method was used to measure the effect of energy content on the rate of gastric emptying of glucose and soy protein hydrolysate solutions. The net rate of absorption of water from these solutions was assessed using deuterium oxide as a tracer for water. Six healthy male subjects were each studied on four separate occasions using a test drink volume of 600 ml. The half emptying times (t1/2, median (range)) of the iso-energetic soy protein hydrolysate (6P, 60 gl-1, 36 (14-39) min) and glucose (7G, 70 gl-1, 25 (19-29) min) solutions were similar. These two solutions (6P, 7G) delivered energy to the small intestine at similar rates, and resulted in similar rates of accumulation of the deuterium tracer in the circulation. The dilute glucose solution (LG, 23 gl-1) was emptied faster (t1/2 13 (11-19) min) and resulted in a faster rate of tracer accumulation in the circulation than any of the other solutions, including the iso-osmotic soy protein solution (LG 311 ± 5 mosmol kg-1, 6P 321 ± 24 mosmol kg-1). The concentrated soy protein hydrolysate solution (12P, 120 gl-1) emptied more slowly (t1/2 80 (44-120) min) than the more dilute solutions. The rate of energy delivery to the small intestine from 12P was similar to that from 6P for the first 50 min after ingestion, and similar to that from 7G at all sample points. These results indicate that the iso-energetic solutions of glucose and soy protein hydrolysate used in this study are emptied from the stomach at similar rates and result in similar rates of fluid availability after ingestion.&quot;,&quot;publisher&quot;:&quot;Blackwell Publishing Ltd&quot;,&quot;issue&quot;:&quot;1&quot;,&quot;volume&quot;:&quot;89&quot;},&quot;isTemporary&quot;:false}]},{&quot;citationID&quot;:&quot;MENDELEY_CITATION_d03ac0e2-04be-40c7-9792-e35d8417d29c&quot;,&quot;properties&quot;:{&quot;noteIndex&quot;:0},&quot;isEdited&quot;:false,&quot;manualOverride&quot;:{&quot;isManuallyOverridden&quot;:false,&quot;citeprocText&quot;:&quot;[1]&quot;,&quot;manualOverrideText&quot;:&quot;&quot;},&quot;citationTag&quot;:&quot;MENDELEY_CITATION_v3_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&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container-title-short&quot;:&quot;Nutr Rev&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isTemporary&quot;:false}]},{&quot;citationID&quot;:&quot;MENDELEY_CITATION_d3e158d2-9691-46ca-bd6f-5cae0a445ae6&quot;,&quot;properties&quot;:{&quot;noteIndex&quot;:0},&quot;isEdited&quot;:false,&quot;manualOverride&quot;:{&quot;isManuallyOverridden&quot;:false,&quot;citeprocText&quot;:&quot;[31], [32]&quot;,&quot;manualOverrideText&quot;:&quot;&quot;},&quot;citationTag&quot;:&quot;MENDELEY_CITATION_v3_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&quot;,&quot;citationItems&quot;:[{&quot;id&quot;:&quot;b17e6dad-493b-3144-8aff-de232bc20372&quot;,&quot;itemData&quot;:{&quot;type&quot;:&quot;article-journal&quot;,&quot;id&quot;:&quot;b17e6dad-493b-3144-8aff-de232bc20372&quot;,&quot;title&quot;:&quot;Gastric emptying of ingested solutions in man: effect of beverage glucose concentration&quot;,&quot;author&quot;:[{&quot;family&quot;:&quot;Vist&quot;,&quot;given&quot;:&quot;G E&quot;,&quot;parse-names&quot;:false,&quot;dropping-particle&quot;:&quot;&quot;,&quot;non-dropping-particle&quot;:&quot;&quot;},{&quot;family&quot;:&quot;Maughan&quot;,&quot;given&quot;:&quot;R J&quot;,&quot;parse-names&quot;:false,&quot;dropping-particle&quot;:&quot;&quot;,&quot;non-dropping-particle&quot;:&quot;&quot;}],&quot;container-title&quot;:&quot;Medicine and science in sports and exercise&quot;,&quot;container-title-short&quot;:&quot;Med Sci Sports Exerc&quot;,&quot;ISSN&quot;:&quot;0195-9131&quot;,&quot;PMID&quot;:&quot;7799770&quot;,&quot;URL&quot;:&quot;http://www.ncbi.nlm.nih.gov/pubmed/7799770&quot;,&quot;issued&quot;:{&quot;date-parts&quot;:[[1994,10]]},&quot;page&quot;:&quot;1269-73&quot;,&quot;abstract&quot;:&quot;The purpose of this study was to compare the rate of gastric emptying of 20 g.l-1 (2G), 40 g.l-1 (4G), and 60 g.l-1 (6G) glucose solutions with that of water (W). On separate occasions in randomized order, a 600-ml test solution was instilled into the stomach of each of six healthy male volunteers. Gastric emptying was measured at 10-min intervals for 1 h by a double sampling gastric aspiration method that allowed the volume of test drink and of the gastric secretion present in the stomach to be measured at each time point. All solutions emptied rapidly and followed an exponential emptying pattern. The 20 g.l-1 glucose solution was emptied at the same rate as water. After the first 10 min of rapid emptying, 4G and 6G were emptied slower (P &lt; 0.05) than water. 6G delivered more (P &lt; 0.05) glucose to the small intestine than 4G, and 4G delivered more glucose than 2G. The results indicate that a 20 g.l-1 glucose solution has no effect on gastric emptying compared with water, but that after the first 10 min of rapid emptying, glucose solutions at a concentration of 40 g.l-1 or more delay gastric emptying.&quot;,&quot;issue&quot;:&quot;10&quot;,&quot;volume&quot;:&quot;26&quot;},&quot;isTemporary&quot;:false},{&quot;id&quot;:&quot;2937e0fa-9ca5-39eb-97b1-803e9aa626b5&quot;,&quot;itemData&quot;:{&quot;type&quot;:&quot;article-journal&quot;,&quot;id&quot;:&quot;2937e0fa-9ca5-39eb-97b1-803e9aa626b5&quot;,&quot;title&quot;:&quot;Gastric emptying and fluid availability after ingestion of glucose and soy protein hydrolysate solutions in man&quot;,&quot;author&quot;:[{&quot;family&quot;:&quot;Maughan&quot;,&quot;given&quot;:&quot;Ronald J.&quot;,&quot;parse-names&quot;:false,&quot;dropping-particle&quot;:&quot;&quot;,&quot;non-dropping-particle&quot;:&quot;&quot;},{&quot;family&quot;:&quot;Leiper&quot;,&quot;given&quot;:&quot;John B.&quot;,&quot;parse-names&quot;:false,&quot;dropping-particle&quot;:&quot;&quot;,&quot;non-dropping-particle&quot;:&quot;&quot;},{&quot;family&quot;:&quot;Vist&quot;,&quot;given&quot;:&quot;Gunn E.&quot;,&quot;parse-names&quot;:false,&quot;dropping-particle&quot;:&quot;&quot;,&quot;non-dropping-particle&quot;:&quot;&quot;}],&quot;container-title&quot;:&quot;Experimental Physiology&quot;,&quot;container-title-short&quot;:&quot;Exp Physiol&quot;,&quot;DOI&quot;:&quot;10.1113/expphysiol.2003.002655&quot;,&quot;ISSN&quot;:&quot;09580670&quot;,&quot;PMID&quot;:&quot;15109215&quot;,&quot;issued&quot;:{&quot;date-parts&quot;:[[2004]]},&quot;page&quot;:&quot;101-108&quot;,&quot;abstract&quot;:&quot;The double sampling gastric aspiration method was used to measure the effect of energy content on the rate of gastric emptying of glucose and soy protein hydrolysate solutions. The net rate of absorption of water from these solutions was assessed using deuterium oxide as a tracer for water. Six healthy male subjects were each studied on four separate occasions using a test drink volume of 600 ml. The half emptying times (t1/2, median (range)) of the iso-energetic soy protein hydrolysate (6P, 60 gl-1, 36 (14-39) min) and glucose (7G, 70 gl-1, 25 (19-29) min) solutions were similar. These two solutions (6P, 7G) delivered energy to the small intestine at similar rates, and resulted in similar rates of accumulation of the deuterium tracer in the circulation. The dilute glucose solution (LG, 23 gl-1) was emptied faster (t1/2 13 (11-19) min) and resulted in a faster rate of tracer accumulation in the circulation than any of the other solutions, including the iso-osmotic soy protein solution (LG 311 ± 5 mosmol kg-1, 6P 321 ± 24 mosmol kg-1). The concentrated soy protein hydrolysate solution (12P, 120 gl-1) emptied more slowly (t1/2 80 (44-120) min) than the more dilute solutions. The rate of energy delivery to the small intestine from 12P was similar to that from 6P for the first 50 min after ingestion, and similar to that from 7G at all sample points. These results indicate that the iso-energetic solutions of glucose and soy protein hydrolysate used in this study are emptied from the stomach at similar rates and result in similar rates of fluid availability after ingestion.&quot;,&quot;publisher&quot;:&quot;Blackwell Publishing Ltd&quot;,&quot;issue&quot;:&quot;1&quot;,&quot;volume&quot;:&quot;89&quot;},&quot;isTemporary&quot;:false}]},{&quot;citationID&quot;:&quot;MENDELEY_CITATION_0ef15070-8602-4908-b990-14dd26d3ce7b&quot;,&quot;properties&quot;:{&quot;noteIndex&quot;:0},&quot;isEdited&quot;:false,&quot;manualOverride&quot;:{&quot;isManuallyOverridden&quot;:false,&quot;citeprocText&quot;:&quot;[1]&quot;,&quot;manualOverrideText&quot;:&quot;&quot;},&quot;citationTag&quot;:&quot;MENDELEY_CITATION_v3_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&quot;,&quot;citationItems&quot;:[{&quot;id&quot;:&quot;83e99a91-c563-3102-87dc-b16141deee68&quot;,&quot;itemData&quot;:{&quot;type&quot;:&quot;article-journal&quot;,&quot;id&quot;:&quot;83e99a91-c563-3102-87dc-b16141deee68&quot;,&quot;title&quot;:&quot;Fate of ingested fluids: Factors affecting gastric emptying and intestinal absorption of beverages in humans&quot;,&quot;author&quot;:[{&quot;family&quot;:&quot;Leiper&quot;,&quot;given&quot;:&quot;John B.&quot;,&quot;parse-names&quot;:false,&quot;dropping-particle&quot;:&quot;&quot;,&quot;non-dropping-particle&quot;:&quot;&quot;}],&quot;container-title&quot;:&quot;Nutrition Reviews&quot;,&quot;DOI&quot;:&quot;10.1093/nutrit/nuv032&quot;,&quot;ISSN&quot;:&quot;17534887&quot;,&quot;PMID&quot;:&quot;26290292&quot;,&quot;issued&quot;:{&quot;date-parts&quot;:[[2015]]},&quot;page&quot;:&quot;57-72&quot;,&quot;abstract&quot;:&quot;The volume of fluid ingested for rehydration is essential in determining the restoration of euhydration because it must be in excess of the water lost since the individual was last euhydrated. The formulation of any ingested beverage is also important as this affects the rate at which the fluid is emptied from the stomach, absorbed in the small intestine, and hence assimilated into the body water pool. This review highlights the essential role of the gastrointestinal tract in the maintenance of hydration status.&quot;,&quot;volume&quot;:&quot;73&quot;,&quot;container-title-short&quot;:&quot;Nutr Rev&quot;},&quot;isTemporary&quot;:false}]},{&quot;citationID&quot;:&quot;MENDELEY_CITATION_e9b71070-292c-49e0-93f9-fd712c1559eb&quot;,&quot;properties&quot;:{&quot;noteIndex&quot;:0},&quot;isEdited&quot;:false,&quot;manualOverride&quot;:{&quot;isManuallyOverridden&quot;:false,&quot;citeprocText&quot;:&quot;[3], [17]&quot;,&quot;manualOverrideText&quot;:&quot;&quot;},&quot;citationTag&quot;:&quot;MENDELEY_CITATION_v3_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&quot;,&quot;citationItems&quot;:[{&quot;id&quot;:&quot;ab1de548-1575-3700-98b3-b3ac272ef63a&quot;,&quot;itemData&quot;:{&quot;type&quot;:&quot;article-journal&quot;,&quot;id&quot;:&quot;ab1de548-1575-3700-98b3-b3ac272ef63a&quot;,&quot;title&quot;:&quot;Role of small intestine in digestion of protein to amino acids and peptides for transport to portal circulation.&quot;,&quot;author&quot;:[{&quot;family&quot;:&quot;Adibi&quot;,&quot;given&quot;:&quot;S A&quot;,&quot;parse-names&quot;:false,&quot;dropping-particle&quot;:&quot;&quot;,&quot;non-dropping-particle&quot;:&quot;&quot;}],&quot;container-title&quot;:&quot;Current Concepts in Nutrition&quot;,&quot;ISSN&quot;:&quot;0090-0443&quot;,&quot;PMID&quot;:&quot;7449422&quot;,&quot;URL&quot;:&quot;http://www.ncbi.nlm.nih.gov/pubmed/7449422&quot;,&quot;issued&quot;:{&quot;date-parts&quot;:[[1980]]},&quot;publisher-place&quot;:&quot;New York&quot;,&quot;page&quot;:&quot;55-75&quot;,&quot;publisher&quot;:&quot;Wiley&quot;,&quot;volume&quot;:&quot;9&quot;,&quot;container-title-short&quot;:&quot;Curr Concepts Nutr&quot;},&quot;isTemporary&quot;:false},{&quot;id&quot;:&quot;06b8115a-ec83-303c-bd3f-5409c8a73419&quot;,&quot;itemData&quot;:{&quot;type&quot;:&quot;article-journal&quot;,&quot;id&quot;:&quot;06b8115a-ec83-303c-bd3f-5409c8a73419&quot;,&quot;title&quot;:&quot;Clinical trials of improved oral rehydration salt formulations: a review.&quot;,&quot;author&quot;:[{&quot;family&quot;:&quot;Bhan&quot;,&quot;given&quot;:&quot;M K&quot;,&quot;parse-names&quot;:false,&quot;dropping-particle&quot;:&quot;&quot;,&quot;non-dropping-particle&quot;:&quot;&quot;},{&quot;family&quot;:&quot;Mahalanabis&quot;,&quot;given&quot;:&quot;D&quot;,&quot;parse-names&quot;:false,&quot;dropping-particle&quot;:&quot;&quot;,&quot;non-dropping-particle&quot;:&quot;&quot;},{&quot;family&quot;:&quot;Fontaine&quot;,&quot;given&quot;:&quot;O&quot;,&quot;parse-names&quot;:false,&quot;dropping-particle&quot;:&quot;&quot;,&quot;non-dropping-particle&quot;:&quot;&quot;},{&quot;family&quot;:&quot;Pierce&quot;,&quot;given&quot;:&quot;N F&quot;,&quot;parse-names&quot;:false,&quot;dropping-particle&quot;:&quot;&quot;,&quot;non-dropping-particle&quot;:&quot;&quot;}],&quot;container-title&quot;:&quot;Bulletin of the World Health Organization&quot;,&quot;container-title-short&quot;:&quot;Bull World Health Organ&quot;,&quot;ISSN&quot;:&quot;0042-9686&quot;,&quot;PMID&quot;:&quot;7867142&quot;,&quot;URL&quot;:&quot;http://www.ncbi.nlm.nih.gov/pubmed/7867142&quot;,&quot;issued&quot;:{&quot;date-parts&quot;:[[1994]]},&quot;page&quot;:&quot;945-55&quot;,&quot;abstract&quot;:&quot;Reviewed are all the published clinical trials of glycine-based oral rehydration salts (ORS), L-alanine-based ORS, L-glutamine-based ORS, maltodextrin-based ORS, and rice-based ORS, as well as the results of several recently completed, but unpublished, studies of these formulations that were supported by WHO. All experimental ORS formulations contained the same concentrations of salts as citrate-based WHO-ORS; all trials were randomized comparisons with WHO-ORS, and all except those with rice-based ORS were double-blind studies. The rate of stool loss and, less frequently, the duration of diarrhoea were used as indicators of clinical performance to compare ORS formulations. The following conclusions were reached concerning the efficacy and use of modified ORS formulations. Rice-based ORS (50 g/l) is superior to WHO-ORS for patients with cholera, and for such patients it can be recommended in any situation where its preparation and use are practical. Rice-based (50 g/l) and WHO-ORS solutions are equally effective for treating children with acute non-cholera diarrhoea, when feeding is resumed promptly following initial rehydration, as has been consistently recommended by WHO. Since rice-based ORS is not superior to WHO-ORS for such children, there is no apparent reason to advise a change from glucose to pre-cooked rice in the recommended formulation for WHO-ORS. Maltodextrin-based ORS formulations (50 g/l) and WHO-ORS appear to be equally effective for treating children with acute non-cholera diarrhoea; there is no reason to advise a change from glucose to maltodextrin in the recommended formulation for WHO-ORS. Amino-acid-containing ORS formulations are not recommended for either non-cholera or cholera diarrhoea, since they are more costly and have no clinical advantage over WHO-ORS for children with acute non-cholera diarrhoea or over rice-based ORS for persons with cholera.&quot;,&quot;issue&quot;:&quot;6&quot;,&quot;volume&quot;:&quot;72&quot;},&quot;isTemporary&quot;:false}]},{&quot;citationID&quot;:&quot;MENDELEY_CITATION_4cd9283f-d7a5-46c6-a6aa-6ea7cbb03728&quot;,&quot;properties&quot;:{&quot;noteIndex&quot;:0},&quot;isEdited&quot;:false,&quot;manualOverride&quot;:{&quot;isManuallyOverridden&quot;:false,&quot;citeprocText&quot;:&quot;[18]–[20]&quot;,&quot;manualOverrideText&quot;:&quot;&quot;},&quot;citationTag&quot;:&quot;MENDELEY_CITATION_v3_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&quot;,&quot;citationItems&quot;:[{&quot;id&quot;:&quot;21d2de92-34fd-3589-aa97-13f3a7a88ecd&quot;,&quot;itemData&quot;:{&quot;type&quot;:&quot;article-journal&quot;,&quot;id&quot;:&quot;21d2de92-34fd-3589-aa97-13f3a7a88ecd&quot;,&quot;title&quot;:&quot;Amino acid transport across the mammalian intestine&quot;,&quot;author&quot;:[{&quot;family&quot;:&quot;Bröer&quot;,&quot;given&quot;:&quot;Stefan&quot;,&quot;parse-names&quot;:false,&quot;dropping-particle&quot;:&quot;&quot;,&quot;non-dropping-particle&quot;:&quot;&quot;},{&quot;family&quot;:&quot;Fairweather&quot;,&quot;given&quot;:&quot;Stephen J.&quot;,&quot;parse-names&quot;:false,&quot;dropping-particle&quot;:&quot;&quot;,&quot;non-dropping-particle&quot;:&quot;&quot;}],&quot;container-title&quot;:&quot;Comprehensive Physiology&quot;,&quot;container-title-short&quot;:&quot;Compr Physiol&quot;,&quot;DOI&quot;:&quot;10.1002/cphy.c170041&quot;,&quot;ISSN&quot;:&quot;20404603&quot;,&quot;PMID&quot;:&quot;30549024&quot;,&quot;issued&quot;:{&quot;date-parts&quot;:[[2019]]},&quot;page&quot;:&quot;343-373&quot;,&quot;abstract&quot;:&quot;The small intestine mediates the absorption of amino acids after ingestion of protein and sustains the supply of amino acids to all tissues. The small intestine is an important contributor to plasma amino acid homeostasis, while amino acid transport in the large intestine is more relevant for bacterial metabolites and fluid secretion. A number of rare inherited disorders have contributed to the identification of amino acid transporters in epithelial cells of the small intestine, in particular cystinuria, lysinuric protein intolerance, Hartnup disorder, iminoglycinuria, and dicarboxylic aminoaciduria. These are most readily detected by analysis of urine amino acids, but typically also affect intestinal transport. The genes underlying these disorders have all been identified. The remaining transporters were identified through molecular cloning techniques to the extent that a comprehensive portrait of functional cooperation among transporters of intestinal epithelial cells is now available for both the basolateral and apical membranes. Mouse models of most intestinal transporters illustrate their contribution to amino acid homeostasis and systemic physiology. Intestinal amino acid transport activities can vary between species, but these can now be explained as differences of amino acid transporter distribution along the intestine.&quot;,&quot;issue&quot;:&quot;1&quot;,&quot;volume&quot;:&quot;9&quot;},&quot;isTemporary&quot;:false},{&quot;id&quot;:&quot;686a08d2-0210-33e5-b707-a04e4098fbd3&quot;,&quot;itemData&quot;:{&quot;type&quot;:&quot;article-journal&quot;,&quot;id&quot;:&quot;686a08d2-0210-33e5-b707-a04e4098fbd3&quot;,&quot;title&quot;:&quot;In search of a super oral rehydration solution: can optimum use of organic solute-mediated sodium absorption lead to the development of an absorption promoting drug?&quot;,&quot;author&quot;:[{&quot;family&quot;:&quot;Mahalanabis&quot;,&quot;given&quot;:&quot;Dilip&quot;,&quot;parse-names&quot;:false,&quot;dropping-particle&quot;:&quot;&quot;,&quot;non-dropping-particle&quot;:&quot;&quot;},{&quot;family&quot;:&quot;Patra&quot;,&quot;given&quot;:&quot;Fakir C&quot;,&quot;parse-names&quot;:false,&quot;dropping-particle&quot;:&quot;&quot;,&quot;non-dropping-particle&quot;:&quot;&quot;}],&quot;container-title&quot;:&quot;Journal of Diarrhoeal Diseases Research&quot;,&quot;container-title-short&quot;:&quot;J Diarrhoeal Dis Res&quot;,&quot;PMID&quot;:&quot;6389663&quot;,&quot;URL&quot;:&quot;https://about.jstor.org/terms&quot;,&quot;issued&quot;:{&quot;date-parts&quot;:[[1983]]},&quot;page&quot;:&quot;76-81&quot;,&quot;issue&quot;:&quot;2&quot;,&quot;volume&quot;:&quot;1&quot;},&quot;isTemporary&quot;:false},{&quot;id&quot;:&quot;3e43dd69-30a4-3177-abc2-b5efc1ba587b&quot;,&quot;itemData&quot;:{&quot;type&quot;:&quot;article-journal&quot;,&quot;id&quot;:&quot;3e43dd69-30a4-3177-abc2-b5efc1ba587b&quot;,&quot;title&quot;:&quot;Amino acid transport by small intestinal, hepatic, and pancreatic epithelia&quot;,&quot;author&quot;:[{&quot;family&quot;:&quot;Mailliard&quot;,&quot;given&quot;:&quot;Mark E.&quot;,&quot;parse-names&quot;:false,&quot;dropping-particle&quot;:&quot;&quot;,&quot;non-dropping-particle&quot;:&quot;&quot;},{&quot;family&quot;:&quot;Stevens&quot;,&quot;given&quot;:&quot;Bruce R.&quot;,&quot;parse-names&quot;:false,&quot;dropping-particle&quot;:&quot;&quot;,&quot;non-dropping-particle&quot;:&quot;&quot;},{&quot;family&quot;:&quot;Mann&quot;,&quot;given&quot;:&quot;Giovanni E.&quot;,&quot;parse-names&quot;:false,&quot;dropping-particle&quot;:&quot;&quot;,&quot;non-dropping-particle&quot;:&quot;&quot;}],&quot;container-title&quot;:&quot;Gastroenterology&quot;,&quot;container-title-short&quot;:&quot;Gastroenterology&quot;,&quot;DOI&quot;:&quot;10.1016/0016-5085(95)90466-2&quot;,&quot;ISSN&quot;:&quot;00165085&quot;,&quot;PMID&quot;:&quot;7875494&quot;,&quot;issued&quot;:{&quot;date-parts&quot;:[[1995]]},&quot;page&quot;:&quot;888-910&quot;,&quot;issue&quot;:&quot;3&quot;,&quot;volume&quot;:&quot;108&quot;},&quot;isTemporary&quot;:false}]},{&quot;citationID&quot;:&quot;MENDELEY_CITATION_8c14724d-c608-40e9-96e9-feecf0f80aa2&quot;,&quot;properties&quot;:{&quot;noteIndex&quot;:0},&quot;isEdited&quot;:false,&quot;manualOverride&quot;:{&quot;isManuallyOverridden&quot;:false,&quot;citeprocText&quot;:&quot;[12]&quot;,&quot;manualOverrideText&quot;:&quot;&quot;},&quot;citationTag&quot;:&quot;MENDELEY_CITATION_v3_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&quot;,&quot;citationItems&quot;:[{&quot;id&quot;:&quot;3ae116f1-2155-3386-a79f-4e702ec9f3fb&quot;,&quot;itemData&quot;:{&quot;type&quot;:&quot;article-journal&quot;,&quot;id&quot;:&quot;3ae116f1-2155-3386-a79f-4e702ec9f3fb&quot;,&quot;title&quot;:&quot;Effect of different osmolalities, CHO types, and [CHO] on gastric emptying in humans&quot;,&quot;author&quot;:[{&quot;family&quot;:&quot;Shi&quot;,&quot;given&quot;:&quot;Xiaocai&quot;,&quot;parse-names&quot;:false,&quot;dropping-particle&quot;:&quot;&quot;,&quot;non-dropping-particle&quot;:&quot;&quot;},{&quot;family&quot;:&quot;Osterberg&quot;,&quot;given&quot;:&quot;Kristin L.&quot;,&quot;parse-names&quot;:false,&quot;dropping-particle&quot;:&quot;&quot;,&quot;non-dropping-particle&quot;:&quot;&quot;},{&quot;family&quot;:&quot;Petrie&quot;,&quot;given&quot;:&quot;Heather&quot;,&quot;parse-names&quot;:false,&quot;dropping-particle&quot;:&quot;&quot;,&quot;non-dropping-particle&quot;:&quot;&quot;},{&quot;family&quot;:&quot;Stofan&quot;,&quot;given&quot;:&quot;John R.&quot;,&quot;parse-names&quot;:false,&quot;dropping-particle&quot;:&quot;&quot;,&quot;non-dropping-particle&quot;:&quot;&quot;},{&quot;family&quot;:&quot;Murray&quot;,&quot;given&quot;:&quot;Robert&quot;,&quot;parse-names&quot;:false,&quot;dropping-particle&quot;:&quot;&quot;,&quot;non-dropping-particle&quot;:&quot;&quot;}],&quot;container-title&quot;:&quot;Medicine and Science in Sports and Exercise&quot;,&quot;container-title-short&quot;:&quot;Med Sci Sports Exerc&quot;,&quot;DOI&quot;:&quot;10.1249/MSS.0000000000001176&quot;,&quot;ISBN&quot;:&quot;0000000000&quot;,&quot;ISSN&quot;:&quot;15300315&quot;,&quot;PMID&quot;:&quot;27898643&quot;,&quot;issued&quot;:{&quot;date-parts&quot;:[[2017]]},&quot;page&quot;:&quot;1015-1021&quot;,&quot;abstract&quot;:&quot;Purpose This study investigated the effect of beverage osmolalities, carbohydrate (CHO) type, and CHO concentration on gastric emptying in euhydrated subjects at rest. Methods The gastric emptying of water (W), four glucose beverages (2%, 4%, 6%, and 8% glucose: 2G, 4G, 6G, and 8G), and four sucrose beverages (2%, 4%, 6%, and 8% sucrose: 2S, 4S, 6S, and 8S) were determined in eight healthy subjects using the modified George double-sampling technique. Subjects ingested a beverage (7 mL·kg -1 body weight) containing 25 ppm phenol red as quickly as possible (≤1.0 min), and subsequent gastric and blood samples were collected every 10 min for 40 min. A linear regression and a repeated-measures ANOVA were used for statistical analysis. Results The gastric secretion volume was not significantly different among beverages across time. Gastric residual beverage volume (GRBV) at each sampling time point was not different among 2S, 4S, 6S, 8S, and water (P &gt; 0.05). The 8G resulted in a significantly greater GRBV compared with other beverages at 20, 30, and 40 min (P &lt; 0.05). GRBV from 6G was significantly higher than 2G at 30 min, but no other statistical differences were found among W, 2G, 4G, and 6G. The 8S had a greater GRBV compared with W at 40 min (P &lt; 0.05). Mean gastric osmolality positively correlated to mean GRBV (r = 0.93). Gastric emptying rate was negatively correlated to the calories emptied (r = 0.84) with a greater effect from glucose beverages compared with sucrose beverages. Conclusions These data suggest that glucose exerts a stronger inhibitory stimulus compared with sucrose on gastric emptying and that a physiological threshold exists for the combined influence of glucose concentration and beverage osmolality to trigger the feedback inhibition of gastric emptying.&quot;,&quot;issue&quot;:&quot;5&quot;,&quot;volume&quot;:&quot;49&quot;},&quot;isTemporary&quot;:false}]},{&quot;citationID&quot;:&quot;MENDELEY_CITATION_01637159-f1a2-4dcb-931f-f44da03352b2&quot;,&quot;properties&quot;:{&quot;noteIndex&quot;:0},&quot;isEdited&quot;:false,&quot;manualOverride&quot;:{&quot;citeprocText&quot;:&quot;[11]&quot;,&quot;isManuallyOverridden&quot;:false,&quot;manualOverrideText&quot;:&quot;&quot;},&quot;citationTag&quot;:&quot;MENDELEY_CITATION_v3_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&quot;,&quot;citationItems&quot;:[{&quot;id&quot;:&quot;7d691940-6531-32c5-b9b9-d077272abbae&quot;,&quot;itemData&quot;:{&quot;DOI&quot;:&quot;10.1186/1743-7075-6-9&quot;,&quot;ISSN&quot;:&quot;17437075&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author&quot;:[{&quot;dropping-particle&quot;:&quot;&quot;,&quot;family&quot;:&quot;Jeukendrup&quot;,&quot;given&quot;:&quot;Asker E.&quot;,&quot;non-dropping-particle&quot;:&quot;&quot;,&quot;parse-names&quot;:false,&quot;suffix&quot;:&quot;&quot;},{&quot;dropping-particle&quot;:&quot;&quot;,&quot;family&quot;:&quot;Currell&quot;,&quot;given&quot;:&quot;Kevin&quot;,&quot;non-dropping-particle&quot;:&quot;&quot;,&quot;parse-names&quot;:false,&quot;suffix&quot;:&quot;&quot;},{&quot;dropping-particle&quot;:&quot;&quot;,&quot;family&quot;:&quot;Clarke&quot;,&quot;given&quot;:&quot;Juliette&quot;,&quot;non-dropping-particle&quot;:&quot;&quot;,&quot;parse-names&quot;:false,&quot;suffix&quot;:&quot;&quot;},{&quot;dropping-particle&quot;:&quot;&quot;,&quot;family&quot;:&quot;Cole&quot;,&quot;given&quot;:&quot;Johnny&quot;,&quot;non-dropping-particle&quot;:&quot;&quot;,&quot;parse-names&quot;:false,&quot;suffix&quot;:&quot;&quot;},{&quot;dropping-particle&quot;:&quot;&quot;,&quot;family&quot;:&quot;Blannin&quot;,&quot;given&quot;:&quot;Andrew K.&quot;,&quot;non-dropping-particle&quot;:&quot;&quot;,&quot;parse-names&quot;:false,&quot;suffix&quot;:&quot;&quot;}],&quot;container-title&quot;:&quot;Nutrition and Metabolism&quot;,&quot;id&quot;:&quot;7d691940-6531-32c5-b9b9-d077272abbae&quot;,&quot;issued&quot;:{&quot;date-parts&quot;:[[&quot;2009&quot;]]},&quot;page&quot;:&quot;1-7&quot;,&quot;title&quot;:&quot;Effect of beverage glucose and sodium content on fluid delivery&quot;,&quot;type&quot;:&quot;article-journal&quot;,&quot;volume&quot;:&quot;6&quot;,&quot;container-title-short&quot;:&quot;Nutr Metab (Lond)&quot;},&quot;uris&quot;:[&quot;http://www.mendeley.com/documents/?uuid=318e4b26-f631-4fcb-b2e1-8e3263067644&quot;],&quot;isTemporary&quot;:false,&quot;legacyDesktopId&quot;:&quot;318e4b26-f631-4fcb-b2e1-8e3263067644&quot;}]},{&quot;citationID&quot;:&quot;MENDELEY_CITATION_d052069e-3f11-4b79-aa8f-f2b55eb3e00c&quot;,&quot;properties&quot;:{&quot;noteIndex&quot;:0},&quot;isEdited&quot;:false,&quot;manualOverride&quot;:{&quot;isManuallyOverridden&quot;:false,&quot;citeprocText&quot;:&quot;[11]&quot;,&quot;manualOverrideText&quot;:&quot;&quot;},&quot;citationTag&quot;:&quot;MENDELEY_CITATION_v3_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&quot;,&quot;citationItems&quot;:[{&quot;id&quot;:&quot;7d691940-6531-32c5-b9b9-d077272abbae&quot;,&quot;itemData&quot;:{&quot;type&quot;:&quot;article-journal&quot;,&quot;id&quot;:&quot;7d691940-6531-32c5-b9b9-d077272abbae&quot;,&quot;title&quot;:&quot;Effect of beverage glucose and sodium content on fluid delivery&quot;,&quot;author&quot;:[{&quot;family&quot;:&quot;Jeukendrup&quot;,&quot;given&quot;:&quot;Asker E.&quot;,&quot;parse-names&quot;:false,&quot;dropping-particle&quot;:&quot;&quot;,&quot;non-dropping-particle&quot;:&quot;&quot;},{&quot;family&quot;:&quot;Currell&quot;,&quot;given&quot;:&quot;Kevin&quot;,&quot;parse-names&quot;:false,&quot;dropping-particle&quot;:&quot;&quot;,&quot;non-dropping-particle&quot;:&quot;&quot;},{&quot;family&quot;:&quot;Clarke&quot;,&quot;given&quot;:&quot;Juliette&quot;,&quot;parse-names&quot;:false,&quot;dropping-particle&quot;:&quot;&quot;,&quot;non-dropping-particle&quot;:&quot;&quot;},{&quot;family&quot;:&quot;Cole&quot;,&quot;given&quot;:&quot;Johnny&quot;,&quot;parse-names&quot;:false,&quot;dropping-particle&quot;:&quot;&quot;,&quot;non-dropping-particle&quot;:&quot;&quot;},{&quot;family&quot;:&quot;Blannin&quot;,&quot;given&quot;:&quot;Andrew K.&quot;,&quot;parse-names&quot;:false,&quot;dropping-particle&quot;:&quot;&quot;,&quot;non-dropping-particle&quot;:&quot;&quot;}],&quot;container-title&quot;:&quot;Nutrition and Metabolism&quot;,&quot;container-title-short&quot;:&quot;Nutr Metab (Lond)&quot;,&quot;DOI&quot;:&quot;10.1186/1743-7075-6-9&quot;,&quot;ISSN&quot;:&quot;17437075&quot;,&quot;issued&quot;:{&quot;date-parts&quot;:[[2009]]},&quot;page&quot;:&quot;1-7&quot;,&quot;abstract&quot;:&quot;Background. Rapid fluid delivery from ingested beverages is the goal of oral rehydration solutions (ORS) and sports drinks. Objective. The aim of the present study was to investigate the effects of increasing carbohydrate and sodium content upon fluid delivery using a deuterium oxide (D2O) tracer. Design. Twenty healthy male subjects were divided into two groups of 10, the first group was a carbohydrate group (CHO) and the second a sodium group (Na). The CHO group ingested four different drinks with a stepped increase of 3% glucose from 0% to 9% while sodium concentration was 20 mmol/L. The Na group ingested four drinks with a stepped increase of 20 mmol/L from 0 mmol/L to 60 mmol/l while glucose concentration was 6%. All beverages contained 3 g of D 2O. Subjects remained seated for two hours after ingestion of the experimental beverage, with blood taken every 5 min in the first hour and every 10 min in the second hour. Results. Including 3% glucose in the beverage led to a significantly greater AUC 60 min (19640 1252 vs. VSMOW.60 min) than all trials. No carbohydrate (18381 1198 vs. VSMOW.60 min) had a greater AUC 60 min than a 6% (16088 1359 vs. VSMOW.60 min) and 9% beverage (13134 1115 vs. VSMOW.60 min); the 6% beverage had a significantly greater AUC 60 min than the 9% beverage. There was no difference in fluid delivery between the different sodium beverages. Conclusion. In conclusion the present study showed that when carbohydrate concentration in an ingested beverage was increased above 6% fluid delivery was compromised. However, increasing the amount of sodium (0-60 mmol/L) in a 6% glucose beverage did not lead to increases in fluid delivery.&quot;,&quot;volume&quot;:&quot;6&quot;},&quot;isTemporary&quot;:false}]},{&quot;citationID&quot;:&quot;MENDELEY_CITATION_3495dad6-4fee-4eff-a972-58f94515d88d&quot;,&quot;properties&quot;:{&quot;noteIndex&quot;:0},&quot;isEdited&quot;:false,&quot;manualOverride&quot;:{&quot;isManuallyOverridden&quot;:false,&quot;citeprocText&quot;:&quot;[30], [33]&quot;,&quot;manualOverrideText&quot;:&quot;&quot;},&quot;citationTag&quot;:&quot;MENDELEY_CITATION_v3_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&quot;,&quot;citationItems&quot;:[{&quot;id&quot;:&quot;9d9835c7-0764-36fa-8cba-cb2df1b2eb5c&quot;,&quot;itemData&quot;:{&quot;type&quot;:&quot;article-journal&quot;,&quot;id&quot;:&quot;9d9835c7-0764-36fa-8cba-cb2df1b2eb5c&quot;,&quot;title&quot;:&quot;The effects of repeated ingestion of high and low glucose-electrolyte solutions on gastric emptying and blood 2H 2O concentration after an overnight fast&quot;,&quot;author&quot;:[{&quot;family&quot;:&quot;Evans&quot;,&quot;given&quot;:&quot;Gethin H.&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British Journal of Nutrition&quot;,&quot;DOI&quot;:&quot;10.1017/S0007114511002169&quot;,&quot;ISSN&quot;:&quot;00071145&quot;,&quot;PMID&quot;:&quot;21733327&quot;,&quot;issued&quot;:{&quot;date-parts&quot;:[[2011,12,14]]},&quot;page&quot;:&quot;1732-1739&quot;,&quot;abstract&quot;:&quot;The addition of carbohydrate to drinks designed to have a role in rehydrating the body is commonplace. The gastric emptying and fluid uptake characteristics following repeated ingestion of drinks with high and low glucose concentrations were examined in eight subjects (three male and five female). Following a 13 h fluid restriction period, the subjects ingested a volume of test solution amounting to 3 % of the initial body mass over a period of 60 min. Test drinks were 2 and 10 % glucose-electrolyte solutions with osmolalities of 189 (sd 3) and 654 (sd 3) mOsm/kg, respectively. The initial bolus of each test solution contained 10 g of 2H 2O. Blood samples were collected throughout drinking and for 60 min afterwards. Gastric volumes were determined via gastric aspiration at 15 min intervals for 120 min. No difference between trials in total stomach volume was observed until 30 min after the ingestion of the first bolus of test drink, but blood 2H concentration was increased during both trials 10 min after ingestion of the first bolus. Blood 2H concentration was greater at this time point during the 2 % glucose trial than during the 10 % glucose trial and remained higher for the duration of the trial with the exception of one time point. Urine volume at the end of the trial was greater in the 2 % glucose trial than in the 10 % glucose trial. It is concluded that the reduced overall rate of fluid uptake following ingestion of the 10 % glucose solution was due largely to a relatively slow rate of gastric emptying. © 2011 The Authors.&quot;,&quot;issue&quot;:&quot;11&quot;,&quot;volume&quot;:&quot;106&quot;,&quot;container-title-short&quot;:&quot;&quot;},&quot;isTemporary&quot;:false},{&quot;id&quot;:&quot;ec6a84a5-2fcd-3c92-ad2f-263940accc10&quot;,&quot;itemData&quot;:{&quot;type&quot;:&quot;article-journal&quot;,&quot;id&quot;:&quot;ec6a84a5-2fcd-3c92-ad2f-263940accc10&quot;,&quot;title&quot;:&quot;Molecular physiology of water balance&quot;,&quot;author&quot;:[{&quot;family&quot;:&quot;Knepper&quot;,&quot;given&quot;:&quot;Mark A.&quot;,&quot;parse-names&quot;:false,&quot;dropping-particle&quot;:&quot;&quot;,&quot;non-dropping-particle&quot;:&quot;&quot;},{&quot;family&quot;:&quot;Kwon&quot;,&quot;given&quot;:&quot;Tae-Hwan&quot;,&quot;parse-names&quot;:false,&quot;dropping-particle&quot;:&quot;&quot;,&quot;non-dropping-particle&quot;:&quot;&quot;},{&quot;family&quot;:&quot;Nielsen&quot;,&quot;given&quot;:&quot;Soren&quot;,&quot;parse-names&quot;:false,&quot;dropping-particle&quot;:&quot;&quot;,&quot;non-dropping-particle&quot;:&quot;&quot;}],&quot;container-title&quot;:&quot;New England Journal of Medicine&quot;,&quot;DOI&quot;:&quot;10.1056/NEJMra1404726&quot;,&quot;ISBN&quot;:&quot;1533-4406 (Electronic) 0028-4793 (Linking)&quot;,&quot;ISSN&quot;:&quot;0028-4793&quot;,&quot;PMID&quot;:&quot;25830425&quot;,&quot;URL&quot;:&quot;http://www.nejm.org/doi/10.1056/NEJMra1404726&quot;,&quot;issued&quot;:{&quot;date-parts&quot;:[[2015]]},&quot;page&quot;:&quot;1349-1358&quot;,&quot;abstract&quot;:&quot;In this article, the authors review the classic, integrative principles of water balance. They use this model to discuss the role of underlying genes and gene products (proteins) in water balance and to provide a mechanistic basis for decisions about related disorders.&quot;,&quot;issue&quot;:&quot;14&quot;,&quot;volume&quot;:&quot;372&quot;,&quot;container-title-short&quot;:&quot;&quot;},&quot;isTemporary&quot;:false}]},{&quot;citationID&quot;:&quot;MENDELEY_CITATION_86f434b9-de0e-4533-b4d4-6a39df5478e7&quot;,&quot;properties&quot;:{&quot;noteIndex&quot;:0},&quot;isEdited&quot;:false,&quot;manualOverride&quot;:{&quot;isManuallyOverridden&quot;:false,&quot;citeprocText&quot;:&quot;[34]&quot;,&quot;manualOverrideText&quot;:&quot;&quot;},&quot;citationTag&quot;:&quot;MENDELEY_CITATION_v3_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&quot;,&quot;citationItems&quot;:[{&quot;id&quot;:&quot;1ea861d3-42a1-3ce8-9cab-1973c4c0fc95&quot;,&quot;itemData&quot;:{&quot;type&quot;:&quot;article-journal&quot;,&quot;id&quot;:&quot;1ea861d3-42a1-3ce8-9cab-1973c4c0fc95&quot;,&quot;title&quot;:&quot;Optimizing the restoration and maintenance of fluid balance after exercise-induced dehydration&quot;,&quot;author&quot;:[{&quot;family&quot;:&quot;Evans&quot;,&quot;given&quot;:&quot;Gethin H.&quot;,&quot;parse-names&quot;:false,&quot;dropping-particle&quot;:&quot;&quot;,&quot;non-dropping-particle&quot;:&quot;&quot;},{&quot;family&quot;:&quot;James&quot;,&quot;given&quot;:&quot;Lewis J.&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Journal of Applied Physiology&quot;,&quot;container-title-short&quot;:&quot;J Appl Physiol&quot;,&quot;DOI&quot;:&quot;10.1152/japplphysiol.00745.2016&quot;,&quot;ISSN&quot;:&quot;15221601&quot;,&quot;issued&quot;:{&quot;date-parts&quot;:[[2017]]},&quot;page&quot;:&quot;945-951&quot;,&quot;abstract&quot;:&quot;Hypohydration, or a body water deficit, is a common occurrence in athletes and recreational exercisers following the completion of an exercise session. For those who will undertake a further exercise session that day, it is important to replace water losses to avoid beginning the next exercise session hypohydrated and the potential detrimental effects on performance that this may lead to. The aim of this review is to provide an overview of the research related to factors that may affect postexercise rehydration. Research in this area has focused on the volume of fluid to be ingested, the rate of fluid ingestion, and fluid composition. Volume replacement during recovery should exceed that lost during exercise to allow for ongoing water loss; however, ingestion of large volumes of plain water results in a prompt diuresis, effectively preventing longer-term maintenance of water balance. Addition of sodium to a rehydration solution is beneficial for maintenance of fluid balance due to its effect on extracellular fluid osmolality and volume. The addition of macronutrients such as carbohydrate and protein can promote maintenance of hydration by influencing absorption and distribution of ingested water, which in turn effects extracellular fluid osmolality and volume. Alcohol is commonly consumed in the postexercise period and may influence postexercise rehydration, as will the coingestion of food. Future research in this area should focus on providing information related to optimal rates of fluid ingestion, advisable solutions to ingest during different duration recovery periods, and confirmation of mechanistic explanations for the observations outlined.&quot;,&quot;issue&quot;:&quot;4&quot;,&quot;volume&quot;:&quot;122&quot;},&quot;isTemporary&quot;:false}]},{&quot;citationID&quot;:&quot;MENDELEY_CITATION_45e4a8d9-643f-4247-ab64-b07fab621965&quot;,&quot;properties&quot;:{&quot;noteIndex&quot;:0},&quot;isEdited&quot;:false,&quot;manualOverride&quot;:{&quot;isManuallyOverridden&quot;:false,&quot;citeprocText&quot;:&quot;[4], [35], [36]&quot;,&quot;manualOverrideText&quot;:&quot;&quot;},&quot;citationTag&quot;:&quot;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&quot;,&quot;citationItems&quot;:[{&quot;id&quot;:&quot;4754513b-88ef-3ec6-8f44-a2292104fcc4&quot;,&quot;itemData&quot;:{&quot;type&quot;:&quot;article-journal&quot;,&quot;id&quot;:&quot;4754513b-88ef-3ec6-8f44-a2292104fcc4&quot;,&quot;title&quot;:&quot;Am I Drinking Enough? Yes, No, and Maybe.&quot;,&quot;author&quot;:[{&quot;family&quot;:&quot;Cheuvront&quot;,&quot;given&quot;:&quot;Samuel N&quot;,&quot;parse-names&quot;:false,&quot;dropping-particle&quot;:&quot;&quot;,&quot;non-dropping-particle&quot;:&quot;&quot;},{&quot;family&quot;:&quot;Kenefick&quot;,&quot;given&quot;:&quot;Robert W&quot;,&quot;parse-names&quot;:false,&quot;dropping-particle&quot;:&quot;&quot;,&quot;non-dropping-particle&quot;:&quot;&quot;}],&quot;container-title&quot;:&quot;Journal of the American College of Nutrition&quot;,&quot;container-title-short&quot;:&quot;J Am Coll Nutr&quot;,&quot;DOI&quot;:&quot;10.1080/07315724.2015.1067872&quot;,&quot;ISBN&quot;:&quot;1541-1087 (Electronic)\\r0731-5724 (Linking)&quot;,&quot;ISSN&quot;:&quot;1541-1087&quot;,&quot;PMID&quot;:&quot;26885571&quot;,&quot;URL&quot;:&quot;http://www.ncbi.nlm.nih.gov/pubmed/26885571&quot;,&quot;issued&quot;:{&quot;date-parts&quot;:[[2016]]},&quot;page&quot;:&quot;1-8&quot;,&quot;abstract&quot;:&quot;Adequate fluid intake can be dually defined as a volume of fluid (from water, beverages, and food) sufficient to replace water losses and provide for solute excretion. A wide range of fluid intakes are compatible with euhydration, whereby total body water varies narrowly from day to day by 600 to 900 mL (&lt;1% body mass). One measure of fluid intake adequacy involves enough fluid to prevent meaningful body water deficits outside this euhydration range (i.e., dehydration). Another measure of fluid intake adequacy involves enough fluid to balance the renal solute load, which can vary widely inside the euhydration range. The subtle but important distinction between the 2 types of adequacy may explain some of the ambiguity surrounding the efficacy of hydration status markers. Both perspectives of fluid intake adequacy are discussed in detail and a simple tool is reviewed that may help healthy, active, low-risk populations answer the question, \&quot;Am I drinking enough?\&quot; Key Teaching Points • Adequate fluid intake can be dually defined as a volume of fluid (from water, beverages, and food) sufficient to replace water losses and provide for solute excretion. • Fluid needs can differ greatly among individuals due to variation in the factors that influence both water loss and solute balance; thus, adequacy is consistent with a wide range of fluid intakes and is better gauged using hydration assessment methods. • Adequacy of fluid intake for replacing meaningful water losses (dehydration) can be assessed simply, inexpensively, and with reasonable fidelity among healthy, active, low-risk individuals. • Adequacy of fluid intake for solute excretion per se can also be assessed among individuals but is more difficult to define and less practical to measure.&quot;,&quot;issue&quot;:&quot;May&quot;,&quot;volume&quot;:&quot;5724&quot;},&quot;isTemporary&quot;:false},{&quot;id&quot;:&quot;d0fa9ad8-6b62-35c1-ac33-7f585be54b27&quot;,&quot;itemData&quot;:{&quot;type&quot;:&quot;article-journal&quot;,&quot;id&quot;:&quot;d0fa9ad8-6b62-35c1-ac33-7f585be54b27&quot;,&quot;title&quot;:&quot;Postexercise rehydration in man: The effects of osmolality and carbohydrate content of ingested drinks&quot;,&quot;author&quot;:[{&quot;family&quot;:&quot;Evans&quot;,&quot;given&quot;:&quot;Gethin H.&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Nutrition&quot;,&quot;DOI&quot;:&quot;10.1016/j.nut.2008.12.014&quot;,&quot;ISBN&quot;:&quot;1873-1244&quot;,&quot;ISSN&quot;:&quot;08999007&quot;,&quot;PMID&quot;:&quot;19487107&quot;,&quot;URL&quot;:&quot;http://dx.doi.org/10.1016/j.nut.2008.12.014&quot;,&quot;issued&quot;:{&quot;date-parts&quot;:[[2009]]},&quot;page&quot;:&quot;905-913&quot;,&quot;abstract&quot;:&quot;Objective: This study investigated the effect of the osmolality and carbohydrate content of drinks on their rehydration effectiveness after exercise-induced dehydration. Methods: Six healthy male volunteers were dehydrated by 1.9 ± 0.1% of body mass by intermittent cycle ergometer exercise in the heat before ingesting one of three solutions with different carbohydrate contents and osmolalities over a period of 1 h. Thirty minutes after the cessation of exercise, subjects drank a volume that amounted to 150% (130-150, median [range]) of their body mass loss. Drinks contained 25 mmol/L Na+and 0%, 2%, or 10% glucose with osmolalities of (mean ± SD) 79 ± 4, 193 ± 5, and 667 ± 12 mosm/kg, respectively. Blood and urine samples were collected before exercise, after exercise, and 0, 1, 2, 3, 4, and 6 h after the end of the rehydration period. Results: Significantly more of the ingested fluid was retained in the 10% trial (46 ± 9%) than in the 0% trial (27 ± 13%), with 40 ± 14% retained in the 2% trial. Subjects remained euhydrated for 1 h longer in the 10% glucose trial than in the 2% glucose trial. In the 2% glucose trial, plasma volume was elevated immediately after and 1 h after rehydration. Conclusion: This study suggests that, following the rehydration protocol used, hypertonic glucose-sodium drinks may be more effective at restoring and maintaining hydration status after sweat loss than more dilute solutions when the sodium concentration is comparable.&quot;,&quot;publisher&quot;:&quot;Elsevier Ltd&quot;,&quot;issue&quot;:&quot;9&quot;,&quot;volume&quot;:&quot;25&quot;,&quot;container-title-short&quot;:&quot;&quot;},&quot;isTemporary&quot;:false},{&quot;id&quot;:&quot;7d024468-caa9-3e5c-8c30-b6ff77e5e2f5&quot;,&quot;itemData&quot;:{&quot;type&quot;:&quot;article-journal&quot;,&quot;id&quot;:&quot;7d024468-caa9-3e5c-8c30-b6ff77e5e2f5&quot;,&quot;title&quot;:&quot;Effect of drink carbohydrate content on postexercise gastric emptying, rehydration, and the calculation of net fluid balance&quot;,&quot;author&quot;:[{&quot;family&quot;:&quot;Clayton&quot;,&quot;given&quot;:&quot;David J.&quot;,&quot;parse-names&quot;:false,&quot;dropping-particle&quot;:&quot;&quot;,&quot;non-dropping-particle&quot;:&quot;&quot;},{&quot;family&quot;:&quot;Evans&quot;,&quot;given&quot;:&quot;Gethin H.&quot;,&quot;parse-names&quot;:false,&quot;dropping-particle&quot;:&quot;&quot;,&quot;non-dropping-particle&quot;:&quot;&quot;},{&quot;family&quot;:&quot;James&quot;,&quot;given&quot;:&quot;Lewis J.&quot;,&quot;parse-names&quot;:false,&quot;dropping-particle&quot;:&quot;&quot;,&quot;non-dropping-particle&quot;:&quot;&quot;}],&quot;container-title&quot;:&quot;International Journal of Sport Nutrition and Exercise Metabolism&quot;,&quot;container-title-short&quot;:&quot;Int J Sport Nutr Exerc Metab&quot;,&quot;DOI&quot;:&quot;10.1123/ijsnem.2013-0024&quot;,&quot;ISSN&quot;:&quot;15432742&quot;,&quot;issued&quot;:{&quot;date-parts&quot;:[[2014]]},&quot;page&quot;:&quot;79-89&quot;,&quot;abstract&quot;:&quot;The purpose of this study was to examine the gastric emptying and rehydration effects of hypotonic and hypertonic glucose-electrolyte drinks after exercise-induced dehydration. Eight healthy males lost ∼1.8% body mass by intermittent cycling and rehydrated (150% of body mass loss) with a hypotonic 2% (2% trial) or a hypertonic 10% (10% trial) glucose-electrolyte drink over 60 min. Blood and urine samples were taken at preexercise, postexercise, and 60, 120, 180, and 240 min postexercise. Gastric and test drink volume were determined 15, 30, 45, 60, 90, and 120 min postexercise. At the end of the gastric sampling period 0.3% (2% trial) and 42.1% (10% trial; p &lt; .001) of the drinks remained in the stomach. Plasma volume was lower (p &lt; .01) and serum osmolality was greater (p &lt; .001) at 60 and 120 min during the 10% trial. At 240 min, 52% (2% trial) and 64% (10% trial; p &lt; .001) of the drinks were retained. Net fluid balance was greater from 120 min during the 10% trial (p &lt; .001). When net fluid balance was corrected for the volume of fluid in the stomach, it was greater at 60 and 120 min during the 2% trial (p &lt; .001). These results suggest that the reduced urine output following ingestion of a hypertonic rehydration drink might be mediated by a slower rate of gastric emptying, but the slow gastric emptying of such solutions makes rehydration efficiency difficult to determine in the hours immediately after drinking, compromising the calculation of net fluid balance. © 2014 Human Kinetics, Inc.&quot;,&quot;issue&quot;:&quot;1&quot;,&quot;volume&quot;:&quot;24&quot;},&quot;isTemporary&quot;:false}]},{&quot;citationID&quot;:&quot;MENDELEY_CITATION_ddacc734-3d41-4db8-933e-eba6d4d72d05&quot;,&quot;properties&quot;:{&quot;noteIndex&quot;:0},&quot;isEdited&quot;:false,&quot;manualOverride&quot;:{&quot;isManuallyOverridden&quot;:false,&quot;citeprocText&quot;:&quot;[36]&quot;,&quot;manualOverrideText&quot;:&quot;&quot;},&quot;citationTag&quot;:&quot;MENDELEY_CITATION_v3_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&quot;,&quot;citationItems&quot;:[{&quot;id&quot;:&quot;d0fa9ad8-6b62-35c1-ac33-7f585be54b27&quot;,&quot;itemData&quot;:{&quot;type&quot;:&quot;article-journal&quot;,&quot;id&quot;:&quot;d0fa9ad8-6b62-35c1-ac33-7f585be54b27&quot;,&quot;title&quot;:&quot;Postexercise rehydration in man: The effects of osmolality and carbohydrate content of ingested drinks&quot;,&quot;author&quot;:[{&quot;family&quot;:&quot;Evans&quot;,&quot;given&quot;:&quot;Gethin H.&quot;,&quot;parse-names&quot;:false,&quot;dropping-particle&quot;:&quot;&quot;,&quot;non-dropping-particle&quot;:&quot;&quot;},{&quot;family&quot;:&quot;Shirreffs&quot;,&quot;given&quot;:&quot;Susan M.&quot;,&quot;parse-names&quot;:false,&quot;dropping-particle&quot;:&quot;&quot;,&quot;non-dropping-particle&quot;:&quot;&quot;},{&quot;family&quot;:&quot;Maughan&quot;,&quot;given&quot;:&quot;Ronald J.&quot;,&quot;parse-names&quot;:false,&quot;dropping-particle&quot;:&quot;&quot;,&quot;non-dropping-particle&quot;:&quot;&quot;}],&quot;container-title&quot;:&quot;Nutrition&quot;,&quot;DOI&quot;:&quot;10.1016/j.nut.2008.12.014&quot;,&quot;ISBN&quot;:&quot;1873-1244&quot;,&quot;ISSN&quot;:&quot;08999007&quot;,&quot;PMID&quot;:&quot;19487107&quot;,&quot;URL&quot;:&quot;http://dx.doi.org/10.1016/j.nut.2008.12.014&quot;,&quot;issued&quot;:{&quot;date-parts&quot;:[[2009]]},&quot;page&quot;:&quot;905-913&quot;,&quot;abstract&quot;:&quot;Objective: This study investigated the effect of the osmolality and carbohydrate content of drinks on their rehydration effectiveness after exercise-induced dehydration. Methods: Six healthy male volunteers were dehydrated by 1.9 ± 0.1% of body mass by intermittent cycle ergometer exercise in the heat before ingesting one of three solutions with different carbohydrate contents and osmolalities over a period of 1 h. Thirty minutes after the cessation of exercise, subjects drank a volume that amounted to 150% (130-150, median [range]) of their body mass loss. Drinks contained 25 mmol/L Na+and 0%, 2%, or 10% glucose with osmolalities of (mean ± SD) 79 ± 4, 193 ± 5, and 667 ± 12 mosm/kg, respectively. Blood and urine samples were collected before exercise, after exercise, and 0, 1, 2, 3, 4, and 6 h after the end of the rehydration period. Results: Significantly more of the ingested fluid was retained in the 10% trial (46 ± 9%) than in the 0% trial (27 ± 13%), with 40 ± 14% retained in the 2% trial. Subjects remained euhydrated for 1 h longer in the 10% glucose trial than in the 2% glucose trial. In the 2% glucose trial, plasma volume was elevated immediately after and 1 h after rehydration. Conclusion: This study suggests that, following the rehydration protocol used, hypertonic glucose-sodium drinks may be more effective at restoring and maintaining hydration status after sweat loss than more dilute solutions when the sodium concentration is comparable.&quot;,&quot;publisher&quot;:&quot;Elsevier Ltd&quot;,&quot;issue&quot;:&quot;9&quot;,&quot;volume&quot;:&quot;25&quot;,&quot;container-title-short&quot;:&quot;&quot;},&quot;isTemporary&quot;:false}]},{&quot;citationID&quot;:&quot;MENDELEY_CITATION_7160a39c-0bcf-48ca-a252-85cbc08362d8&quot;,&quot;properties&quot;:{&quot;noteIndex&quot;:0},&quot;isEdited&quot;:false,&quot;manualOverride&quot;:{&quot;isManuallyOverridden&quot;:false,&quot;citeprocText&quot;:&quot;[37], [38]&quot;,&quot;manualOverrideText&quot;:&quot;&quot;},&quot;citationTag&quot;:&quot;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&quot;,&quot;citationItems&quot;:[{&quot;id&quot;:&quot;28edeb4c-266c-3abd-8eac-fda0af5e7f4c&quot;,&quot;itemData&quot;:{&quot;type&quot;:&quot;article-journal&quot;,&quot;id&quot;:&quot;28edeb4c-266c-3abd-8eac-fda0af5e7f4c&quot;,&quot;title&quot;:&quot;A randomized trial to assess the potential of different beverages to affect hydration status: Development of a beverage hydration index&quot;,&quot;author&quot;:[{&quot;family&quot;:&quot;Maughan&quot;,&quot;given&quot;:&quot;Ronald J.&quot;,&quot;parse-names&quot;:false,&quot;dropping-particle&quot;:&quot;&quot;,&quot;non-dropping-particle&quot;:&quot;&quot;},{&quot;family&quot;:&quot;Watson&quot;,&quot;given&quot;:&quot;Phillip&quot;,&quot;parse-names&quot;:false,&quot;dropping-particle&quot;:&quot;&quot;,&quot;non-dropping-particle&quot;:&quot;&quot;},{&quot;family&quot;:&quot;Cordery&quot;,&quot;given&quot;:&quot;Philip A.A.&quot;,&quot;parse-names&quot;:false,&quot;dropping-particle&quot;:&quot;&quot;,&quot;non-dropping-particle&quot;:&quot;&quot;},{&quot;family&quot;:&quot;Walsh&quot;,&quot;given&quot;:&quot;Neil P.&quot;,&quot;parse-names&quot;:false,&quot;dropping-particle&quot;:&quot;&quot;,&quot;non-dropping-particle&quot;:&quot;&quot;},{&quot;family&quot;:&quot;Oliver&quot;,&quot;given&quot;:&quot;Samuel J.&quot;,&quot;parse-names&quot;:false,&quot;dropping-particle&quot;:&quot;&quot;,&quot;non-dropping-particle&quot;:&quot;&quot;},{&quot;family&quot;:&quot;Dolci&quot;,&quot;given&quot;:&quot;Alberto&quot;,&quot;parse-names&quot;:false,&quot;dropping-particle&quot;:&quot;&quot;,&quot;non-dropping-particle&quot;:&quot;&quot;},{&quot;family&quot;:&quot;Rodriguez-Sanchez&quot;,&quot;given&quot;:&quot;Nidia&quot;,&quot;parse-names&quot;:false,&quot;dropping-particle&quot;:&quot;&quot;,&quot;non-dropping-particle&quot;:&quot;&quot;},{&quot;family&quot;:&quot;Galloway&quot;,&quot;given&quot;:&quot;Stuart D.R.&quot;,&quot;parse-names&quot;:false,&quot;dropping-particle&quot;:&quot;&quot;,&quot;non-dropping-particle&quot;:&quot;&quot;}],&quot;container-title&quot;:&quot;American Journal of Clinical Nutrition&quot;,&quot;DOI&quot;:&quot;10.3945/ajcn.115.114769&quot;,&quot;ISSN&quot;:&quot;19383207&quot;,&quot;issued&quot;:{&quot;date-parts&quot;:[[2016]]},&quot;page&quot;:&quot;717-723&quot;,&quot;abstract&quot;:&quot;Background: The identification of beverages that promote longerterm fluid retention and maintenance of fluid balance is of real clinical and practical benefit in situations in which free access to fluids is limited or when frequent breaks for urination are not desirable. The postingestion diuretic response is likely to be influenced by several beverage characteristics, including the volume ingested, energy density, electrolyte content, and the presence of diuretic agents. Objective: This study investigated the effects of 13 different commonly consumed drinks on urine output and fluid balance when ingested in a euhydrated state , with a view to establishing a beverage hydration index (BHI), i.e., the volume of urine produced after drinking expressed relative to a standard treatment (still water) for each beverage. Design: Each subject (n = 72, euhydrated and fasted male subjects) ingested 1 L still water or 1 of 3 other commercially available beverages over a period of 30 min. Urine output was then collected for the subsequent 4 h. The BHI was corrected for the water content of drinks and was calculated as the amount of water retained at 2 h after ingestion relative to that observed after the ingestion of still water. Results: Total urine masses (mean ± SD) over 4 h were smaller than the still-water control (1337 ± 330 g) after an oral rehydration solution (ORS) (1038 ± 333 g, P &lt; 0.001), full-fat milk (1052 ± 267 g, P &lt; 0.001), and skimmed milk (1049 ± 334 g, P &lt; 0.001). Cumulative urine output at 4 h after ingestion of cola, diet cola, hot tea, iced tea, coffee, lager, orange juice, sparkling water, and a sports drink were not different from the response to water ingestion. The mean BHI at 2 h was 1.54 ± 0.74 for the ORS, 1.50 ± 0.58 for fullfat milk, and 1.58 ± 0.60 for skimmed milk. Conclusions: BHI may be a useful measure to identify the shortterm hydration potential of different beverages when ingested in a euhydrated state .&quot;,&quot;issue&quot;:&quot;3&quot;,&quot;volume&quot;:&quot;103&quot;,&quot;container-title-short&quot;:&quot;&quot;},&quot;isTemporary&quot;:false},{&quot;id&quot;:&quot;7dc2edbb-a784-38a2-9046-f3b8ec4fea2d&quot;,&quot;itemData&quot;:{&quot;type&quot;:&quot;article-journal&quot;,&quot;id&quot;:&quot;7dc2edbb-a784-38a2-9046-f3b8ec4fea2d&quot;,&quot;title&quot;:&quot;Sucrose and sodium but not caffeine content influence the retention of beverages in humans under euhydrated conditions&quot;,&quot;author&quot;:[{&quot;family&quot;:&quot;Maughan&quot;,&quot;given&quot;:&quot;Ronald J.&quot;,&quot;parse-names&quot;:false,&quot;dropping-particle&quot;:&quot;&quot;,&quot;non-dropping-particle&quot;:&quot;&quot;},{&quot;family&quot;:&quot;Watson&quot;,&quot;given&quot;:&quot;Phillip&quot;,&quot;parse-names&quot;:false,&quot;dropping-particle&quot;:&quot;&quot;,&quot;non-dropping-particle&quot;:&quot;&quot;},{&quot;family&quot;:&quot;Cordery&quot;,&quot;given&quot;:&quot;Philip A.A.&quot;,&quot;parse-names&quot;:false,&quot;dropping-particle&quot;:&quot;&quot;,&quot;non-dropping-particle&quot;:&quot;&quot;},{&quot;family&quot;:&quot;Walsh&quot;,&quot;given&quot;:&quot;Neil P.&quot;,&quot;parse-names&quot;:false,&quot;dropping-particle&quot;:&quot;&quot;,&quot;non-dropping-particle&quot;:&quot;&quot;},{&quot;family&quot;:&quot;Oliver&quot;,&quot;given&quot;:&quot;Samuel J.&quot;,&quot;parse-names&quot;:false,&quot;dropping-particle&quot;:&quot;&quot;,&quot;non-dropping-particle&quot;:&quot;&quot;},{&quot;family&quot;:&quot;Dolci&quot;,&quot;given&quot;:&quot;Alberto&quot;,&quot;parse-names&quot;:false,&quot;dropping-particle&quot;:&quot;&quot;,&quot;non-dropping-particle&quot;:&quot;&quot;},{&quot;family&quot;:&quot;Rodriguez-Sanchez&quot;,&quot;given&quot;:&quot;Nidia&quot;,&quot;parse-names&quot;:false,&quot;dropping-particle&quot;:&quot;&quot;,&quot;non-dropping-particle&quot;:&quot;&quot;},{&quot;family&quot;:&quot;Galloway&quot;,&quot;given&quot;:&quot;Stuart D.R.&quot;,&quot;parse-names&quot;:false,&quot;dropping-particle&quot;:&quot;&quot;,&quot;non-dropping-particle&quot;:&quot;&quot;}],&quot;container-title&quot;:&quot;International Journal of Sport Nutrition and Exercise Metabolism&quot;,&quot;container-title-short&quot;:&quot;Int J Sport Nutr Exerc Metab&quot;,&quot;DOI&quot;:&quot;10.1123/ijsnem.2018-0047&quot;,&quot;ISSN&quot;:&quot;15432742&quot;,&quot;PMID&quot;:&quot;29893590&quot;,&quot;issued&quot;:{&quot;date-parts&quot;:[[2019,1,1]]},&quot;page&quot;:&quot;51-60&quot;,&quot;abstract&quot;:&quot;This study systematically examined the influence of carbohydrate (sucrose), sodium, and caffeine on the fluid retention potential of beverages under euhydrated conditions, using the beverage hydration index method. Three cohorts, each of 12 young, healthy, active men, ingested 1 L of beverages containing four different concentrations of a single component (sucrose, sodium, or caffeine) in a double-blind, crossover manner. Urine output was collected for the subsequent 4 hr. Cumulative urine output was lower and net fluid balance was higher after 10 and 20% sucrose beverages than 0 and 5% sucrose beverages (p &lt; .05), and after 27 and 52 mmol/L sodium beverages than 7 and 15 mmol/L sodium beverages (p &lt; .05). No difference in urine output or net fluid balance was apparent following ingestion of caffeine at concentrations of 0–400 mg/L (p = .83). Consequently, the calculated beverage hydration index was greater in beverages with higher sucrose or sodium content, but caffeine had no effect. No difference was observed in arginine vasopressin or aldosterone between any trials. These data highlight that the key drivers promoting differences in the fluid retention potential of beverages when euhydrated are energy density, likely through slowed fluid delivery to the circulation (carbohydrate content effect), or electrolyte content through improved fluid retention (sodium content effect). These data demonstrate that beverage carbohydrate and sodium content influence fluid delivery and retention in the 4 hr after ingestion, but caffeine up to 400 mg/L does not. Athletes and others can use this information to guide their daily hydration practices.&quot;,&quot;publisher&quot;:&quot;Human Kinetics Publishers Inc.&quot;,&quot;issue&quot;:&quot;1&quot;,&quot;volume&quot;:&quot;29&quot;},&quot;isTemporary&quot;:false}]}]"/>
    <we:property name="MENDELEY_CITATIONS_LOCALE_CODE" value="&quot;en-GB&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CF1D1-367E-4CB1-9369-074436EE9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Funnell</dc:creator>
  <cp:keywords/>
  <dc:description/>
  <cp:lastModifiedBy>Raja R</cp:lastModifiedBy>
  <cp:revision>3</cp:revision>
  <dcterms:created xsi:type="dcterms:W3CDTF">2023-10-30T08:40:00Z</dcterms:created>
  <dcterms:modified xsi:type="dcterms:W3CDTF">2024-01-22T13:15:00Z</dcterms:modified>
</cp:coreProperties>
</file>