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1C5FBF" w14:textId="77777777" w:rsidR="00044FDA" w:rsidRPr="00995F35" w:rsidRDefault="00044FDA" w:rsidP="00044FDA">
      <w:pPr>
        <w:suppressLineNumbers/>
        <w:spacing w:line="480" w:lineRule="auto"/>
        <w:rPr>
          <w:rFonts w:ascii="Times New Roman" w:hAnsi="Times New Roman" w:cs="Times New Roman"/>
          <w:b/>
          <w:bCs/>
          <w:sz w:val="20"/>
          <w:szCs w:val="20"/>
        </w:rPr>
      </w:pPr>
      <w:r w:rsidRPr="00995F35">
        <w:rPr>
          <w:rFonts w:ascii="Times New Roman" w:hAnsi="Times New Roman" w:cs="Times New Roman"/>
          <w:b/>
          <w:bCs/>
          <w:sz w:val="20"/>
          <w:szCs w:val="20"/>
        </w:rPr>
        <w:t xml:space="preserve">Ultra-processed food intake in toddlerhood and mid-childhood in the UK: cross sectional and longitudinal perspectives </w:t>
      </w:r>
    </w:p>
    <w:p w14:paraId="6D91FB79" w14:textId="77777777" w:rsidR="00044FDA" w:rsidRPr="00995F35" w:rsidRDefault="00044FDA" w:rsidP="00044FDA">
      <w:pPr>
        <w:suppressLineNumbers/>
        <w:spacing w:line="480" w:lineRule="auto"/>
        <w:rPr>
          <w:rFonts w:ascii="Times New Roman" w:hAnsi="Times New Roman" w:cs="Times New Roman"/>
          <w:sz w:val="20"/>
          <w:szCs w:val="20"/>
          <w:lang w:val="sv-SE"/>
        </w:rPr>
      </w:pPr>
      <w:r w:rsidRPr="00995F35">
        <w:rPr>
          <w:rFonts w:ascii="Times New Roman" w:hAnsi="Times New Roman" w:cs="Times New Roman"/>
          <w:sz w:val="20"/>
          <w:szCs w:val="20"/>
          <w:lang w:val="sv-SE"/>
        </w:rPr>
        <w:t>Rana E. Conway</w:t>
      </w:r>
      <w:r w:rsidRPr="00995F35">
        <w:rPr>
          <w:rFonts w:ascii="Times New Roman" w:hAnsi="Times New Roman" w:cs="Times New Roman"/>
          <w:sz w:val="20"/>
          <w:szCs w:val="20"/>
          <w:vertAlign w:val="superscript"/>
          <w:lang w:val="sv-SE"/>
        </w:rPr>
        <w:t>1</w:t>
      </w:r>
      <w:r w:rsidRPr="00995F35">
        <w:rPr>
          <w:rFonts w:ascii="Times New Roman" w:hAnsi="Times New Roman" w:cs="Times New Roman"/>
          <w:sz w:val="20"/>
          <w:szCs w:val="20"/>
          <w:lang w:val="sv-SE"/>
        </w:rPr>
        <w:t>, Gabriella N. Heuchan</w:t>
      </w:r>
      <w:r w:rsidRPr="00995F35">
        <w:rPr>
          <w:rFonts w:ascii="Times New Roman" w:hAnsi="Times New Roman" w:cs="Times New Roman"/>
          <w:sz w:val="20"/>
          <w:szCs w:val="20"/>
          <w:vertAlign w:val="superscript"/>
          <w:lang w:val="sv-SE"/>
        </w:rPr>
        <w:t>1</w:t>
      </w:r>
      <w:r w:rsidRPr="00995F35">
        <w:rPr>
          <w:rFonts w:ascii="Times New Roman" w:hAnsi="Times New Roman" w:cs="Times New Roman"/>
          <w:sz w:val="20"/>
          <w:szCs w:val="20"/>
          <w:lang w:val="sv-SE"/>
        </w:rPr>
        <w:t>, Lisa Heggie</w:t>
      </w:r>
      <w:r w:rsidRPr="00995F35">
        <w:rPr>
          <w:rFonts w:ascii="Times New Roman" w:hAnsi="Times New Roman" w:cs="Times New Roman"/>
          <w:sz w:val="20"/>
          <w:szCs w:val="20"/>
          <w:vertAlign w:val="superscript"/>
          <w:lang w:val="sv-SE"/>
        </w:rPr>
        <w:t>1</w:t>
      </w:r>
      <w:r w:rsidRPr="00995F35">
        <w:rPr>
          <w:rFonts w:ascii="Times New Roman" w:hAnsi="Times New Roman" w:cs="Times New Roman"/>
          <w:sz w:val="20"/>
          <w:szCs w:val="20"/>
          <w:lang w:val="sv-SE"/>
        </w:rPr>
        <w:t>, Fernanda Rauber</w:t>
      </w:r>
      <w:r w:rsidRPr="00995F35">
        <w:rPr>
          <w:rFonts w:ascii="Times New Roman" w:hAnsi="Times New Roman" w:cs="Times New Roman"/>
          <w:sz w:val="20"/>
          <w:szCs w:val="20"/>
          <w:vertAlign w:val="superscript"/>
          <w:lang w:val="sv-SE"/>
        </w:rPr>
        <w:t>2,3</w:t>
      </w:r>
      <w:r w:rsidRPr="00995F35">
        <w:rPr>
          <w:rFonts w:ascii="Times New Roman" w:hAnsi="Times New Roman" w:cs="Times New Roman"/>
          <w:sz w:val="20"/>
          <w:szCs w:val="20"/>
          <w:lang w:val="sv-SE"/>
        </w:rPr>
        <w:t>, Natalie Lowry</w:t>
      </w:r>
      <w:r w:rsidRPr="00995F35">
        <w:rPr>
          <w:rFonts w:ascii="Times New Roman" w:hAnsi="Times New Roman" w:cs="Times New Roman"/>
          <w:sz w:val="20"/>
          <w:szCs w:val="20"/>
          <w:vertAlign w:val="superscript"/>
          <w:lang w:val="sv-SE"/>
        </w:rPr>
        <w:t>1</w:t>
      </w:r>
      <w:r w:rsidRPr="00995F35">
        <w:rPr>
          <w:rFonts w:ascii="Times New Roman" w:hAnsi="Times New Roman" w:cs="Times New Roman"/>
          <w:sz w:val="20"/>
          <w:szCs w:val="20"/>
          <w:lang w:val="sv-SE"/>
        </w:rPr>
        <w:t>, Hannah Hallen</w:t>
      </w:r>
      <w:r w:rsidRPr="00995F35">
        <w:rPr>
          <w:rFonts w:ascii="Times New Roman" w:hAnsi="Times New Roman" w:cs="Times New Roman"/>
          <w:sz w:val="20"/>
          <w:szCs w:val="20"/>
          <w:vertAlign w:val="superscript"/>
          <w:lang w:val="sv-SE"/>
        </w:rPr>
        <w:t>1</w:t>
      </w:r>
      <w:r w:rsidRPr="00995F35">
        <w:rPr>
          <w:rFonts w:ascii="Times New Roman" w:hAnsi="Times New Roman" w:cs="Times New Roman"/>
          <w:sz w:val="20"/>
          <w:szCs w:val="20"/>
          <w:lang w:val="sv-SE"/>
        </w:rPr>
        <w:t>, Clare H. Llewellyn</w:t>
      </w:r>
      <w:r w:rsidRPr="00995F35">
        <w:rPr>
          <w:rFonts w:ascii="Times New Roman" w:hAnsi="Times New Roman" w:cs="Times New Roman"/>
          <w:sz w:val="20"/>
          <w:szCs w:val="20"/>
          <w:vertAlign w:val="superscript"/>
          <w:lang w:val="sv-SE"/>
        </w:rPr>
        <w:t>1</w:t>
      </w:r>
    </w:p>
    <w:p w14:paraId="1469500A" w14:textId="77777777" w:rsidR="00044FDA" w:rsidRPr="00995F35" w:rsidRDefault="00044FDA" w:rsidP="00044FDA">
      <w:pPr>
        <w:suppressLineNumbers/>
        <w:spacing w:line="480" w:lineRule="auto"/>
        <w:rPr>
          <w:rFonts w:ascii="Times New Roman" w:hAnsi="Times New Roman" w:cs="Times New Roman"/>
          <w:bCs/>
          <w:sz w:val="20"/>
          <w:szCs w:val="20"/>
          <w:lang w:val="en-US"/>
        </w:rPr>
      </w:pPr>
      <w:r w:rsidRPr="00995F35">
        <w:rPr>
          <w:rFonts w:ascii="Times New Roman" w:hAnsi="Times New Roman" w:cs="Times New Roman"/>
          <w:bCs/>
          <w:sz w:val="20"/>
          <w:szCs w:val="20"/>
          <w:vertAlign w:val="superscript"/>
          <w:lang w:val="en-US"/>
        </w:rPr>
        <w:t>1</w:t>
      </w:r>
      <w:r w:rsidRPr="00995F35">
        <w:rPr>
          <w:rFonts w:ascii="Times New Roman" w:hAnsi="Times New Roman" w:cs="Times New Roman"/>
          <w:bCs/>
          <w:sz w:val="20"/>
          <w:szCs w:val="20"/>
          <w:lang w:val="en-US"/>
        </w:rPr>
        <w:t xml:space="preserve">Research Department of Behavioral Science and Health, University College London, London, UK. </w:t>
      </w:r>
      <w:r w:rsidRPr="00995F35">
        <w:rPr>
          <w:rFonts w:ascii="Times New Roman" w:hAnsi="Times New Roman" w:cs="Times New Roman"/>
          <w:bCs/>
          <w:sz w:val="20"/>
          <w:szCs w:val="20"/>
          <w:vertAlign w:val="superscript"/>
          <w:lang w:val="en-US"/>
        </w:rPr>
        <w:t>2</w:t>
      </w:r>
      <w:r w:rsidRPr="00995F35">
        <w:rPr>
          <w:rFonts w:ascii="Times New Roman" w:hAnsi="Times New Roman" w:cs="Times New Roman"/>
          <w:bCs/>
          <w:sz w:val="20"/>
          <w:szCs w:val="20"/>
          <w:lang w:val="en-US"/>
        </w:rPr>
        <w:t xml:space="preserve">Centre for Epidemiological Research in Nutrition and Health, University of São Paulo, São </w:t>
      </w:r>
      <w:proofErr w:type="gramStart"/>
      <w:r w:rsidRPr="00995F35">
        <w:rPr>
          <w:rFonts w:ascii="Times New Roman" w:hAnsi="Times New Roman" w:cs="Times New Roman"/>
          <w:bCs/>
          <w:sz w:val="20"/>
          <w:szCs w:val="20"/>
          <w:lang w:val="en-US"/>
        </w:rPr>
        <w:t>Paulo ,</w:t>
      </w:r>
      <w:proofErr w:type="gramEnd"/>
      <w:r w:rsidRPr="00995F35">
        <w:rPr>
          <w:rFonts w:ascii="Times New Roman" w:hAnsi="Times New Roman" w:cs="Times New Roman"/>
          <w:bCs/>
          <w:sz w:val="20"/>
          <w:szCs w:val="20"/>
          <w:lang w:val="en-US"/>
        </w:rPr>
        <w:t xml:space="preserve"> Brazil</w:t>
      </w:r>
    </w:p>
    <w:p w14:paraId="27304582" w14:textId="77777777" w:rsidR="00044FDA" w:rsidRPr="00995F35" w:rsidRDefault="00044FDA" w:rsidP="00044FDA">
      <w:pPr>
        <w:pStyle w:val="pf0"/>
        <w:suppressLineNumbers/>
        <w:spacing w:line="480" w:lineRule="auto"/>
        <w:rPr>
          <w:sz w:val="20"/>
          <w:szCs w:val="20"/>
        </w:rPr>
      </w:pPr>
      <w:r w:rsidRPr="00995F35">
        <w:rPr>
          <w:bCs/>
          <w:sz w:val="20"/>
          <w:szCs w:val="20"/>
          <w:vertAlign w:val="superscript"/>
          <w:lang w:val="en-US"/>
        </w:rPr>
        <w:t>3</w:t>
      </w:r>
      <w:r w:rsidRPr="00995F35">
        <w:rPr>
          <w:color w:val="212121"/>
          <w:sz w:val="20"/>
          <w:szCs w:val="20"/>
          <w:shd w:val="clear" w:color="auto" w:fill="FFFFFF"/>
        </w:rPr>
        <w:t>Department of Preventive Medicine, School of Medicine, University of Sao Paulo, Sao Paulo, Brazil.</w:t>
      </w:r>
      <w:r w:rsidRPr="00995F35">
        <w:rPr>
          <w:sz w:val="20"/>
          <w:szCs w:val="20"/>
        </w:rPr>
        <w:t xml:space="preserve"> </w:t>
      </w:r>
    </w:p>
    <w:p w14:paraId="01E756B6" w14:textId="77777777" w:rsidR="00044FDA" w:rsidRPr="00995F35" w:rsidRDefault="00044FDA" w:rsidP="00044FDA">
      <w:pPr>
        <w:suppressLineNumbers/>
        <w:spacing w:line="480" w:lineRule="auto"/>
        <w:rPr>
          <w:rFonts w:ascii="Times New Roman" w:hAnsi="Times New Roman" w:cs="Times New Roman"/>
          <w:bCs/>
          <w:sz w:val="20"/>
          <w:szCs w:val="20"/>
          <w:lang w:val="en-US"/>
        </w:rPr>
      </w:pPr>
      <w:r w:rsidRPr="00B44F87">
        <w:rPr>
          <w:rFonts w:ascii="Times New Roman" w:hAnsi="Times New Roman" w:cs="Times New Roman"/>
          <w:b/>
          <w:sz w:val="20"/>
          <w:szCs w:val="20"/>
          <w:lang w:val="en-US"/>
        </w:rPr>
        <w:t>Corresponding author</w:t>
      </w:r>
      <w:r w:rsidRPr="00995F35">
        <w:rPr>
          <w:rFonts w:ascii="Times New Roman" w:hAnsi="Times New Roman" w:cs="Times New Roman"/>
          <w:bCs/>
          <w:sz w:val="20"/>
          <w:szCs w:val="20"/>
          <w:lang w:val="en-US"/>
        </w:rPr>
        <w:t xml:space="preserve">: Dr Rana Conway, </w:t>
      </w:r>
      <w:hyperlink r:id="rId6" w:history="1">
        <w:r w:rsidRPr="00995F35">
          <w:rPr>
            <w:rStyle w:val="Hyperlink"/>
            <w:rFonts w:ascii="Times New Roman" w:hAnsi="Times New Roman" w:cs="Times New Roman"/>
            <w:bCs/>
            <w:sz w:val="20"/>
            <w:szCs w:val="20"/>
            <w:lang w:val="en-US"/>
          </w:rPr>
          <w:t>r.conway@ucl.ac.uk</w:t>
        </w:r>
      </w:hyperlink>
    </w:p>
    <w:p w14:paraId="40E90D32" w14:textId="77777777" w:rsidR="00044FDA" w:rsidRDefault="00044FDA">
      <w:pPr>
        <w:rPr>
          <w:u w:val="single"/>
          <w:lang w:val="en-US"/>
        </w:rPr>
      </w:pPr>
    </w:p>
    <w:p w14:paraId="2F1DC4A6" w14:textId="77777777" w:rsidR="00044FDA" w:rsidRDefault="00044FDA">
      <w:pPr>
        <w:rPr>
          <w:u w:val="single"/>
          <w:lang w:val="en-US"/>
        </w:rPr>
      </w:pPr>
    </w:p>
    <w:p w14:paraId="160E5681" w14:textId="7EE1CCE8" w:rsidR="007F6E1D" w:rsidRPr="007F6E1D" w:rsidRDefault="007F6E1D">
      <w:pPr>
        <w:rPr>
          <w:u w:val="single"/>
          <w:lang w:val="en-US"/>
        </w:rPr>
      </w:pPr>
      <w:r w:rsidRPr="007F6E1D">
        <w:rPr>
          <w:u w:val="single"/>
          <w:lang w:val="en-US"/>
        </w:rPr>
        <w:t>Classifying foods and drinks consumed by twins in the Gemini cohort (age 21 months and age 7 years) using the N</w:t>
      </w:r>
      <w:r w:rsidR="00337634">
        <w:rPr>
          <w:u w:val="single"/>
          <w:lang w:val="en-US"/>
        </w:rPr>
        <w:t>ova</w:t>
      </w:r>
      <w:r w:rsidRPr="007F6E1D">
        <w:rPr>
          <w:u w:val="single"/>
          <w:lang w:val="en-US"/>
        </w:rPr>
        <w:t xml:space="preserve"> system</w:t>
      </w:r>
    </w:p>
    <w:p w14:paraId="4E3523EC" w14:textId="0CD051E3" w:rsidR="008378CA" w:rsidRPr="008378CA" w:rsidRDefault="008378CA" w:rsidP="008378CA">
      <w:pPr>
        <w:rPr>
          <w:lang w:val="en-US"/>
        </w:rPr>
      </w:pPr>
      <w:r w:rsidRPr="008378CA">
        <w:rPr>
          <w:lang w:val="en-US"/>
        </w:rPr>
        <w:t>Foods</w:t>
      </w:r>
      <w:r>
        <w:rPr>
          <w:lang w:val="en-US"/>
        </w:rPr>
        <w:t xml:space="preserve"> were</w:t>
      </w:r>
      <w:r w:rsidRPr="008378CA">
        <w:rPr>
          <w:lang w:val="en-US"/>
        </w:rPr>
        <w:t xml:space="preserve"> classified using N</w:t>
      </w:r>
      <w:r w:rsidR="00337634">
        <w:rPr>
          <w:lang w:val="en-US"/>
        </w:rPr>
        <w:t>ova</w:t>
      </w:r>
      <w:r w:rsidRPr="008378CA">
        <w:rPr>
          <w:lang w:val="en-US"/>
        </w:rPr>
        <w:t xml:space="preserve"> (not an acronym) system based on the list of ingredients  and product name, as described by Monterio</w:t>
      </w:r>
      <w:r w:rsidRPr="008378CA">
        <w:rPr>
          <w:lang w:val="en-US"/>
        </w:rPr>
        <w:fldChar w:fldCharType="begin" w:fldLock="1"/>
      </w:r>
      <w:r w:rsidRPr="008378CA">
        <w:rPr>
          <w:lang w:val="en-US"/>
        </w:rPr>
        <w:instrText>ADDIN CSL_CITATION {"citationItems":[{"id":"ITEM-1","itemData":{"DOI":"10.1017/s1368980018003762","abstract":"The present commentary contains a clear and simple guide designed to identify ultra-processed foods. It responds to the growing interest in ultra-processed foods among policy makers, academic researchers, health professionals, journalists and consumers concerned to devise policies, investigate dietary patterns, advise people, prepare media coverage, and when buying food and checking labels in shops or at home. Ultra-processed foods are defined within the NOVA classification system, which groups foods according to the extent and purpose of industrial processing. Processes enabling the manufacture of ultra-processed foods include the fractioning of whole foods into substances, chemical modifications of these substances, assembly of unmodified and modified food substances, frequent use of cosmetic additives and sophisticated packaging. Processes and ingredients used to manufacture ultra-processed foods are designed to create highly profitable (low-cost ingredients, long shelf-life, emphatic branding), convenient (ready-to-consume), hyper-palatable products liable to displace all other NOVA food groups, notably unprocessed or minimally processed foods. A practical way to identify an ultra-processed product is to check to see if its list of ingredients contains at least one item characteristic of the NOVA ultra-processed food group, which is to say, either food substances never or rarely used in kitchens (such as high-fructose corn syrup, hydrogenated or interesterified oils, and hydrolysed proteins), or classes of additives designed to make the final product palatable or more appealing (such as flavours, flavour enhancers, colours, emulsifiers, emulsifying salts, sweeteners, thickeners, and anti-foaming, bulking, carbonating, foaming, gelling and glazing agents).","author":[{"dropping-particle":"","family":"Monteiro","given":"CA","non-dropping-particle":"","parse-names":false,"suffix":""},{"dropping-particle":"","family":"Cannon","given":"G","non-dropping-particle":"","parse-names":false,"suffix":""},{"dropping-particle":"","family":"Levy","given":"RB","non-dropping-particle":"","parse-names":false,"suffix":""}],"container-title":"Public Health Nutr","id":"ITEM-1","issue":"5","issued":{"date-parts":[["2019","4","1"]]},"page":"936-941","publisher":"Cambridge University Press","title":"Ultra-processed foods: What they are and how to identify them","type":"article-journal","volume":"22"},"uris":["http://www.mendeley.com/documents/?uuid=e465c23a-8690-3d93-b77b-6db3ec4b255d"]}],"mendeley":{"formattedCitation":"&lt;sup&gt;1&lt;/sup&gt;","plainTextFormattedCitation":"1","previouslyFormattedCitation":"&lt;sup&gt;1&lt;/sup&gt;"},"properties":{"noteIndex":0},"schema":"https://github.com/citation-style-language/schema/raw/master/csl-citation.json"}</w:instrText>
      </w:r>
      <w:r w:rsidRPr="008378CA">
        <w:rPr>
          <w:lang w:val="en-US"/>
        </w:rPr>
        <w:fldChar w:fldCharType="separate"/>
      </w:r>
      <w:r w:rsidRPr="008378CA">
        <w:rPr>
          <w:noProof/>
          <w:vertAlign w:val="superscript"/>
          <w:lang w:val="en-US"/>
        </w:rPr>
        <w:t>1</w:t>
      </w:r>
      <w:r w:rsidRPr="008378CA">
        <w:rPr>
          <w:lang w:val="en-US"/>
        </w:rPr>
        <w:fldChar w:fldCharType="end"/>
      </w:r>
      <w:r w:rsidRPr="008378CA">
        <w:rPr>
          <w:lang w:val="en-US"/>
        </w:rPr>
        <w:fldChar w:fldCharType="begin" w:fldLock="1"/>
      </w:r>
      <w:r w:rsidRPr="008378CA">
        <w:rPr>
          <w:lang w:val="en-US"/>
        </w:rPr>
        <w:instrText>ADDIN CSL_CITATION {"citationItems":[{"id":"ITEM-1","itemData":{"ISSN":"2041-9775","abstract":"The authors write: NOVA&amp;nbsp;is the food classification that categorises foods according to the extent and purpose of food processing, rather than in terms of nutrients. Set out here in its adjusted and refined form,&amp;nbsp;NOVA&amp;nbsp;classifies all foods and food products into four clearly distinct and in our view meaningful groups. It specifies which foods belong in which group, and provides precise definitions of the types of processing underlying each group.&amp;nbsp;NOVA,&amp;nbsp;featured regularly in&amp;nbsp;WN, is now recognised as a valid tool for nutrition and public health research, policy and action, in reports from the Food and Agriculture Organization of the United Nations and the Pan American Health Organization. We owe thanks to many colleagues throughout the world for support in the work set out here.","author":[{"dropping-particle":"","family":"Monteiro","given":"Carlos A","non-dropping-particle":"","parse-names":false,"suffix":""},{"dropping-particle":"","family":"Cannon","given":"Geoffrey","non-dropping-particle":"","parse-names":false,"suffix":""},{"dropping-particle":"","family":"Levy","given":"Renata","non-dropping-particle":"","parse-names":false,"suffix":""},{"dropping-particle":"","family":"Moubarac","given":"Jean-Claude","non-dropping-particle":"","parse-names":false,"suffix":""},{"dropping-particle":"","family":"Jaime","given":"Patricia","non-dropping-particle":"","parse-names":false,"suffix":""},{"dropping-particle":"","family":"Paula Martins","given":"Ana","non-dropping-particle":"","parse-names":false,"suffix":""},{"dropping-particle":"","family":"Canella","given":"Daniela","non-dropping-particle":"","parse-names":false,"suffix":""},{"dropping-particle":"","family":"Louzada","given":"Maria","non-dropping-particle":"","parse-names":false,"suffix":""},{"dropping-particle":"","family":"Parra Also with Camila Ricardo","given":"Diana","non-dropping-particle":"","parse-names":false,"suffix":""},{"dropping-particle":"","family":"Calixto","given":"Giovanna","non-dropping-particle":"","parse-names":false,"suffix":""},{"dropping-particle":"","family":"Machado","given":"Priscila","non-dropping-particle":"","parse-names":false,"suffix":""},{"dropping-particle":"","family":"Martins","given":"Carla","non-dropping-particle":"","parse-names":false,"suffix":""},{"dropping-particle":"","family":"Martinez","given":"Euridice","non-dropping-particle":"","parse-names":false,"suffix":""},{"dropping-particle":"","family":"Baraldi","given":"Larissa","non-dropping-particle":"","parse-names":false,"suffix":""},{"dropping-particle":"","family":"Garzillo","given":"Josefa","non-dropping-particle":"","parse-names":false,"suffix":""},{"dropping-particle":"","family":"Sattamini","given":"Isabela","non-dropping-particle":"","parse-names":false,"suffix":""}],"container-title":"World Nutrition","id":"ITEM-1","issue":"1-3","issued":{"date-parts":[["2016","1","7"]]},"page":"28-38","title":"NOVA. The star shines bright","type":"article-journal","volume":"7"},"uris":["http://www.mendeley.com/documents/?uuid=59f36183-a009-36ec-a94c-c25dd6f763c5"]}],"mendeley":{"formattedCitation":"&lt;sup&gt;2&lt;/sup&gt;","plainTextFormattedCitation":"2","previouslyFormattedCitation":"&lt;sup&gt;2&lt;/sup&gt;"},"properties":{"noteIndex":0},"schema":"https://github.com/citation-style-language/schema/raw/master/csl-citation.json"}</w:instrText>
      </w:r>
      <w:r w:rsidRPr="008378CA">
        <w:rPr>
          <w:lang w:val="en-US"/>
        </w:rPr>
        <w:fldChar w:fldCharType="separate"/>
      </w:r>
      <w:r w:rsidRPr="008378CA">
        <w:rPr>
          <w:noProof/>
          <w:vertAlign w:val="superscript"/>
          <w:lang w:val="en-US"/>
        </w:rPr>
        <w:t>2</w:t>
      </w:r>
      <w:r w:rsidRPr="008378CA">
        <w:rPr>
          <w:lang w:val="en-US"/>
        </w:rPr>
        <w:fldChar w:fldCharType="end"/>
      </w:r>
      <w:r w:rsidRPr="008378CA">
        <w:rPr>
          <w:lang w:val="en-US"/>
        </w:rPr>
        <w:fldChar w:fldCharType="begin" w:fldLock="1"/>
      </w:r>
      <w:r w:rsidRPr="008378CA">
        <w:rPr>
          <w:lang w:val="en-US"/>
        </w:rPr>
        <w:instrText>ADDIN CSL_CITATION {"citationItems":[{"id":"ITEM-1","itemData":{"DOI":"10.1017/S1368980017000234","ISSN":"1368-9800","PMID":"28322183","abstract":"Given evident multiple threats to food systems and supplies, food security, human health and welfare, the living and physical world and the biosphere, the years 2016–2025 are now designated by the UN as the Decade of Nutrition, in support of the UN Sustainable Development Goals. For these initiatives to succeed, it is necessary to know which foods contribute to health and well-being, and which are unhealthy. The present commentary outlines the NOVA system of food classification based on the nature, extent and purpose of food processing. Evidence that NOVA effectively addresses the quality of diets and their impact on all forms of malnutrition, and also the sustainability of food systems, has now accumulated in a number of countries, as shown here. A singular feature of NOVA is its identification of ultra-processed food and drink products. These are not modified foods, but formulations mostly of cheap industrial sources of dietary energy and nutrients plus additives, using a series of processes (hence ‘ultra-processed’). All together, they are energy-dense, high in unhealthy types of fat, refined starches, free sugars and salt, and poor sources of protein, dietary fibre and micronutrients. Ultra-processed products are made to be hyper-palatable and attractive, with long shelf-life, and able to be consumed anywhere, any time. Their formulation, presentation and marketing often promote overconsumption. Studies based on NOVA show that ultra-processed products now dominate the food supplies of various high-income countries and are increasingly pervasive in lower-middle- and upper-middle-income countries. The evidence so far shows that displacement of minimally processed foods and freshly prepared dishes and meals by ultra-processed products is associated with unhealthy dietary nutrient profiles and several diet-related non-communicable diseases. Ultra-processed products are also troublesome from social, cultural, economic, political and environmental points of view. We conclude that the ever-increasing production and consumption of these products is a world crisis, to be confronted, checked and reversed as part of the work of the UN Sustainable Development Goals and its Decade of Nutrition.","author":[{"dropping-particle":"","family":"Monteiro","given":"Carlos Augusto","non-dropping-particle":"","parse-names":false,"suffix":""},{"dropping-particle":"","family":"Cannon","given":"Geoffrey","non-dropping-particle":"","parse-names":false,"suffix":""},{"dropping-particle":"","family":"Moubarac","given":"Jean Claude","non-dropping-particle":"","parse-names":false,"suffix":""},{"dropping-particle":"","family":"Levy","given":"Renata Bertazzi","non-dropping-particle":"","parse-names":false,"suffix":""},{"dropping-particle":"","family":"Louzada","given":"Maria Laura C.","non-dropping-particle":"","parse-names":false,"suffix":""},{"dropping-particle":"","family":"Jaime","given":"Patrícia Constante","non-dropping-particle":"","parse-names":false,"suffix":""}],"container-title":"Public Health Nutrition","id":"ITEM-1","issue":"1","issued":{"date-parts":[["2018","1","1"]]},"page":"5-17","publisher":"Cambridge University Press","title":"The UN Decade of Nutrition, the NOVA food classification and the trouble with ultra-processing","type":"article-journal","volume":"21"},"uris":["http://www.mendeley.com/documents/?uuid=a679de99-7038-3529-bcc8-a112a051e265"]}],"mendeley":{"formattedCitation":"&lt;sup&gt;3&lt;/sup&gt;","plainTextFormattedCitation":"3","previouslyFormattedCitation":"&lt;sup&gt;3&lt;/sup&gt;"},"properties":{"noteIndex":0},"schema":"https://github.com/citation-style-language/schema/raw/master/csl-citation.json"}</w:instrText>
      </w:r>
      <w:r w:rsidRPr="008378CA">
        <w:rPr>
          <w:lang w:val="en-US"/>
        </w:rPr>
        <w:fldChar w:fldCharType="separate"/>
      </w:r>
      <w:r w:rsidRPr="008378CA">
        <w:rPr>
          <w:noProof/>
          <w:vertAlign w:val="superscript"/>
          <w:lang w:val="en-US"/>
        </w:rPr>
        <w:t>3</w:t>
      </w:r>
      <w:r w:rsidRPr="008378CA">
        <w:rPr>
          <w:lang w:val="en-US"/>
        </w:rPr>
        <w:fldChar w:fldCharType="end"/>
      </w:r>
    </w:p>
    <w:p w14:paraId="0D9FD0E2" w14:textId="2E3B2F6C" w:rsidR="001F47F6" w:rsidRDefault="001F47F6">
      <w:pPr>
        <w:rPr>
          <w:lang w:val="en-US"/>
        </w:rPr>
      </w:pPr>
    </w:p>
    <w:tbl>
      <w:tblPr>
        <w:tblStyle w:val="TableGrid"/>
        <w:tblW w:w="0" w:type="auto"/>
        <w:tblLook w:val="04A0" w:firstRow="1" w:lastRow="0" w:firstColumn="1" w:lastColumn="0" w:noHBand="0" w:noVBand="1"/>
      </w:tblPr>
      <w:tblGrid>
        <w:gridCol w:w="1031"/>
        <w:gridCol w:w="4291"/>
        <w:gridCol w:w="3694"/>
      </w:tblGrid>
      <w:tr w:rsidR="007041DC" w14:paraId="656E04BF" w14:textId="77777777" w:rsidTr="00092738">
        <w:tc>
          <w:tcPr>
            <w:tcW w:w="1031" w:type="dxa"/>
          </w:tcPr>
          <w:p w14:paraId="7C26936D" w14:textId="2AB1EECA" w:rsidR="007041DC" w:rsidRDefault="007041DC">
            <w:pPr>
              <w:rPr>
                <w:lang w:val="en-US"/>
              </w:rPr>
            </w:pPr>
            <w:r>
              <w:rPr>
                <w:lang w:val="en-US"/>
              </w:rPr>
              <w:t>NOVA</w:t>
            </w:r>
          </w:p>
        </w:tc>
        <w:tc>
          <w:tcPr>
            <w:tcW w:w="4291" w:type="dxa"/>
          </w:tcPr>
          <w:p w14:paraId="08B62170" w14:textId="39E399D2" w:rsidR="007041DC" w:rsidRDefault="00233395">
            <w:pPr>
              <w:rPr>
                <w:lang w:val="en-US"/>
              </w:rPr>
            </w:pPr>
            <w:r>
              <w:rPr>
                <w:lang w:val="en-US"/>
              </w:rPr>
              <w:t>Item</w:t>
            </w:r>
          </w:p>
        </w:tc>
        <w:tc>
          <w:tcPr>
            <w:tcW w:w="3694" w:type="dxa"/>
          </w:tcPr>
          <w:p w14:paraId="4E2D72DE" w14:textId="7368B23B" w:rsidR="007041DC" w:rsidRDefault="00AC50B1">
            <w:pPr>
              <w:rPr>
                <w:lang w:val="en-US"/>
              </w:rPr>
            </w:pPr>
            <w:r>
              <w:rPr>
                <w:lang w:val="en-US"/>
              </w:rPr>
              <w:t>Notes</w:t>
            </w:r>
          </w:p>
        </w:tc>
      </w:tr>
      <w:tr w:rsidR="007041DC" w14:paraId="3277299A" w14:textId="77777777" w:rsidTr="00092738">
        <w:tc>
          <w:tcPr>
            <w:tcW w:w="1031" w:type="dxa"/>
          </w:tcPr>
          <w:p w14:paraId="711C77F9" w14:textId="072291EE" w:rsidR="007041DC" w:rsidRDefault="007041DC">
            <w:pPr>
              <w:rPr>
                <w:lang w:val="en-US"/>
              </w:rPr>
            </w:pPr>
            <w:r>
              <w:rPr>
                <w:lang w:val="en-US"/>
              </w:rPr>
              <w:t>1</w:t>
            </w:r>
          </w:p>
        </w:tc>
        <w:tc>
          <w:tcPr>
            <w:tcW w:w="4291" w:type="dxa"/>
          </w:tcPr>
          <w:p w14:paraId="48B8F05F" w14:textId="5B55CEDE" w:rsidR="007041DC" w:rsidRDefault="007041DC">
            <w:pPr>
              <w:rPr>
                <w:lang w:val="en-US"/>
              </w:rPr>
            </w:pPr>
            <w:r w:rsidRPr="00323A3A">
              <w:rPr>
                <w:lang w:val="en-US"/>
              </w:rPr>
              <w:t>cocoa powder</w:t>
            </w:r>
            <w:r>
              <w:rPr>
                <w:lang w:val="en-US"/>
              </w:rPr>
              <w:t>, decaffeinated tea &amp; coffee</w:t>
            </w:r>
            <w:r w:rsidR="00AC50B1">
              <w:rPr>
                <w:lang w:val="en-US"/>
              </w:rPr>
              <w:t>, lactose free milk, gluten free flour</w:t>
            </w:r>
          </w:p>
        </w:tc>
        <w:tc>
          <w:tcPr>
            <w:tcW w:w="3694" w:type="dxa"/>
          </w:tcPr>
          <w:p w14:paraId="79EA564F" w14:textId="71F87327" w:rsidR="007041DC" w:rsidRDefault="007041DC">
            <w:pPr>
              <w:rPr>
                <w:lang w:val="en-US"/>
              </w:rPr>
            </w:pPr>
            <w:proofErr w:type="gramStart"/>
            <w:r>
              <w:rPr>
                <w:lang w:val="en-US"/>
              </w:rPr>
              <w:t>Similar to</w:t>
            </w:r>
            <w:proofErr w:type="gramEnd"/>
            <w:r>
              <w:rPr>
                <w:lang w:val="en-US"/>
              </w:rPr>
              <w:t xml:space="preserve"> tea, coffee, no additional ingredients (FR advi</w:t>
            </w:r>
            <w:r w:rsidR="00A46511">
              <w:rPr>
                <w:lang w:val="en-US"/>
              </w:rPr>
              <w:t>c</w:t>
            </w:r>
            <w:r>
              <w:rPr>
                <w:lang w:val="en-US"/>
              </w:rPr>
              <w:t>e)</w:t>
            </w:r>
          </w:p>
        </w:tc>
      </w:tr>
      <w:tr w:rsidR="007041DC" w14:paraId="249C15EC" w14:textId="77777777" w:rsidTr="00092738">
        <w:tc>
          <w:tcPr>
            <w:tcW w:w="1031" w:type="dxa"/>
          </w:tcPr>
          <w:p w14:paraId="0F11B4B3" w14:textId="77777777" w:rsidR="007041DC" w:rsidRPr="00323A3A" w:rsidRDefault="007041DC" w:rsidP="001F47F6">
            <w:pPr>
              <w:rPr>
                <w:lang w:val="en-US"/>
              </w:rPr>
            </w:pPr>
          </w:p>
        </w:tc>
        <w:tc>
          <w:tcPr>
            <w:tcW w:w="4291" w:type="dxa"/>
          </w:tcPr>
          <w:p w14:paraId="2083BF4E" w14:textId="55EC02BF" w:rsidR="007041DC" w:rsidRDefault="007041DC" w:rsidP="001F47F6">
            <w:pPr>
              <w:rPr>
                <w:lang w:val="en-US"/>
              </w:rPr>
            </w:pPr>
            <w:r>
              <w:rPr>
                <w:lang w:val="en-US"/>
              </w:rPr>
              <w:t xml:space="preserve">Baby foods inc. porridge, </w:t>
            </w:r>
            <w:r w:rsidR="00277824">
              <w:rPr>
                <w:lang w:val="en-US"/>
              </w:rPr>
              <w:t xml:space="preserve">muesli, </w:t>
            </w:r>
            <w:r>
              <w:rPr>
                <w:lang w:val="en-US"/>
              </w:rPr>
              <w:t>purees in jars, pouches or boxes made only from items in group 1</w:t>
            </w:r>
          </w:p>
        </w:tc>
        <w:tc>
          <w:tcPr>
            <w:tcW w:w="3694" w:type="dxa"/>
          </w:tcPr>
          <w:p w14:paraId="794EDC50" w14:textId="2587BA6F" w:rsidR="007041DC" w:rsidRDefault="00277824" w:rsidP="001F47F6">
            <w:pPr>
              <w:rPr>
                <w:lang w:val="en-US"/>
              </w:rPr>
            </w:pPr>
            <w:r>
              <w:rPr>
                <w:lang w:val="en-US"/>
              </w:rPr>
              <w:t>(FR advi</w:t>
            </w:r>
            <w:r w:rsidR="001D2055">
              <w:rPr>
                <w:lang w:val="en-US"/>
              </w:rPr>
              <w:t>c</w:t>
            </w:r>
            <w:r>
              <w:rPr>
                <w:lang w:val="en-US"/>
              </w:rPr>
              <w:t>e)</w:t>
            </w:r>
          </w:p>
        </w:tc>
      </w:tr>
      <w:tr w:rsidR="007041DC" w14:paraId="7261582A" w14:textId="77777777" w:rsidTr="00092738">
        <w:tc>
          <w:tcPr>
            <w:tcW w:w="1031" w:type="dxa"/>
          </w:tcPr>
          <w:p w14:paraId="08B72DB6" w14:textId="77777777" w:rsidR="007041DC" w:rsidRDefault="007041DC" w:rsidP="001F47F6">
            <w:pPr>
              <w:rPr>
                <w:lang w:val="en-US"/>
              </w:rPr>
            </w:pPr>
          </w:p>
        </w:tc>
        <w:tc>
          <w:tcPr>
            <w:tcW w:w="4291" w:type="dxa"/>
          </w:tcPr>
          <w:p w14:paraId="60A58095" w14:textId="5E46899F" w:rsidR="007041DC" w:rsidRDefault="00277824" w:rsidP="001F47F6">
            <w:pPr>
              <w:rPr>
                <w:lang w:val="en-US"/>
              </w:rPr>
            </w:pPr>
            <w:r>
              <w:rPr>
                <w:lang w:val="en-US"/>
              </w:rPr>
              <w:t>Homemade dishes made only, or mainly, with items in group 1</w:t>
            </w:r>
          </w:p>
          <w:p w14:paraId="1301B669" w14:textId="1DA7EFFF" w:rsidR="00277824" w:rsidRDefault="00277824" w:rsidP="001F47F6">
            <w:pPr>
              <w:rPr>
                <w:lang w:val="en-US"/>
              </w:rPr>
            </w:pPr>
            <w:r>
              <w:rPr>
                <w:lang w:val="en-US"/>
              </w:rPr>
              <w:t xml:space="preserve">e.g. scrambled egg, </w:t>
            </w:r>
            <w:r w:rsidR="00D478A4">
              <w:rPr>
                <w:lang w:val="en-US"/>
              </w:rPr>
              <w:t>porridge made with all whole milk</w:t>
            </w:r>
            <w:r w:rsidR="009C55AD">
              <w:rPr>
                <w:lang w:val="en-US"/>
              </w:rPr>
              <w:t>, fruit cooked with sugar</w:t>
            </w:r>
            <w:r w:rsidR="00B477E0">
              <w:rPr>
                <w:lang w:val="en-US"/>
              </w:rPr>
              <w:t>, pancakes, Yorkshire pudding</w:t>
            </w:r>
            <w:r w:rsidR="00A46511">
              <w:rPr>
                <w:lang w:val="en-US"/>
              </w:rPr>
              <w:t>, mashed potato</w:t>
            </w:r>
            <w:r w:rsidR="001D2055">
              <w:rPr>
                <w:lang w:val="en-US"/>
              </w:rPr>
              <w:t>, soup, shepherd’s pie</w:t>
            </w:r>
          </w:p>
        </w:tc>
        <w:tc>
          <w:tcPr>
            <w:tcW w:w="3694" w:type="dxa"/>
          </w:tcPr>
          <w:p w14:paraId="43BF8C0C" w14:textId="5F0F41C7" w:rsidR="007041DC" w:rsidRDefault="00B97731" w:rsidP="001F47F6">
            <w:pPr>
              <w:rPr>
                <w:lang w:val="en-US"/>
              </w:rPr>
            </w:pPr>
            <w:r>
              <w:rPr>
                <w:lang w:val="en-US"/>
              </w:rPr>
              <w:t>should ideally be coded as separate items</w:t>
            </w:r>
            <w:r w:rsidR="00D478A4">
              <w:rPr>
                <w:lang w:val="en-US"/>
              </w:rPr>
              <w:t xml:space="preserve">, only coded this way if insufficient detail </w:t>
            </w:r>
            <w:r w:rsidR="00DB7343">
              <w:rPr>
                <w:lang w:val="en-US"/>
              </w:rPr>
              <w:t xml:space="preserve">provided </w:t>
            </w:r>
            <w:r w:rsidR="00D478A4">
              <w:rPr>
                <w:lang w:val="en-US"/>
              </w:rPr>
              <w:t>in diary</w:t>
            </w:r>
            <w:r>
              <w:rPr>
                <w:lang w:val="en-US"/>
              </w:rPr>
              <w:t xml:space="preserve"> </w:t>
            </w:r>
          </w:p>
        </w:tc>
      </w:tr>
      <w:tr w:rsidR="007041DC" w14:paraId="18084B49" w14:textId="77777777" w:rsidTr="00092738">
        <w:tc>
          <w:tcPr>
            <w:tcW w:w="1031" w:type="dxa"/>
          </w:tcPr>
          <w:p w14:paraId="104E1003" w14:textId="77777777" w:rsidR="007041DC" w:rsidRDefault="007041DC" w:rsidP="001F47F6">
            <w:pPr>
              <w:rPr>
                <w:lang w:val="en-US"/>
              </w:rPr>
            </w:pPr>
          </w:p>
        </w:tc>
        <w:tc>
          <w:tcPr>
            <w:tcW w:w="4291" w:type="dxa"/>
          </w:tcPr>
          <w:p w14:paraId="0575C16E" w14:textId="340ED448" w:rsidR="00277824" w:rsidRPr="00277824" w:rsidRDefault="00277824" w:rsidP="00277824">
            <w:pPr>
              <w:rPr>
                <w:lang w:val="en-US"/>
              </w:rPr>
            </w:pPr>
            <w:r w:rsidRPr="00277824">
              <w:rPr>
                <w:lang w:val="en-US"/>
              </w:rPr>
              <w:t>Meat or vegetables cooked in fat as e.g. fried chicken without coating, fried tomato (in Gemini fat is generally coded separately so weight specified is for the meat or vegetable without fat)</w:t>
            </w:r>
          </w:p>
          <w:p w14:paraId="1B804988" w14:textId="76615D88" w:rsidR="007041DC" w:rsidRDefault="007041DC" w:rsidP="001F47F6">
            <w:pPr>
              <w:rPr>
                <w:lang w:val="en-US"/>
              </w:rPr>
            </w:pPr>
          </w:p>
        </w:tc>
        <w:tc>
          <w:tcPr>
            <w:tcW w:w="3694" w:type="dxa"/>
          </w:tcPr>
          <w:p w14:paraId="2391AD11" w14:textId="227C4274" w:rsidR="007041DC" w:rsidRDefault="00233395" w:rsidP="001F47F6">
            <w:pPr>
              <w:rPr>
                <w:lang w:val="en-US"/>
              </w:rPr>
            </w:pPr>
            <w:r w:rsidRPr="00277824">
              <w:rPr>
                <w:lang w:val="en-US"/>
              </w:rPr>
              <w:t>majority</w:t>
            </w:r>
            <w:r w:rsidR="00B97731" w:rsidRPr="00277824">
              <w:rPr>
                <w:lang w:val="en-US"/>
              </w:rPr>
              <w:t xml:space="preserve"> of weight is from the vegetable or meat</w:t>
            </w:r>
          </w:p>
        </w:tc>
      </w:tr>
      <w:tr w:rsidR="007041DC" w14:paraId="2C70398C" w14:textId="77777777" w:rsidTr="00092738">
        <w:tc>
          <w:tcPr>
            <w:tcW w:w="1031" w:type="dxa"/>
          </w:tcPr>
          <w:p w14:paraId="4368562C" w14:textId="77777777" w:rsidR="007041DC" w:rsidRDefault="007041DC" w:rsidP="001F47F6">
            <w:pPr>
              <w:rPr>
                <w:lang w:val="en-US"/>
              </w:rPr>
            </w:pPr>
          </w:p>
        </w:tc>
        <w:tc>
          <w:tcPr>
            <w:tcW w:w="4291" w:type="dxa"/>
          </w:tcPr>
          <w:p w14:paraId="113CEDDD" w14:textId="498164F6" w:rsidR="007041DC" w:rsidRDefault="003F1122" w:rsidP="001F47F6">
            <w:pPr>
              <w:rPr>
                <w:lang w:val="en-US"/>
              </w:rPr>
            </w:pPr>
            <w:r>
              <w:rPr>
                <w:lang w:val="en-US"/>
              </w:rPr>
              <w:t>Fruit &amp; veg tinned in juice, without salt or sugar</w:t>
            </w:r>
          </w:p>
        </w:tc>
        <w:tc>
          <w:tcPr>
            <w:tcW w:w="3694" w:type="dxa"/>
          </w:tcPr>
          <w:p w14:paraId="697DEF8E" w14:textId="58E3BBAF" w:rsidR="007041DC" w:rsidRDefault="003F1122" w:rsidP="001F47F6">
            <w:pPr>
              <w:rPr>
                <w:lang w:val="en-US"/>
              </w:rPr>
            </w:pPr>
            <w:r>
              <w:rPr>
                <w:lang w:val="en-US"/>
              </w:rPr>
              <w:t>Ingredients are all group 1 (F</w:t>
            </w:r>
            <w:r w:rsidR="00A46511">
              <w:rPr>
                <w:lang w:val="en-US"/>
              </w:rPr>
              <w:t>R</w:t>
            </w:r>
            <w:r>
              <w:rPr>
                <w:lang w:val="en-US"/>
              </w:rPr>
              <w:t xml:space="preserve"> advice)</w:t>
            </w:r>
          </w:p>
        </w:tc>
      </w:tr>
      <w:tr w:rsidR="007041DC" w14:paraId="080E13EC" w14:textId="77777777" w:rsidTr="00092738">
        <w:tc>
          <w:tcPr>
            <w:tcW w:w="1031" w:type="dxa"/>
          </w:tcPr>
          <w:p w14:paraId="73BF3410" w14:textId="77777777" w:rsidR="007041DC" w:rsidRDefault="007041DC" w:rsidP="001F47F6">
            <w:pPr>
              <w:rPr>
                <w:lang w:val="en-US"/>
              </w:rPr>
            </w:pPr>
          </w:p>
        </w:tc>
        <w:tc>
          <w:tcPr>
            <w:tcW w:w="4291" w:type="dxa"/>
          </w:tcPr>
          <w:p w14:paraId="685C6F2C" w14:textId="3AE35476" w:rsidR="007041DC" w:rsidRDefault="00D478A4" w:rsidP="001F47F6">
            <w:pPr>
              <w:rPr>
                <w:lang w:val="en-US"/>
              </w:rPr>
            </w:pPr>
            <w:r>
              <w:rPr>
                <w:lang w:val="en-US"/>
              </w:rPr>
              <w:t>Fruit juice (fresh, canned or without additional detail) – expect cranberry or passion fruit juice</w:t>
            </w:r>
          </w:p>
        </w:tc>
        <w:tc>
          <w:tcPr>
            <w:tcW w:w="3694" w:type="dxa"/>
          </w:tcPr>
          <w:p w14:paraId="3D21D77B" w14:textId="055538B5" w:rsidR="007041DC" w:rsidRDefault="00A46511" w:rsidP="001F47F6">
            <w:pPr>
              <w:rPr>
                <w:lang w:val="en-US"/>
              </w:rPr>
            </w:pPr>
            <w:r>
              <w:rPr>
                <w:lang w:val="en-US"/>
              </w:rPr>
              <w:t>Ingredients are all group 1 (FR advice</w:t>
            </w:r>
          </w:p>
        </w:tc>
      </w:tr>
      <w:tr w:rsidR="007041DC" w14:paraId="0D4D380F" w14:textId="77777777" w:rsidTr="00092738">
        <w:tc>
          <w:tcPr>
            <w:tcW w:w="1031" w:type="dxa"/>
          </w:tcPr>
          <w:p w14:paraId="0B597ABA" w14:textId="77777777" w:rsidR="007041DC" w:rsidRDefault="007041DC" w:rsidP="001F47F6">
            <w:pPr>
              <w:rPr>
                <w:lang w:val="en-US"/>
              </w:rPr>
            </w:pPr>
          </w:p>
        </w:tc>
        <w:tc>
          <w:tcPr>
            <w:tcW w:w="4291" w:type="dxa"/>
          </w:tcPr>
          <w:p w14:paraId="1F1F0134" w14:textId="7B2C3521" w:rsidR="007041DC" w:rsidRDefault="00D478A4" w:rsidP="001F47F6">
            <w:pPr>
              <w:rPr>
                <w:lang w:val="en-US"/>
              </w:rPr>
            </w:pPr>
            <w:r w:rsidRPr="006B6121">
              <w:rPr>
                <w:lang w:val="en-US"/>
              </w:rPr>
              <w:t>Egg pasta</w:t>
            </w:r>
            <w:r>
              <w:rPr>
                <w:lang w:val="en-US"/>
              </w:rPr>
              <w:t xml:space="preserve"> and noodles, retail or no other details</w:t>
            </w:r>
          </w:p>
        </w:tc>
        <w:tc>
          <w:tcPr>
            <w:tcW w:w="3694" w:type="dxa"/>
          </w:tcPr>
          <w:p w14:paraId="037DF1C6" w14:textId="792EFD0D" w:rsidR="007041DC" w:rsidRDefault="00D478A4" w:rsidP="001F47F6">
            <w:pPr>
              <w:rPr>
                <w:lang w:val="en-US"/>
              </w:rPr>
            </w:pPr>
            <w:r>
              <w:rPr>
                <w:lang w:val="en-US"/>
              </w:rPr>
              <w:t>Just egg &amp; wheat flour</w:t>
            </w:r>
          </w:p>
        </w:tc>
      </w:tr>
      <w:tr w:rsidR="007041DC" w14:paraId="64244D52" w14:textId="77777777" w:rsidTr="00092738">
        <w:tc>
          <w:tcPr>
            <w:tcW w:w="1031" w:type="dxa"/>
          </w:tcPr>
          <w:p w14:paraId="7CD6F031" w14:textId="77777777" w:rsidR="007041DC" w:rsidRDefault="007041DC" w:rsidP="001F47F6">
            <w:pPr>
              <w:rPr>
                <w:lang w:val="en-US"/>
              </w:rPr>
            </w:pPr>
          </w:p>
        </w:tc>
        <w:tc>
          <w:tcPr>
            <w:tcW w:w="4291" w:type="dxa"/>
          </w:tcPr>
          <w:p w14:paraId="02AF0224" w14:textId="2F9CA9DA" w:rsidR="007041DC" w:rsidRDefault="00AC50B1" w:rsidP="001F47F6">
            <w:pPr>
              <w:rPr>
                <w:lang w:val="en-US"/>
              </w:rPr>
            </w:pPr>
            <w:r w:rsidRPr="00D21616">
              <w:rPr>
                <w:lang w:val="en-US"/>
              </w:rPr>
              <w:t>Foods with just one ingredient</w:t>
            </w:r>
            <w:r w:rsidR="00DB7343">
              <w:rPr>
                <w:lang w:val="en-US"/>
              </w:rPr>
              <w:t xml:space="preserve"> </w:t>
            </w:r>
            <w:r w:rsidRPr="00D21616">
              <w:rPr>
                <w:lang w:val="en-US"/>
              </w:rPr>
              <w:t>but industrially produced</w:t>
            </w:r>
            <w:r>
              <w:rPr>
                <w:lang w:val="en-US"/>
              </w:rPr>
              <w:t xml:space="preserve">, </w:t>
            </w:r>
            <w:r w:rsidRPr="00D21616">
              <w:rPr>
                <w:lang w:val="en-US"/>
              </w:rPr>
              <w:t>e.g. puffed wheat, shredded wheat, corn thins/cakes, Matzo crackers</w:t>
            </w:r>
            <w:r>
              <w:rPr>
                <w:lang w:val="en-US"/>
              </w:rPr>
              <w:t>, past</w:t>
            </w:r>
            <w:r w:rsidRPr="00D21616">
              <w:rPr>
                <w:lang w:val="en-US"/>
              </w:rPr>
              <w:t>a</w:t>
            </w:r>
          </w:p>
        </w:tc>
        <w:tc>
          <w:tcPr>
            <w:tcW w:w="3694" w:type="dxa"/>
          </w:tcPr>
          <w:p w14:paraId="0EF1CBAA" w14:textId="69CFA788" w:rsidR="007041DC" w:rsidRDefault="00AC50B1" w:rsidP="001F47F6">
            <w:pPr>
              <w:rPr>
                <w:lang w:val="en-US"/>
              </w:rPr>
            </w:pPr>
            <w:r>
              <w:rPr>
                <w:lang w:val="en-US"/>
              </w:rPr>
              <w:t>Classified according to ingredients list</w:t>
            </w:r>
          </w:p>
        </w:tc>
      </w:tr>
      <w:tr w:rsidR="007041DC" w14:paraId="73C48C47" w14:textId="77777777" w:rsidTr="00092738">
        <w:tc>
          <w:tcPr>
            <w:tcW w:w="1031" w:type="dxa"/>
          </w:tcPr>
          <w:p w14:paraId="3A315A17" w14:textId="77777777" w:rsidR="007041DC" w:rsidRDefault="007041DC" w:rsidP="001F47F6">
            <w:pPr>
              <w:rPr>
                <w:lang w:val="en-US"/>
              </w:rPr>
            </w:pPr>
          </w:p>
        </w:tc>
        <w:tc>
          <w:tcPr>
            <w:tcW w:w="4291" w:type="dxa"/>
          </w:tcPr>
          <w:p w14:paraId="7CFAFEB3" w14:textId="77777777" w:rsidR="007041DC" w:rsidRDefault="00AC50B1" w:rsidP="001F47F6">
            <w:pPr>
              <w:rPr>
                <w:lang w:val="en-US"/>
              </w:rPr>
            </w:pPr>
            <w:r w:rsidRPr="00D21616">
              <w:rPr>
                <w:lang w:val="en-US"/>
              </w:rPr>
              <w:t>Freeze dried fruit</w:t>
            </w:r>
            <w:r>
              <w:rPr>
                <w:lang w:val="en-US"/>
              </w:rPr>
              <w:t xml:space="preserve"> or powdered vegetables</w:t>
            </w:r>
          </w:p>
          <w:p w14:paraId="5FB7302F" w14:textId="5396313F" w:rsidR="00AC50B1" w:rsidRDefault="00AC50B1" w:rsidP="001F47F6">
            <w:pPr>
              <w:rPr>
                <w:lang w:val="en-US"/>
              </w:rPr>
            </w:pPr>
          </w:p>
        </w:tc>
        <w:tc>
          <w:tcPr>
            <w:tcW w:w="3694" w:type="dxa"/>
          </w:tcPr>
          <w:p w14:paraId="11C05C69" w14:textId="627B728B" w:rsidR="007041DC" w:rsidRDefault="00AC50B1" w:rsidP="001F47F6">
            <w:pPr>
              <w:rPr>
                <w:lang w:val="en-US"/>
              </w:rPr>
            </w:pPr>
            <w:r>
              <w:rPr>
                <w:lang w:val="en-US"/>
              </w:rPr>
              <w:t xml:space="preserve">Only ingredient is fruit or veg </w:t>
            </w:r>
            <w:r w:rsidR="00233395">
              <w:rPr>
                <w:lang w:val="en-US"/>
              </w:rPr>
              <w:t xml:space="preserve">so </w:t>
            </w:r>
            <w:r>
              <w:rPr>
                <w:lang w:val="en-US"/>
              </w:rPr>
              <w:t xml:space="preserve">doesn’t make </w:t>
            </w:r>
            <w:r w:rsidRPr="00D21616">
              <w:rPr>
                <w:lang w:val="en-US"/>
              </w:rPr>
              <w:t>breakfast cereals o</w:t>
            </w:r>
            <w:r>
              <w:rPr>
                <w:lang w:val="en-US"/>
              </w:rPr>
              <w:t>r</w:t>
            </w:r>
            <w:r w:rsidRPr="00D21616">
              <w:rPr>
                <w:lang w:val="en-US"/>
              </w:rPr>
              <w:t xml:space="preserve"> fruit bars</w:t>
            </w:r>
            <w:r>
              <w:rPr>
                <w:lang w:val="en-US"/>
              </w:rPr>
              <w:t xml:space="preserve"> automatically N</w:t>
            </w:r>
            <w:r w:rsidR="00337634">
              <w:rPr>
                <w:lang w:val="en-US"/>
              </w:rPr>
              <w:t>ova</w:t>
            </w:r>
            <w:r>
              <w:rPr>
                <w:lang w:val="en-US"/>
              </w:rPr>
              <w:t xml:space="preserve"> 4</w:t>
            </w:r>
            <w:r w:rsidR="00233395">
              <w:rPr>
                <w:lang w:val="en-US"/>
              </w:rPr>
              <w:t xml:space="preserve"> </w:t>
            </w:r>
            <w:r w:rsidR="00A46511">
              <w:rPr>
                <w:lang w:val="en-US"/>
              </w:rPr>
              <w:t>(</w:t>
            </w:r>
            <w:r w:rsidR="00233395">
              <w:rPr>
                <w:lang w:val="en-US"/>
              </w:rPr>
              <w:t>FR advi</w:t>
            </w:r>
            <w:r w:rsidR="00A46511">
              <w:rPr>
                <w:lang w:val="en-US"/>
              </w:rPr>
              <w:t>c</w:t>
            </w:r>
            <w:r w:rsidR="00233395">
              <w:rPr>
                <w:lang w:val="en-US"/>
              </w:rPr>
              <w:t>e)</w:t>
            </w:r>
          </w:p>
        </w:tc>
      </w:tr>
      <w:tr w:rsidR="007041DC" w14:paraId="78EA7A54" w14:textId="77777777" w:rsidTr="00092738">
        <w:tc>
          <w:tcPr>
            <w:tcW w:w="1031" w:type="dxa"/>
          </w:tcPr>
          <w:p w14:paraId="6DD0B4BB" w14:textId="128A82FD" w:rsidR="007041DC" w:rsidRDefault="00AC50B1" w:rsidP="001F47F6">
            <w:pPr>
              <w:rPr>
                <w:lang w:val="en-US"/>
              </w:rPr>
            </w:pPr>
            <w:r>
              <w:rPr>
                <w:lang w:val="en-US"/>
              </w:rPr>
              <w:t>2</w:t>
            </w:r>
          </w:p>
        </w:tc>
        <w:tc>
          <w:tcPr>
            <w:tcW w:w="4291" w:type="dxa"/>
          </w:tcPr>
          <w:p w14:paraId="556EE9A5" w14:textId="61D8252D" w:rsidR="007041DC" w:rsidRDefault="00AC50B1" w:rsidP="001F47F6">
            <w:pPr>
              <w:rPr>
                <w:lang w:val="en-US"/>
              </w:rPr>
            </w:pPr>
            <w:r w:rsidRPr="00323A3A">
              <w:rPr>
                <w:lang w:val="en-US"/>
              </w:rPr>
              <w:t>Baking powder</w:t>
            </w:r>
          </w:p>
        </w:tc>
        <w:tc>
          <w:tcPr>
            <w:tcW w:w="3694" w:type="dxa"/>
          </w:tcPr>
          <w:p w14:paraId="1B063E41" w14:textId="77777777" w:rsidR="007041DC" w:rsidRDefault="007041DC" w:rsidP="001F47F6">
            <w:pPr>
              <w:rPr>
                <w:lang w:val="en-US"/>
              </w:rPr>
            </w:pPr>
          </w:p>
        </w:tc>
      </w:tr>
      <w:tr w:rsidR="007041DC" w14:paraId="48756580" w14:textId="77777777" w:rsidTr="00092738">
        <w:tc>
          <w:tcPr>
            <w:tcW w:w="1031" w:type="dxa"/>
          </w:tcPr>
          <w:p w14:paraId="6017F091" w14:textId="5A0C8279" w:rsidR="007041DC" w:rsidRDefault="00AC50B1" w:rsidP="001F47F6">
            <w:pPr>
              <w:rPr>
                <w:lang w:val="en-US"/>
              </w:rPr>
            </w:pPr>
            <w:r>
              <w:rPr>
                <w:lang w:val="en-US"/>
              </w:rPr>
              <w:t>3</w:t>
            </w:r>
          </w:p>
        </w:tc>
        <w:tc>
          <w:tcPr>
            <w:tcW w:w="4291" w:type="dxa"/>
          </w:tcPr>
          <w:p w14:paraId="1FCDF0C9" w14:textId="4AAAC524" w:rsidR="007041DC" w:rsidRDefault="009C55AD" w:rsidP="001F47F6">
            <w:pPr>
              <w:rPr>
                <w:lang w:val="en-US"/>
              </w:rPr>
            </w:pPr>
            <w:r>
              <w:rPr>
                <w:lang w:val="en-US"/>
              </w:rPr>
              <w:t>Baby food</w:t>
            </w:r>
            <w:r w:rsidR="00AC50B1" w:rsidRPr="00323A3A">
              <w:rPr>
                <w:lang w:val="en-US"/>
              </w:rPr>
              <w:t xml:space="preserve"> jars</w:t>
            </w:r>
            <w:r>
              <w:rPr>
                <w:lang w:val="en-US"/>
              </w:rPr>
              <w:t xml:space="preserve"> or</w:t>
            </w:r>
            <w:r w:rsidR="00AC50B1" w:rsidRPr="00323A3A">
              <w:rPr>
                <w:lang w:val="en-US"/>
              </w:rPr>
              <w:t xml:space="preserve"> pouche</w:t>
            </w:r>
            <w:r w:rsidR="005942A2">
              <w:rPr>
                <w:lang w:val="en-US"/>
              </w:rPr>
              <w:t>s</w:t>
            </w:r>
            <w:r w:rsidR="00AC50B1" w:rsidRPr="00323A3A">
              <w:rPr>
                <w:lang w:val="en-US"/>
              </w:rPr>
              <w:t xml:space="preserve"> of NOVA 1 &amp; NOVA 2 (e.g. baby meal of beef, veg &amp; oil)</w:t>
            </w:r>
          </w:p>
        </w:tc>
        <w:tc>
          <w:tcPr>
            <w:tcW w:w="3694" w:type="dxa"/>
          </w:tcPr>
          <w:p w14:paraId="3A9AFFF3" w14:textId="02CB53DF" w:rsidR="007041DC" w:rsidRDefault="005942A2" w:rsidP="001F47F6">
            <w:pPr>
              <w:rPr>
                <w:lang w:val="en-US"/>
              </w:rPr>
            </w:pPr>
            <w:r>
              <w:rPr>
                <w:lang w:val="en-US"/>
              </w:rPr>
              <w:t>Commercial preparation with N</w:t>
            </w:r>
            <w:r w:rsidR="00337634">
              <w:rPr>
                <w:lang w:val="en-US"/>
              </w:rPr>
              <w:t>ova</w:t>
            </w:r>
            <w:r>
              <w:rPr>
                <w:lang w:val="en-US"/>
              </w:rPr>
              <w:t xml:space="preserve"> 1 and N</w:t>
            </w:r>
            <w:r w:rsidR="00337634">
              <w:rPr>
                <w:lang w:val="en-US"/>
              </w:rPr>
              <w:t>ova</w:t>
            </w:r>
            <w:r>
              <w:rPr>
                <w:lang w:val="en-US"/>
              </w:rPr>
              <w:t xml:space="preserve"> 2 ingredients</w:t>
            </w:r>
          </w:p>
        </w:tc>
      </w:tr>
      <w:tr w:rsidR="007041DC" w14:paraId="1CDCB17F" w14:textId="77777777" w:rsidTr="00092738">
        <w:tc>
          <w:tcPr>
            <w:tcW w:w="1031" w:type="dxa"/>
          </w:tcPr>
          <w:p w14:paraId="49CBB4CB" w14:textId="77777777" w:rsidR="007041DC" w:rsidRDefault="007041DC" w:rsidP="001F47F6">
            <w:pPr>
              <w:rPr>
                <w:lang w:val="en-US"/>
              </w:rPr>
            </w:pPr>
          </w:p>
        </w:tc>
        <w:tc>
          <w:tcPr>
            <w:tcW w:w="4291" w:type="dxa"/>
          </w:tcPr>
          <w:p w14:paraId="5AC3C554" w14:textId="083B3BF6" w:rsidR="007041DC" w:rsidRDefault="00AC50B1" w:rsidP="001F47F6">
            <w:pPr>
              <w:rPr>
                <w:lang w:val="en-US"/>
              </w:rPr>
            </w:pPr>
            <w:r>
              <w:rPr>
                <w:lang w:val="en-US"/>
              </w:rPr>
              <w:t xml:space="preserve">Baby </w:t>
            </w:r>
            <w:proofErr w:type="spellStart"/>
            <w:r>
              <w:rPr>
                <w:lang w:val="en-US"/>
              </w:rPr>
              <w:t>s</w:t>
            </w:r>
            <w:r w:rsidRPr="00323A3A">
              <w:rPr>
                <w:lang w:val="en-US"/>
              </w:rPr>
              <w:t>avoury</w:t>
            </w:r>
            <w:proofErr w:type="spellEnd"/>
            <w:r w:rsidRPr="00323A3A">
              <w:rPr>
                <w:lang w:val="en-US"/>
              </w:rPr>
              <w:t xml:space="preserve"> puffs/crisps </w:t>
            </w:r>
            <w:r>
              <w:rPr>
                <w:lang w:val="en-US"/>
              </w:rPr>
              <w:t xml:space="preserve">made with </w:t>
            </w:r>
            <w:r w:rsidRPr="00323A3A">
              <w:rPr>
                <w:lang w:val="en-US"/>
              </w:rPr>
              <w:t>onion/tomato powder</w:t>
            </w:r>
            <w:r>
              <w:rPr>
                <w:lang w:val="en-US"/>
              </w:rPr>
              <w:t>, potato starch (without obvious UPF ingredients)</w:t>
            </w:r>
          </w:p>
        </w:tc>
        <w:tc>
          <w:tcPr>
            <w:tcW w:w="3694" w:type="dxa"/>
          </w:tcPr>
          <w:p w14:paraId="2375FB96" w14:textId="0E3DBCBE" w:rsidR="007041DC" w:rsidRDefault="00337634" w:rsidP="001F47F6">
            <w:pPr>
              <w:rPr>
                <w:lang w:val="en-US"/>
              </w:rPr>
            </w:pPr>
            <w:r>
              <w:rPr>
                <w:lang w:val="en-US"/>
              </w:rPr>
              <w:t>Commercial preparation with Nova 1 and Nova 2 ingredients</w:t>
            </w:r>
          </w:p>
        </w:tc>
      </w:tr>
      <w:tr w:rsidR="007041DC" w14:paraId="4B3DFCD8" w14:textId="77777777" w:rsidTr="00092738">
        <w:tc>
          <w:tcPr>
            <w:tcW w:w="1031" w:type="dxa"/>
          </w:tcPr>
          <w:p w14:paraId="0904591D" w14:textId="77777777" w:rsidR="007041DC" w:rsidRDefault="007041DC" w:rsidP="001F47F6">
            <w:pPr>
              <w:rPr>
                <w:lang w:val="en-US"/>
              </w:rPr>
            </w:pPr>
          </w:p>
        </w:tc>
        <w:tc>
          <w:tcPr>
            <w:tcW w:w="4291" w:type="dxa"/>
          </w:tcPr>
          <w:p w14:paraId="5081A690" w14:textId="1E1432F9" w:rsidR="007041DC" w:rsidRDefault="009C55AD" w:rsidP="001F47F6">
            <w:pPr>
              <w:rPr>
                <w:lang w:val="en-US"/>
              </w:rPr>
            </w:pPr>
            <w:r>
              <w:rPr>
                <w:lang w:val="en-US"/>
              </w:rPr>
              <w:t xml:space="preserve">Retail products made mainly with group 1 items but including some group 2 e.g. vegetables prepared for roasting, with oil </w:t>
            </w:r>
          </w:p>
        </w:tc>
        <w:tc>
          <w:tcPr>
            <w:tcW w:w="3694" w:type="dxa"/>
          </w:tcPr>
          <w:p w14:paraId="18DFCDFD" w14:textId="4988A6BB" w:rsidR="007041DC" w:rsidRDefault="00337634" w:rsidP="001F47F6">
            <w:pPr>
              <w:rPr>
                <w:lang w:val="en-US"/>
              </w:rPr>
            </w:pPr>
            <w:r>
              <w:rPr>
                <w:lang w:val="en-US"/>
              </w:rPr>
              <w:t>Commercial preparation with Nova 1 and Nova 2 ingredients</w:t>
            </w:r>
          </w:p>
        </w:tc>
      </w:tr>
      <w:tr w:rsidR="007041DC" w14:paraId="7EC754A9" w14:textId="77777777" w:rsidTr="00092738">
        <w:tc>
          <w:tcPr>
            <w:tcW w:w="1031" w:type="dxa"/>
          </w:tcPr>
          <w:p w14:paraId="2931013F" w14:textId="77777777" w:rsidR="007041DC" w:rsidRDefault="007041DC" w:rsidP="001F47F6">
            <w:pPr>
              <w:rPr>
                <w:lang w:val="en-US"/>
              </w:rPr>
            </w:pPr>
          </w:p>
        </w:tc>
        <w:tc>
          <w:tcPr>
            <w:tcW w:w="4291" w:type="dxa"/>
          </w:tcPr>
          <w:p w14:paraId="2419BCD1" w14:textId="29377825" w:rsidR="007041DC" w:rsidRDefault="00E50640" w:rsidP="001F47F6">
            <w:pPr>
              <w:rPr>
                <w:lang w:val="en-US"/>
              </w:rPr>
            </w:pPr>
            <w:r>
              <w:rPr>
                <w:lang w:val="en-US"/>
              </w:rPr>
              <w:t>Homemade dishes w</w:t>
            </w:r>
            <w:r w:rsidR="00B477E0">
              <w:rPr>
                <w:lang w:val="en-US"/>
              </w:rPr>
              <w:t xml:space="preserve">here </w:t>
            </w:r>
            <w:r w:rsidR="001D3B9F">
              <w:rPr>
                <w:lang w:val="en-US"/>
              </w:rPr>
              <w:t xml:space="preserve">approx. half or </w:t>
            </w:r>
            <w:r w:rsidR="00B477E0">
              <w:rPr>
                <w:lang w:val="en-US"/>
              </w:rPr>
              <w:t xml:space="preserve">more than half of weight on ingredients are </w:t>
            </w:r>
            <w:r>
              <w:rPr>
                <w:lang w:val="en-US"/>
              </w:rPr>
              <w:t>NOVA 2</w:t>
            </w:r>
            <w:r w:rsidR="00B477E0">
              <w:rPr>
                <w:lang w:val="en-US"/>
              </w:rPr>
              <w:t xml:space="preserve"> items, e.g. sponge cake made with butter</w:t>
            </w:r>
            <w:r w:rsidR="00031614">
              <w:rPr>
                <w:lang w:val="en-US"/>
              </w:rPr>
              <w:t>, homemade apple sauce, homemade chutney</w:t>
            </w:r>
          </w:p>
        </w:tc>
        <w:tc>
          <w:tcPr>
            <w:tcW w:w="3694" w:type="dxa"/>
          </w:tcPr>
          <w:p w14:paraId="0A6D694F" w14:textId="15487635" w:rsidR="007041DC" w:rsidRDefault="00337634" w:rsidP="001F47F6">
            <w:pPr>
              <w:rPr>
                <w:lang w:val="en-US"/>
              </w:rPr>
            </w:pPr>
            <w:r>
              <w:rPr>
                <w:lang w:val="en-US"/>
              </w:rPr>
              <w:t>Commercial preparation with Nova 1 and Nova 2 ingredients</w:t>
            </w:r>
          </w:p>
        </w:tc>
      </w:tr>
      <w:tr w:rsidR="005942A2" w14:paraId="2EA1287E" w14:textId="77777777" w:rsidTr="00092738">
        <w:tc>
          <w:tcPr>
            <w:tcW w:w="1031" w:type="dxa"/>
          </w:tcPr>
          <w:p w14:paraId="733E7EFB" w14:textId="77777777" w:rsidR="005942A2" w:rsidRDefault="005942A2" w:rsidP="001F47F6">
            <w:pPr>
              <w:rPr>
                <w:lang w:val="en-US"/>
              </w:rPr>
            </w:pPr>
          </w:p>
        </w:tc>
        <w:tc>
          <w:tcPr>
            <w:tcW w:w="4291" w:type="dxa"/>
          </w:tcPr>
          <w:p w14:paraId="3F9A47F6" w14:textId="6D0A4DCB" w:rsidR="005942A2" w:rsidRDefault="005942A2" w:rsidP="001F47F6">
            <w:pPr>
              <w:rPr>
                <w:lang w:val="en-US"/>
              </w:rPr>
            </w:pPr>
            <w:r>
              <w:rPr>
                <w:lang w:val="en-US"/>
              </w:rPr>
              <w:t>Homemade dishes with pastry e.g. pies, sausage rolls</w:t>
            </w:r>
          </w:p>
        </w:tc>
        <w:tc>
          <w:tcPr>
            <w:tcW w:w="3694" w:type="dxa"/>
          </w:tcPr>
          <w:p w14:paraId="1CC78E0C" w14:textId="03D37E18" w:rsidR="005942A2" w:rsidRDefault="005942A2" w:rsidP="001F47F6">
            <w:pPr>
              <w:rPr>
                <w:lang w:val="en-US"/>
              </w:rPr>
            </w:pPr>
            <w:r>
              <w:rPr>
                <w:lang w:val="en-US"/>
              </w:rPr>
              <w:t>Likely to be made with commercially prepared pastry</w:t>
            </w:r>
          </w:p>
        </w:tc>
      </w:tr>
      <w:tr w:rsidR="007041DC" w14:paraId="152835BC" w14:textId="77777777" w:rsidTr="00092738">
        <w:tc>
          <w:tcPr>
            <w:tcW w:w="1031" w:type="dxa"/>
          </w:tcPr>
          <w:p w14:paraId="02EAB979" w14:textId="77777777" w:rsidR="007041DC" w:rsidRDefault="007041DC" w:rsidP="001F47F6">
            <w:pPr>
              <w:rPr>
                <w:lang w:val="en-US"/>
              </w:rPr>
            </w:pPr>
          </w:p>
        </w:tc>
        <w:tc>
          <w:tcPr>
            <w:tcW w:w="4291" w:type="dxa"/>
          </w:tcPr>
          <w:p w14:paraId="4007DC51" w14:textId="09FCF80C" w:rsidR="007041DC" w:rsidRDefault="00031614" w:rsidP="001F47F6">
            <w:pPr>
              <w:rPr>
                <w:lang w:val="en-US"/>
              </w:rPr>
            </w:pPr>
            <w:r>
              <w:rPr>
                <w:lang w:val="en-US"/>
              </w:rPr>
              <w:t>Soup, described as fresh or sold in a carton</w:t>
            </w:r>
          </w:p>
        </w:tc>
        <w:tc>
          <w:tcPr>
            <w:tcW w:w="3694" w:type="dxa"/>
          </w:tcPr>
          <w:p w14:paraId="089BF243" w14:textId="56526C63" w:rsidR="007041DC" w:rsidRDefault="00337634" w:rsidP="001F47F6">
            <w:pPr>
              <w:rPr>
                <w:lang w:val="en-US"/>
              </w:rPr>
            </w:pPr>
            <w:r>
              <w:rPr>
                <w:lang w:val="en-US"/>
              </w:rPr>
              <w:t>Commercial preparation with Nova 1 and Nova 2 ingredients</w:t>
            </w:r>
          </w:p>
        </w:tc>
      </w:tr>
      <w:tr w:rsidR="007041DC" w14:paraId="7C6CC5A1" w14:textId="77777777" w:rsidTr="00092738">
        <w:tc>
          <w:tcPr>
            <w:tcW w:w="1031" w:type="dxa"/>
          </w:tcPr>
          <w:p w14:paraId="51698083" w14:textId="282C5E49" w:rsidR="007041DC" w:rsidRDefault="00277824" w:rsidP="001F47F6">
            <w:pPr>
              <w:rPr>
                <w:lang w:val="en-US"/>
              </w:rPr>
            </w:pPr>
            <w:r>
              <w:rPr>
                <w:lang w:val="en-US"/>
              </w:rPr>
              <w:t>4</w:t>
            </w:r>
          </w:p>
        </w:tc>
        <w:tc>
          <w:tcPr>
            <w:tcW w:w="4291" w:type="dxa"/>
          </w:tcPr>
          <w:p w14:paraId="5D460169" w14:textId="77777777" w:rsidR="00277824" w:rsidRPr="001F47F6" w:rsidRDefault="00277824" w:rsidP="00277824">
            <w:pPr>
              <w:rPr>
                <w:lang w:val="en-US"/>
              </w:rPr>
            </w:pPr>
            <w:r w:rsidRPr="001F47F6">
              <w:rPr>
                <w:lang w:val="en-US"/>
              </w:rPr>
              <w:t xml:space="preserve">Complete meals e.g. </w:t>
            </w:r>
            <w:proofErr w:type="spellStart"/>
            <w:r w:rsidRPr="001F47F6">
              <w:rPr>
                <w:lang w:val="en-US"/>
              </w:rPr>
              <w:t>lasagne</w:t>
            </w:r>
            <w:proofErr w:type="spellEnd"/>
            <w:r w:rsidRPr="001F47F6">
              <w:rPr>
                <w:lang w:val="en-US"/>
              </w:rPr>
              <w:t>, curry, stew unless specified homemade</w:t>
            </w:r>
          </w:p>
          <w:p w14:paraId="547996A7" w14:textId="73745839" w:rsidR="007041DC" w:rsidRDefault="007041DC" w:rsidP="001F47F6">
            <w:pPr>
              <w:rPr>
                <w:lang w:val="en-US"/>
              </w:rPr>
            </w:pPr>
          </w:p>
        </w:tc>
        <w:tc>
          <w:tcPr>
            <w:tcW w:w="3694" w:type="dxa"/>
          </w:tcPr>
          <w:p w14:paraId="57955BE2" w14:textId="4D847E26" w:rsidR="007041DC" w:rsidRDefault="00D039F9" w:rsidP="001F47F6">
            <w:pPr>
              <w:rPr>
                <w:lang w:val="en-US"/>
              </w:rPr>
            </w:pPr>
            <w:r w:rsidRPr="003354B7">
              <w:rPr>
                <w:lang w:val="en-US"/>
              </w:rPr>
              <w:t xml:space="preserve">could be </w:t>
            </w:r>
            <w:r w:rsidR="00C861C7">
              <w:rPr>
                <w:lang w:val="en-US"/>
              </w:rPr>
              <w:t>homemade or retail</w:t>
            </w:r>
            <w:r w:rsidRPr="003354B7">
              <w:rPr>
                <w:lang w:val="en-US"/>
              </w:rPr>
              <w:t xml:space="preserve"> &amp; in GEMINI parents tended to list ingredients if homemade</w:t>
            </w:r>
          </w:p>
        </w:tc>
      </w:tr>
      <w:tr w:rsidR="007041DC" w14:paraId="10A0B61C" w14:textId="77777777" w:rsidTr="00092738">
        <w:tc>
          <w:tcPr>
            <w:tcW w:w="1031" w:type="dxa"/>
          </w:tcPr>
          <w:p w14:paraId="175EFE30" w14:textId="77777777" w:rsidR="007041DC" w:rsidRDefault="007041DC" w:rsidP="001F47F6">
            <w:pPr>
              <w:rPr>
                <w:lang w:val="en-US"/>
              </w:rPr>
            </w:pPr>
          </w:p>
        </w:tc>
        <w:tc>
          <w:tcPr>
            <w:tcW w:w="4291" w:type="dxa"/>
          </w:tcPr>
          <w:p w14:paraId="73E69D88" w14:textId="260E809C" w:rsidR="007041DC" w:rsidRDefault="00C861C7" w:rsidP="001F47F6">
            <w:pPr>
              <w:rPr>
                <w:lang w:val="en-US"/>
              </w:rPr>
            </w:pPr>
            <w:r>
              <w:rPr>
                <w:lang w:val="en-US"/>
              </w:rPr>
              <w:t>Pies, flans and quiches</w:t>
            </w:r>
            <w:r w:rsidR="005942A2">
              <w:rPr>
                <w:lang w:val="en-US"/>
              </w:rPr>
              <w:t>, not described as homemade</w:t>
            </w:r>
          </w:p>
        </w:tc>
        <w:tc>
          <w:tcPr>
            <w:tcW w:w="3694" w:type="dxa"/>
          </w:tcPr>
          <w:p w14:paraId="713667E9" w14:textId="63B5FFE9" w:rsidR="007041DC" w:rsidRDefault="00C861C7" w:rsidP="001F47F6">
            <w:pPr>
              <w:rPr>
                <w:lang w:val="en-US"/>
              </w:rPr>
            </w:pPr>
            <w:r w:rsidRPr="003354B7">
              <w:rPr>
                <w:lang w:val="en-US"/>
              </w:rPr>
              <w:t xml:space="preserve">could be </w:t>
            </w:r>
            <w:r>
              <w:rPr>
                <w:lang w:val="en-US"/>
              </w:rPr>
              <w:t>homemade or retail</w:t>
            </w:r>
            <w:r w:rsidRPr="003354B7">
              <w:rPr>
                <w:lang w:val="en-US"/>
              </w:rPr>
              <w:t xml:space="preserve"> &amp; in GEMINI parents tended to list ingredients if homemade</w:t>
            </w:r>
          </w:p>
        </w:tc>
      </w:tr>
      <w:tr w:rsidR="00C861C7" w14:paraId="11378E4E" w14:textId="77777777" w:rsidTr="00092738">
        <w:tc>
          <w:tcPr>
            <w:tcW w:w="1031" w:type="dxa"/>
          </w:tcPr>
          <w:p w14:paraId="532EF41F" w14:textId="77777777" w:rsidR="00C861C7" w:rsidRDefault="00C861C7" w:rsidP="00C861C7">
            <w:pPr>
              <w:rPr>
                <w:lang w:val="en-US"/>
              </w:rPr>
            </w:pPr>
          </w:p>
        </w:tc>
        <w:tc>
          <w:tcPr>
            <w:tcW w:w="4291" w:type="dxa"/>
          </w:tcPr>
          <w:p w14:paraId="4B581EFB" w14:textId="2146D7B9" w:rsidR="00C861C7" w:rsidRDefault="00C861C7" w:rsidP="00C861C7">
            <w:pPr>
              <w:rPr>
                <w:lang w:val="en-US"/>
              </w:rPr>
            </w:pPr>
            <w:r>
              <w:rPr>
                <w:lang w:val="en-US"/>
              </w:rPr>
              <w:t>Soup, unless specified homemade or fresh</w:t>
            </w:r>
          </w:p>
        </w:tc>
        <w:tc>
          <w:tcPr>
            <w:tcW w:w="3694" w:type="dxa"/>
          </w:tcPr>
          <w:p w14:paraId="0EA9553C" w14:textId="77777777" w:rsidR="00C861C7" w:rsidRDefault="00C861C7" w:rsidP="00C861C7">
            <w:pPr>
              <w:rPr>
                <w:lang w:val="en-US"/>
              </w:rPr>
            </w:pPr>
          </w:p>
        </w:tc>
      </w:tr>
      <w:tr w:rsidR="00C861C7" w14:paraId="5D0380FD" w14:textId="77777777" w:rsidTr="00092738">
        <w:tc>
          <w:tcPr>
            <w:tcW w:w="1031" w:type="dxa"/>
          </w:tcPr>
          <w:p w14:paraId="63F55250" w14:textId="77777777" w:rsidR="00C861C7" w:rsidRDefault="00C861C7" w:rsidP="00C861C7">
            <w:pPr>
              <w:rPr>
                <w:lang w:val="en-US"/>
              </w:rPr>
            </w:pPr>
          </w:p>
        </w:tc>
        <w:tc>
          <w:tcPr>
            <w:tcW w:w="4291" w:type="dxa"/>
          </w:tcPr>
          <w:p w14:paraId="007719FB" w14:textId="2833B9AE" w:rsidR="00C861C7" w:rsidRDefault="00C861C7" w:rsidP="00C861C7">
            <w:pPr>
              <w:rPr>
                <w:lang w:val="en-US"/>
              </w:rPr>
            </w:pPr>
            <w:r>
              <w:rPr>
                <w:lang w:val="en-US"/>
              </w:rPr>
              <w:t>Bread, cakes, pancakes and biscuits, unless specified homemade or other indication dish is homemade e.g. ‘pancakes made with whole milk’</w:t>
            </w:r>
          </w:p>
        </w:tc>
        <w:tc>
          <w:tcPr>
            <w:tcW w:w="3694" w:type="dxa"/>
          </w:tcPr>
          <w:p w14:paraId="742C626F" w14:textId="77777777" w:rsidR="00C861C7" w:rsidRDefault="00C861C7" w:rsidP="00C861C7">
            <w:pPr>
              <w:rPr>
                <w:lang w:val="en-US"/>
              </w:rPr>
            </w:pPr>
          </w:p>
        </w:tc>
      </w:tr>
      <w:tr w:rsidR="00C861C7" w14:paraId="1DEDA8AD" w14:textId="77777777" w:rsidTr="00092738">
        <w:tc>
          <w:tcPr>
            <w:tcW w:w="1031" w:type="dxa"/>
          </w:tcPr>
          <w:p w14:paraId="6E595EF6" w14:textId="77777777" w:rsidR="00C861C7" w:rsidRDefault="00C861C7" w:rsidP="00C861C7">
            <w:pPr>
              <w:rPr>
                <w:lang w:val="en-US"/>
              </w:rPr>
            </w:pPr>
          </w:p>
        </w:tc>
        <w:tc>
          <w:tcPr>
            <w:tcW w:w="4291" w:type="dxa"/>
          </w:tcPr>
          <w:p w14:paraId="6A78452C" w14:textId="79350A9A" w:rsidR="00C861C7" w:rsidRDefault="00C861C7" w:rsidP="00C861C7">
            <w:pPr>
              <w:rPr>
                <w:lang w:val="en-US"/>
              </w:rPr>
            </w:pPr>
            <w:r>
              <w:rPr>
                <w:lang w:val="en-US"/>
              </w:rPr>
              <w:t>Anything in breadcrumbs e.g. chicken, cauliflower</w:t>
            </w:r>
          </w:p>
        </w:tc>
        <w:tc>
          <w:tcPr>
            <w:tcW w:w="3694" w:type="dxa"/>
          </w:tcPr>
          <w:p w14:paraId="23028BF7" w14:textId="77777777" w:rsidR="00C861C7" w:rsidRDefault="00C861C7" w:rsidP="00C861C7">
            <w:pPr>
              <w:rPr>
                <w:lang w:val="en-US"/>
              </w:rPr>
            </w:pPr>
          </w:p>
        </w:tc>
      </w:tr>
      <w:tr w:rsidR="00C861C7" w14:paraId="55364DCC" w14:textId="77777777" w:rsidTr="00092738">
        <w:tc>
          <w:tcPr>
            <w:tcW w:w="1031" w:type="dxa"/>
          </w:tcPr>
          <w:p w14:paraId="214EA46E" w14:textId="77777777" w:rsidR="00C861C7" w:rsidRDefault="00C861C7" w:rsidP="00C861C7">
            <w:pPr>
              <w:rPr>
                <w:lang w:val="en-US"/>
              </w:rPr>
            </w:pPr>
          </w:p>
        </w:tc>
        <w:tc>
          <w:tcPr>
            <w:tcW w:w="4291" w:type="dxa"/>
          </w:tcPr>
          <w:p w14:paraId="416CA5A0" w14:textId="3B9A8F26" w:rsidR="00C861C7" w:rsidRDefault="00C861C7" w:rsidP="00C861C7">
            <w:pPr>
              <w:rPr>
                <w:lang w:val="en-US"/>
              </w:rPr>
            </w:pPr>
            <w:r w:rsidRPr="00D478A4">
              <w:rPr>
                <w:lang w:val="en-US"/>
              </w:rPr>
              <w:t>Sauces e.g. white sauce, cheese sauce, onion sauce</w:t>
            </w:r>
            <w:r>
              <w:rPr>
                <w:lang w:val="en-US"/>
              </w:rPr>
              <w:t xml:space="preserve"> (except homemade apple sauce)</w:t>
            </w:r>
          </w:p>
        </w:tc>
        <w:tc>
          <w:tcPr>
            <w:tcW w:w="3694" w:type="dxa"/>
          </w:tcPr>
          <w:p w14:paraId="001ACE7C" w14:textId="45784234" w:rsidR="00C861C7" w:rsidRDefault="00C861C7" w:rsidP="00C861C7">
            <w:pPr>
              <w:rPr>
                <w:lang w:val="en-US"/>
              </w:rPr>
            </w:pPr>
            <w:r w:rsidRPr="00D478A4">
              <w:rPr>
                <w:lang w:val="en-US"/>
              </w:rPr>
              <w:t xml:space="preserve">could be jar </w:t>
            </w:r>
            <w:r>
              <w:rPr>
                <w:lang w:val="en-US"/>
              </w:rPr>
              <w:t xml:space="preserve">or </w:t>
            </w:r>
            <w:r w:rsidRPr="00D478A4">
              <w:rPr>
                <w:lang w:val="en-US"/>
              </w:rPr>
              <w:t xml:space="preserve">packet </w:t>
            </w:r>
            <w:r>
              <w:rPr>
                <w:lang w:val="en-US"/>
              </w:rPr>
              <w:t>made up with milk</w:t>
            </w:r>
            <w:r w:rsidRPr="00D478A4">
              <w:rPr>
                <w:lang w:val="en-US"/>
              </w:rPr>
              <w:t xml:space="preserve"> </w:t>
            </w:r>
          </w:p>
        </w:tc>
      </w:tr>
      <w:tr w:rsidR="00C861C7" w14:paraId="05042886" w14:textId="77777777" w:rsidTr="00092738">
        <w:tc>
          <w:tcPr>
            <w:tcW w:w="1031" w:type="dxa"/>
          </w:tcPr>
          <w:p w14:paraId="5D3F1D71" w14:textId="77777777" w:rsidR="00C861C7" w:rsidRDefault="00C861C7" w:rsidP="00C861C7">
            <w:pPr>
              <w:rPr>
                <w:lang w:val="en-US"/>
              </w:rPr>
            </w:pPr>
          </w:p>
        </w:tc>
        <w:tc>
          <w:tcPr>
            <w:tcW w:w="4291" w:type="dxa"/>
          </w:tcPr>
          <w:p w14:paraId="1F536EEB" w14:textId="15ACF956" w:rsidR="00C861C7" w:rsidRDefault="003F1122" w:rsidP="00C861C7">
            <w:pPr>
              <w:rPr>
                <w:lang w:val="en-US"/>
              </w:rPr>
            </w:pPr>
            <w:r>
              <w:rPr>
                <w:lang w:val="en-US"/>
              </w:rPr>
              <w:t>Gravy, unless specified ‘homemade’ or ‘thickened’ (meaning made with meat juices &amp; corn flour)</w:t>
            </w:r>
          </w:p>
        </w:tc>
        <w:tc>
          <w:tcPr>
            <w:tcW w:w="3694" w:type="dxa"/>
          </w:tcPr>
          <w:p w14:paraId="5ED2DEBF" w14:textId="7898B6DD" w:rsidR="00C861C7" w:rsidRDefault="00C861C7" w:rsidP="00C861C7">
            <w:pPr>
              <w:rPr>
                <w:lang w:val="en-US"/>
              </w:rPr>
            </w:pPr>
          </w:p>
        </w:tc>
      </w:tr>
      <w:tr w:rsidR="003F1122" w14:paraId="5B41412E" w14:textId="77777777" w:rsidTr="00092738">
        <w:tc>
          <w:tcPr>
            <w:tcW w:w="1031" w:type="dxa"/>
          </w:tcPr>
          <w:p w14:paraId="538D3D56" w14:textId="77777777" w:rsidR="003F1122" w:rsidRDefault="003F1122" w:rsidP="003F1122">
            <w:pPr>
              <w:rPr>
                <w:lang w:val="en-US"/>
              </w:rPr>
            </w:pPr>
          </w:p>
        </w:tc>
        <w:tc>
          <w:tcPr>
            <w:tcW w:w="4291" w:type="dxa"/>
          </w:tcPr>
          <w:p w14:paraId="6C76F763" w14:textId="241A64BF" w:rsidR="003F1122" w:rsidRDefault="003F1122" w:rsidP="003F1122">
            <w:pPr>
              <w:rPr>
                <w:lang w:val="en-US"/>
              </w:rPr>
            </w:pPr>
            <w:r>
              <w:rPr>
                <w:lang w:val="en-US"/>
              </w:rPr>
              <w:t xml:space="preserve">passion fruit </w:t>
            </w:r>
            <w:r w:rsidR="00DB7343">
              <w:rPr>
                <w:lang w:val="en-US"/>
              </w:rPr>
              <w:t xml:space="preserve">juice </w:t>
            </w:r>
            <w:r>
              <w:rPr>
                <w:lang w:val="en-US"/>
              </w:rPr>
              <w:t>or cranberry juice</w:t>
            </w:r>
          </w:p>
        </w:tc>
        <w:tc>
          <w:tcPr>
            <w:tcW w:w="3694" w:type="dxa"/>
          </w:tcPr>
          <w:p w14:paraId="2AFD876E" w14:textId="7BDCFF31" w:rsidR="003F1122" w:rsidRDefault="003F1122" w:rsidP="003F1122">
            <w:pPr>
              <w:rPr>
                <w:lang w:val="en-US"/>
              </w:rPr>
            </w:pPr>
            <w:r>
              <w:rPr>
                <w:lang w:val="en-US"/>
              </w:rPr>
              <w:t xml:space="preserve">contain </w:t>
            </w:r>
            <w:r w:rsidR="000E2054">
              <w:rPr>
                <w:lang w:val="en-US"/>
              </w:rPr>
              <w:t xml:space="preserve">non-sugar </w:t>
            </w:r>
            <w:r>
              <w:rPr>
                <w:lang w:val="en-US"/>
              </w:rPr>
              <w:t>sweetener and other ingredients</w:t>
            </w:r>
          </w:p>
        </w:tc>
      </w:tr>
      <w:tr w:rsidR="003F1122" w14:paraId="517FCDA2" w14:textId="77777777" w:rsidTr="00092738">
        <w:tc>
          <w:tcPr>
            <w:tcW w:w="1031" w:type="dxa"/>
          </w:tcPr>
          <w:p w14:paraId="5536CC03" w14:textId="77777777" w:rsidR="003F1122" w:rsidRDefault="003F1122" w:rsidP="003F1122">
            <w:pPr>
              <w:rPr>
                <w:lang w:val="en-US"/>
              </w:rPr>
            </w:pPr>
          </w:p>
        </w:tc>
        <w:tc>
          <w:tcPr>
            <w:tcW w:w="4291" w:type="dxa"/>
          </w:tcPr>
          <w:p w14:paraId="0B93491E" w14:textId="0A33D128" w:rsidR="003F1122" w:rsidRDefault="003F1122" w:rsidP="003F1122">
            <w:pPr>
              <w:rPr>
                <w:lang w:val="en-US"/>
              </w:rPr>
            </w:pPr>
            <w:r w:rsidRPr="00323A3A">
              <w:rPr>
                <w:lang w:val="en-US"/>
              </w:rPr>
              <w:t>Baby snacks containing concentrated fruit juice</w:t>
            </w:r>
            <w:r w:rsidR="005942A2">
              <w:rPr>
                <w:lang w:val="en-US"/>
              </w:rPr>
              <w:t xml:space="preserve">, except jars or pouches with a </w:t>
            </w:r>
            <w:r w:rsidR="00DA12A3">
              <w:rPr>
                <w:lang w:val="en-US"/>
              </w:rPr>
              <w:t>small amount of conc lemon juice</w:t>
            </w:r>
          </w:p>
        </w:tc>
        <w:tc>
          <w:tcPr>
            <w:tcW w:w="3694" w:type="dxa"/>
          </w:tcPr>
          <w:p w14:paraId="2C68AC5C" w14:textId="65AAC174" w:rsidR="003F1122" w:rsidRDefault="003F1122" w:rsidP="003F1122">
            <w:pPr>
              <w:rPr>
                <w:lang w:val="en-US"/>
              </w:rPr>
            </w:pPr>
            <w:r>
              <w:rPr>
                <w:lang w:val="en-US"/>
              </w:rPr>
              <w:t>Conc. Fruit juice is a marker of UPF</w:t>
            </w:r>
          </w:p>
        </w:tc>
      </w:tr>
      <w:tr w:rsidR="00092738" w14:paraId="5B6F923F" w14:textId="77777777" w:rsidTr="00092738">
        <w:tc>
          <w:tcPr>
            <w:tcW w:w="1031" w:type="dxa"/>
          </w:tcPr>
          <w:p w14:paraId="4A13AC9A" w14:textId="29C11952" w:rsidR="00092738" w:rsidRDefault="00092738" w:rsidP="003F1122">
            <w:pPr>
              <w:rPr>
                <w:lang w:val="en-US"/>
              </w:rPr>
            </w:pPr>
            <w:r>
              <w:rPr>
                <w:lang w:val="en-US"/>
              </w:rPr>
              <w:lastRenderedPageBreak/>
              <w:t>Not classified</w:t>
            </w:r>
          </w:p>
        </w:tc>
        <w:tc>
          <w:tcPr>
            <w:tcW w:w="4291" w:type="dxa"/>
          </w:tcPr>
          <w:p w14:paraId="50CBEE12" w14:textId="047B4EE3" w:rsidR="00092738" w:rsidRPr="00092738" w:rsidRDefault="00092738" w:rsidP="00092738">
            <w:pPr>
              <w:rPr>
                <w:lang w:val="en-US"/>
              </w:rPr>
            </w:pPr>
            <w:r w:rsidRPr="00092738">
              <w:rPr>
                <w:lang w:val="en-US"/>
              </w:rPr>
              <w:t xml:space="preserve">Dietary supplements, such as vitamins, minerals and fish oils </w:t>
            </w:r>
          </w:p>
          <w:p w14:paraId="6FD161EA" w14:textId="77777777" w:rsidR="00092738" w:rsidRPr="00323A3A" w:rsidRDefault="00092738" w:rsidP="003F1122">
            <w:pPr>
              <w:rPr>
                <w:lang w:val="en-US"/>
              </w:rPr>
            </w:pPr>
          </w:p>
        </w:tc>
        <w:tc>
          <w:tcPr>
            <w:tcW w:w="3694" w:type="dxa"/>
          </w:tcPr>
          <w:p w14:paraId="4EA64345" w14:textId="09DF4E7F" w:rsidR="00092738" w:rsidRDefault="00092738" w:rsidP="003F1122">
            <w:pPr>
              <w:rPr>
                <w:lang w:val="en-US"/>
              </w:rPr>
            </w:pPr>
            <w:r>
              <w:rPr>
                <w:lang w:val="en-US"/>
              </w:rPr>
              <w:t>These were</w:t>
            </w:r>
            <w:r w:rsidRPr="00092738">
              <w:rPr>
                <w:lang w:val="en-US"/>
              </w:rPr>
              <w:t xml:space="preserve"> excluded from this analysis.</w:t>
            </w:r>
          </w:p>
        </w:tc>
      </w:tr>
      <w:tr w:rsidR="00337634" w14:paraId="0D0E0ED2" w14:textId="77777777" w:rsidTr="00092738">
        <w:tc>
          <w:tcPr>
            <w:tcW w:w="1031" w:type="dxa"/>
          </w:tcPr>
          <w:p w14:paraId="01DEC368" w14:textId="6D5FBF73" w:rsidR="00337634" w:rsidRDefault="00337634" w:rsidP="003F1122">
            <w:pPr>
              <w:rPr>
                <w:lang w:val="en-US"/>
              </w:rPr>
            </w:pPr>
            <w:r>
              <w:rPr>
                <w:lang w:val="en-US"/>
              </w:rPr>
              <w:t>All Nova groups</w:t>
            </w:r>
          </w:p>
        </w:tc>
        <w:tc>
          <w:tcPr>
            <w:tcW w:w="4291" w:type="dxa"/>
          </w:tcPr>
          <w:p w14:paraId="59FB1744" w14:textId="1C2E1245" w:rsidR="00337634" w:rsidRPr="00092738" w:rsidRDefault="00337634" w:rsidP="00092738">
            <w:pPr>
              <w:rPr>
                <w:lang w:val="en-US"/>
              </w:rPr>
            </w:pPr>
            <w:r>
              <w:rPr>
                <w:lang w:val="en-US"/>
              </w:rPr>
              <w:t>Fortification with vitamins and/or minerals did not alter NOVA classification</w:t>
            </w:r>
          </w:p>
        </w:tc>
        <w:tc>
          <w:tcPr>
            <w:tcW w:w="3694" w:type="dxa"/>
          </w:tcPr>
          <w:p w14:paraId="10B8652C" w14:textId="253681DB" w:rsidR="00337634" w:rsidRDefault="00337634" w:rsidP="003F1122">
            <w:pPr>
              <w:rPr>
                <w:lang w:val="en-US"/>
              </w:rPr>
            </w:pPr>
            <w:r>
              <w:rPr>
                <w:lang w:val="en-US"/>
              </w:rPr>
              <w:t>FR advice</w:t>
            </w:r>
          </w:p>
        </w:tc>
      </w:tr>
    </w:tbl>
    <w:p w14:paraId="1B8973AA" w14:textId="366C1A14" w:rsidR="00337634" w:rsidRDefault="00337634" w:rsidP="00092738">
      <w:pPr>
        <w:rPr>
          <w:lang w:val="en-US"/>
        </w:rPr>
      </w:pPr>
      <w:r>
        <w:rPr>
          <w:lang w:val="en-US"/>
        </w:rPr>
        <w:t>FR = Fernanda R</w:t>
      </w:r>
      <w:r w:rsidR="00A13AF7">
        <w:rPr>
          <w:lang w:val="en-US"/>
        </w:rPr>
        <w:t>a</w:t>
      </w:r>
      <w:r>
        <w:rPr>
          <w:lang w:val="en-US"/>
        </w:rPr>
        <w:t>uber</w:t>
      </w:r>
    </w:p>
    <w:p w14:paraId="2F61CEB1" w14:textId="31BE8C13" w:rsidR="00092738" w:rsidRDefault="00092738" w:rsidP="00092738">
      <w:pPr>
        <w:rPr>
          <w:lang w:val="en-US"/>
        </w:rPr>
      </w:pPr>
      <w:r>
        <w:rPr>
          <w:lang w:val="en-US"/>
        </w:rPr>
        <w:t xml:space="preserve"> </w:t>
      </w:r>
    </w:p>
    <w:p w14:paraId="36AE8A22" w14:textId="60F61CE1" w:rsidR="001F47F6" w:rsidRDefault="001F47F6">
      <w:pPr>
        <w:rPr>
          <w:lang w:val="en-US"/>
        </w:rPr>
      </w:pPr>
    </w:p>
    <w:p w14:paraId="1EBF6317" w14:textId="2F493EDA" w:rsidR="00AD461E" w:rsidRDefault="00AD461E" w:rsidP="00AD461E">
      <w:pPr>
        <w:rPr>
          <w:lang w:val="en-US"/>
        </w:rPr>
      </w:pPr>
    </w:p>
    <w:p w14:paraId="34C94055" w14:textId="4D113EED" w:rsidR="008378CA" w:rsidRPr="008378CA" w:rsidRDefault="00AD461E" w:rsidP="008378CA">
      <w:pPr>
        <w:widowControl w:val="0"/>
        <w:autoSpaceDE w:val="0"/>
        <w:autoSpaceDN w:val="0"/>
        <w:adjustRightInd w:val="0"/>
        <w:spacing w:line="240" w:lineRule="auto"/>
        <w:ind w:left="640" w:hanging="640"/>
        <w:rPr>
          <w:rFonts w:ascii="Calibri" w:hAnsi="Calibri" w:cs="Calibri"/>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008378CA" w:rsidRPr="008378CA">
        <w:rPr>
          <w:rFonts w:ascii="Calibri" w:hAnsi="Calibri" w:cs="Calibri"/>
          <w:noProof/>
          <w:szCs w:val="24"/>
        </w:rPr>
        <w:t xml:space="preserve">1. </w:t>
      </w:r>
      <w:r w:rsidR="008378CA" w:rsidRPr="008378CA">
        <w:rPr>
          <w:rFonts w:ascii="Calibri" w:hAnsi="Calibri" w:cs="Calibri"/>
          <w:noProof/>
          <w:szCs w:val="24"/>
        </w:rPr>
        <w:tab/>
        <w:t xml:space="preserve">Monteiro C, Cannon G, Levy R. Ultra-processed foods: What they are and how to identify them. </w:t>
      </w:r>
      <w:r w:rsidR="008378CA" w:rsidRPr="008378CA">
        <w:rPr>
          <w:rFonts w:ascii="Calibri" w:hAnsi="Calibri" w:cs="Calibri"/>
          <w:i/>
          <w:iCs/>
          <w:noProof/>
          <w:szCs w:val="24"/>
        </w:rPr>
        <w:t>Public Heal Nutr</w:t>
      </w:r>
      <w:r w:rsidR="008378CA" w:rsidRPr="008378CA">
        <w:rPr>
          <w:rFonts w:ascii="Calibri" w:hAnsi="Calibri" w:cs="Calibri"/>
          <w:noProof/>
          <w:szCs w:val="24"/>
        </w:rPr>
        <w:t>. 2019;22(5):936-941. doi:10.1017/s1368980018003762</w:t>
      </w:r>
    </w:p>
    <w:p w14:paraId="27B5B9CC" w14:textId="77777777" w:rsidR="008378CA" w:rsidRPr="008378CA" w:rsidRDefault="008378CA" w:rsidP="008378CA">
      <w:pPr>
        <w:widowControl w:val="0"/>
        <w:autoSpaceDE w:val="0"/>
        <w:autoSpaceDN w:val="0"/>
        <w:adjustRightInd w:val="0"/>
        <w:spacing w:line="240" w:lineRule="auto"/>
        <w:ind w:left="640" w:hanging="640"/>
        <w:rPr>
          <w:rFonts w:ascii="Calibri" w:hAnsi="Calibri" w:cs="Calibri"/>
          <w:noProof/>
          <w:szCs w:val="24"/>
        </w:rPr>
      </w:pPr>
      <w:r w:rsidRPr="008378CA">
        <w:rPr>
          <w:rFonts w:ascii="Calibri" w:hAnsi="Calibri" w:cs="Calibri"/>
          <w:noProof/>
          <w:szCs w:val="24"/>
        </w:rPr>
        <w:t xml:space="preserve">2. </w:t>
      </w:r>
      <w:r w:rsidRPr="008378CA">
        <w:rPr>
          <w:rFonts w:ascii="Calibri" w:hAnsi="Calibri" w:cs="Calibri"/>
          <w:noProof/>
          <w:szCs w:val="24"/>
        </w:rPr>
        <w:tab/>
        <w:t xml:space="preserve">Monteiro CA, Cannon G, Levy R, et al. NOVA. The star shines bright. </w:t>
      </w:r>
      <w:r w:rsidRPr="008378CA">
        <w:rPr>
          <w:rFonts w:ascii="Calibri" w:hAnsi="Calibri" w:cs="Calibri"/>
          <w:i/>
          <w:iCs/>
          <w:noProof/>
          <w:szCs w:val="24"/>
        </w:rPr>
        <w:t>World Nutr</w:t>
      </w:r>
      <w:r w:rsidRPr="008378CA">
        <w:rPr>
          <w:rFonts w:ascii="Calibri" w:hAnsi="Calibri" w:cs="Calibri"/>
          <w:noProof/>
          <w:szCs w:val="24"/>
        </w:rPr>
        <w:t>. 2016;7(1-3):28-38.</w:t>
      </w:r>
    </w:p>
    <w:p w14:paraId="01A59471" w14:textId="77777777" w:rsidR="008378CA" w:rsidRPr="008378CA" w:rsidRDefault="008378CA" w:rsidP="008378CA">
      <w:pPr>
        <w:widowControl w:val="0"/>
        <w:autoSpaceDE w:val="0"/>
        <w:autoSpaceDN w:val="0"/>
        <w:adjustRightInd w:val="0"/>
        <w:spacing w:line="240" w:lineRule="auto"/>
        <w:ind w:left="640" w:hanging="640"/>
        <w:rPr>
          <w:rFonts w:ascii="Calibri" w:hAnsi="Calibri" w:cs="Calibri"/>
          <w:noProof/>
        </w:rPr>
      </w:pPr>
      <w:r w:rsidRPr="008378CA">
        <w:rPr>
          <w:rFonts w:ascii="Calibri" w:hAnsi="Calibri" w:cs="Calibri"/>
          <w:noProof/>
          <w:szCs w:val="24"/>
        </w:rPr>
        <w:t xml:space="preserve">3. </w:t>
      </w:r>
      <w:r w:rsidRPr="008378CA">
        <w:rPr>
          <w:rFonts w:ascii="Calibri" w:hAnsi="Calibri" w:cs="Calibri"/>
          <w:noProof/>
          <w:szCs w:val="24"/>
        </w:rPr>
        <w:tab/>
        <w:t xml:space="preserve">Monteiro CA, Cannon G, Moubarac JC, Levy RB, Louzada MLC, Jaime PC. The UN Decade of Nutrition, the NOVA food classification and the trouble with ultra-processing. </w:t>
      </w:r>
      <w:r w:rsidRPr="008378CA">
        <w:rPr>
          <w:rFonts w:ascii="Calibri" w:hAnsi="Calibri" w:cs="Calibri"/>
          <w:i/>
          <w:iCs/>
          <w:noProof/>
          <w:szCs w:val="24"/>
        </w:rPr>
        <w:t>Public Health Nutr</w:t>
      </w:r>
      <w:r w:rsidRPr="008378CA">
        <w:rPr>
          <w:rFonts w:ascii="Calibri" w:hAnsi="Calibri" w:cs="Calibri"/>
          <w:noProof/>
          <w:szCs w:val="24"/>
        </w:rPr>
        <w:t>. 2018;21(1):5-17. doi:10.1017/S1368980017000234</w:t>
      </w:r>
    </w:p>
    <w:p w14:paraId="27FCEE57" w14:textId="5DFD69F6" w:rsidR="00AD461E" w:rsidRDefault="00AD461E" w:rsidP="00AD461E">
      <w:pPr>
        <w:rPr>
          <w:lang w:val="en-US"/>
        </w:rPr>
      </w:pPr>
      <w:r>
        <w:rPr>
          <w:lang w:val="en-US"/>
        </w:rPr>
        <w:fldChar w:fldCharType="end"/>
      </w:r>
    </w:p>
    <w:p w14:paraId="7677806D" w14:textId="77777777" w:rsidR="00E16124" w:rsidRPr="004206B7" w:rsidRDefault="00E16124" w:rsidP="00AD461E">
      <w:pPr>
        <w:rPr>
          <w:lang w:val="en-US"/>
        </w:rPr>
      </w:pPr>
    </w:p>
    <w:sectPr w:rsidR="00E16124" w:rsidRPr="004206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lab 300">
    <w:altName w:val="Cambria"/>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EF3AAC"/>
    <w:multiLevelType w:val="hybridMultilevel"/>
    <w:tmpl w:val="CD3AE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D66B13"/>
    <w:multiLevelType w:val="hybridMultilevel"/>
    <w:tmpl w:val="5EF0953E"/>
    <w:lvl w:ilvl="0" w:tplc="7666A20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3C3360"/>
    <w:multiLevelType w:val="hybridMultilevel"/>
    <w:tmpl w:val="78247746"/>
    <w:lvl w:ilvl="0" w:tplc="1D1C3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3039359">
    <w:abstractNumId w:val="1"/>
  </w:num>
  <w:num w:numId="2" w16cid:durableId="1500151136">
    <w:abstractNumId w:val="0"/>
  </w:num>
  <w:num w:numId="3" w16cid:durableId="20634780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C43"/>
    <w:rsid w:val="00005CE5"/>
    <w:rsid w:val="00025ACF"/>
    <w:rsid w:val="00031614"/>
    <w:rsid w:val="00044FDA"/>
    <w:rsid w:val="000616C8"/>
    <w:rsid w:val="00092738"/>
    <w:rsid w:val="000A4C43"/>
    <w:rsid w:val="000D3094"/>
    <w:rsid w:val="000D5BDD"/>
    <w:rsid w:val="000E2054"/>
    <w:rsid w:val="00127739"/>
    <w:rsid w:val="00174B96"/>
    <w:rsid w:val="00184FD5"/>
    <w:rsid w:val="001B1741"/>
    <w:rsid w:val="001D2055"/>
    <w:rsid w:val="001D3B9F"/>
    <w:rsid w:val="001F47F6"/>
    <w:rsid w:val="00211986"/>
    <w:rsid w:val="00233395"/>
    <w:rsid w:val="00277824"/>
    <w:rsid w:val="002901F0"/>
    <w:rsid w:val="002B5FFE"/>
    <w:rsid w:val="002D56DC"/>
    <w:rsid w:val="00304666"/>
    <w:rsid w:val="00323A3A"/>
    <w:rsid w:val="00325895"/>
    <w:rsid w:val="003354B7"/>
    <w:rsid w:val="00337634"/>
    <w:rsid w:val="00397EDC"/>
    <w:rsid w:val="003A7ED1"/>
    <w:rsid w:val="003C2A8B"/>
    <w:rsid w:val="003D6438"/>
    <w:rsid w:val="003F1122"/>
    <w:rsid w:val="004206B7"/>
    <w:rsid w:val="004502C5"/>
    <w:rsid w:val="004D343E"/>
    <w:rsid w:val="005112AD"/>
    <w:rsid w:val="00520905"/>
    <w:rsid w:val="00520DAF"/>
    <w:rsid w:val="00546DB7"/>
    <w:rsid w:val="00591480"/>
    <w:rsid w:val="005942A2"/>
    <w:rsid w:val="00596FF4"/>
    <w:rsid w:val="005B2B29"/>
    <w:rsid w:val="00622E7F"/>
    <w:rsid w:val="00682DA0"/>
    <w:rsid w:val="0069233F"/>
    <w:rsid w:val="006971F6"/>
    <w:rsid w:val="006973B0"/>
    <w:rsid w:val="006B6121"/>
    <w:rsid w:val="006F09E4"/>
    <w:rsid w:val="007041DC"/>
    <w:rsid w:val="00767C95"/>
    <w:rsid w:val="007C3CF9"/>
    <w:rsid w:val="007F6E1D"/>
    <w:rsid w:val="0081484C"/>
    <w:rsid w:val="00833ECA"/>
    <w:rsid w:val="008378CA"/>
    <w:rsid w:val="00871C66"/>
    <w:rsid w:val="008A0FB1"/>
    <w:rsid w:val="008D6971"/>
    <w:rsid w:val="009164F7"/>
    <w:rsid w:val="0093643B"/>
    <w:rsid w:val="00962A30"/>
    <w:rsid w:val="00982938"/>
    <w:rsid w:val="009C55AD"/>
    <w:rsid w:val="009F4302"/>
    <w:rsid w:val="00A13AF7"/>
    <w:rsid w:val="00A20B40"/>
    <w:rsid w:val="00A46511"/>
    <w:rsid w:val="00A94A5D"/>
    <w:rsid w:val="00AB3A24"/>
    <w:rsid w:val="00AC50B1"/>
    <w:rsid w:val="00AD461E"/>
    <w:rsid w:val="00AE0AEB"/>
    <w:rsid w:val="00B477E0"/>
    <w:rsid w:val="00B9645B"/>
    <w:rsid w:val="00B97731"/>
    <w:rsid w:val="00BF041D"/>
    <w:rsid w:val="00C5158B"/>
    <w:rsid w:val="00C81B3F"/>
    <w:rsid w:val="00C861C7"/>
    <w:rsid w:val="00C9033E"/>
    <w:rsid w:val="00C947A5"/>
    <w:rsid w:val="00C96E49"/>
    <w:rsid w:val="00CF3FFF"/>
    <w:rsid w:val="00D039F9"/>
    <w:rsid w:val="00D21616"/>
    <w:rsid w:val="00D45270"/>
    <w:rsid w:val="00D478A4"/>
    <w:rsid w:val="00DA12A3"/>
    <w:rsid w:val="00DB7343"/>
    <w:rsid w:val="00E16124"/>
    <w:rsid w:val="00E50640"/>
    <w:rsid w:val="00E800E9"/>
    <w:rsid w:val="00E8275D"/>
    <w:rsid w:val="00EE4681"/>
    <w:rsid w:val="00F7111E"/>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50AD5"/>
  <w15:chartTrackingRefBased/>
  <w15:docId w15:val="{405273A9-ADBA-4197-A34D-39FFAEA6E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54B7"/>
    <w:pPr>
      <w:ind w:left="720"/>
      <w:contextualSpacing/>
    </w:pPr>
  </w:style>
  <w:style w:type="paragraph" w:styleId="Revision">
    <w:name w:val="Revision"/>
    <w:hidden/>
    <w:uiPriority w:val="99"/>
    <w:semiHidden/>
    <w:rsid w:val="005B2B29"/>
    <w:pPr>
      <w:spacing w:after="0" w:line="240" w:lineRule="auto"/>
    </w:pPr>
  </w:style>
  <w:style w:type="character" w:styleId="CommentReference">
    <w:name w:val="annotation reference"/>
    <w:basedOn w:val="DefaultParagraphFont"/>
    <w:uiPriority w:val="99"/>
    <w:semiHidden/>
    <w:unhideWhenUsed/>
    <w:rsid w:val="005B2B29"/>
    <w:rPr>
      <w:sz w:val="16"/>
      <w:szCs w:val="16"/>
    </w:rPr>
  </w:style>
  <w:style w:type="paragraph" w:styleId="CommentText">
    <w:name w:val="annotation text"/>
    <w:basedOn w:val="Normal"/>
    <w:link w:val="CommentTextChar"/>
    <w:uiPriority w:val="99"/>
    <w:semiHidden/>
    <w:unhideWhenUsed/>
    <w:rsid w:val="005B2B29"/>
    <w:pPr>
      <w:spacing w:line="240" w:lineRule="auto"/>
    </w:pPr>
    <w:rPr>
      <w:sz w:val="20"/>
      <w:szCs w:val="20"/>
    </w:rPr>
  </w:style>
  <w:style w:type="character" w:customStyle="1" w:styleId="CommentTextChar">
    <w:name w:val="Comment Text Char"/>
    <w:basedOn w:val="DefaultParagraphFont"/>
    <w:link w:val="CommentText"/>
    <w:uiPriority w:val="99"/>
    <w:semiHidden/>
    <w:rsid w:val="005B2B29"/>
    <w:rPr>
      <w:sz w:val="20"/>
      <w:szCs w:val="20"/>
    </w:rPr>
  </w:style>
  <w:style w:type="paragraph" w:styleId="CommentSubject">
    <w:name w:val="annotation subject"/>
    <w:basedOn w:val="CommentText"/>
    <w:next w:val="CommentText"/>
    <w:link w:val="CommentSubjectChar"/>
    <w:uiPriority w:val="99"/>
    <w:semiHidden/>
    <w:unhideWhenUsed/>
    <w:rsid w:val="005B2B29"/>
    <w:rPr>
      <w:b/>
      <w:bCs/>
    </w:rPr>
  </w:style>
  <w:style w:type="character" w:customStyle="1" w:styleId="CommentSubjectChar">
    <w:name w:val="Comment Subject Char"/>
    <w:basedOn w:val="CommentTextChar"/>
    <w:link w:val="CommentSubject"/>
    <w:uiPriority w:val="99"/>
    <w:semiHidden/>
    <w:rsid w:val="005B2B29"/>
    <w:rPr>
      <w:b/>
      <w:bCs/>
      <w:sz w:val="20"/>
      <w:szCs w:val="20"/>
    </w:rPr>
  </w:style>
  <w:style w:type="character" w:customStyle="1" w:styleId="A8">
    <w:name w:val="A8"/>
    <w:uiPriority w:val="99"/>
    <w:rsid w:val="003C2A8B"/>
    <w:rPr>
      <w:rFonts w:cs="Museo Slab 300"/>
      <w:color w:val="000000"/>
      <w:sz w:val="20"/>
      <w:szCs w:val="20"/>
    </w:rPr>
  </w:style>
  <w:style w:type="paragraph" w:styleId="NormalWeb">
    <w:name w:val="Normal (Web)"/>
    <w:basedOn w:val="Normal"/>
    <w:uiPriority w:val="99"/>
    <w:semiHidden/>
    <w:unhideWhenUsed/>
    <w:rsid w:val="00E16124"/>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1F4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44FDA"/>
    <w:rPr>
      <w:color w:val="0000FF"/>
      <w:u w:val="single"/>
    </w:rPr>
  </w:style>
  <w:style w:type="paragraph" w:customStyle="1" w:styleId="pf0">
    <w:name w:val="pf0"/>
    <w:basedOn w:val="Normal"/>
    <w:rsid w:val="00044FD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3014436">
      <w:bodyDiv w:val="1"/>
      <w:marLeft w:val="0"/>
      <w:marRight w:val="0"/>
      <w:marTop w:val="0"/>
      <w:marBottom w:val="0"/>
      <w:divBdr>
        <w:top w:val="none" w:sz="0" w:space="0" w:color="auto"/>
        <w:left w:val="none" w:sz="0" w:space="0" w:color="auto"/>
        <w:bottom w:val="none" w:sz="0" w:space="0" w:color="auto"/>
        <w:right w:val="none" w:sz="0" w:space="0" w:color="auto"/>
      </w:divBdr>
      <w:divsChild>
        <w:div w:id="82944052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64704440">
              <w:marLeft w:val="0"/>
              <w:marRight w:val="0"/>
              <w:marTop w:val="0"/>
              <w:marBottom w:val="0"/>
              <w:divBdr>
                <w:top w:val="none" w:sz="0" w:space="0" w:color="auto"/>
                <w:left w:val="none" w:sz="0" w:space="0" w:color="auto"/>
                <w:bottom w:val="none" w:sz="0" w:space="0" w:color="auto"/>
                <w:right w:val="none" w:sz="0" w:space="0" w:color="auto"/>
              </w:divBdr>
              <w:divsChild>
                <w:div w:id="1865168659">
                  <w:marLeft w:val="0"/>
                  <w:marRight w:val="0"/>
                  <w:marTop w:val="0"/>
                  <w:marBottom w:val="0"/>
                  <w:divBdr>
                    <w:top w:val="none" w:sz="0" w:space="0" w:color="auto"/>
                    <w:left w:val="none" w:sz="0" w:space="0" w:color="auto"/>
                    <w:bottom w:val="none" w:sz="0" w:space="0" w:color="auto"/>
                    <w:right w:val="none" w:sz="0" w:space="0" w:color="auto"/>
                  </w:divBdr>
                  <w:divsChild>
                    <w:div w:id="514224047">
                      <w:marLeft w:val="0"/>
                      <w:marRight w:val="0"/>
                      <w:marTop w:val="0"/>
                      <w:marBottom w:val="0"/>
                      <w:divBdr>
                        <w:top w:val="none" w:sz="0" w:space="0" w:color="auto"/>
                        <w:left w:val="none" w:sz="0" w:space="0" w:color="auto"/>
                        <w:bottom w:val="none" w:sz="0" w:space="0" w:color="auto"/>
                        <w:right w:val="none" w:sz="0" w:space="0" w:color="auto"/>
                      </w:divBdr>
                    </w:div>
                    <w:div w:id="98829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903678">
          <w:marLeft w:val="0"/>
          <w:marRight w:val="0"/>
          <w:marTop w:val="0"/>
          <w:marBottom w:val="0"/>
          <w:divBdr>
            <w:top w:val="none" w:sz="0" w:space="0" w:color="auto"/>
            <w:left w:val="none" w:sz="0" w:space="0" w:color="auto"/>
            <w:bottom w:val="none" w:sz="0" w:space="0" w:color="auto"/>
            <w:right w:val="none" w:sz="0" w:space="0" w:color="auto"/>
          </w:divBdr>
        </w:div>
        <w:div w:id="115494806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1406719">
              <w:marLeft w:val="0"/>
              <w:marRight w:val="0"/>
              <w:marTop w:val="0"/>
              <w:marBottom w:val="0"/>
              <w:divBdr>
                <w:top w:val="none" w:sz="0" w:space="0" w:color="auto"/>
                <w:left w:val="none" w:sz="0" w:space="0" w:color="auto"/>
                <w:bottom w:val="none" w:sz="0" w:space="0" w:color="auto"/>
                <w:right w:val="none" w:sz="0" w:space="0" w:color="auto"/>
              </w:divBdr>
              <w:divsChild>
                <w:div w:id="1877892584">
                  <w:marLeft w:val="0"/>
                  <w:marRight w:val="0"/>
                  <w:marTop w:val="0"/>
                  <w:marBottom w:val="0"/>
                  <w:divBdr>
                    <w:top w:val="none" w:sz="0" w:space="0" w:color="auto"/>
                    <w:left w:val="none" w:sz="0" w:space="0" w:color="auto"/>
                    <w:bottom w:val="none" w:sz="0" w:space="0" w:color="auto"/>
                    <w:right w:val="none" w:sz="0" w:space="0" w:color="auto"/>
                  </w:divBdr>
                  <w:divsChild>
                    <w:div w:id="1083840005">
                      <w:marLeft w:val="0"/>
                      <w:marRight w:val="0"/>
                      <w:marTop w:val="0"/>
                      <w:marBottom w:val="0"/>
                      <w:divBdr>
                        <w:top w:val="none" w:sz="0" w:space="0" w:color="auto"/>
                        <w:left w:val="none" w:sz="0" w:space="0" w:color="auto"/>
                        <w:bottom w:val="none" w:sz="0" w:space="0" w:color="auto"/>
                        <w:right w:val="none" w:sz="0" w:space="0" w:color="auto"/>
                      </w:divBdr>
                    </w:div>
                    <w:div w:id="1222130199">
                      <w:marLeft w:val="0"/>
                      <w:marRight w:val="0"/>
                      <w:marTop w:val="0"/>
                      <w:marBottom w:val="0"/>
                      <w:divBdr>
                        <w:top w:val="none" w:sz="0" w:space="0" w:color="auto"/>
                        <w:left w:val="none" w:sz="0" w:space="0" w:color="auto"/>
                        <w:bottom w:val="none" w:sz="0" w:space="0" w:color="auto"/>
                        <w:right w:val="none" w:sz="0" w:space="0" w:color="auto"/>
                      </w:divBdr>
                    </w:div>
                    <w:div w:id="633215702">
                      <w:marLeft w:val="0"/>
                      <w:marRight w:val="0"/>
                      <w:marTop w:val="0"/>
                      <w:marBottom w:val="0"/>
                      <w:divBdr>
                        <w:top w:val="none" w:sz="0" w:space="0" w:color="auto"/>
                        <w:left w:val="none" w:sz="0" w:space="0" w:color="auto"/>
                        <w:bottom w:val="none" w:sz="0" w:space="0" w:color="auto"/>
                        <w:right w:val="none" w:sz="0" w:space="0" w:color="auto"/>
                      </w:divBdr>
                    </w:div>
                    <w:div w:id="159081447">
                      <w:marLeft w:val="0"/>
                      <w:marRight w:val="0"/>
                      <w:marTop w:val="0"/>
                      <w:marBottom w:val="0"/>
                      <w:divBdr>
                        <w:top w:val="none" w:sz="0" w:space="0" w:color="auto"/>
                        <w:left w:val="none" w:sz="0" w:space="0" w:color="auto"/>
                        <w:bottom w:val="none" w:sz="0" w:space="0" w:color="auto"/>
                        <w:right w:val="none" w:sz="0" w:space="0" w:color="auto"/>
                      </w:divBdr>
                    </w:div>
                    <w:div w:id="68629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3580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03978582">
              <w:marLeft w:val="0"/>
              <w:marRight w:val="0"/>
              <w:marTop w:val="0"/>
              <w:marBottom w:val="0"/>
              <w:divBdr>
                <w:top w:val="none" w:sz="0" w:space="0" w:color="auto"/>
                <w:left w:val="none" w:sz="0" w:space="0" w:color="auto"/>
                <w:bottom w:val="none" w:sz="0" w:space="0" w:color="auto"/>
                <w:right w:val="none" w:sz="0" w:space="0" w:color="auto"/>
              </w:divBdr>
              <w:divsChild>
                <w:div w:id="1966425517">
                  <w:marLeft w:val="0"/>
                  <w:marRight w:val="0"/>
                  <w:marTop w:val="0"/>
                  <w:marBottom w:val="0"/>
                  <w:divBdr>
                    <w:top w:val="none" w:sz="0" w:space="0" w:color="auto"/>
                    <w:left w:val="none" w:sz="0" w:space="0" w:color="auto"/>
                    <w:bottom w:val="none" w:sz="0" w:space="0" w:color="auto"/>
                    <w:right w:val="none" w:sz="0" w:space="0" w:color="auto"/>
                  </w:divBdr>
                  <w:divsChild>
                    <w:div w:id="213656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01448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93203846">
              <w:marLeft w:val="0"/>
              <w:marRight w:val="0"/>
              <w:marTop w:val="0"/>
              <w:marBottom w:val="0"/>
              <w:divBdr>
                <w:top w:val="none" w:sz="0" w:space="0" w:color="auto"/>
                <w:left w:val="none" w:sz="0" w:space="0" w:color="auto"/>
                <w:bottom w:val="none" w:sz="0" w:space="0" w:color="auto"/>
                <w:right w:val="none" w:sz="0" w:space="0" w:color="auto"/>
              </w:divBdr>
              <w:divsChild>
                <w:div w:id="47803468">
                  <w:marLeft w:val="0"/>
                  <w:marRight w:val="0"/>
                  <w:marTop w:val="0"/>
                  <w:marBottom w:val="0"/>
                  <w:divBdr>
                    <w:top w:val="none" w:sz="0" w:space="0" w:color="auto"/>
                    <w:left w:val="none" w:sz="0" w:space="0" w:color="auto"/>
                    <w:bottom w:val="none" w:sz="0" w:space="0" w:color="auto"/>
                    <w:right w:val="none" w:sz="0" w:space="0" w:color="auto"/>
                  </w:divBdr>
                  <w:divsChild>
                    <w:div w:id="97406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845077">
          <w:marLeft w:val="0"/>
          <w:marRight w:val="0"/>
          <w:marTop w:val="0"/>
          <w:marBottom w:val="0"/>
          <w:divBdr>
            <w:top w:val="none" w:sz="0" w:space="0" w:color="auto"/>
            <w:left w:val="none" w:sz="0" w:space="0" w:color="auto"/>
            <w:bottom w:val="none" w:sz="0" w:space="0" w:color="auto"/>
            <w:right w:val="none" w:sz="0" w:space="0" w:color="auto"/>
          </w:divBdr>
        </w:div>
        <w:div w:id="4573784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8371954">
              <w:marLeft w:val="0"/>
              <w:marRight w:val="0"/>
              <w:marTop w:val="0"/>
              <w:marBottom w:val="0"/>
              <w:divBdr>
                <w:top w:val="none" w:sz="0" w:space="0" w:color="auto"/>
                <w:left w:val="none" w:sz="0" w:space="0" w:color="auto"/>
                <w:bottom w:val="none" w:sz="0" w:space="0" w:color="auto"/>
                <w:right w:val="none" w:sz="0" w:space="0" w:color="auto"/>
              </w:divBdr>
              <w:divsChild>
                <w:div w:id="36929312">
                  <w:marLeft w:val="0"/>
                  <w:marRight w:val="0"/>
                  <w:marTop w:val="0"/>
                  <w:marBottom w:val="0"/>
                  <w:divBdr>
                    <w:top w:val="none" w:sz="0" w:space="0" w:color="auto"/>
                    <w:left w:val="none" w:sz="0" w:space="0" w:color="auto"/>
                    <w:bottom w:val="none" w:sz="0" w:space="0" w:color="auto"/>
                    <w:right w:val="none" w:sz="0" w:space="0" w:color="auto"/>
                  </w:divBdr>
                  <w:divsChild>
                    <w:div w:id="85553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829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conway@ucl.ac.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7DF67-458F-47EC-8BB0-2E135A44E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2271</Words>
  <Characters>12951</Characters>
  <Application>Microsoft Office Word</Application>
  <DocSecurity>0</DocSecurity>
  <Lines>107</Lines>
  <Paragraphs>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Conway, Rana</dc:creator>
  <cp:keywords/>
  <dc:description/>
  <cp:lastModifiedBy>Conway, Rana</cp:lastModifiedBy>
  <cp:revision>4</cp:revision>
  <dcterms:created xsi:type="dcterms:W3CDTF">2024-09-15T15:03:00Z</dcterms:created>
  <dcterms:modified xsi:type="dcterms:W3CDTF">2024-09-15T15:04:00Z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7b411023-b56a-3203-9953-cafcf1ca9ba4</vt:lpwstr>
  </property>
  <property fmtid="{D5CDD505-2E9C-101B-9397-08002B2CF9AE}" pid="24" name="Mendeley Citation Style_1">
    <vt:lpwstr>http://www.zotero.org/styles/american-medical-association</vt:lpwstr>
  </property>
</Properties>
</file>