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8F658" w14:textId="77777777" w:rsidR="00A44CB2" w:rsidRDefault="00A44CB2" w:rsidP="00A44CB2">
      <w:pPr>
        <w:suppressLineNumbers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Ultra-processed food intake in toddlerhood and mid-childhood in the UK: cross sectional and longitudinal perspectives </w:t>
      </w:r>
    </w:p>
    <w:p w14:paraId="381F535A" w14:textId="77777777" w:rsidR="00A44CB2" w:rsidRDefault="00A44CB2" w:rsidP="00A44CB2">
      <w:pPr>
        <w:suppressLineNumbers/>
        <w:spacing w:line="480" w:lineRule="auto"/>
        <w:rPr>
          <w:rFonts w:ascii="Times New Roman" w:hAnsi="Times New Roman" w:cs="Times New Roman"/>
          <w:sz w:val="20"/>
          <w:szCs w:val="20"/>
          <w:lang w:val="sv-SE"/>
        </w:rPr>
      </w:pPr>
      <w:r>
        <w:rPr>
          <w:rFonts w:ascii="Times New Roman" w:hAnsi="Times New Roman" w:cs="Times New Roman"/>
          <w:sz w:val="20"/>
          <w:szCs w:val="20"/>
          <w:lang w:val="sv-SE"/>
        </w:rPr>
        <w:t>Rana E. Conway</w:t>
      </w:r>
      <w:r>
        <w:rPr>
          <w:rFonts w:ascii="Times New Roman" w:hAnsi="Times New Roman" w:cs="Times New Roman"/>
          <w:sz w:val="20"/>
          <w:szCs w:val="20"/>
          <w:vertAlign w:val="superscript"/>
          <w:lang w:val="sv-SE"/>
        </w:rPr>
        <w:t>1</w:t>
      </w:r>
      <w:r>
        <w:rPr>
          <w:rFonts w:ascii="Times New Roman" w:hAnsi="Times New Roman" w:cs="Times New Roman"/>
          <w:sz w:val="20"/>
          <w:szCs w:val="20"/>
          <w:lang w:val="sv-SE"/>
        </w:rPr>
        <w:t>, Gabriella N. Heuchan</w:t>
      </w:r>
      <w:r>
        <w:rPr>
          <w:rFonts w:ascii="Times New Roman" w:hAnsi="Times New Roman" w:cs="Times New Roman"/>
          <w:sz w:val="20"/>
          <w:szCs w:val="20"/>
          <w:vertAlign w:val="superscript"/>
          <w:lang w:val="sv-SE"/>
        </w:rPr>
        <w:t>1</w:t>
      </w:r>
      <w:r>
        <w:rPr>
          <w:rFonts w:ascii="Times New Roman" w:hAnsi="Times New Roman" w:cs="Times New Roman"/>
          <w:sz w:val="20"/>
          <w:szCs w:val="20"/>
          <w:lang w:val="sv-SE"/>
        </w:rPr>
        <w:t>, Lisa Heggie</w:t>
      </w:r>
      <w:r>
        <w:rPr>
          <w:rFonts w:ascii="Times New Roman" w:hAnsi="Times New Roman" w:cs="Times New Roman"/>
          <w:sz w:val="20"/>
          <w:szCs w:val="20"/>
          <w:vertAlign w:val="superscript"/>
          <w:lang w:val="sv-SE"/>
        </w:rPr>
        <w:t>1</w:t>
      </w:r>
      <w:r>
        <w:rPr>
          <w:rFonts w:ascii="Times New Roman" w:hAnsi="Times New Roman" w:cs="Times New Roman"/>
          <w:sz w:val="20"/>
          <w:szCs w:val="20"/>
          <w:lang w:val="sv-SE"/>
        </w:rPr>
        <w:t>, Fernanda Rauber</w:t>
      </w:r>
      <w:r>
        <w:rPr>
          <w:rFonts w:ascii="Times New Roman" w:hAnsi="Times New Roman" w:cs="Times New Roman"/>
          <w:sz w:val="20"/>
          <w:szCs w:val="20"/>
          <w:vertAlign w:val="superscript"/>
          <w:lang w:val="sv-SE"/>
        </w:rPr>
        <w:t>2,3</w:t>
      </w:r>
      <w:r>
        <w:rPr>
          <w:rFonts w:ascii="Times New Roman" w:hAnsi="Times New Roman" w:cs="Times New Roman"/>
          <w:sz w:val="20"/>
          <w:szCs w:val="20"/>
          <w:lang w:val="sv-SE"/>
        </w:rPr>
        <w:t>, Natalie Lowry</w:t>
      </w:r>
      <w:r>
        <w:rPr>
          <w:rFonts w:ascii="Times New Roman" w:hAnsi="Times New Roman" w:cs="Times New Roman"/>
          <w:sz w:val="20"/>
          <w:szCs w:val="20"/>
          <w:vertAlign w:val="superscript"/>
          <w:lang w:val="sv-SE"/>
        </w:rPr>
        <w:t>1</w:t>
      </w:r>
      <w:r>
        <w:rPr>
          <w:rFonts w:ascii="Times New Roman" w:hAnsi="Times New Roman" w:cs="Times New Roman"/>
          <w:sz w:val="20"/>
          <w:szCs w:val="20"/>
          <w:lang w:val="sv-SE"/>
        </w:rPr>
        <w:t>, Hannah Hallen</w:t>
      </w:r>
      <w:r>
        <w:rPr>
          <w:rFonts w:ascii="Times New Roman" w:hAnsi="Times New Roman" w:cs="Times New Roman"/>
          <w:sz w:val="20"/>
          <w:szCs w:val="20"/>
          <w:vertAlign w:val="superscript"/>
          <w:lang w:val="sv-SE"/>
        </w:rPr>
        <w:t>1</w:t>
      </w:r>
      <w:r>
        <w:rPr>
          <w:rFonts w:ascii="Times New Roman" w:hAnsi="Times New Roman" w:cs="Times New Roman"/>
          <w:sz w:val="20"/>
          <w:szCs w:val="20"/>
          <w:lang w:val="sv-SE"/>
        </w:rPr>
        <w:t>, Clare H. Llewellyn</w:t>
      </w:r>
      <w:r>
        <w:rPr>
          <w:rFonts w:ascii="Times New Roman" w:hAnsi="Times New Roman" w:cs="Times New Roman"/>
          <w:sz w:val="20"/>
          <w:szCs w:val="20"/>
          <w:vertAlign w:val="superscript"/>
          <w:lang w:val="sv-SE"/>
        </w:rPr>
        <w:t>1</w:t>
      </w:r>
    </w:p>
    <w:p w14:paraId="24CD852E" w14:textId="77777777" w:rsidR="00A44CB2" w:rsidRDefault="00A44CB2" w:rsidP="00A44CB2">
      <w:pPr>
        <w:suppressLineNumbers/>
        <w:spacing w:line="48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1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Research Department of Behavioral Science and Health, University College London, London, UK. </w:t>
      </w:r>
      <w:r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2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Centre for Epidemiological Research in Nutrition and Health, University of São Paulo, São </w:t>
      </w:r>
      <w:proofErr w:type="gramStart"/>
      <w:r>
        <w:rPr>
          <w:rFonts w:ascii="Times New Roman" w:hAnsi="Times New Roman" w:cs="Times New Roman"/>
          <w:bCs/>
          <w:sz w:val="20"/>
          <w:szCs w:val="20"/>
          <w:lang w:val="en-US"/>
        </w:rPr>
        <w:t>Paulo ,</w:t>
      </w:r>
      <w:proofErr w:type="gramEnd"/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Brazil</w:t>
      </w:r>
    </w:p>
    <w:p w14:paraId="7B7AF53F" w14:textId="77777777" w:rsidR="00A44CB2" w:rsidRDefault="00A44CB2" w:rsidP="00A44CB2">
      <w:pPr>
        <w:pStyle w:val="pf0"/>
        <w:suppressLineNumbers/>
        <w:spacing w:line="480" w:lineRule="auto"/>
        <w:rPr>
          <w:sz w:val="20"/>
          <w:szCs w:val="20"/>
        </w:rPr>
      </w:pPr>
      <w:r>
        <w:rPr>
          <w:bCs/>
          <w:sz w:val="20"/>
          <w:szCs w:val="20"/>
          <w:vertAlign w:val="superscript"/>
          <w:lang w:val="en-US"/>
        </w:rPr>
        <w:t>3</w:t>
      </w:r>
      <w:r>
        <w:rPr>
          <w:color w:val="212121"/>
          <w:sz w:val="20"/>
          <w:szCs w:val="20"/>
          <w:shd w:val="clear" w:color="auto" w:fill="FFFFFF"/>
        </w:rPr>
        <w:t>Department of Preventive Medicine, School of Medicine, University of Sao Paulo, Sao Paulo, Brazil.</w:t>
      </w:r>
      <w:r>
        <w:rPr>
          <w:sz w:val="20"/>
          <w:szCs w:val="20"/>
        </w:rPr>
        <w:t xml:space="preserve"> </w:t>
      </w:r>
    </w:p>
    <w:p w14:paraId="371F734A" w14:textId="77777777" w:rsidR="00A44CB2" w:rsidRDefault="00A44CB2" w:rsidP="00A44CB2">
      <w:pPr>
        <w:suppressLineNumbers/>
        <w:spacing w:line="48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Corresponding author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: Dr Rana Conway, </w:t>
      </w:r>
      <w:hyperlink r:id="rId5" w:history="1">
        <w:r>
          <w:rPr>
            <w:rStyle w:val="Hyperlink"/>
            <w:rFonts w:ascii="Times New Roman" w:hAnsi="Times New Roman" w:cs="Times New Roman"/>
            <w:bCs/>
            <w:sz w:val="20"/>
            <w:szCs w:val="20"/>
            <w:lang w:val="en-US"/>
          </w:rPr>
          <w:t>r.conway@ucl.ac.uk</w:t>
        </w:r>
      </w:hyperlink>
    </w:p>
    <w:p w14:paraId="2BA17A95" w14:textId="77777777" w:rsidR="00A44CB2" w:rsidRDefault="00A44CB2" w:rsidP="00B9676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</w:pPr>
    </w:p>
    <w:p w14:paraId="2E3D21DF" w14:textId="77777777" w:rsidR="00A44CB2" w:rsidRDefault="00A44CB2" w:rsidP="00B9676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</w:pPr>
    </w:p>
    <w:p w14:paraId="64F7B651" w14:textId="77777777" w:rsidR="00A44CB2" w:rsidRDefault="00A44CB2" w:rsidP="00B9676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</w:pPr>
    </w:p>
    <w:p w14:paraId="282F8360" w14:textId="7725C71F" w:rsidR="00B9676D" w:rsidRPr="004514C6" w:rsidRDefault="00B9676D" w:rsidP="00B9676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</w:pPr>
      <w:r w:rsidRPr="0081134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  <w:t xml:space="preserve">Supplementary </w:t>
      </w:r>
      <w:r w:rsidR="0085017C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  <w:t>T</w:t>
      </w:r>
      <w:r w:rsidR="00AD4A75" w:rsidRPr="00811342">
        <w:rPr>
          <w:rFonts w:ascii="Times New Roman" w:hAnsi="Times New Roman" w:cs="Times New Roman"/>
          <w:b/>
          <w:bCs/>
          <w:sz w:val="18"/>
          <w:szCs w:val="18"/>
        </w:rPr>
        <w:t xml:space="preserve">able </w:t>
      </w:r>
      <w:r w:rsidR="0085017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AD4A75" w:rsidRPr="00811342">
        <w:rPr>
          <w:rFonts w:ascii="Times New Roman" w:hAnsi="Times New Roman" w:cs="Times New Roman"/>
          <w:b/>
          <w:bCs/>
          <w:sz w:val="18"/>
          <w:szCs w:val="18"/>
        </w:rPr>
        <w:t xml:space="preserve">1. </w:t>
      </w:r>
      <w:r w:rsidR="00AD4A75" w:rsidRPr="00811342">
        <w:rPr>
          <w:rStyle w:val="cf01"/>
          <w:rFonts w:ascii="Times New Roman" w:hAnsi="Times New Roman" w:cs="Times New Roman"/>
          <w:b/>
          <w:bCs/>
        </w:rPr>
        <w:t>Contribution of UPF sub-groups to total energy (</w:t>
      </w:r>
      <w:r w:rsidR="00AD4A75" w:rsidRPr="00811342">
        <w:rPr>
          <w:rFonts w:ascii="Times New Roman" w:hAnsi="Times New Roman" w:cs="Times New Roman"/>
          <w:b/>
          <w:bCs/>
          <w:sz w:val="18"/>
          <w:szCs w:val="18"/>
        </w:rPr>
        <w:t>mean ± SD</w:t>
      </w:r>
      <w:r w:rsidR="00AD4A75" w:rsidRPr="00811342">
        <w:rPr>
          <w:rStyle w:val="cf01"/>
          <w:rFonts w:ascii="Times New Roman" w:hAnsi="Times New Roman" w:cs="Times New Roman"/>
          <w:b/>
          <w:bCs/>
        </w:rPr>
        <w:t xml:space="preserve">) for total sample and by quintile of UPF intake in toddlerhood (21 months) </w:t>
      </w:r>
      <w:r w:rsidRPr="0081134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  <w:t xml:space="preserve">excluding participants with &gt;0 kcals </w:t>
      </w:r>
      <w:r w:rsidRPr="004514C6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  <w:t xml:space="preserve">from </w:t>
      </w:r>
      <w:r w:rsidR="00012ADF" w:rsidRPr="004514C6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  <w:t>Commercial Milk F</w:t>
      </w:r>
      <w:r w:rsidRPr="004514C6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  <w:t>ormula milk (</w:t>
      </w:r>
      <w:r w:rsidR="003835E5" w:rsidRPr="004514C6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  <w:t>n</w:t>
      </w:r>
      <w:r w:rsidRPr="004514C6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  <w:t>=2136)</w:t>
      </w:r>
      <w:r w:rsidRPr="004514C6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  <w:t> </w:t>
      </w:r>
    </w:p>
    <w:p w14:paraId="6C2E47C3" w14:textId="77777777" w:rsidR="00872C57" w:rsidRPr="004514C6" w:rsidRDefault="00872C57" w:rsidP="00AD4A75">
      <w:pPr>
        <w:pStyle w:val="pf0"/>
        <w:spacing w:before="0" w:beforeAutospacing="0" w:after="0" w:afterAutospacing="0"/>
        <w:rPr>
          <w:sz w:val="18"/>
          <w:szCs w:val="18"/>
          <w:vertAlign w:val="superscript"/>
        </w:rPr>
      </w:pPr>
    </w:p>
    <w:tbl>
      <w:tblPr>
        <w:tblpPr w:leftFromText="180" w:rightFromText="180" w:vertAnchor="text" w:horzAnchor="margin" w:tblpY="112"/>
        <w:tblW w:w="10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2"/>
        <w:gridCol w:w="1348"/>
        <w:gridCol w:w="1348"/>
        <w:gridCol w:w="1348"/>
        <w:gridCol w:w="1348"/>
        <w:gridCol w:w="1348"/>
      </w:tblGrid>
      <w:tr w:rsidR="00872C57" w:rsidRPr="004514C6" w14:paraId="3A2AEF54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6803EE" w14:textId="77777777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UPF sub-groups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6B92E8" w14:textId="28CF0EDC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Q1</w:t>
            </w:r>
          </w:p>
          <w:p w14:paraId="23EFB922" w14:textId="77777777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shd w:val="clear" w:color="auto" w:fill="FFFFFF"/>
                <w:lang w:eastAsia="en-GB"/>
                <w14:ligatures w14:val="none"/>
              </w:rPr>
              <w:t>(n=427)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9E01BA" w14:textId="7619E87A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Q2</w:t>
            </w:r>
          </w:p>
          <w:p w14:paraId="4EB51523" w14:textId="77777777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shd w:val="clear" w:color="auto" w:fill="FFFFFF"/>
                <w:lang w:eastAsia="en-GB"/>
                <w14:ligatures w14:val="none"/>
              </w:rPr>
              <w:t>(n=427)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F8AE05" w14:textId="7D16828B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Q3</w:t>
            </w:r>
          </w:p>
          <w:p w14:paraId="4638A22D" w14:textId="77777777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shd w:val="clear" w:color="auto" w:fill="FFFFFF"/>
                <w:lang w:eastAsia="en-GB"/>
                <w14:ligatures w14:val="none"/>
              </w:rPr>
              <w:t>(n=428)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B26035" w14:textId="6C7AB0CD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Q4</w:t>
            </w:r>
          </w:p>
          <w:p w14:paraId="27218C26" w14:textId="77777777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shd w:val="clear" w:color="auto" w:fill="FFFFFF"/>
                <w:lang w:eastAsia="en-GB"/>
                <w14:ligatures w14:val="none"/>
              </w:rPr>
              <w:t>(n=428)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0A5ECD" w14:textId="5DDA8582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Q5</w:t>
            </w:r>
          </w:p>
          <w:p w14:paraId="21E3C5E0" w14:textId="77777777" w:rsidR="00872C57" w:rsidRPr="004514C6" w:rsidRDefault="00872C57" w:rsidP="00872C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shd w:val="clear" w:color="auto" w:fill="FFFFFF"/>
                <w:lang w:eastAsia="en-GB"/>
                <w14:ligatures w14:val="none"/>
              </w:rPr>
              <w:t>(n=426)</w:t>
            </w:r>
          </w:p>
        </w:tc>
      </w:tr>
      <w:tr w:rsidR="00872C57" w:rsidRPr="004514C6" w14:paraId="5F43A824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2C31E6" w14:textId="2544E19A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Higher </w:t>
            </w:r>
            <w:proofErr w:type="spellStart"/>
            <w:r w:rsidR="00D51301"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fiber</w:t>
            </w:r>
            <w:proofErr w:type="spellEnd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 breakfast cereals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8309DD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± 3.0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1E3DCC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± 3.9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35A522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± 4.1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0CE405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± 3.7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943F0C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 ± 4.3</w:t>
            </w:r>
          </w:p>
        </w:tc>
      </w:tr>
      <w:tr w:rsidR="00872C57" w:rsidRPr="004514C6" w14:paraId="5E9B24D4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9665CA" w14:textId="7D133E3F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bookmarkStart w:id="0" w:name="_Hlk140930139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Low</w:t>
            </w:r>
            <w:r w:rsidR="005062C1"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er</w:t>
            </w: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="00D51301"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fiber</w:t>
            </w:r>
            <w:proofErr w:type="spellEnd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 breakfast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cereals</w:t>
            </w:r>
            <w:bookmarkEnd w:id="0"/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CBC1C3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± 1.4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D52557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± 1.4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0649B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± 1.7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475D95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± 2.4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DDDE04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± 2.1</w:t>
            </w:r>
          </w:p>
        </w:tc>
      </w:tr>
      <w:tr w:rsidR="00872C57" w:rsidRPr="004514C6" w14:paraId="42015ABD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E0D002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Wholegrain breads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987AEC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 ± 3.6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B0914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± 3.9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C2BC38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± 4.2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BB7F3F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± 4.5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0D51A1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± 5.3</w:t>
            </w:r>
          </w:p>
        </w:tc>
      </w:tr>
      <w:tr w:rsidR="00872C57" w:rsidRPr="004514C6" w14:paraId="0EA71838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02E8EA" w14:textId="64FB1843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bookmarkStart w:id="1" w:name="_Hlk140930152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White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breads</w:t>
            </w:r>
            <w:bookmarkEnd w:id="1"/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AE3433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± 2.8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153E2D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 ± 3.6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FF2049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 ± 4.3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86657E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± 4.6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F04581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± 5.6</w:t>
            </w:r>
          </w:p>
        </w:tc>
      </w:tr>
      <w:tr w:rsidR="00872C57" w:rsidRPr="004514C6" w14:paraId="530ED891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58D238" w14:textId="6F924366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bookmarkStart w:id="2" w:name="_Hlk140929839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Flavoured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yogurt</w:t>
            </w:r>
            <w:bookmarkEnd w:id="2"/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8578D2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± 3.0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78FF41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± 3.2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E56130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 ± 3.4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CE62F4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 ± 3.6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B6EF80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 ± 4.0</w:t>
            </w:r>
          </w:p>
        </w:tc>
      </w:tr>
      <w:tr w:rsidR="00872C57" w:rsidRPr="004514C6" w14:paraId="72A6C07A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970F0F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Infant foods and beverages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29B13A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± 3.1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80E4C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± 3.0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D64126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± 3.1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8E1CF4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± 3.5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F9A7CA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± 4.4</w:t>
            </w:r>
          </w:p>
        </w:tc>
      </w:tr>
      <w:tr w:rsidR="00872C57" w:rsidRPr="004514C6" w14:paraId="51610988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330F32" w14:textId="37A0CB3F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bookmarkStart w:id="3" w:name="_Hlk140930170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Puddings and sweet cereal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products</w:t>
            </w:r>
            <w:bookmarkEnd w:id="3"/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DAA2D7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± 2.6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A5FC5C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± 3.4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CF0F58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± 4.1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8C661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 ± 4.6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35EA0F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 ± 5.2</w:t>
            </w:r>
          </w:p>
        </w:tc>
      </w:tr>
      <w:tr w:rsidR="00872C57" w:rsidRPr="004514C6" w14:paraId="7FD30991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B77635" w14:textId="18F19B08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bookmarkStart w:id="4" w:name="_Hlk140930179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Ice cream, dairy desserts and ice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lollies</w:t>
            </w:r>
            <w:bookmarkEnd w:id="4"/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3E93E4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± 1.3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BC53FE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± 1.5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EEF9A8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± 2.0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EC9FAF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± 2.3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B6EDF1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± 3.2</w:t>
            </w:r>
          </w:p>
        </w:tc>
      </w:tr>
      <w:tr w:rsidR="00872C57" w:rsidRPr="004514C6" w14:paraId="303875CA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2309C4" w14:textId="193724BC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bookmarkStart w:id="5" w:name="_Hlk140930192"/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Biscuits</w:t>
            </w:r>
            <w:bookmarkEnd w:id="5"/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3A9B6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± 2.4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690AF9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± 2.5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D6C7A8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± 3.0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B624C4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± 3.3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AD378A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 ± 5.4</w:t>
            </w:r>
          </w:p>
        </w:tc>
      </w:tr>
      <w:tr w:rsidR="00872C57" w:rsidRPr="004514C6" w14:paraId="55DCD6FE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0B89E6" w14:textId="6827E2A9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Confectionary</w:t>
            </w:r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B5E2E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± 1.2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CF2B37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± 2.1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B993CA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± 2.3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67946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± 2.9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B5C1E9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± 3.7</w:t>
            </w:r>
          </w:p>
        </w:tc>
      </w:tr>
      <w:tr w:rsidR="00872C57" w:rsidRPr="004514C6" w14:paraId="0A57C93D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30B5D4" w14:textId="7BFA4160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Sweet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spreads</w:t>
            </w:r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BC3A8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± 0.6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1EA6A2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± 0.8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EB8147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± 1.3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CB2DFA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± 1.2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AF979A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± 1.8</w:t>
            </w:r>
          </w:p>
        </w:tc>
      </w:tr>
      <w:tr w:rsidR="00872C57" w:rsidRPr="004514C6" w14:paraId="21F7BA6F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CFD7EA" w14:textId="1E094730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Savoury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snacks</w:t>
            </w:r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9B130A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± 1.8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3610BF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± 1.9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2D2602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± 2.6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180487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± 3.0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7274CD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± 3.8</w:t>
            </w:r>
          </w:p>
        </w:tc>
      </w:tr>
      <w:tr w:rsidR="00872C57" w:rsidRPr="004514C6" w14:paraId="2CE2F8BE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B8059F" w14:textId="4CFE154B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Processed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meat</w:t>
            </w:r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BC81AD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± 1.7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C78651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± 1.9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789B4E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± 2.5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EADCED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± 2.6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2A1E8E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 ± 3.9</w:t>
            </w:r>
          </w:p>
        </w:tc>
      </w:tr>
      <w:tr w:rsidR="00872C57" w:rsidRPr="004514C6" w14:paraId="6888C70A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6D629F" w14:textId="384E6BC8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White meat products &amp;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dishes</w:t>
            </w:r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6D402E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± 0.8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441D6D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± 0.9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2983B0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± 1.5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ADCD67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± 1.8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ADD9C9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± 3.0</w:t>
            </w:r>
          </w:p>
        </w:tc>
      </w:tr>
      <w:tr w:rsidR="00872C57" w:rsidRPr="004514C6" w14:paraId="20205C53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48AE5C" w14:textId="40B9715B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Fish &amp; fish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dishes</w:t>
            </w:r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55F68F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± 1.6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E09E73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± 2.0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2B54BA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± 2.2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5E5131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± 2.1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5D94C1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± 2.3</w:t>
            </w:r>
          </w:p>
        </w:tc>
      </w:tr>
      <w:tr w:rsidR="00872C57" w:rsidRPr="004514C6" w14:paraId="082FBC88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829613" w14:textId="6D22D85E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Potato products, e.g. chips, wedges, instant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mash</w:t>
            </w:r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C41A09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± 1.4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27C1E2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± 1.4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45C342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± 2.0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6091BD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± 2.3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C40CE6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± 3.4</w:t>
            </w:r>
          </w:p>
        </w:tc>
      </w:tr>
      <w:tr w:rsidR="00872C57" w:rsidRPr="004514C6" w14:paraId="2DDB9818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607351" w14:textId="0A148F83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Pizza</w:t>
            </w:r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4AFF5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0.2 ± 1.2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4F396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0.5 ± 1.8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5AC1E6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0.4 ± 1.7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CD4A22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0.8 ± 2.7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A1A8F5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1.3 ± 3.6</w:t>
            </w:r>
          </w:p>
        </w:tc>
      </w:tr>
      <w:tr w:rsidR="00872C57" w:rsidRPr="004514C6" w14:paraId="76819DF7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66A96F" w14:textId="0DEC65C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Savoury pastry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dishes</w:t>
            </w:r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7EE38F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± 0.9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ECD5C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± 1.9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D29559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± 1.7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B877E8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± 2.1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DCF3CB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± 4.0</w:t>
            </w:r>
          </w:p>
        </w:tc>
      </w:tr>
      <w:tr w:rsidR="00872C57" w:rsidRPr="004514C6" w14:paraId="74F43BC1" w14:textId="77777777" w:rsidTr="00872C57">
        <w:trPr>
          <w:trHeight w:val="300"/>
        </w:trPr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960A29" w14:textId="1B869E39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Spreadable </w:t>
            </w:r>
            <w:proofErr w:type="spellStart"/>
            <w:r w:rsidRPr="004514C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fats</w:t>
            </w:r>
            <w:r w:rsidR="005B6546" w:rsidRPr="004514C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10A36E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± 1.3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5A9950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± 1.9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B8708C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± 2.2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C28691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± 2.7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B17578" w14:textId="77777777" w:rsidR="00872C57" w:rsidRPr="004514C6" w:rsidRDefault="00872C57" w:rsidP="00872C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± 3.1</w:t>
            </w:r>
          </w:p>
        </w:tc>
      </w:tr>
    </w:tbl>
    <w:p w14:paraId="35A63CB7" w14:textId="1D02BE18" w:rsidR="00872C57" w:rsidRPr="004514C6" w:rsidRDefault="00872C57" w:rsidP="00AD4A75">
      <w:pPr>
        <w:pStyle w:val="pf0"/>
        <w:spacing w:before="0" w:beforeAutospacing="0" w:after="0" w:afterAutospacing="0"/>
        <w:rPr>
          <w:sz w:val="18"/>
          <w:szCs w:val="18"/>
        </w:rPr>
      </w:pPr>
      <w:r w:rsidRPr="004514C6">
        <w:rPr>
          <w:sz w:val="18"/>
          <w:szCs w:val="18"/>
        </w:rPr>
        <w:t>SD, standard deviation; UPF, ultra-processed food</w:t>
      </w:r>
    </w:p>
    <w:p w14:paraId="08D91091" w14:textId="08DEAB1A" w:rsidR="005B6546" w:rsidRPr="004514C6" w:rsidRDefault="005B6546" w:rsidP="00AD4A75">
      <w:pPr>
        <w:pStyle w:val="pf0"/>
        <w:spacing w:before="0" w:beforeAutospacing="0" w:after="0" w:afterAutospacing="0"/>
        <w:rPr>
          <w:sz w:val="18"/>
          <w:szCs w:val="18"/>
        </w:rPr>
      </w:pPr>
      <w:proofErr w:type="spellStart"/>
      <w:r w:rsidRPr="004514C6">
        <w:rPr>
          <w:sz w:val="18"/>
          <w:szCs w:val="18"/>
          <w:vertAlign w:val="superscript"/>
        </w:rPr>
        <w:t>a</w:t>
      </w:r>
      <w:r w:rsidRPr="004514C6">
        <w:rPr>
          <w:sz w:val="18"/>
          <w:szCs w:val="18"/>
        </w:rPr>
        <w:t>UPF</w:t>
      </w:r>
      <w:proofErr w:type="spellEnd"/>
      <w:r w:rsidRPr="004514C6">
        <w:rPr>
          <w:sz w:val="18"/>
          <w:szCs w:val="18"/>
        </w:rPr>
        <w:t xml:space="preserve"> sub-groups contributing &gt;1% energy included, therefore sum of sub-groups does not yield the value of UPF contribution.</w:t>
      </w:r>
    </w:p>
    <w:p w14:paraId="2AA78125" w14:textId="14FEAA54" w:rsidR="00AD4A75" w:rsidRPr="004514C6" w:rsidRDefault="005B6546" w:rsidP="00AD4A75">
      <w:pPr>
        <w:pStyle w:val="pf0"/>
        <w:spacing w:before="0" w:beforeAutospacing="0" w:after="0" w:afterAutospacing="0"/>
        <w:rPr>
          <w:sz w:val="18"/>
          <w:szCs w:val="18"/>
        </w:rPr>
      </w:pPr>
      <w:proofErr w:type="spellStart"/>
      <w:r w:rsidRPr="004514C6">
        <w:rPr>
          <w:sz w:val="18"/>
          <w:szCs w:val="18"/>
          <w:vertAlign w:val="superscript"/>
        </w:rPr>
        <w:t>b</w:t>
      </w:r>
      <w:r w:rsidR="00AD4A75" w:rsidRPr="004514C6">
        <w:rPr>
          <w:sz w:val="18"/>
          <w:szCs w:val="18"/>
        </w:rPr>
        <w:t>Positive</w:t>
      </w:r>
      <w:proofErr w:type="spellEnd"/>
      <w:r w:rsidR="00AD4A75" w:rsidRPr="004514C6">
        <w:rPr>
          <w:sz w:val="18"/>
          <w:szCs w:val="18"/>
        </w:rPr>
        <w:t xml:space="preserve"> linear association between % </w:t>
      </w:r>
      <w:r w:rsidRPr="004514C6">
        <w:rPr>
          <w:sz w:val="18"/>
          <w:szCs w:val="18"/>
        </w:rPr>
        <w:t xml:space="preserve">of total </w:t>
      </w:r>
      <w:r w:rsidR="00AD4A75" w:rsidRPr="004514C6">
        <w:rPr>
          <w:sz w:val="18"/>
          <w:szCs w:val="18"/>
        </w:rPr>
        <w:t xml:space="preserve">energy from UPF (continuous) and % </w:t>
      </w:r>
      <w:r w:rsidRPr="004514C6">
        <w:rPr>
          <w:sz w:val="18"/>
          <w:szCs w:val="18"/>
        </w:rPr>
        <w:t xml:space="preserve">of total </w:t>
      </w:r>
      <w:r w:rsidR="00AD4A75" w:rsidRPr="004514C6">
        <w:rPr>
          <w:sz w:val="18"/>
          <w:szCs w:val="18"/>
        </w:rPr>
        <w:t>energy from UPF sub-group (continuous), P&lt;0.001.</w:t>
      </w:r>
    </w:p>
    <w:p w14:paraId="77122FC5" w14:textId="0A541549" w:rsidR="00AD4A75" w:rsidRPr="004514C6" w:rsidRDefault="00AD4A75" w:rsidP="00AD4A75">
      <w:pPr>
        <w:pStyle w:val="pf0"/>
        <w:spacing w:before="0" w:beforeAutospacing="0" w:after="0" w:afterAutospacing="0"/>
        <w:rPr>
          <w:sz w:val="18"/>
          <w:szCs w:val="18"/>
        </w:rPr>
      </w:pPr>
    </w:p>
    <w:p w14:paraId="59DAEABC" w14:textId="77777777" w:rsidR="008E12ED" w:rsidRPr="004514C6" w:rsidRDefault="008E12ED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shd w:val="clear" w:color="auto" w:fill="FFFFFF"/>
          <w:lang w:eastAsia="en-GB"/>
          <w14:ligatures w14:val="none"/>
        </w:rPr>
      </w:pPr>
      <w:r w:rsidRPr="004514C6">
        <w:rPr>
          <w:b/>
          <w:bCs/>
          <w:color w:val="000000"/>
          <w:sz w:val="18"/>
          <w:szCs w:val="18"/>
          <w:shd w:val="clear" w:color="auto" w:fill="FFFFFF"/>
        </w:rPr>
        <w:br w:type="page"/>
      </w:r>
    </w:p>
    <w:p w14:paraId="6B182A17" w14:textId="34D14B77" w:rsidR="008E12ED" w:rsidRPr="004514C6" w:rsidRDefault="008E12ED" w:rsidP="008E12ED">
      <w:pPr>
        <w:pStyle w:val="pf0"/>
        <w:rPr>
          <w:b/>
          <w:bCs/>
          <w:sz w:val="18"/>
          <w:szCs w:val="18"/>
        </w:rPr>
      </w:pPr>
      <w:r w:rsidRPr="004514C6">
        <w:rPr>
          <w:b/>
          <w:bCs/>
          <w:color w:val="000000"/>
          <w:sz w:val="18"/>
          <w:szCs w:val="18"/>
          <w:shd w:val="clear" w:color="auto" w:fill="FFFFFF"/>
        </w:rPr>
        <w:lastRenderedPageBreak/>
        <w:t xml:space="preserve">Supplementary </w:t>
      </w:r>
      <w:r w:rsidR="0085017C">
        <w:rPr>
          <w:b/>
          <w:bCs/>
          <w:color w:val="000000"/>
          <w:sz w:val="18"/>
          <w:szCs w:val="18"/>
          <w:shd w:val="clear" w:color="auto" w:fill="FFFFFF"/>
        </w:rPr>
        <w:t>T</w:t>
      </w:r>
      <w:r w:rsidRPr="004514C6">
        <w:rPr>
          <w:b/>
          <w:bCs/>
          <w:color w:val="000000"/>
          <w:sz w:val="18"/>
          <w:szCs w:val="18"/>
          <w:shd w:val="clear" w:color="auto" w:fill="FFFFFF"/>
        </w:rPr>
        <w:t xml:space="preserve">able </w:t>
      </w:r>
      <w:r w:rsidR="0085017C">
        <w:rPr>
          <w:b/>
          <w:bCs/>
          <w:color w:val="000000"/>
          <w:sz w:val="18"/>
          <w:szCs w:val="18"/>
          <w:shd w:val="clear" w:color="auto" w:fill="FFFFFF"/>
        </w:rPr>
        <w:t>S</w:t>
      </w:r>
      <w:r w:rsidRPr="004514C6">
        <w:rPr>
          <w:b/>
          <w:bCs/>
          <w:color w:val="000000"/>
          <w:sz w:val="18"/>
          <w:szCs w:val="18"/>
          <w:shd w:val="clear" w:color="auto" w:fill="FFFFFF"/>
        </w:rPr>
        <w:t>2</w:t>
      </w:r>
      <w:r w:rsidRPr="004514C6">
        <w:rPr>
          <w:color w:val="000000"/>
          <w:sz w:val="18"/>
          <w:szCs w:val="18"/>
          <w:shd w:val="clear" w:color="auto" w:fill="FFFFFF"/>
        </w:rPr>
        <w:t xml:space="preserve">. </w:t>
      </w:r>
      <w:r w:rsidRPr="004514C6">
        <w:rPr>
          <w:b/>
          <w:bCs/>
          <w:sz w:val="18"/>
          <w:szCs w:val="18"/>
        </w:rPr>
        <w:t xml:space="preserve"> </w:t>
      </w:r>
      <w:r w:rsidR="003B0612" w:rsidRPr="004514C6">
        <w:rPr>
          <w:b/>
          <w:bCs/>
          <w:sz w:val="18"/>
          <w:szCs w:val="18"/>
        </w:rPr>
        <w:t>Daily e</w:t>
      </w:r>
      <w:r w:rsidRPr="004514C6">
        <w:rPr>
          <w:b/>
          <w:bCs/>
          <w:sz w:val="18"/>
          <w:szCs w:val="18"/>
        </w:rPr>
        <w:t xml:space="preserve">nergy and nutrient intake </w:t>
      </w:r>
      <w:r w:rsidRPr="004514C6">
        <w:rPr>
          <w:rStyle w:val="cf01"/>
          <w:rFonts w:ascii="Times New Roman" w:hAnsi="Times New Roman" w:cs="Times New Roman"/>
          <w:b/>
          <w:bCs/>
        </w:rPr>
        <w:t>(</w:t>
      </w:r>
      <w:r w:rsidRPr="004514C6">
        <w:rPr>
          <w:b/>
          <w:bCs/>
          <w:sz w:val="18"/>
          <w:szCs w:val="18"/>
        </w:rPr>
        <w:t>mean ± SD</w:t>
      </w:r>
      <w:r w:rsidRPr="004514C6">
        <w:rPr>
          <w:rStyle w:val="cf01"/>
          <w:rFonts w:ascii="Times New Roman" w:hAnsi="Times New Roman" w:cs="Times New Roman"/>
          <w:b/>
          <w:bCs/>
        </w:rPr>
        <w:t xml:space="preserve">) </w:t>
      </w:r>
      <w:r w:rsidRPr="004514C6">
        <w:rPr>
          <w:b/>
          <w:bCs/>
          <w:sz w:val="18"/>
          <w:szCs w:val="18"/>
        </w:rPr>
        <w:t xml:space="preserve">according to </w:t>
      </w:r>
      <w:r w:rsidRPr="004514C6">
        <w:rPr>
          <w:rStyle w:val="cf01"/>
          <w:rFonts w:ascii="Times New Roman" w:hAnsi="Times New Roman" w:cs="Times New Roman"/>
          <w:b/>
          <w:bCs/>
        </w:rPr>
        <w:t xml:space="preserve">quintile of UPF intake in toddlerhood (21 months) excluding </w:t>
      </w:r>
      <w:r w:rsidRPr="004514C6">
        <w:rPr>
          <w:b/>
          <w:bCs/>
          <w:color w:val="000000"/>
          <w:sz w:val="18"/>
          <w:szCs w:val="18"/>
          <w:shd w:val="clear" w:color="auto" w:fill="FFFFFF"/>
        </w:rPr>
        <w:t xml:space="preserve">participants with &gt;0 kcals from </w:t>
      </w:r>
      <w:r w:rsidR="00E73D74" w:rsidRPr="004514C6">
        <w:rPr>
          <w:b/>
          <w:bCs/>
          <w:color w:val="000000"/>
          <w:sz w:val="18"/>
          <w:szCs w:val="18"/>
          <w:shd w:val="clear" w:color="auto" w:fill="FFFFFF"/>
        </w:rPr>
        <w:t>Commercial Milk Formula</w:t>
      </w:r>
      <w:r w:rsidRPr="004514C6">
        <w:rPr>
          <w:b/>
          <w:bCs/>
          <w:color w:val="000000"/>
          <w:sz w:val="18"/>
          <w:szCs w:val="18"/>
          <w:shd w:val="clear" w:color="auto" w:fill="FFFFFF"/>
        </w:rPr>
        <w:t xml:space="preserve"> (n=2136)</w:t>
      </w:r>
      <w:r w:rsidRPr="004514C6">
        <w:rPr>
          <w:color w:val="000000"/>
          <w:sz w:val="18"/>
          <w:szCs w:val="18"/>
        </w:rPr>
        <w:t> </w:t>
      </w:r>
    </w:p>
    <w:tbl>
      <w:tblPr>
        <w:tblpPr w:leftFromText="180" w:rightFromText="180" w:vertAnchor="page" w:horzAnchor="margin" w:tblpY="1456"/>
        <w:tblW w:w="10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1730"/>
        <w:gridCol w:w="1730"/>
        <w:gridCol w:w="1731"/>
        <w:gridCol w:w="1730"/>
        <w:gridCol w:w="1731"/>
      </w:tblGrid>
      <w:tr w:rsidR="008E12ED" w:rsidRPr="004514C6" w14:paraId="27F158D5" w14:textId="77777777" w:rsidTr="008E12ED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63AFC0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285A3EA7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2267B5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Quintile of UPF intake</w:t>
            </w:r>
          </w:p>
        </w:tc>
      </w:tr>
      <w:tr w:rsidR="008E12ED" w:rsidRPr="004514C6" w14:paraId="43B887C9" w14:textId="77777777" w:rsidTr="008E12ED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E9A131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D9CF62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Q 1</w:t>
            </w:r>
          </w:p>
          <w:p w14:paraId="37F5C2BC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(n=427)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3C81DB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Q 2</w:t>
            </w:r>
          </w:p>
          <w:p w14:paraId="2E4EAD6A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(n=427)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5F82D8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Q 3</w:t>
            </w:r>
          </w:p>
          <w:p w14:paraId="3A2B48F3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(n=428)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9A59C3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Q 4</w:t>
            </w:r>
          </w:p>
          <w:p w14:paraId="21724C42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(n=428)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E43F38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Q 5</w:t>
            </w:r>
          </w:p>
          <w:p w14:paraId="275A0683" w14:textId="77777777" w:rsidR="008E12ED" w:rsidRPr="004514C6" w:rsidRDefault="008E12ED" w:rsidP="008E12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(n=426)</w:t>
            </w:r>
          </w:p>
        </w:tc>
      </w:tr>
      <w:tr w:rsidR="008E12ED" w:rsidRPr="004514C6" w14:paraId="0473750E" w14:textId="77777777" w:rsidTr="008E12ED">
        <w:trPr>
          <w:trHeight w:val="28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3E0CB4" w14:textId="42948936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UPF (%</w:t>
            </w:r>
            <w:r w:rsidR="00872C57"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E</w:t>
            </w: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7A1154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26.8 </w:t>
            </w: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± 5.4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F7CFB4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36.9</w:t>
            </w: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 xml:space="preserve"> ± 1.8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E826E6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43.6</w:t>
            </w: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 xml:space="preserve"> ± 2.01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291ECB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51.0</w:t>
            </w: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 xml:space="preserve"> ±2.4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8F3867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65.2</w:t>
            </w: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 xml:space="preserve"> ± 8.0</w:t>
            </w:r>
          </w:p>
        </w:tc>
      </w:tr>
      <w:tr w:rsidR="008E12ED" w:rsidRPr="004514C6" w14:paraId="1B0F3D31" w14:textId="77777777" w:rsidTr="008E12ED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5E3EF3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Energy (kcals)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A1D834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1024 ± 178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F01A42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1040 ± 173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2C27DF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1035 ± 169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02844E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1053.61 ± 206.41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9A8C90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1010 ± 212</w:t>
            </w:r>
          </w:p>
        </w:tc>
      </w:tr>
      <w:tr w:rsidR="008E12ED" w:rsidRPr="004514C6" w14:paraId="6647C01C" w14:textId="77777777" w:rsidTr="008E12ED">
        <w:trPr>
          <w:trHeight w:val="25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AB4237" w14:textId="31649949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  <w:lang w:eastAsia="en-GB"/>
                <w14:ligatures w14:val="none"/>
              </w:rPr>
              <w:t>Fat (%</w:t>
            </w:r>
            <w:proofErr w:type="gramStart"/>
            <w:r w:rsidRPr="004514C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  <w:lang w:eastAsia="en-GB"/>
                <w14:ligatures w14:val="none"/>
              </w:rPr>
              <w:t>E)</w:t>
            </w:r>
            <w:r w:rsidRPr="004514C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  <w:vertAlign w:val="superscript"/>
                <w:lang w:eastAsia="en-GB"/>
                <w14:ligatures w14:val="none"/>
              </w:rPr>
              <w:t>b</w:t>
            </w:r>
            <w:proofErr w:type="gramEnd"/>
            <w:r w:rsidRPr="004514C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180168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37.6 ± 5.6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FAF349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36.6 ± 4.6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53FEC6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36.6 ± 4.3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61E82C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36.2 ± 4.7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14853A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35.0 ± 4.9</w:t>
            </w:r>
          </w:p>
        </w:tc>
      </w:tr>
      <w:tr w:rsidR="008E12ED" w:rsidRPr="004514C6" w14:paraId="508FCD52" w14:textId="77777777" w:rsidTr="008E12ED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A1DB4B" w14:textId="7B594BB9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Saturated fat (%</w:t>
            </w:r>
            <w:proofErr w:type="gramStart"/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E)</w:t>
            </w: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b</w:t>
            </w:r>
            <w:proofErr w:type="gramEnd"/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66C662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17.4 ± 3.6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D553EC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16.5 ± 3.3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017906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16.3 ± 3.0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8CBCE4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15.9 ± 3.1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3724E9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14.3 ± 3.4</w:t>
            </w:r>
          </w:p>
        </w:tc>
      </w:tr>
      <w:tr w:rsidR="008E12ED" w:rsidRPr="004514C6" w14:paraId="436B8E09" w14:textId="77777777" w:rsidTr="008E12ED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C491FD" w14:textId="3FFAF8C1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  <w:lang w:eastAsia="en-GB"/>
                <w14:ligatures w14:val="none"/>
              </w:rPr>
              <w:t>Protein (%</w:t>
            </w:r>
            <w:proofErr w:type="gramStart"/>
            <w:r w:rsidRPr="004514C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  <w:lang w:eastAsia="en-GB"/>
                <w14:ligatures w14:val="none"/>
              </w:rPr>
              <w:t>E)</w:t>
            </w:r>
            <w:r w:rsidRPr="004514C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  <w:vertAlign w:val="superscript"/>
                <w:lang w:eastAsia="en-GB"/>
                <w14:ligatures w14:val="none"/>
              </w:rPr>
              <w:t>b</w:t>
            </w:r>
            <w:proofErr w:type="gramEnd"/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217087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16.6 ± 2.3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E6A7D0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16.5 ± 1.7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C095F3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16.2 ± 1.9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457EBF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15.3 ± 1.8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1C1558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14.4 ± 2.0</w:t>
            </w:r>
          </w:p>
        </w:tc>
      </w:tr>
      <w:tr w:rsidR="008E12ED" w:rsidRPr="004514C6" w14:paraId="1277AEEB" w14:textId="77777777" w:rsidTr="008E12ED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34CA89" w14:textId="3A8CC222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  <w:lang w:eastAsia="en-GB"/>
                <w14:ligatures w14:val="none"/>
              </w:rPr>
              <w:t>C</w:t>
            </w: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arbohydrate (%</w:t>
            </w:r>
            <w:proofErr w:type="gramStart"/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E)</w:t>
            </w: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a</w:t>
            </w:r>
            <w:proofErr w:type="gramEnd"/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4AA663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45.9 ± 5.8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DDFBC8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47.0 ± 4.9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10FD00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47.3 ± 4.5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C6BE91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48.5 ± 5.0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89AB26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50.7 ± 5.4</w:t>
            </w:r>
          </w:p>
        </w:tc>
      </w:tr>
      <w:tr w:rsidR="008E12ED" w:rsidRPr="004514C6" w14:paraId="416A786E" w14:textId="77777777" w:rsidTr="008E12ED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7E263F" w14:textId="4AB8F686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Free sugar (%</w:t>
            </w:r>
            <w:proofErr w:type="gramStart"/>
            <w:r w:rsidR="00872C57"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E</w:t>
            </w: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a</w:t>
            </w:r>
            <w:proofErr w:type="gramEnd"/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8DED31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6.1 ± 3.5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D15461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7.5 ± 3.4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9EF66F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8.1 ± 3.1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61016D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9.6 ± 3.8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808B3D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10.9 ± 4.2</w:t>
            </w:r>
          </w:p>
        </w:tc>
      </w:tr>
      <w:tr w:rsidR="008E12ED" w:rsidRPr="004514C6" w14:paraId="318619F8" w14:textId="77777777" w:rsidTr="008E12ED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9AE290" w14:textId="7822989E" w:rsidR="008E12ED" w:rsidRPr="004514C6" w:rsidRDefault="00D51301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Fiber</w:t>
            </w:r>
            <w:r w:rsidR="008E12ED"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 (g)</w:t>
            </w:r>
            <w:r w:rsidR="008E12ED"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b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F2768B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9.5 ± 2.9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BA903C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9.6 ± 3.0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3C0A30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9.1 ± 2.8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5FBCB6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8.7 ± 2.7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D773E6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8.6 ± 2.8</w:t>
            </w:r>
          </w:p>
        </w:tc>
      </w:tr>
      <w:tr w:rsidR="008E12ED" w:rsidRPr="004514C6" w14:paraId="52751781" w14:textId="77777777" w:rsidTr="008E12ED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9F09A7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</w:pP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Sodium (mg)</w:t>
            </w:r>
            <w:r w:rsidRPr="004514C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a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41F4E0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918 ± 261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5C31D5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1047 ± 239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F09285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1156 ± 284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31BF7F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1212 ± 334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8C5A67" w14:textId="77777777" w:rsidR="008E12ED" w:rsidRPr="004514C6" w:rsidRDefault="008E12ED" w:rsidP="008E12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14C6">
              <w:rPr>
                <w:rFonts w:ascii="Times New Roman" w:hAnsi="Times New Roman" w:cs="Times New Roman"/>
                <w:sz w:val="18"/>
                <w:szCs w:val="18"/>
              </w:rPr>
              <w:t>1332 ± 377</w:t>
            </w:r>
          </w:p>
        </w:tc>
      </w:tr>
    </w:tbl>
    <w:p w14:paraId="1913A546" w14:textId="201E4A7C" w:rsidR="008E12ED" w:rsidRPr="004514C6" w:rsidRDefault="00872C57" w:rsidP="008E12E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</w:pPr>
      <w:r w:rsidRPr="004514C6"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  <w:t>SD, standard deviation; %</w:t>
      </w:r>
      <w:r w:rsidR="008E12ED" w:rsidRPr="004514C6"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  <w:t xml:space="preserve">E, </w:t>
      </w:r>
      <w:r w:rsidRPr="004514C6"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  <w:t xml:space="preserve">percentage </w:t>
      </w:r>
      <w:r w:rsidR="005B6546" w:rsidRPr="004514C6"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  <w:t xml:space="preserve">of </w:t>
      </w:r>
      <w:r w:rsidRPr="004514C6"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  <w:t>total energy</w:t>
      </w:r>
      <w:r w:rsidR="008E12ED" w:rsidRPr="004514C6"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  <w:t>;</w:t>
      </w:r>
      <w:r w:rsidRPr="004514C6"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  <w:t xml:space="preserve"> </w:t>
      </w:r>
      <w:r w:rsidRPr="004514C6">
        <w:rPr>
          <w:sz w:val="18"/>
          <w:szCs w:val="18"/>
        </w:rPr>
        <w:t>Q, quintile;</w:t>
      </w:r>
      <w:r w:rsidRPr="004514C6"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  <w:t xml:space="preserve"> UPF, ultra-processed food</w:t>
      </w:r>
      <w:r w:rsidR="008E12ED" w:rsidRPr="004514C6"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  <w:t xml:space="preserve"> </w:t>
      </w:r>
    </w:p>
    <w:p w14:paraId="4E23EE60" w14:textId="77777777" w:rsidR="008E12ED" w:rsidRPr="004514C6" w:rsidRDefault="008E12ED" w:rsidP="008E12E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</w:pPr>
      <w:r w:rsidRPr="004514C6">
        <w:rPr>
          <w:rFonts w:ascii="Times New Roman" w:hAnsi="Times New Roman" w:cs="Times New Roman"/>
          <w:sz w:val="18"/>
          <w:szCs w:val="18"/>
          <w:vertAlign w:val="superscript"/>
        </w:rPr>
        <w:t xml:space="preserve">a </w:t>
      </w:r>
      <w:r w:rsidRPr="004514C6">
        <w:rPr>
          <w:rFonts w:ascii="Times New Roman" w:hAnsi="Times New Roman" w:cs="Times New Roman"/>
          <w:sz w:val="18"/>
          <w:szCs w:val="18"/>
        </w:rPr>
        <w:t>Positive linear association between % energy from UPF (continuous) and nutrient (continuous), P&lt;0.001</w:t>
      </w:r>
    </w:p>
    <w:p w14:paraId="537CBFC0" w14:textId="77777777" w:rsidR="008E12ED" w:rsidRPr="00811342" w:rsidRDefault="008E12ED" w:rsidP="008E12ED">
      <w:pPr>
        <w:rPr>
          <w:rFonts w:ascii="Times New Roman" w:hAnsi="Times New Roman" w:cs="Times New Roman"/>
          <w:sz w:val="18"/>
          <w:szCs w:val="18"/>
        </w:rPr>
      </w:pPr>
      <w:r w:rsidRPr="004514C6">
        <w:rPr>
          <w:rFonts w:ascii="Times New Roman" w:hAnsi="Times New Roman" w:cs="Times New Roman"/>
          <w:sz w:val="18"/>
          <w:szCs w:val="18"/>
          <w:vertAlign w:val="superscript"/>
        </w:rPr>
        <w:t xml:space="preserve">b </w:t>
      </w:r>
      <w:r w:rsidRPr="004514C6">
        <w:rPr>
          <w:rFonts w:ascii="Times New Roman" w:hAnsi="Times New Roman" w:cs="Times New Roman"/>
          <w:sz w:val="18"/>
          <w:szCs w:val="18"/>
        </w:rPr>
        <w:t>Negative linear association between % energy from UPF (continuous) and nutrient (continuous), P&lt;0.001</w:t>
      </w:r>
    </w:p>
    <w:p w14:paraId="441D42A2" w14:textId="70AA5A99" w:rsidR="00B802DD" w:rsidRPr="00811342" w:rsidRDefault="00B802DD" w:rsidP="00AD4A7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</w:pPr>
    </w:p>
    <w:sectPr w:rsidR="00B802DD" w:rsidRPr="00811342" w:rsidSect="009456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19"/>
    <w:rsid w:val="00012ADF"/>
    <w:rsid w:val="0001327B"/>
    <w:rsid w:val="0001407C"/>
    <w:rsid w:val="0002406F"/>
    <w:rsid w:val="00025F6B"/>
    <w:rsid w:val="00074CE4"/>
    <w:rsid w:val="00080A38"/>
    <w:rsid w:val="00087EEF"/>
    <w:rsid w:val="00090777"/>
    <w:rsid w:val="000A1937"/>
    <w:rsid w:val="000B7519"/>
    <w:rsid w:val="000C7C61"/>
    <w:rsid w:val="000C7E87"/>
    <w:rsid w:val="000C7E89"/>
    <w:rsid w:val="000D2063"/>
    <w:rsid w:val="00101DD0"/>
    <w:rsid w:val="0011296F"/>
    <w:rsid w:val="0012539B"/>
    <w:rsid w:val="00150758"/>
    <w:rsid w:val="00164840"/>
    <w:rsid w:val="00176ECE"/>
    <w:rsid w:val="00177BCA"/>
    <w:rsid w:val="00183272"/>
    <w:rsid w:val="00196660"/>
    <w:rsid w:val="001B1741"/>
    <w:rsid w:val="001B5637"/>
    <w:rsid w:val="001C60A1"/>
    <w:rsid w:val="001E109A"/>
    <w:rsid w:val="001E28F3"/>
    <w:rsid w:val="001F5501"/>
    <w:rsid w:val="001F7B83"/>
    <w:rsid w:val="00207335"/>
    <w:rsid w:val="00220BA4"/>
    <w:rsid w:val="002213E5"/>
    <w:rsid w:val="00224107"/>
    <w:rsid w:val="00235845"/>
    <w:rsid w:val="002508CC"/>
    <w:rsid w:val="00256CE2"/>
    <w:rsid w:val="00271C53"/>
    <w:rsid w:val="00281D7E"/>
    <w:rsid w:val="002837B0"/>
    <w:rsid w:val="00285111"/>
    <w:rsid w:val="00291208"/>
    <w:rsid w:val="00293791"/>
    <w:rsid w:val="00294A0F"/>
    <w:rsid w:val="002A11C9"/>
    <w:rsid w:val="002A389F"/>
    <w:rsid w:val="002C546A"/>
    <w:rsid w:val="002D1A36"/>
    <w:rsid w:val="002D4EF3"/>
    <w:rsid w:val="002E02A5"/>
    <w:rsid w:val="002E591C"/>
    <w:rsid w:val="002F0511"/>
    <w:rsid w:val="002F1978"/>
    <w:rsid w:val="002F3B72"/>
    <w:rsid w:val="00321893"/>
    <w:rsid w:val="00322DD1"/>
    <w:rsid w:val="00322F06"/>
    <w:rsid w:val="00323EEC"/>
    <w:rsid w:val="00330C2E"/>
    <w:rsid w:val="0034448E"/>
    <w:rsid w:val="00344809"/>
    <w:rsid w:val="00355FE2"/>
    <w:rsid w:val="003764AD"/>
    <w:rsid w:val="00382303"/>
    <w:rsid w:val="003835E5"/>
    <w:rsid w:val="00392846"/>
    <w:rsid w:val="003A5BBC"/>
    <w:rsid w:val="003A7495"/>
    <w:rsid w:val="003B0612"/>
    <w:rsid w:val="003D136A"/>
    <w:rsid w:val="003E12EF"/>
    <w:rsid w:val="003E434D"/>
    <w:rsid w:val="00400F77"/>
    <w:rsid w:val="00410778"/>
    <w:rsid w:val="00435983"/>
    <w:rsid w:val="004366C5"/>
    <w:rsid w:val="00443BF6"/>
    <w:rsid w:val="00445133"/>
    <w:rsid w:val="00447EC6"/>
    <w:rsid w:val="004514C6"/>
    <w:rsid w:val="00454797"/>
    <w:rsid w:val="00456A65"/>
    <w:rsid w:val="004576D3"/>
    <w:rsid w:val="00474095"/>
    <w:rsid w:val="00476299"/>
    <w:rsid w:val="00480AA1"/>
    <w:rsid w:val="0048495D"/>
    <w:rsid w:val="00485F46"/>
    <w:rsid w:val="004877F3"/>
    <w:rsid w:val="00492EFE"/>
    <w:rsid w:val="00494699"/>
    <w:rsid w:val="004A7DB9"/>
    <w:rsid w:val="004B1536"/>
    <w:rsid w:val="004C1239"/>
    <w:rsid w:val="004D27DF"/>
    <w:rsid w:val="004F0157"/>
    <w:rsid w:val="004F1587"/>
    <w:rsid w:val="00502F9C"/>
    <w:rsid w:val="005062C1"/>
    <w:rsid w:val="0051157D"/>
    <w:rsid w:val="00516E9D"/>
    <w:rsid w:val="005334C3"/>
    <w:rsid w:val="00540FB0"/>
    <w:rsid w:val="00547CE5"/>
    <w:rsid w:val="005746C8"/>
    <w:rsid w:val="00577333"/>
    <w:rsid w:val="005A3208"/>
    <w:rsid w:val="005A77DF"/>
    <w:rsid w:val="005B6546"/>
    <w:rsid w:val="005D553E"/>
    <w:rsid w:val="005E1D86"/>
    <w:rsid w:val="005E69BD"/>
    <w:rsid w:val="005F266D"/>
    <w:rsid w:val="005F2997"/>
    <w:rsid w:val="005F3D0E"/>
    <w:rsid w:val="005F431C"/>
    <w:rsid w:val="0061440C"/>
    <w:rsid w:val="0061720B"/>
    <w:rsid w:val="0062211D"/>
    <w:rsid w:val="00627692"/>
    <w:rsid w:val="00634470"/>
    <w:rsid w:val="00644AE8"/>
    <w:rsid w:val="006508F3"/>
    <w:rsid w:val="006852F3"/>
    <w:rsid w:val="00693E7E"/>
    <w:rsid w:val="006A3AC8"/>
    <w:rsid w:val="006B0CE6"/>
    <w:rsid w:val="006D1DB6"/>
    <w:rsid w:val="006E3292"/>
    <w:rsid w:val="006F5093"/>
    <w:rsid w:val="0071640B"/>
    <w:rsid w:val="00717997"/>
    <w:rsid w:val="0072574A"/>
    <w:rsid w:val="00733BC0"/>
    <w:rsid w:val="0078048A"/>
    <w:rsid w:val="007861B3"/>
    <w:rsid w:val="0079799B"/>
    <w:rsid w:val="007A688B"/>
    <w:rsid w:val="007B73A2"/>
    <w:rsid w:val="007C72A6"/>
    <w:rsid w:val="007D21D2"/>
    <w:rsid w:val="007E3CFC"/>
    <w:rsid w:val="007F1671"/>
    <w:rsid w:val="008057F1"/>
    <w:rsid w:val="00811342"/>
    <w:rsid w:val="008167CD"/>
    <w:rsid w:val="008169C3"/>
    <w:rsid w:val="008208EE"/>
    <w:rsid w:val="00824EC2"/>
    <w:rsid w:val="00827A5A"/>
    <w:rsid w:val="00837F39"/>
    <w:rsid w:val="0085017C"/>
    <w:rsid w:val="00855309"/>
    <w:rsid w:val="00872C57"/>
    <w:rsid w:val="00874A85"/>
    <w:rsid w:val="008777AA"/>
    <w:rsid w:val="008850C7"/>
    <w:rsid w:val="00891AF1"/>
    <w:rsid w:val="008A0612"/>
    <w:rsid w:val="008B4319"/>
    <w:rsid w:val="008C5C43"/>
    <w:rsid w:val="008D487D"/>
    <w:rsid w:val="008D7CAE"/>
    <w:rsid w:val="008E12ED"/>
    <w:rsid w:val="009348D6"/>
    <w:rsid w:val="00943D71"/>
    <w:rsid w:val="00945070"/>
    <w:rsid w:val="009456D9"/>
    <w:rsid w:val="0097298A"/>
    <w:rsid w:val="00973868"/>
    <w:rsid w:val="00976CBF"/>
    <w:rsid w:val="0098193F"/>
    <w:rsid w:val="009820DE"/>
    <w:rsid w:val="00995A56"/>
    <w:rsid w:val="009A06CD"/>
    <w:rsid w:val="009A120D"/>
    <w:rsid w:val="009A6825"/>
    <w:rsid w:val="009B6DED"/>
    <w:rsid w:val="009C48E0"/>
    <w:rsid w:val="009E7CE3"/>
    <w:rsid w:val="00A25F2D"/>
    <w:rsid w:val="00A31055"/>
    <w:rsid w:val="00A44CB2"/>
    <w:rsid w:val="00A45EFC"/>
    <w:rsid w:val="00A477B6"/>
    <w:rsid w:val="00A54590"/>
    <w:rsid w:val="00A564C2"/>
    <w:rsid w:val="00A568B1"/>
    <w:rsid w:val="00A7279B"/>
    <w:rsid w:val="00AA252E"/>
    <w:rsid w:val="00AA313D"/>
    <w:rsid w:val="00AA4BFE"/>
    <w:rsid w:val="00AC6D29"/>
    <w:rsid w:val="00AC7B5B"/>
    <w:rsid w:val="00AD4A75"/>
    <w:rsid w:val="00AD7939"/>
    <w:rsid w:val="00B02062"/>
    <w:rsid w:val="00B31D9A"/>
    <w:rsid w:val="00B55C1D"/>
    <w:rsid w:val="00B579E5"/>
    <w:rsid w:val="00B72A63"/>
    <w:rsid w:val="00B72E19"/>
    <w:rsid w:val="00B802DD"/>
    <w:rsid w:val="00B83A62"/>
    <w:rsid w:val="00B85291"/>
    <w:rsid w:val="00B9676D"/>
    <w:rsid w:val="00BA2603"/>
    <w:rsid w:val="00BA4E53"/>
    <w:rsid w:val="00BB7C81"/>
    <w:rsid w:val="00BC7A53"/>
    <w:rsid w:val="00BD091E"/>
    <w:rsid w:val="00BD56F4"/>
    <w:rsid w:val="00BE124F"/>
    <w:rsid w:val="00BF1C19"/>
    <w:rsid w:val="00C05472"/>
    <w:rsid w:val="00C1134C"/>
    <w:rsid w:val="00C21F65"/>
    <w:rsid w:val="00C30C30"/>
    <w:rsid w:val="00C37470"/>
    <w:rsid w:val="00C700D5"/>
    <w:rsid w:val="00C82002"/>
    <w:rsid w:val="00CA1412"/>
    <w:rsid w:val="00CB0DB1"/>
    <w:rsid w:val="00CD0897"/>
    <w:rsid w:val="00CF431C"/>
    <w:rsid w:val="00CF6285"/>
    <w:rsid w:val="00D07C1C"/>
    <w:rsid w:val="00D111F2"/>
    <w:rsid w:val="00D23F0F"/>
    <w:rsid w:val="00D2657A"/>
    <w:rsid w:val="00D33279"/>
    <w:rsid w:val="00D34F47"/>
    <w:rsid w:val="00D51301"/>
    <w:rsid w:val="00D72C4B"/>
    <w:rsid w:val="00D73757"/>
    <w:rsid w:val="00D8795E"/>
    <w:rsid w:val="00D96A6D"/>
    <w:rsid w:val="00DB0409"/>
    <w:rsid w:val="00DC5F48"/>
    <w:rsid w:val="00DC7592"/>
    <w:rsid w:val="00DD2DED"/>
    <w:rsid w:val="00DE0FFE"/>
    <w:rsid w:val="00DE2BA6"/>
    <w:rsid w:val="00DF170B"/>
    <w:rsid w:val="00DF6E07"/>
    <w:rsid w:val="00E0173E"/>
    <w:rsid w:val="00E05000"/>
    <w:rsid w:val="00E11D5F"/>
    <w:rsid w:val="00E2721B"/>
    <w:rsid w:val="00E27C22"/>
    <w:rsid w:val="00E50E74"/>
    <w:rsid w:val="00E624C2"/>
    <w:rsid w:val="00E70516"/>
    <w:rsid w:val="00E73D74"/>
    <w:rsid w:val="00E8000C"/>
    <w:rsid w:val="00E82AA3"/>
    <w:rsid w:val="00E96EF3"/>
    <w:rsid w:val="00EA0791"/>
    <w:rsid w:val="00EA2554"/>
    <w:rsid w:val="00EA7656"/>
    <w:rsid w:val="00EB0063"/>
    <w:rsid w:val="00EB0201"/>
    <w:rsid w:val="00EB45EA"/>
    <w:rsid w:val="00ED0036"/>
    <w:rsid w:val="00EF534B"/>
    <w:rsid w:val="00F1193E"/>
    <w:rsid w:val="00F143AB"/>
    <w:rsid w:val="00F16C5E"/>
    <w:rsid w:val="00F228BD"/>
    <w:rsid w:val="00F33AD0"/>
    <w:rsid w:val="00F47415"/>
    <w:rsid w:val="00F647BC"/>
    <w:rsid w:val="00F755B1"/>
    <w:rsid w:val="00FA4C4D"/>
    <w:rsid w:val="00FB982D"/>
    <w:rsid w:val="00FC13F7"/>
    <w:rsid w:val="00FC49E5"/>
    <w:rsid w:val="00FC4A51"/>
    <w:rsid w:val="00FD117D"/>
    <w:rsid w:val="00FD3389"/>
    <w:rsid w:val="00FD7451"/>
    <w:rsid w:val="00FF56E4"/>
    <w:rsid w:val="00FF7CD6"/>
    <w:rsid w:val="01813F2C"/>
    <w:rsid w:val="03C46059"/>
    <w:rsid w:val="04A015F0"/>
    <w:rsid w:val="04B5EA96"/>
    <w:rsid w:val="057DBCF7"/>
    <w:rsid w:val="05BA1F12"/>
    <w:rsid w:val="06AE89D5"/>
    <w:rsid w:val="0757C8B3"/>
    <w:rsid w:val="0775A5EE"/>
    <w:rsid w:val="0825D21E"/>
    <w:rsid w:val="08971B4A"/>
    <w:rsid w:val="09EE9B55"/>
    <w:rsid w:val="0A58EEA2"/>
    <w:rsid w:val="0A5D65D0"/>
    <w:rsid w:val="0A6727BC"/>
    <w:rsid w:val="0A82E7EB"/>
    <w:rsid w:val="0B1D89E6"/>
    <w:rsid w:val="0D6A5DF4"/>
    <w:rsid w:val="0D959CDD"/>
    <w:rsid w:val="0DD83CCE"/>
    <w:rsid w:val="0DFB6AB7"/>
    <w:rsid w:val="0E96A013"/>
    <w:rsid w:val="0EDEA9DE"/>
    <w:rsid w:val="0EF89C29"/>
    <w:rsid w:val="0F04DAB0"/>
    <w:rsid w:val="10779423"/>
    <w:rsid w:val="1110E00A"/>
    <w:rsid w:val="1286470F"/>
    <w:rsid w:val="132F3BFD"/>
    <w:rsid w:val="13FBCBFD"/>
    <w:rsid w:val="143F0F7F"/>
    <w:rsid w:val="1465942A"/>
    <w:rsid w:val="149FD754"/>
    <w:rsid w:val="1512A326"/>
    <w:rsid w:val="15552DD5"/>
    <w:rsid w:val="15A29408"/>
    <w:rsid w:val="17366A50"/>
    <w:rsid w:val="186D8B86"/>
    <w:rsid w:val="197E38C5"/>
    <w:rsid w:val="19E0177B"/>
    <w:rsid w:val="1B6A1E66"/>
    <w:rsid w:val="1B774122"/>
    <w:rsid w:val="1BD076AB"/>
    <w:rsid w:val="1C0E5482"/>
    <w:rsid w:val="1D29BC89"/>
    <w:rsid w:val="1EE2238B"/>
    <w:rsid w:val="1EFFA859"/>
    <w:rsid w:val="229B2454"/>
    <w:rsid w:val="23C8E886"/>
    <w:rsid w:val="2445C52C"/>
    <w:rsid w:val="2488A760"/>
    <w:rsid w:val="25BD543C"/>
    <w:rsid w:val="25F8F130"/>
    <w:rsid w:val="268C7D95"/>
    <w:rsid w:val="26C06D2A"/>
    <w:rsid w:val="26CB6002"/>
    <w:rsid w:val="27D24F0A"/>
    <w:rsid w:val="2A0F30D1"/>
    <w:rsid w:val="2AC2BC15"/>
    <w:rsid w:val="2B087396"/>
    <w:rsid w:val="2B1285CF"/>
    <w:rsid w:val="2B14B523"/>
    <w:rsid w:val="2D13200A"/>
    <w:rsid w:val="2F1C002B"/>
    <w:rsid w:val="2F929CE8"/>
    <w:rsid w:val="2FB9A2D6"/>
    <w:rsid w:val="30395CCA"/>
    <w:rsid w:val="3157BD57"/>
    <w:rsid w:val="3159E85B"/>
    <w:rsid w:val="324220CC"/>
    <w:rsid w:val="337D4DD9"/>
    <w:rsid w:val="362B8AC8"/>
    <w:rsid w:val="363718C5"/>
    <w:rsid w:val="365C7BE3"/>
    <w:rsid w:val="36E5D1E6"/>
    <w:rsid w:val="373434D9"/>
    <w:rsid w:val="3779EEC2"/>
    <w:rsid w:val="377F7905"/>
    <w:rsid w:val="383F89AC"/>
    <w:rsid w:val="39084D70"/>
    <w:rsid w:val="395FB21B"/>
    <w:rsid w:val="3988AA88"/>
    <w:rsid w:val="39A1A67A"/>
    <w:rsid w:val="39E35A84"/>
    <w:rsid w:val="3A01FDD8"/>
    <w:rsid w:val="3AADBC81"/>
    <w:rsid w:val="3AE3FAB0"/>
    <w:rsid w:val="3B159492"/>
    <w:rsid w:val="3CF14795"/>
    <w:rsid w:val="3D352BB3"/>
    <w:rsid w:val="3DCE17B6"/>
    <w:rsid w:val="3DEB7F9B"/>
    <w:rsid w:val="3F6B0ECA"/>
    <w:rsid w:val="3F7947E4"/>
    <w:rsid w:val="3FE7BE61"/>
    <w:rsid w:val="40D8BE0B"/>
    <w:rsid w:val="416F0B22"/>
    <w:rsid w:val="43143F33"/>
    <w:rsid w:val="4556CC6B"/>
    <w:rsid w:val="46FB2318"/>
    <w:rsid w:val="4732E1CF"/>
    <w:rsid w:val="4976BF9E"/>
    <w:rsid w:val="49C4B6A0"/>
    <w:rsid w:val="4A0E53A5"/>
    <w:rsid w:val="4A13978A"/>
    <w:rsid w:val="4CB23FC9"/>
    <w:rsid w:val="4D082640"/>
    <w:rsid w:val="4D7324BA"/>
    <w:rsid w:val="4DC2BB08"/>
    <w:rsid w:val="4E56D573"/>
    <w:rsid w:val="5086192C"/>
    <w:rsid w:val="50A9FBFA"/>
    <w:rsid w:val="51258A01"/>
    <w:rsid w:val="51DA2202"/>
    <w:rsid w:val="536CA7F7"/>
    <w:rsid w:val="53F04D2E"/>
    <w:rsid w:val="54C4E2C7"/>
    <w:rsid w:val="5519BB62"/>
    <w:rsid w:val="57378480"/>
    <w:rsid w:val="57A670C7"/>
    <w:rsid w:val="595C5F5C"/>
    <w:rsid w:val="598C621B"/>
    <w:rsid w:val="5994D0EE"/>
    <w:rsid w:val="5ABF66A5"/>
    <w:rsid w:val="5B1778F2"/>
    <w:rsid w:val="5B607720"/>
    <w:rsid w:val="5C46FE3C"/>
    <w:rsid w:val="5C5B795E"/>
    <w:rsid w:val="5CB1CBE7"/>
    <w:rsid w:val="5CCC71B0"/>
    <w:rsid w:val="5CE1D193"/>
    <w:rsid w:val="5D1039AF"/>
    <w:rsid w:val="5D78D53C"/>
    <w:rsid w:val="5FE646CB"/>
    <w:rsid w:val="6000829D"/>
    <w:rsid w:val="604A40E6"/>
    <w:rsid w:val="608655BD"/>
    <w:rsid w:val="6096D6EC"/>
    <w:rsid w:val="636B406C"/>
    <w:rsid w:val="645EE16E"/>
    <w:rsid w:val="64DA7FC4"/>
    <w:rsid w:val="65E1782F"/>
    <w:rsid w:val="66349C92"/>
    <w:rsid w:val="6641C4AC"/>
    <w:rsid w:val="665AB560"/>
    <w:rsid w:val="66A45F0B"/>
    <w:rsid w:val="66C47E46"/>
    <w:rsid w:val="685E000F"/>
    <w:rsid w:val="68C274A2"/>
    <w:rsid w:val="691D5906"/>
    <w:rsid w:val="6964A35D"/>
    <w:rsid w:val="6993F5CE"/>
    <w:rsid w:val="6B2017B2"/>
    <w:rsid w:val="6D2CB66D"/>
    <w:rsid w:val="6D3B359A"/>
    <w:rsid w:val="6DE1CA7C"/>
    <w:rsid w:val="6FF04803"/>
    <w:rsid w:val="70205580"/>
    <w:rsid w:val="705C2D7C"/>
    <w:rsid w:val="70BB5171"/>
    <w:rsid w:val="72998634"/>
    <w:rsid w:val="72F90CA9"/>
    <w:rsid w:val="733D04BF"/>
    <w:rsid w:val="74080119"/>
    <w:rsid w:val="744FA90F"/>
    <w:rsid w:val="75AF1998"/>
    <w:rsid w:val="75C47A76"/>
    <w:rsid w:val="764B7AEB"/>
    <w:rsid w:val="774AE9F9"/>
    <w:rsid w:val="7757360E"/>
    <w:rsid w:val="77E5A52E"/>
    <w:rsid w:val="77F25A09"/>
    <w:rsid w:val="782D8FB9"/>
    <w:rsid w:val="79CAD1A1"/>
    <w:rsid w:val="79F10D78"/>
    <w:rsid w:val="7DE43395"/>
    <w:rsid w:val="7EE23625"/>
    <w:rsid w:val="7EFE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CDC9B4"/>
  <w15:docId w15:val="{2DB679BB-17ED-4222-BA69-DD436BC9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0B7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paragraph">
    <w:name w:val="paragraph"/>
    <w:basedOn w:val="Normal"/>
    <w:rsid w:val="000B7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textrun">
    <w:name w:val="textrun"/>
    <w:basedOn w:val="DefaultParagraphFont"/>
    <w:rsid w:val="000B7519"/>
  </w:style>
  <w:style w:type="character" w:customStyle="1" w:styleId="normaltextrun">
    <w:name w:val="normaltextrun"/>
    <w:basedOn w:val="DefaultParagraphFont"/>
    <w:rsid w:val="000B7519"/>
  </w:style>
  <w:style w:type="character" w:customStyle="1" w:styleId="eop">
    <w:name w:val="eop"/>
    <w:basedOn w:val="DefaultParagraphFont"/>
    <w:rsid w:val="000B7519"/>
  </w:style>
  <w:style w:type="character" w:customStyle="1" w:styleId="pagebreakblob">
    <w:name w:val="pagebreakblob"/>
    <w:basedOn w:val="DefaultParagraphFont"/>
    <w:rsid w:val="000B7519"/>
  </w:style>
  <w:style w:type="character" w:customStyle="1" w:styleId="pagebreakborderspan">
    <w:name w:val="pagebreakborderspan"/>
    <w:basedOn w:val="DefaultParagraphFont"/>
    <w:rsid w:val="000B7519"/>
  </w:style>
  <w:style w:type="character" w:customStyle="1" w:styleId="pagebreaktextspan">
    <w:name w:val="pagebreaktextspan"/>
    <w:basedOn w:val="DefaultParagraphFont"/>
    <w:rsid w:val="000B7519"/>
  </w:style>
  <w:style w:type="character" w:customStyle="1" w:styleId="wacimagecontainer">
    <w:name w:val="wacimagecontainer"/>
    <w:basedOn w:val="DefaultParagraphFont"/>
    <w:rsid w:val="000B7519"/>
  </w:style>
  <w:style w:type="table" w:styleId="TableGrid">
    <w:name w:val="Table Grid"/>
    <w:basedOn w:val="TableNormal"/>
    <w:uiPriority w:val="39"/>
    <w:rsid w:val="00982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47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7E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7E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E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EC6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62211D"/>
    <w:pPr>
      <w:spacing w:after="0" w:line="240" w:lineRule="atLeast"/>
      <w:jc w:val="both"/>
    </w:pPr>
    <w:rPr>
      <w:rFonts w:ascii="Bookman" w:eastAsia="Times New Roman" w:hAnsi="Bookman" w:cs="Times New Roman"/>
      <w:kern w:val="0"/>
      <w:sz w:val="20"/>
      <w:szCs w:val="20"/>
      <w:lang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2211D"/>
    <w:rPr>
      <w:rFonts w:ascii="Bookman" w:eastAsia="Times New Roman" w:hAnsi="Bookman" w:cs="Times New Roman"/>
      <w:kern w:val="0"/>
      <w:sz w:val="20"/>
      <w:szCs w:val="20"/>
      <w:lang w:eastAsia="en-GB"/>
      <w14:ligatures w14:val="none"/>
    </w:rPr>
  </w:style>
  <w:style w:type="character" w:customStyle="1" w:styleId="cf01">
    <w:name w:val="cf01"/>
    <w:basedOn w:val="DefaultParagraphFont"/>
    <w:rsid w:val="0062211D"/>
    <w:rPr>
      <w:rFonts w:ascii="Segoe UI" w:hAnsi="Segoe UI" w:cs="Segoe UI" w:hint="default"/>
      <w:sz w:val="18"/>
      <w:szCs w:val="18"/>
    </w:rPr>
  </w:style>
  <w:style w:type="paragraph" w:styleId="Caption">
    <w:name w:val="caption"/>
    <w:basedOn w:val="Normal"/>
    <w:next w:val="Normal"/>
    <w:link w:val="CaptionChar"/>
    <w:autoRedefine/>
    <w:uiPriority w:val="35"/>
    <w:unhideWhenUsed/>
    <w:qFormat/>
    <w:rsid w:val="0062211D"/>
    <w:pPr>
      <w:keepNext/>
      <w:spacing w:before="240" w:line="480" w:lineRule="auto"/>
    </w:pPr>
    <w:rPr>
      <w:b/>
      <w:iCs/>
      <w:kern w:val="0"/>
      <w:szCs w:val="18"/>
      <w14:ligatures w14:val="none"/>
    </w:rPr>
  </w:style>
  <w:style w:type="character" w:customStyle="1" w:styleId="CaptionChar">
    <w:name w:val="Caption Char"/>
    <w:basedOn w:val="DefaultParagraphFont"/>
    <w:link w:val="Caption"/>
    <w:uiPriority w:val="35"/>
    <w:rsid w:val="0062211D"/>
    <w:rPr>
      <w:b/>
      <w:iCs/>
      <w:kern w:val="0"/>
      <w:szCs w:val="18"/>
      <w14:ligatures w14:val="none"/>
    </w:rPr>
  </w:style>
  <w:style w:type="paragraph" w:customStyle="1" w:styleId="pf0">
    <w:name w:val="pf0"/>
    <w:basedOn w:val="Normal"/>
    <w:rsid w:val="00457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customStyle="1" w:styleId="PlainTable21">
    <w:name w:val="Plain Table 21"/>
    <w:basedOn w:val="TableNormal"/>
    <w:uiPriority w:val="42"/>
    <w:rsid w:val="005A77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uiPriority w:val="1"/>
    <w:qFormat/>
    <w:rsid w:val="005A77DF"/>
    <w:pPr>
      <w:spacing w:after="0" w:line="240" w:lineRule="auto"/>
    </w:pPr>
  </w:style>
  <w:style w:type="paragraph" w:styleId="Revision">
    <w:name w:val="Revision"/>
    <w:hidden/>
    <w:uiPriority w:val="99"/>
    <w:semiHidden/>
    <w:rsid w:val="00FF56E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45E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5EA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semiHidden/>
    <w:unhideWhenUsed/>
    <w:rsid w:val="00A44C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2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81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6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6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46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2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79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3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9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80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0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9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43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75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22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25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0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56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85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9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8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43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1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3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3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4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5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4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9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90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7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3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44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08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6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9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3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66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90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7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54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0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7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2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18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1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45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8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0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4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4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97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03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54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3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1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03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4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33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3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18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0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4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7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34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5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10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5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8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91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8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9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1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1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1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4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33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6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00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8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1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41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05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5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2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39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5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4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79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0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6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57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5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52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66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7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3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85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66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31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5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1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4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2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7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46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4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46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3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22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05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2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77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0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87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4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44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83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06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7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74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83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64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8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52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4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2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8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8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1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15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9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42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05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8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71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8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1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1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8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33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8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23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2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4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5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15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6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6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14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51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1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5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56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2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6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9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3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6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97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5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9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54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87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1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36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0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1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2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4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88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8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5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09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1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2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2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72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35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0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1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10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28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1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2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47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12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42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46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16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6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0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7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67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59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6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87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8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8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0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54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89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44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65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4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13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95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7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8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6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23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4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8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8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43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64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7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15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41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13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35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00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73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7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76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1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22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3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5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8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7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7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3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0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9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9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58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6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37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9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3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9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5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8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3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75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85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4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4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1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28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0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2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5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36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15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9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2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6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4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1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6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9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7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36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58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82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68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4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839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40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7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1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85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8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9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2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4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4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8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73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8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24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7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2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3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95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2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4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4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49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1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02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9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0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3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8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9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51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39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1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6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9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73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1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8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85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1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20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96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63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8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92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6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83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4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2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73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5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0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5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0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3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0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8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98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9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94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5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66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9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1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72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26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9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55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0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4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3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7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8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73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0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11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1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67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2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3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3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3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39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6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54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64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25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2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68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4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03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2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50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0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53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3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72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9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9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0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95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5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1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36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2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14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7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4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40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46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28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9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9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190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8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5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2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8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23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7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89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34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5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74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80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9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98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1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92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5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5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1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2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78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9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75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0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29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61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1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29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9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95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53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03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5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0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7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71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0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94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7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6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55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4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6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5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8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8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8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5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1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73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9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7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73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2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82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97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30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3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6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87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8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9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0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86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39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3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87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7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3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10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1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37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0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5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6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80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2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94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5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94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62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3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2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71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3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90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5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4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8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76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2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7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15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7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1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1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14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1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3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9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31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55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55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04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5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00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8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8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7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1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9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59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11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4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48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8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27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29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3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1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5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26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7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74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69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10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9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1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72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1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6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5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9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6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6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4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1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76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9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26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4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72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2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48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4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2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2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09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56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4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3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04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7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5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84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2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r.conway@ucl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AEC4D-3237-2947-A111-56C1100DC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Heuchan</dc:creator>
  <cp:keywords/>
  <dc:description/>
  <cp:lastModifiedBy>Conway, Rana</cp:lastModifiedBy>
  <cp:revision>3</cp:revision>
  <dcterms:created xsi:type="dcterms:W3CDTF">2024-09-15T15:01:00Z</dcterms:created>
  <dcterms:modified xsi:type="dcterms:W3CDTF">2024-09-15T15:01:00Z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313511257</vt:i4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10th edition - Harvard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http://www.zotero.org/styles/modern-humanities-research-association</vt:lpwstr>
  </property>
  <property fmtid="{D5CDD505-2E9C-101B-9397-08002B2CF9AE}" pid="16" name="Mendeley Recent Style Name 6_1">
    <vt:lpwstr>Modern Humanities Research Association 3rd edition (note with bibliography)</vt:lpwstr>
  </property>
  <property fmtid="{D5CDD505-2E9C-101B-9397-08002B2CF9AE}" pid="17" name="Mendeley Recent Style Id 7_1">
    <vt:lpwstr>http://www.zotero.org/styles/modern-language-association</vt:lpwstr>
  </property>
  <property fmtid="{D5CDD505-2E9C-101B-9397-08002B2CF9AE}" pid="18" name="Mendeley Recent Style Name 7_1">
    <vt:lpwstr>Modern Language Association 8th edition</vt:lpwstr>
  </property>
  <property fmtid="{D5CDD505-2E9C-101B-9397-08002B2CF9AE}" pid="19" name="Mendeley Recent Style Id 8_1">
    <vt:lpwstr>http://www.zotero.org/styles/national-library-of-medicine</vt:lpwstr>
  </property>
  <property fmtid="{D5CDD505-2E9C-101B-9397-08002B2CF9AE}" pid="20" name="Mendeley Recent Style Name 8_1">
    <vt:lpwstr>National Library of Medicine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7b411023-b56a-3203-9953-cafcf1ca9ba4</vt:lpwstr>
  </property>
  <property fmtid="{D5CDD505-2E9C-101B-9397-08002B2CF9AE}" pid="25" name="Mendeley Citation Style_1">
    <vt:lpwstr>http://www.zotero.org/styles/american-medical-association</vt:lpwstr>
  </property>
</Properties>
</file>