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C78AE5" w14:textId="77777777" w:rsidR="00D86B19" w:rsidRDefault="00D86B19" w:rsidP="00D86B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ONLINE SUPPLEMENTARY INFORMATION - APPENDIX A</w:t>
      </w:r>
    </w:p>
    <w:p w14:paraId="6B286ED2" w14:textId="77777777" w:rsidR="00D86B19" w:rsidRDefault="00D86B19" w:rsidP="00D86B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EUROPEAN JOURNAL OF NUTRITION</w:t>
      </w:r>
    </w:p>
    <w:p w14:paraId="09306368" w14:textId="77777777" w:rsidR="00D86B19" w:rsidRDefault="00D86B19" w:rsidP="00D86B19">
      <w:pPr>
        <w:rPr>
          <w:rFonts w:ascii="Times New Roman" w:hAnsi="Times New Roman" w:cs="Times New Roman"/>
          <w:b/>
          <w:sz w:val="24"/>
          <w:szCs w:val="24"/>
        </w:rPr>
      </w:pPr>
    </w:p>
    <w:p w14:paraId="20623CAA" w14:textId="77777777" w:rsidR="00D86B19" w:rsidRDefault="00D86B19" w:rsidP="00D86B1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</w:t>
      </w:r>
      <w:r w:rsidRPr="00F804A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underweight</w:t>
      </w:r>
      <w:r w:rsidRPr="00F804A1">
        <w:rPr>
          <w:rFonts w:ascii="Times New Roman" w:hAnsi="Times New Roman" w:cs="Times New Roman"/>
          <w:b/>
          <w:sz w:val="24"/>
          <w:szCs w:val="24"/>
        </w:rPr>
        <w:t xml:space="preserve"> associated with poorer diet, nutrient status, bone and cardiometabolic health, and school performance in Danish 8-11-year-olds?</w:t>
      </w:r>
    </w:p>
    <w:p w14:paraId="73BDFBDA" w14:textId="77777777" w:rsidR="00D86B19" w:rsidRPr="0089476C" w:rsidRDefault="00D86B19" w:rsidP="00D86B19">
      <w:pPr>
        <w:pStyle w:val="Default"/>
        <w:spacing w:line="480" w:lineRule="auto"/>
        <w:rPr>
          <w:rFonts w:ascii="Times New Roman" w:hAnsi="Times New Roman" w:cs="Times New Roman"/>
          <w:color w:val="auto"/>
          <w:lang w:val="da-DK"/>
        </w:rPr>
      </w:pPr>
      <w:r w:rsidRPr="0089476C">
        <w:rPr>
          <w:rFonts w:ascii="Times New Roman" w:hAnsi="Times New Roman" w:cs="Times New Roman"/>
          <w:color w:val="auto"/>
          <w:lang w:val="da-DK"/>
        </w:rPr>
        <w:t>Anne V. Aurup</w:t>
      </w:r>
      <w:r w:rsidRPr="0089476C">
        <w:rPr>
          <w:rFonts w:ascii="Times New Roman" w:hAnsi="Times New Roman" w:cs="Times New Roman"/>
          <w:color w:val="auto"/>
          <w:vertAlign w:val="superscript"/>
          <w:lang w:val="da-DK"/>
        </w:rPr>
        <w:t>1,*</w:t>
      </w:r>
      <w:r w:rsidRPr="0089476C">
        <w:rPr>
          <w:rFonts w:ascii="Times New Roman" w:hAnsi="Times New Roman" w:cs="Times New Roman"/>
          <w:color w:val="auto"/>
          <w:lang w:val="da-DK"/>
        </w:rPr>
        <w:t>, Katrine Strandberg-Larsen</w:t>
      </w:r>
      <w:r w:rsidRPr="0089476C">
        <w:rPr>
          <w:rFonts w:ascii="Times New Roman" w:hAnsi="Times New Roman" w:cs="Times New Roman"/>
          <w:color w:val="auto"/>
          <w:vertAlign w:val="superscript"/>
          <w:lang w:val="da-DK"/>
        </w:rPr>
        <w:t>2</w:t>
      </w:r>
      <w:r w:rsidRPr="0089476C">
        <w:rPr>
          <w:rFonts w:ascii="Times New Roman" w:hAnsi="Times New Roman" w:cs="Times New Roman"/>
          <w:color w:val="auto"/>
          <w:lang w:val="da-DK"/>
        </w:rPr>
        <w:t>, Rikke Andersen</w:t>
      </w:r>
      <w:r w:rsidRPr="0089476C">
        <w:rPr>
          <w:rFonts w:ascii="Times New Roman" w:hAnsi="Times New Roman" w:cs="Times New Roman"/>
          <w:color w:val="auto"/>
          <w:vertAlign w:val="superscript"/>
          <w:lang w:val="da-DK"/>
        </w:rPr>
        <w:t>3</w:t>
      </w:r>
      <w:r w:rsidRPr="0089476C">
        <w:rPr>
          <w:rFonts w:ascii="Times New Roman" w:hAnsi="Times New Roman" w:cs="Times New Roman"/>
          <w:color w:val="auto"/>
          <w:lang w:val="da-DK"/>
        </w:rPr>
        <w:t>, Anja Biltoft-Jensen</w:t>
      </w:r>
      <w:r w:rsidRPr="0089476C">
        <w:rPr>
          <w:rFonts w:ascii="Times New Roman" w:hAnsi="Times New Roman" w:cs="Times New Roman"/>
          <w:color w:val="auto"/>
          <w:vertAlign w:val="superscript"/>
          <w:lang w:val="da-DK"/>
        </w:rPr>
        <w:t>3</w:t>
      </w:r>
      <w:r w:rsidRPr="0089476C">
        <w:rPr>
          <w:rFonts w:ascii="Times New Roman" w:hAnsi="Times New Roman" w:cs="Times New Roman"/>
          <w:color w:val="auto"/>
          <w:lang w:val="da-DK"/>
        </w:rPr>
        <w:t>, Lotte Lauritzen</w:t>
      </w:r>
      <w:r w:rsidRPr="0089476C">
        <w:rPr>
          <w:rFonts w:ascii="Times New Roman" w:hAnsi="Times New Roman" w:cs="Times New Roman"/>
          <w:color w:val="auto"/>
          <w:vertAlign w:val="superscript"/>
          <w:lang w:val="da-DK"/>
        </w:rPr>
        <w:t xml:space="preserve">1 </w:t>
      </w:r>
      <w:r w:rsidRPr="0089476C">
        <w:rPr>
          <w:rFonts w:ascii="Times New Roman" w:hAnsi="Times New Roman" w:cs="Times New Roman"/>
          <w:color w:val="auto"/>
          <w:lang w:val="da-DK"/>
        </w:rPr>
        <w:t>&amp; Camilla T. Damsgaard</w:t>
      </w:r>
      <w:r w:rsidRPr="0089476C">
        <w:rPr>
          <w:rFonts w:ascii="Times New Roman" w:hAnsi="Times New Roman" w:cs="Times New Roman"/>
          <w:color w:val="auto"/>
          <w:vertAlign w:val="superscript"/>
          <w:lang w:val="da-DK"/>
        </w:rPr>
        <w:t xml:space="preserve">1 </w:t>
      </w:r>
    </w:p>
    <w:p w14:paraId="5A73DFF1" w14:textId="77777777" w:rsidR="00D86B19" w:rsidRPr="0089476C" w:rsidRDefault="00D86B19" w:rsidP="00D86B19">
      <w:pPr>
        <w:pStyle w:val="Default"/>
        <w:spacing w:line="480" w:lineRule="auto"/>
        <w:rPr>
          <w:rFonts w:ascii="Times New Roman" w:hAnsi="Times New Roman" w:cs="Times New Roman"/>
          <w:color w:val="auto"/>
          <w:lang w:val="da-DK"/>
        </w:rPr>
      </w:pPr>
    </w:p>
    <w:p w14:paraId="2A63033C" w14:textId="77777777" w:rsidR="00D86B19" w:rsidRPr="00F804A1" w:rsidRDefault="00D86B19" w:rsidP="00D86B19">
      <w:pPr>
        <w:pStyle w:val="Default"/>
        <w:spacing w:line="480" w:lineRule="auto"/>
        <w:rPr>
          <w:rFonts w:ascii="Times New Roman" w:hAnsi="Times New Roman" w:cs="Times New Roman"/>
          <w:color w:val="auto"/>
        </w:rPr>
      </w:pPr>
      <w:r w:rsidRPr="00F804A1">
        <w:rPr>
          <w:rFonts w:ascii="Times New Roman" w:hAnsi="Times New Roman" w:cs="Times New Roman"/>
          <w:color w:val="auto"/>
          <w:vertAlign w:val="superscript"/>
        </w:rPr>
        <w:t>1</w:t>
      </w:r>
      <w:r w:rsidRPr="00F804A1">
        <w:rPr>
          <w:rFonts w:ascii="Times New Roman" w:hAnsi="Times New Roman" w:cs="Times New Roman"/>
          <w:color w:val="auto"/>
        </w:rPr>
        <w:t xml:space="preserve">Department of Nutrition, Exercise and Sports, University of Copenhagen, Frederiksberg C, </w:t>
      </w:r>
      <w:proofErr w:type="gramStart"/>
      <w:r w:rsidRPr="00F804A1">
        <w:rPr>
          <w:rFonts w:ascii="Times New Roman" w:hAnsi="Times New Roman" w:cs="Times New Roman"/>
          <w:color w:val="auto"/>
        </w:rPr>
        <w:t>Denmark;</w:t>
      </w:r>
      <w:proofErr w:type="gramEnd"/>
      <w:r w:rsidRPr="00F804A1">
        <w:rPr>
          <w:rFonts w:ascii="Times New Roman" w:hAnsi="Times New Roman" w:cs="Times New Roman"/>
          <w:color w:val="auto"/>
        </w:rPr>
        <w:t xml:space="preserve"> </w:t>
      </w:r>
    </w:p>
    <w:p w14:paraId="337FD0BE" w14:textId="77777777" w:rsidR="00D86B19" w:rsidRPr="00F804A1" w:rsidRDefault="00D86B19" w:rsidP="00D86B19">
      <w:pPr>
        <w:pStyle w:val="Default"/>
        <w:spacing w:line="480" w:lineRule="auto"/>
        <w:rPr>
          <w:rFonts w:ascii="Times New Roman" w:hAnsi="Times New Roman" w:cs="Times New Roman"/>
          <w:color w:val="auto"/>
        </w:rPr>
      </w:pPr>
      <w:r w:rsidRPr="00F804A1">
        <w:rPr>
          <w:rFonts w:ascii="Times New Roman" w:hAnsi="Times New Roman" w:cs="Times New Roman"/>
          <w:color w:val="auto"/>
          <w:vertAlign w:val="superscript"/>
        </w:rPr>
        <w:t>2</w:t>
      </w:r>
      <w:r w:rsidRPr="00F804A1">
        <w:rPr>
          <w:rFonts w:ascii="Times New Roman" w:hAnsi="Times New Roman" w:cs="Times New Roman"/>
          <w:color w:val="auto"/>
        </w:rPr>
        <w:t xml:space="preserve">Department of Public Health, University of Copenhagen, Copenhagen K, Denmark </w:t>
      </w:r>
    </w:p>
    <w:p w14:paraId="4977C87D" w14:textId="77777777" w:rsidR="00D86B19" w:rsidRPr="00F804A1" w:rsidRDefault="00D86B19" w:rsidP="00D86B19">
      <w:pPr>
        <w:pStyle w:val="Default"/>
        <w:spacing w:line="480" w:lineRule="auto"/>
        <w:rPr>
          <w:rFonts w:ascii="Times New Roman" w:hAnsi="Times New Roman" w:cs="Times New Roman"/>
          <w:color w:val="auto"/>
        </w:rPr>
      </w:pPr>
      <w:r w:rsidRPr="00F804A1">
        <w:rPr>
          <w:rFonts w:ascii="Times New Roman" w:hAnsi="Times New Roman" w:cs="Times New Roman"/>
          <w:color w:val="auto"/>
          <w:vertAlign w:val="superscript"/>
        </w:rPr>
        <w:t>3</w:t>
      </w:r>
      <w:r w:rsidRPr="00F804A1">
        <w:rPr>
          <w:rFonts w:ascii="Times New Roman" w:hAnsi="Times New Roman" w:cs="Times New Roman"/>
          <w:color w:val="auto"/>
        </w:rPr>
        <w:t>National Food Institute, Technical University of Denmark, Kgs. Lyngby, Denmark</w:t>
      </w:r>
    </w:p>
    <w:p w14:paraId="1353377C" w14:textId="77777777" w:rsidR="00D86B19" w:rsidRDefault="00D86B19" w:rsidP="00D86B19">
      <w:pPr>
        <w:pStyle w:val="Default"/>
        <w:spacing w:line="480" w:lineRule="auto"/>
        <w:rPr>
          <w:rFonts w:ascii="Times New Roman" w:hAnsi="Times New Roman" w:cs="Times New Roman"/>
        </w:rPr>
      </w:pPr>
      <w:r w:rsidRPr="00F804A1">
        <w:rPr>
          <w:rFonts w:ascii="Times New Roman" w:hAnsi="Times New Roman" w:cs="Times New Roman"/>
        </w:rPr>
        <w:t>*Corresponding author</w:t>
      </w:r>
    </w:p>
    <w:p w14:paraId="7A843BE0" w14:textId="77777777" w:rsidR="00D86B19" w:rsidRPr="00F804A1" w:rsidRDefault="00D86B19" w:rsidP="00D86B19">
      <w:pPr>
        <w:pStyle w:val="Default"/>
        <w:spacing w:line="480" w:lineRule="auto"/>
        <w:jc w:val="both"/>
        <w:rPr>
          <w:rFonts w:ascii="Times New Roman" w:hAnsi="Times New Roman" w:cs="Times New Roman"/>
          <w:color w:val="auto"/>
        </w:rPr>
      </w:pPr>
    </w:p>
    <w:p w14:paraId="3DFA0A8B" w14:textId="77777777" w:rsidR="00D86B19" w:rsidRPr="003E1854" w:rsidRDefault="00D86B19" w:rsidP="00D86B19">
      <w:pPr>
        <w:pStyle w:val="Default"/>
        <w:spacing w:line="480" w:lineRule="auto"/>
        <w:rPr>
          <w:rFonts w:ascii="Times New Roman" w:hAnsi="Times New Roman" w:cs="Times New Roman"/>
          <w:b/>
        </w:rPr>
      </w:pPr>
      <w:r w:rsidRPr="003E1854">
        <w:rPr>
          <w:rFonts w:ascii="Times New Roman" w:hAnsi="Times New Roman" w:cs="Times New Roman"/>
          <w:b/>
        </w:rPr>
        <w:t>*Corresponding Author Information</w:t>
      </w:r>
    </w:p>
    <w:p w14:paraId="3C734E3D" w14:textId="77777777" w:rsidR="00D86B19" w:rsidRDefault="00D86B19" w:rsidP="00D86B19">
      <w:pPr>
        <w:pStyle w:val="Default"/>
        <w:spacing w:line="480" w:lineRule="auto"/>
        <w:jc w:val="both"/>
        <w:rPr>
          <w:rStyle w:val="Hyperlink"/>
          <w:rFonts w:ascii="Times New Roman" w:hAnsi="Times New Roman" w:cs="Times New Roman"/>
          <w:lang w:val="da-DK"/>
        </w:rPr>
      </w:pPr>
      <w:r w:rsidRPr="00F804A1">
        <w:rPr>
          <w:rFonts w:ascii="Times New Roman" w:hAnsi="Times New Roman" w:cs="Times New Roman"/>
          <w:lang w:val="da-DK"/>
        </w:rPr>
        <w:t>Anne V. Aurup</w:t>
      </w:r>
      <w:r>
        <w:rPr>
          <w:rFonts w:ascii="Times New Roman" w:hAnsi="Times New Roman" w:cs="Times New Roman"/>
          <w:lang w:val="da-DK"/>
        </w:rPr>
        <w:t xml:space="preserve">, </w:t>
      </w:r>
      <w:hyperlink r:id="rId4" w:history="1">
        <w:r w:rsidRPr="00A8253A">
          <w:rPr>
            <w:rStyle w:val="Hyperlink"/>
            <w:rFonts w:ascii="Times New Roman" w:hAnsi="Times New Roman" w:cs="Times New Roman"/>
            <w:lang w:val="da-DK"/>
          </w:rPr>
          <w:t>ava@nexs.ku.dk</w:t>
        </w:r>
      </w:hyperlink>
      <w:r w:rsidRPr="00F804A1">
        <w:rPr>
          <w:rStyle w:val="Hyperlink"/>
          <w:rFonts w:ascii="Times New Roman" w:hAnsi="Times New Roman" w:cs="Times New Roman"/>
          <w:lang w:val="da-DK"/>
        </w:rPr>
        <w:t>.</w:t>
      </w:r>
    </w:p>
    <w:p w14:paraId="2E8D4889" w14:textId="77777777" w:rsidR="00D86B19" w:rsidRPr="00B83028" w:rsidRDefault="00D86B19" w:rsidP="00D86B19">
      <w:pPr>
        <w:rPr>
          <w:rFonts w:ascii="Times New Roman" w:hAnsi="Times New Roman" w:cs="Times New Roman"/>
          <w:bCs/>
          <w:sz w:val="24"/>
          <w:szCs w:val="24"/>
          <w:lang w:val="da-DK"/>
        </w:rPr>
      </w:pPr>
    </w:p>
    <w:p w14:paraId="7D248975" w14:textId="77777777" w:rsidR="00D86B19" w:rsidRPr="00B83028" w:rsidRDefault="00D86B19" w:rsidP="00D86B19">
      <w:pPr>
        <w:rPr>
          <w:rFonts w:ascii="Times New Roman" w:hAnsi="Times New Roman" w:cs="Times New Roman"/>
          <w:b/>
          <w:sz w:val="24"/>
          <w:szCs w:val="24"/>
          <w:lang w:val="da-DK"/>
        </w:rPr>
      </w:pPr>
      <w:r w:rsidRPr="00B83028">
        <w:rPr>
          <w:rFonts w:ascii="Times New Roman" w:hAnsi="Times New Roman" w:cs="Times New Roman"/>
          <w:b/>
          <w:sz w:val="24"/>
          <w:szCs w:val="24"/>
          <w:lang w:val="da-DK"/>
        </w:rPr>
        <w:br w:type="page"/>
      </w:r>
    </w:p>
    <w:p w14:paraId="7DBA3799" w14:textId="77777777" w:rsidR="00D86B19" w:rsidRDefault="00D86B19" w:rsidP="00D86B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Fig. 1 </w:t>
      </w:r>
      <w:r w:rsidRPr="00754A85">
        <w:rPr>
          <w:rFonts w:ascii="Times New Roman" w:hAnsi="Times New Roman" w:cs="Times New Roman"/>
          <w:sz w:val="24"/>
          <w:szCs w:val="24"/>
        </w:rPr>
        <w:t>Participant flow chart</w:t>
      </w:r>
    </w:p>
    <w:p w14:paraId="6BF3F093" w14:textId="77777777" w:rsidR="00D86B19" w:rsidRDefault="00D86B19" w:rsidP="00D86B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noProof/>
        </w:rPr>
        <w:drawing>
          <wp:inline distT="0" distB="0" distL="0" distR="0" wp14:anchorId="5B75EB61" wp14:editId="7D5395DD">
            <wp:extent cx="5759450" cy="4250055"/>
            <wp:effectExtent l="0" t="0" r="0" b="0"/>
            <wp:docPr id="1" name="Picture 1" descr="A diagram of a child's healt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diagram of a child's health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25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8612B52" w14:textId="77777777" w:rsidR="00D86B19" w:rsidRPr="00790A83" w:rsidRDefault="00D86B19" w:rsidP="00D86B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 1</w:t>
      </w:r>
      <w:r w:rsidRPr="001D1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1C06">
        <w:rPr>
          <w:rFonts w:ascii="Times New Roman" w:hAnsi="Times New Roman" w:cs="Times New Roman"/>
          <w:sz w:val="24"/>
          <w:szCs w:val="24"/>
        </w:rPr>
        <w:t>Weight</w:t>
      </w:r>
      <w:r w:rsidRPr="00790A83">
        <w:rPr>
          <w:rFonts w:ascii="Times New Roman" w:hAnsi="Times New Roman" w:cs="Times New Roman"/>
          <w:sz w:val="24"/>
          <w:szCs w:val="24"/>
        </w:rPr>
        <w:t xml:space="preserve"> status of children in the study population</w:t>
      </w:r>
    </w:p>
    <w:tbl>
      <w:tblPr>
        <w:tblStyle w:val="TableGrid"/>
        <w:tblW w:w="8789" w:type="dxa"/>
        <w:tblInd w:w="-289" w:type="dxa"/>
        <w:tblLook w:val="04A0" w:firstRow="1" w:lastRow="0" w:firstColumn="1" w:lastColumn="0" w:noHBand="0" w:noVBand="1"/>
      </w:tblPr>
      <w:tblGrid>
        <w:gridCol w:w="2694"/>
        <w:gridCol w:w="1701"/>
        <w:gridCol w:w="1276"/>
        <w:gridCol w:w="1701"/>
        <w:gridCol w:w="1417"/>
      </w:tblGrid>
      <w:tr w:rsidR="00D86B19" w:rsidRPr="00790A83" w14:paraId="51218FF5" w14:textId="77777777" w:rsidTr="003B12DA">
        <w:trPr>
          <w:trHeight w:val="238"/>
        </w:trPr>
        <w:tc>
          <w:tcPr>
            <w:tcW w:w="2694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12C79C45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EC2AE61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  <w:r w:rsidRPr="00790A83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90A83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 xml:space="preserve"> = 815)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DA87243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Girls</w:t>
            </w:r>
            <w:r w:rsidRPr="00790A83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90A8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= 388)</w:t>
            </w:r>
          </w:p>
        </w:tc>
        <w:tc>
          <w:tcPr>
            <w:tcW w:w="17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23468EE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Boys</w:t>
            </w:r>
            <w:r w:rsidRPr="00790A83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90A8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= 427)</w:t>
            </w:r>
          </w:p>
        </w:tc>
        <w:tc>
          <w:tcPr>
            <w:tcW w:w="141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FAA3E36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790A83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P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†</w:t>
            </w:r>
          </w:p>
        </w:tc>
      </w:tr>
      <w:tr w:rsidR="00D86B19" w:rsidRPr="00790A83" w14:paraId="4C713541" w14:textId="77777777" w:rsidTr="003B12DA">
        <w:trPr>
          <w:trHeight w:val="238"/>
        </w:trPr>
        <w:tc>
          <w:tcPr>
            <w:tcW w:w="269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F9C8AE4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790A83">
              <w:rPr>
                <w:rFonts w:ascii="Times New Roman" w:hAnsi="Times New Roman" w:cs="Times New Roman"/>
                <w:b/>
                <w:sz w:val="20"/>
                <w:szCs w:val="20"/>
              </w:rPr>
              <w:t>Weight group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‡</w:t>
            </w:r>
            <w:r w:rsidRPr="00790A83">
              <w:rPr>
                <w:rFonts w:ascii="Times New Roman" w:hAnsi="Times New Roman" w:cs="Times New Roman"/>
                <w:b/>
                <w:sz w:val="20"/>
                <w:szCs w:val="20"/>
              </w:rPr>
              <w:t>, n (%)</w:t>
            </w:r>
          </w:p>
        </w:tc>
        <w:tc>
          <w:tcPr>
            <w:tcW w:w="170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388FAFD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9116B31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C4A01E0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E36EEBA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6B19" w:rsidRPr="00790A83" w14:paraId="1DF23259" w14:textId="77777777" w:rsidTr="003B12DA">
        <w:trPr>
          <w:trHeight w:val="491"/>
        </w:trPr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E14D6CE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Underweight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</w:t>
            </w:r>
            <w:r w:rsidRPr="00790A8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Grade 1     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0816EA8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83 (10.2)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74 (9.1)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07F0A5C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45 (11.6)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40 (10.3)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4BD317C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38 (8.9)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34 (8.0)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9200F28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</w:tr>
      <w:tr w:rsidR="00D86B19" w:rsidRPr="00790A83" w14:paraId="2E977AFA" w14:textId="77777777" w:rsidTr="003B12DA">
        <w:trPr>
          <w:trHeight w:val="238"/>
        </w:trPr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F823860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 xml:space="preserve">   Normalweight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1B9B5FB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622 (76.3)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C8748CE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289 (74.5)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D00F2F4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333 (78.0)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8757F0A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6B19" w:rsidRPr="00790A83" w14:paraId="46FE7CF9" w14:textId="77777777" w:rsidTr="003B12DA">
        <w:trPr>
          <w:trHeight w:val="238"/>
        </w:trPr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4558238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 xml:space="preserve">   Overweight incl. obesity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F715710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110 (13.5)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A25EDE9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54 (13.9)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C24C91B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56 (13.1)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A43D2E5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6B19" w:rsidRPr="00790A83" w14:paraId="7D828665" w14:textId="77777777" w:rsidTr="003B12DA">
        <w:trPr>
          <w:trHeight w:val="238"/>
        </w:trPr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2C0D37DF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790A83">
              <w:rPr>
                <w:rFonts w:ascii="Times New Roman" w:hAnsi="Times New Roman" w:cs="Times New Roman"/>
                <w:i/>
                <w:sz w:val="20"/>
                <w:szCs w:val="20"/>
              </w:rPr>
              <w:t>Obesity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12253092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 xml:space="preserve">    16 (2.0)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37C4FA40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 xml:space="preserve">    6 (1.5)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1AC13F58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 xml:space="preserve">    10 (2.3)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02A7E17F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6AD8EB" w14:textId="77777777" w:rsidR="00D86B19" w:rsidRPr="00790A83" w:rsidRDefault="00D86B19" w:rsidP="00D86B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†</w:t>
      </w:r>
      <w:r w:rsidRPr="00790A83">
        <w:rPr>
          <w:rFonts w:ascii="Times New Roman" w:hAnsi="Times New Roman" w:cs="Times New Roman"/>
          <w:sz w:val="20"/>
          <w:szCs w:val="20"/>
        </w:rPr>
        <w:t xml:space="preserve">Pearson’s chi-squared test conducted with weight </w:t>
      </w:r>
      <w:r w:rsidRPr="002140CF">
        <w:rPr>
          <w:rFonts w:ascii="Times New Roman" w:hAnsi="Times New Roman" w:cs="Times New Roman"/>
          <w:sz w:val="20"/>
          <w:szCs w:val="20"/>
        </w:rPr>
        <w:t xml:space="preserve">group defined by </w:t>
      </w:r>
      <w:r>
        <w:rPr>
          <w:rFonts w:ascii="Times New Roman" w:hAnsi="Times New Roman" w:cs="Times New Roman"/>
          <w:sz w:val="20"/>
          <w:szCs w:val="20"/>
        </w:rPr>
        <w:t>underweight</w:t>
      </w:r>
      <w:r w:rsidRPr="002140CF">
        <w:rPr>
          <w:rFonts w:ascii="Times New Roman" w:hAnsi="Times New Roman" w:cs="Times New Roman"/>
          <w:sz w:val="20"/>
          <w:szCs w:val="20"/>
        </w:rPr>
        <w:t>, normalweight and overweight</w:t>
      </w:r>
      <w:r>
        <w:rPr>
          <w:rFonts w:ascii="Times New Roman" w:hAnsi="Times New Roman" w:cs="Times New Roman"/>
          <w:sz w:val="20"/>
          <w:szCs w:val="20"/>
        </w:rPr>
        <w:t>/obesity</w:t>
      </w:r>
      <w:r w:rsidRPr="002140CF">
        <w:rPr>
          <w:rFonts w:ascii="Times New Roman" w:hAnsi="Times New Roman" w:cs="Times New Roman"/>
          <w:vertAlign w:val="superscript"/>
        </w:rPr>
        <w:br/>
      </w:r>
      <w:r w:rsidRPr="002140CF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‡</w:t>
      </w:r>
      <w:r w:rsidRPr="002140CF">
        <w:rPr>
          <w:rFonts w:ascii="Times New Roman" w:hAnsi="Times New Roman" w:cs="Times New Roman"/>
          <w:sz w:val="20"/>
          <w:szCs w:val="20"/>
        </w:rPr>
        <w:t xml:space="preserve">Weight group was categorized as </w:t>
      </w:r>
      <w:r>
        <w:rPr>
          <w:rFonts w:ascii="Times New Roman" w:hAnsi="Times New Roman" w:cs="Times New Roman"/>
          <w:sz w:val="20"/>
          <w:szCs w:val="20"/>
        </w:rPr>
        <w:t>underweight</w:t>
      </w:r>
      <w:r w:rsidRPr="002140CF">
        <w:rPr>
          <w:rFonts w:ascii="Times New Roman" w:hAnsi="Times New Roman" w:cs="Times New Roman"/>
          <w:sz w:val="20"/>
          <w:szCs w:val="20"/>
        </w:rPr>
        <w:t>, normalweight, overweight and obesity according to the age- and sex specific cut-offs defined by centiles passing through a BMI of 18.5, 25 and 30 kg/m</w:t>
      </w:r>
      <w:r w:rsidRPr="002140CF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2140CF">
        <w:rPr>
          <w:rFonts w:ascii="Times New Roman" w:hAnsi="Times New Roman" w:cs="Times New Roman"/>
          <w:sz w:val="20"/>
          <w:szCs w:val="20"/>
        </w:rPr>
        <w:t xml:space="preserve"> at the age of 18, proposed by Cole and Lobstein </w:t>
      </w:r>
      <w:r w:rsidRPr="002140CF">
        <w:rPr>
          <w:rFonts w:ascii="Times New Roman" w:hAnsi="Times New Roman" w:cs="Times New Roman"/>
          <w:sz w:val="20"/>
          <w:szCs w:val="20"/>
        </w:rPr>
        <w:fldChar w:fldCharType="begin"/>
      </w:r>
      <w:r w:rsidRPr="002140CF">
        <w:rPr>
          <w:rFonts w:ascii="Times New Roman" w:hAnsi="Times New Roman" w:cs="Times New Roman"/>
          <w:sz w:val="20"/>
          <w:szCs w:val="20"/>
        </w:rPr>
        <w:instrText xml:space="preserve"> ADDIN ZOTERO_ITEM CSL_CITATION {"citationID":"Wos5lUQd","properties":{"formattedCitation":"(1)","plainCitation":"(1)","noteIndex":0},"citationItems":[{"id":2670,"uris":["http://zotero.org/users/3350510/items/6SZBKVSQ"],"itemData":{"id":2670,"type":"article-journal","container-title":"Pediatric Obesity","DOI":"10.1111/j.2047-6310.2012.00064.x","ISSN":"20476302","issue":"4","journalAbbreviation":"Pediatric Obesity","language":"en","page":"284-294","source":"DOI.org (Crossref)","title":"Extended international (IOTF) body mass index cut-offs for thinness, overweight and obesity: Extended international BMI cut-offs","title-short":"Extended international (IOTF) body mass index cut-offs for thinness, overweight and obesity","volume":"7","author":[{"family":"Cole","given":"T. J."},{"family":"Lobstein","given":"T."}],"issued":{"date-parts":[["2012",8]]}}}],"schema":"https://github.com/citation-style-language/schema/raw/master/csl-citation.json"} </w:instrText>
      </w:r>
      <w:r w:rsidRPr="002140CF">
        <w:rPr>
          <w:rFonts w:ascii="Times New Roman" w:hAnsi="Times New Roman" w:cs="Times New Roman"/>
          <w:sz w:val="20"/>
          <w:szCs w:val="20"/>
        </w:rPr>
        <w:fldChar w:fldCharType="separate"/>
      </w:r>
      <w:r w:rsidRPr="002140CF">
        <w:rPr>
          <w:rFonts w:ascii="Times New Roman" w:hAnsi="Times New Roman" w:cs="Times New Roman"/>
          <w:sz w:val="20"/>
        </w:rPr>
        <w:t>[1</w:t>
      </w:r>
      <w:r w:rsidRPr="002140CF">
        <w:rPr>
          <w:rFonts w:ascii="Times New Roman" w:hAnsi="Times New Roman" w:cs="Times New Roman"/>
          <w:sz w:val="20"/>
          <w:szCs w:val="20"/>
        </w:rPr>
        <w:fldChar w:fldCharType="end"/>
      </w:r>
      <w:r w:rsidRPr="002140CF">
        <w:rPr>
          <w:rFonts w:ascii="Times New Roman" w:hAnsi="Times New Roman" w:cs="Times New Roman"/>
          <w:sz w:val="20"/>
          <w:szCs w:val="20"/>
        </w:rPr>
        <w:t xml:space="preserve">] and the International Obesity Task Force (IOTF) classification </w:t>
      </w:r>
      <w:r w:rsidRPr="002140CF">
        <w:rPr>
          <w:rFonts w:ascii="Times New Roman" w:hAnsi="Times New Roman" w:cs="Times New Roman"/>
          <w:sz w:val="20"/>
          <w:szCs w:val="20"/>
        </w:rPr>
        <w:fldChar w:fldCharType="begin"/>
      </w:r>
      <w:r w:rsidRPr="002140CF">
        <w:rPr>
          <w:rFonts w:ascii="Times New Roman" w:hAnsi="Times New Roman" w:cs="Times New Roman"/>
          <w:sz w:val="20"/>
          <w:szCs w:val="20"/>
        </w:rPr>
        <w:instrText xml:space="preserve"> ADDIN ZOTERO_ITEM CSL_CITATION {"citationID":"C2nrpOF2","properties":{"formattedCitation":"(2)","plainCitation":"(2)","noteIndex":0},"citationItems":[{"id":2671,"uris":["http://zotero.org/users/3350510/items/NU49K9FL"],"itemData":{"id":2671,"type":"article-journal","container-title":"BMJ","DOI":"10.1136/bmj.320.7244.1240","ISSN":"09598138","issue":"7244","page":"1240-1240","source":"DOI.org (Crossref)","title":"Establishing a standard definition for child overweight and obesity worldwide: international survey","title-short":"Establishing a standard definition for child overweight and obesity worldwide","volume":"320","author":[{"family":"Cole","given":"T. J"}],"issued":{"date-parts":[["2000",5,6]]}}}],"schema":"https://github.com/citation-style-language/schema/raw/master/csl-citation.json"} </w:instrText>
      </w:r>
      <w:r w:rsidRPr="002140CF">
        <w:rPr>
          <w:rFonts w:ascii="Times New Roman" w:hAnsi="Times New Roman" w:cs="Times New Roman"/>
          <w:sz w:val="20"/>
          <w:szCs w:val="20"/>
        </w:rPr>
        <w:fldChar w:fldCharType="separate"/>
      </w:r>
      <w:r w:rsidRPr="002140CF">
        <w:rPr>
          <w:rFonts w:ascii="Times New Roman" w:hAnsi="Times New Roman" w:cs="Times New Roman"/>
          <w:sz w:val="20"/>
          <w:szCs w:val="20"/>
        </w:rPr>
        <w:t>[2</w:t>
      </w:r>
      <w:r w:rsidRPr="002140CF">
        <w:rPr>
          <w:rFonts w:ascii="Times New Roman" w:hAnsi="Times New Roman" w:cs="Times New Roman"/>
          <w:sz w:val="20"/>
          <w:szCs w:val="20"/>
        </w:rPr>
        <w:fldChar w:fldCharType="end"/>
      </w:r>
      <w:r w:rsidRPr="002140CF">
        <w:rPr>
          <w:rFonts w:ascii="Times New Roman" w:hAnsi="Times New Roman" w:cs="Times New Roman"/>
          <w:sz w:val="20"/>
          <w:szCs w:val="20"/>
        </w:rPr>
        <w:t xml:space="preserve">]. </w:t>
      </w:r>
      <w:r>
        <w:rPr>
          <w:rFonts w:ascii="Times New Roman" w:hAnsi="Times New Roman" w:cs="Times New Roman"/>
          <w:sz w:val="20"/>
          <w:szCs w:val="20"/>
        </w:rPr>
        <w:t>Underweight</w:t>
      </w:r>
      <w:r w:rsidRPr="002140CF">
        <w:rPr>
          <w:rFonts w:ascii="Times New Roman" w:hAnsi="Times New Roman" w:cs="Times New Roman"/>
          <w:sz w:val="20"/>
          <w:szCs w:val="20"/>
        </w:rPr>
        <w:t xml:space="preserve"> was </w:t>
      </w:r>
      <w:r>
        <w:rPr>
          <w:rFonts w:ascii="Times New Roman" w:hAnsi="Times New Roman" w:cs="Times New Roman"/>
          <w:sz w:val="20"/>
          <w:szCs w:val="20"/>
        </w:rPr>
        <w:t xml:space="preserve">further </w:t>
      </w:r>
      <w:r w:rsidRPr="002140CF">
        <w:rPr>
          <w:rFonts w:ascii="Times New Roman" w:hAnsi="Times New Roman" w:cs="Times New Roman"/>
          <w:sz w:val="20"/>
          <w:szCs w:val="20"/>
        </w:rPr>
        <w:t>subdivided into grade 3, grade 2 and grade 1 corresponding to BMI cut-offs of 16, 17 and 18.5 kg/m</w:t>
      </w:r>
      <w:r w:rsidRPr="002140CF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2140CF">
        <w:rPr>
          <w:rFonts w:ascii="Times New Roman" w:hAnsi="Times New Roman" w:cs="Times New Roman"/>
          <w:sz w:val="20"/>
          <w:szCs w:val="20"/>
        </w:rPr>
        <w:t xml:space="preserve"> at 18 years </w:t>
      </w:r>
      <w:r w:rsidRPr="002140CF">
        <w:rPr>
          <w:rFonts w:ascii="Times New Roman" w:hAnsi="Times New Roman" w:cs="Times New Roman"/>
          <w:sz w:val="20"/>
          <w:szCs w:val="20"/>
        </w:rPr>
        <w:fldChar w:fldCharType="begin"/>
      </w:r>
      <w:r w:rsidRPr="002140CF">
        <w:rPr>
          <w:rFonts w:ascii="Times New Roman" w:hAnsi="Times New Roman" w:cs="Times New Roman"/>
          <w:sz w:val="20"/>
          <w:szCs w:val="20"/>
        </w:rPr>
        <w:instrText xml:space="preserve"> ADDIN ZOTERO_ITEM CSL_CITATION {"citationID":"gV8EszBO","properties":{"formattedCitation":"(3)","plainCitation":"(3)","noteIndex":0},"citationItems":[{"id":2545,"uris":["http://zotero.org/users/3350510/items/BE9UW44Z"],"itemData":{"id":2545,"type":"article-journal","container-title":"BMJ","DOI":"10.1136/bmj.39238.399444.55","ISSN":"0959-8138, 1468-5833","issue":"7612","journalAbbreviation":"BMJ","language":"en","page":"194","source":"DOI.org (Crossref)","title":"Body mass index cut offs to define thinness in children and adolescents: international survey","title-short":"Body mass index cut offs to define thinness in children and adolescents","volume":"335","author":[{"family":"Cole","given":"Tim J"},{"family":"Flegal","given":"Katherine M"},{"family":"Nicholls","given":"Dasha"},{"family":"Jackson","given":"Alan A"}],"issued":{"date-parts":[["2007",7,28]]}}}],"schema":"https://github.com/citation-style-language/schema/raw/master/csl-citation.json"} </w:instrText>
      </w:r>
      <w:r w:rsidRPr="002140CF">
        <w:rPr>
          <w:rFonts w:ascii="Times New Roman" w:hAnsi="Times New Roman" w:cs="Times New Roman"/>
          <w:sz w:val="20"/>
          <w:szCs w:val="20"/>
        </w:rPr>
        <w:fldChar w:fldCharType="separate"/>
      </w:r>
      <w:r w:rsidRPr="002140CF">
        <w:rPr>
          <w:rFonts w:ascii="Times New Roman" w:hAnsi="Times New Roman" w:cs="Times New Roman"/>
          <w:sz w:val="20"/>
        </w:rPr>
        <w:t>[3</w:t>
      </w:r>
      <w:r w:rsidRPr="002140CF">
        <w:rPr>
          <w:rFonts w:ascii="Times New Roman" w:hAnsi="Times New Roman" w:cs="Times New Roman"/>
          <w:sz w:val="20"/>
          <w:szCs w:val="20"/>
        </w:rPr>
        <w:fldChar w:fldCharType="end"/>
      </w:r>
      <w:r w:rsidRPr="002140CF">
        <w:rPr>
          <w:rFonts w:ascii="Times New Roman" w:hAnsi="Times New Roman" w:cs="Times New Roman"/>
          <w:sz w:val="20"/>
          <w:szCs w:val="20"/>
        </w:rPr>
        <w:t xml:space="preserve">]. Due to small numbers only results for </w:t>
      </w:r>
      <w:r>
        <w:rPr>
          <w:rFonts w:ascii="Times New Roman" w:hAnsi="Times New Roman" w:cs="Times New Roman"/>
          <w:sz w:val="20"/>
          <w:szCs w:val="20"/>
        </w:rPr>
        <w:t>underweight</w:t>
      </w:r>
      <w:r w:rsidRPr="002140CF">
        <w:rPr>
          <w:rFonts w:ascii="Times New Roman" w:hAnsi="Times New Roman" w:cs="Times New Roman"/>
          <w:sz w:val="20"/>
          <w:szCs w:val="20"/>
        </w:rPr>
        <w:t xml:space="preserve"> grade 1 are presented in this table</w:t>
      </w:r>
      <w:r w:rsidRPr="00790A8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5105C1B" w14:textId="77777777" w:rsidR="00D86B19" w:rsidRPr="00790A83" w:rsidRDefault="00D86B19" w:rsidP="00D86B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FAA3C24" w14:textId="77777777" w:rsidR="00D86B19" w:rsidRPr="00790A83" w:rsidRDefault="00D86B19" w:rsidP="00D86B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0D22418" w14:textId="77777777" w:rsidR="00D86B19" w:rsidRPr="00790A83" w:rsidRDefault="00D86B19" w:rsidP="00D86B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D86B19" w:rsidRPr="00790A83" w:rsidSect="00D86B19">
          <w:headerReference w:type="default" r:id="rId6"/>
          <w:pgSz w:w="11906" w:h="16838"/>
          <w:pgMar w:top="1440" w:right="1418" w:bottom="1440" w:left="1418" w:header="709" w:footer="709" w:gutter="0"/>
          <w:cols w:space="708"/>
          <w:docGrid w:linePitch="360"/>
        </w:sectPr>
      </w:pPr>
    </w:p>
    <w:p w14:paraId="38BF7F97" w14:textId="77777777" w:rsidR="00D86B19" w:rsidRPr="00790A83" w:rsidRDefault="00D86B19" w:rsidP="00D86B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D86B19" w:rsidRPr="00790A83" w:rsidSect="00D86B19">
          <w:type w:val="continuous"/>
          <w:pgSz w:w="11906" w:h="16838"/>
          <w:pgMar w:top="1440" w:right="1418" w:bottom="1440" w:left="1418" w:header="709" w:footer="709" w:gutter="0"/>
          <w:cols w:space="708"/>
          <w:docGrid w:linePitch="360"/>
        </w:sectPr>
      </w:pPr>
    </w:p>
    <w:p w14:paraId="258E99A6" w14:textId="77777777" w:rsidR="00D86B19" w:rsidRPr="00790A83" w:rsidRDefault="00D86B19" w:rsidP="00D86B1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2 </w:t>
      </w:r>
      <w:r w:rsidRPr="00790A83">
        <w:rPr>
          <w:rFonts w:ascii="Times New Roman" w:hAnsi="Times New Roman" w:cs="Times New Roman"/>
          <w:sz w:val="24"/>
          <w:szCs w:val="24"/>
        </w:rPr>
        <w:t>Crude and adjusted dichotomized analysis of any weekly fish intake (yes / no)</w:t>
      </w:r>
    </w:p>
    <w:tbl>
      <w:tblPr>
        <w:tblStyle w:val="TableGrid"/>
        <w:tblW w:w="13183" w:type="dxa"/>
        <w:tblInd w:w="-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1559"/>
        <w:gridCol w:w="851"/>
        <w:gridCol w:w="1701"/>
        <w:gridCol w:w="1134"/>
        <w:gridCol w:w="567"/>
        <w:gridCol w:w="1701"/>
        <w:gridCol w:w="850"/>
        <w:gridCol w:w="1701"/>
        <w:gridCol w:w="709"/>
      </w:tblGrid>
      <w:tr w:rsidR="00D86B19" w:rsidRPr="00790A83" w14:paraId="2C5836E6" w14:textId="77777777" w:rsidTr="003B12DA">
        <w:trPr>
          <w:trHeight w:val="310"/>
        </w:trPr>
        <w:tc>
          <w:tcPr>
            <w:tcW w:w="1843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FFF" w:themeFill="background1"/>
          </w:tcPr>
          <w:p w14:paraId="6AA94E51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FFF" w:themeFill="background1"/>
          </w:tcPr>
          <w:p w14:paraId="7C2E7188" w14:textId="77777777" w:rsidR="00D86B19" w:rsidRPr="00790A83" w:rsidRDefault="00D86B19" w:rsidP="003B12D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FFFFFF" w:themeFill="background1"/>
          </w:tcPr>
          <w:p w14:paraId="1CC67521" w14:textId="77777777" w:rsidR="00D86B19" w:rsidRPr="00790A83" w:rsidRDefault="00D86B19" w:rsidP="003B12D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</w:pPr>
            <w:r w:rsidRPr="00790A8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Crude analysis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1134" w:type="dxa"/>
            <w:tcBorders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  <w:shd w:val="clear" w:color="auto" w:fill="FFFFFF" w:themeFill="background1"/>
          </w:tcPr>
          <w:p w14:paraId="04883D3F" w14:textId="77777777" w:rsidR="00D86B19" w:rsidRPr="00790A83" w:rsidRDefault="00D86B19" w:rsidP="003B12D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9A24D96" w14:textId="77777777" w:rsidR="00D86B19" w:rsidRPr="00790A83" w:rsidRDefault="00D86B19" w:rsidP="003B12D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FFF" w:themeFill="background1"/>
          </w:tcPr>
          <w:p w14:paraId="62875A11" w14:textId="77777777" w:rsidR="00D86B19" w:rsidRPr="00790A83" w:rsidRDefault="00D86B19" w:rsidP="003B12D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</w:pPr>
            <w:r w:rsidRPr="00790A8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Adjusted analysis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‡</w:t>
            </w:r>
          </w:p>
        </w:tc>
        <w:tc>
          <w:tcPr>
            <w:tcW w:w="70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D9731A3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6B19" w:rsidRPr="00790A83" w14:paraId="24A2D7E8" w14:textId="77777777" w:rsidTr="003B12DA">
        <w:trPr>
          <w:trHeight w:val="292"/>
        </w:trPr>
        <w:tc>
          <w:tcPr>
            <w:tcW w:w="1843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F3ED29F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822F906" w14:textId="77777777" w:rsidR="00D86B19" w:rsidRPr="00790A83" w:rsidRDefault="00D86B19" w:rsidP="003B12D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0B83E29" w14:textId="77777777" w:rsidR="00D86B19" w:rsidRPr="00790A83" w:rsidRDefault="00D86B19" w:rsidP="003B12D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UW</w:t>
            </w:r>
            <w:r w:rsidRPr="00790A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vs. NW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73582B6" w14:textId="77777777" w:rsidR="00D86B19" w:rsidRPr="00790A83" w:rsidRDefault="00D86B19" w:rsidP="003B12D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AE45576" w14:textId="77777777" w:rsidR="00D86B19" w:rsidRPr="00790A83" w:rsidRDefault="00D86B19" w:rsidP="003B12D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UW</w:t>
            </w:r>
            <w:r w:rsidRPr="00790A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vs. OW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4AF6570" w14:textId="77777777" w:rsidR="00D86B19" w:rsidRPr="00790A83" w:rsidRDefault="00D86B19" w:rsidP="003B12D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7D33DCC" w14:textId="77777777" w:rsidR="00D86B19" w:rsidRPr="00790A83" w:rsidRDefault="00D86B19" w:rsidP="003B12D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DF69939" w14:textId="77777777" w:rsidR="00D86B19" w:rsidRPr="00790A83" w:rsidRDefault="00D86B19" w:rsidP="003B12DA">
            <w:pPr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UW</w:t>
            </w:r>
            <w:r w:rsidRPr="00790A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vs. NW</w:t>
            </w:r>
          </w:p>
        </w:tc>
        <w:tc>
          <w:tcPr>
            <w:tcW w:w="25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860D894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UW</w:t>
            </w:r>
            <w:r w:rsidRPr="00790A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vs. OW</w:t>
            </w:r>
          </w:p>
        </w:tc>
        <w:tc>
          <w:tcPr>
            <w:tcW w:w="7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FFFFFF" w:themeFill="background1"/>
          </w:tcPr>
          <w:p w14:paraId="46617A6F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6B19" w:rsidRPr="00790A83" w14:paraId="60B87906" w14:textId="77777777" w:rsidTr="003B12DA">
        <w:trPr>
          <w:trHeight w:val="335"/>
        </w:trPr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641A21F" w14:textId="77777777" w:rsidR="00D86B19" w:rsidRPr="00790A83" w:rsidRDefault="00D86B19" w:rsidP="003B12D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EF533A2" w14:textId="77777777" w:rsidR="00D86B19" w:rsidRPr="00790A83" w:rsidRDefault="00D86B19" w:rsidP="003B12DA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790A8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FCACCC8" w14:textId="77777777" w:rsidR="00D86B19" w:rsidRPr="00790A83" w:rsidRDefault="00D86B19" w:rsidP="003B12D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OR</m:t>
              </m:r>
            </m:oMath>
            <w:r w:rsidRPr="00790A83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[95% CI]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21EE31B" w14:textId="77777777" w:rsidR="00D86B19" w:rsidRPr="00790A83" w:rsidRDefault="00D86B19" w:rsidP="003B12D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5FB6377" w14:textId="77777777" w:rsidR="00D86B19" w:rsidRPr="00790A83" w:rsidRDefault="00D86B19" w:rsidP="003B12D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OR</m:t>
              </m:r>
            </m:oMath>
            <w:r w:rsidRPr="00790A83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[95% CI]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823B234" w14:textId="77777777" w:rsidR="00D86B19" w:rsidRPr="00790A83" w:rsidRDefault="00D86B19" w:rsidP="003B12D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C787D43" w14:textId="77777777" w:rsidR="00D86B19" w:rsidRPr="00790A83" w:rsidRDefault="00D86B19" w:rsidP="003B12DA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790A8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56A3D4C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20"/>
                <w:szCs w:val="20"/>
              </w:rPr>
            </w:pPr>
            <m:oMath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OR</m:t>
              </m:r>
            </m:oMath>
            <w:r w:rsidRPr="00790A83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[95% CI]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7BE4ACC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A486B2C" w14:textId="77777777" w:rsidR="00D86B19" w:rsidRPr="00790A83" w:rsidRDefault="00D86B19" w:rsidP="003B12D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m:oMath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OR</m:t>
              </m:r>
            </m:oMath>
            <w:r w:rsidRPr="00790A83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[95% CI]</w:t>
            </w:r>
          </w:p>
        </w:tc>
        <w:tc>
          <w:tcPr>
            <w:tcW w:w="70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  <w:shd w:val="clear" w:color="auto" w:fill="FFFFFF" w:themeFill="background1"/>
          </w:tcPr>
          <w:p w14:paraId="07444284" w14:textId="77777777" w:rsidR="00D86B19" w:rsidRPr="00790A83" w:rsidRDefault="00D86B19" w:rsidP="003B12DA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P</w:t>
            </w:r>
          </w:p>
        </w:tc>
      </w:tr>
      <w:tr w:rsidR="00D86B19" w:rsidRPr="00790A83" w14:paraId="075B1140" w14:textId="77777777" w:rsidTr="003B12DA">
        <w:trPr>
          <w:trHeight w:val="243"/>
        </w:trPr>
        <w:tc>
          <w:tcPr>
            <w:tcW w:w="184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007C86D" w14:textId="77777777" w:rsidR="00D86B19" w:rsidRPr="00790A83" w:rsidRDefault="00D86B19" w:rsidP="003B12D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Any fish intake, yes</w:t>
            </w:r>
          </w:p>
        </w:tc>
        <w:tc>
          <w:tcPr>
            <w:tcW w:w="5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5A0D0FE" w14:textId="77777777" w:rsidR="00D86B19" w:rsidRPr="00790A83" w:rsidRDefault="00D86B19" w:rsidP="003B12D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708</w:t>
            </w:r>
          </w:p>
        </w:tc>
        <w:tc>
          <w:tcPr>
            <w:tcW w:w="155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57E807B" w14:textId="77777777" w:rsidR="00D86B19" w:rsidRPr="00790A83" w:rsidRDefault="00D86B19" w:rsidP="003B12D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1.40 [0.76;2.74]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113D137" w14:textId="77777777" w:rsidR="00D86B19" w:rsidRPr="00790A83" w:rsidRDefault="00D86B19" w:rsidP="003B12D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04DFF5A" w14:textId="77777777" w:rsidR="00D86B19" w:rsidRPr="00790A83" w:rsidRDefault="00D86B19" w:rsidP="003B12D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2.11 [0.99;4.67]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B49E767" w14:textId="77777777" w:rsidR="00D86B19" w:rsidRPr="00790A83" w:rsidRDefault="00D86B19" w:rsidP="003B12D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D3F2DBE" w14:textId="77777777" w:rsidR="00D86B19" w:rsidRPr="00790A83" w:rsidRDefault="00D86B19" w:rsidP="003B12D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707</w:t>
            </w:r>
          </w:p>
        </w:tc>
        <w:tc>
          <w:tcPr>
            <w:tcW w:w="17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BCA84E7" w14:textId="77777777" w:rsidR="00D86B19" w:rsidRPr="00790A83" w:rsidRDefault="00D86B19" w:rsidP="003B12D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1.41 [0.74;2.68]</w:t>
            </w:r>
          </w:p>
        </w:tc>
        <w:tc>
          <w:tcPr>
            <w:tcW w:w="85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3595235" w14:textId="77777777" w:rsidR="00D86B19" w:rsidRPr="00790A83" w:rsidRDefault="00D86B19" w:rsidP="003B12D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7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4B38F3F" w14:textId="77777777" w:rsidR="00D86B19" w:rsidRPr="00790A83" w:rsidRDefault="00D86B19" w:rsidP="003B12D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2.01 [0.90-4.46]</w:t>
            </w:r>
          </w:p>
        </w:tc>
        <w:tc>
          <w:tcPr>
            <w:tcW w:w="70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78B557B" w14:textId="77777777" w:rsidR="00D86B19" w:rsidRPr="00790A83" w:rsidRDefault="00D86B19" w:rsidP="003B12D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</w:tbl>
    <w:p w14:paraId="4BB17541" w14:textId="77777777" w:rsidR="00D86B19" w:rsidRPr="001B0611" w:rsidRDefault="00D86B19" w:rsidP="00D86B19">
      <w:pPr>
        <w:tabs>
          <w:tab w:val="left" w:pos="1073"/>
        </w:tabs>
        <w:spacing w:line="276" w:lineRule="auto"/>
        <w:rPr>
          <w:rFonts w:ascii="Times New Roman" w:eastAsiaTheme="minorEastAsia" w:hAnsi="Times New Roman" w:cs="Times New Roman"/>
          <w:sz w:val="20"/>
          <w:szCs w:val="20"/>
        </w:rPr>
        <w:sectPr w:rsidR="00D86B19" w:rsidRPr="001B0611" w:rsidSect="00D86B19">
          <w:headerReference w:type="default" r:id="rId7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t xml:space="preserve"> UW underweight, </w:t>
      </w:r>
      <w:r w:rsidRPr="00790A83">
        <w:rPr>
          <w:rFonts w:ascii="Times New Roman" w:hAnsi="Times New Roman" w:cs="Times New Roman"/>
          <w:sz w:val="20"/>
          <w:szCs w:val="20"/>
        </w:rPr>
        <w:t>NW normalweight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790A83">
        <w:rPr>
          <w:rFonts w:ascii="Times New Roman" w:hAnsi="Times New Roman" w:cs="Times New Roman"/>
          <w:sz w:val="20"/>
          <w:szCs w:val="20"/>
        </w:rPr>
        <w:t xml:space="preserve"> OW ove</w:t>
      </w:r>
      <w:r w:rsidRPr="00790A83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rweight</w:t>
      </w:r>
      <w:r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/obesity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790A83">
        <w:rPr>
          <w:rFonts w:ascii="Times New Roman" w:hAnsi="Times New Roman" w:cs="Times New Roman"/>
          <w:sz w:val="20"/>
          <w:szCs w:val="20"/>
        </w:rPr>
        <w:t>OR odds ratio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790A83">
        <w:rPr>
          <w:rFonts w:ascii="Times New Roman" w:hAnsi="Times New Roman" w:cs="Times New Roman"/>
          <w:sz w:val="20"/>
          <w:szCs w:val="20"/>
        </w:rPr>
        <w:t>CI confidence interval</w:t>
      </w:r>
      <w:r w:rsidRPr="00790A83">
        <w:rPr>
          <w:rFonts w:ascii="Times New Roman" w:hAnsi="Times New Roman" w:cs="Times New Roman"/>
          <w:sz w:val="18"/>
          <w:szCs w:val="18"/>
          <w:shd w:val="clear" w:color="auto" w:fill="FFFFFF" w:themeFill="background1"/>
        </w:rPr>
        <w:br/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†</w:t>
      </w:r>
      <w:r w:rsidRPr="00790A83">
        <w:rPr>
          <w:rFonts w:ascii="Times New Roman" w:hAnsi="Times New Roman" w:cs="Times New Roman"/>
          <w:sz w:val="20"/>
          <w:szCs w:val="20"/>
        </w:rPr>
        <w:t xml:space="preserve">Data are presented as odds ratios </w:t>
      </w:r>
      <w:r w:rsidRPr="00790A83">
        <w:rPr>
          <w:rFonts w:ascii="Times New Roman" w:eastAsiaTheme="minorEastAsia" w:hAnsi="Times New Roman" w:cs="Times New Roman"/>
          <w:sz w:val="20"/>
          <w:szCs w:val="20"/>
        </w:rPr>
        <w:t xml:space="preserve">(OR) for any weekly intake of fish with 95% confidence intervals (CIs) and </w:t>
      </w:r>
      <w:r w:rsidRPr="00790A83">
        <w:rPr>
          <w:rFonts w:ascii="Times New Roman" w:eastAsiaTheme="minorEastAsia" w:hAnsi="Times New Roman" w:cs="Times New Roman"/>
          <w:i/>
          <w:sz w:val="20"/>
          <w:szCs w:val="20"/>
        </w:rPr>
        <w:t xml:space="preserve">P </w:t>
      </w:r>
      <w:r w:rsidRPr="00790A83">
        <w:rPr>
          <w:rFonts w:ascii="Times New Roman" w:eastAsiaTheme="minorEastAsia" w:hAnsi="Times New Roman" w:cs="Times New Roman"/>
          <w:sz w:val="20"/>
          <w:szCs w:val="20"/>
        </w:rPr>
        <w:t xml:space="preserve">values derived from unadjusted generalized linear </w:t>
      </w:r>
      <w:r w:rsidRPr="00790A83">
        <w:rPr>
          <w:rFonts w:ascii="Times New Roman" w:eastAsiaTheme="minorEastAsia" w:hAnsi="Times New Roman" w:cs="Times New Roman"/>
          <w:sz w:val="20"/>
          <w:szCs w:val="20"/>
        </w:rPr>
        <w:br/>
        <w:t>models with logit link function and weight group as independent variable</w:t>
      </w:r>
      <w:r w:rsidRPr="00790A83">
        <w:rPr>
          <w:rFonts w:ascii="Times New Roman" w:hAnsi="Times New Roman" w:cs="Times New Roman"/>
          <w:sz w:val="20"/>
          <w:szCs w:val="18"/>
        </w:rPr>
        <w:br/>
      </w:r>
      <w:r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‡</w:t>
      </w:r>
      <w:r w:rsidRPr="00790A83">
        <w:rPr>
          <w:rFonts w:ascii="Times New Roman" w:hAnsi="Times New Roman" w:cs="Times New Roman"/>
          <w:sz w:val="20"/>
          <w:szCs w:val="20"/>
        </w:rPr>
        <w:t xml:space="preserve">Data are presented as odds ratios </w:t>
      </w:r>
      <w:r w:rsidRPr="00790A83">
        <w:rPr>
          <w:rFonts w:ascii="Times New Roman" w:eastAsiaTheme="minorEastAsia" w:hAnsi="Times New Roman" w:cs="Times New Roman"/>
          <w:sz w:val="20"/>
          <w:szCs w:val="20"/>
        </w:rPr>
        <w:t xml:space="preserve">(OR) for any weekly intake of fish with 95% confidence intervals (CI) and </w:t>
      </w:r>
      <w:r w:rsidRPr="00790A83">
        <w:rPr>
          <w:rFonts w:ascii="Times New Roman" w:eastAsiaTheme="minorEastAsia" w:hAnsi="Times New Roman" w:cs="Times New Roman"/>
          <w:i/>
          <w:sz w:val="20"/>
          <w:szCs w:val="20"/>
        </w:rPr>
        <w:t>P</w:t>
      </w:r>
      <w:r w:rsidRPr="00790A83">
        <w:rPr>
          <w:rFonts w:ascii="Times New Roman" w:eastAsiaTheme="minorEastAsia" w:hAnsi="Times New Roman" w:cs="Times New Roman"/>
          <w:sz w:val="20"/>
          <w:szCs w:val="20"/>
        </w:rPr>
        <w:t xml:space="preserve"> values derived from generalized linear mixed-effects </w:t>
      </w:r>
      <w:r w:rsidRPr="00790A83">
        <w:rPr>
          <w:rFonts w:ascii="Times New Roman" w:eastAsiaTheme="minorEastAsia" w:hAnsi="Times New Roman" w:cs="Times New Roman"/>
          <w:sz w:val="20"/>
          <w:szCs w:val="20"/>
        </w:rPr>
        <w:br/>
        <w:t xml:space="preserve">models with logit link function and weight </w:t>
      </w:r>
      <w:r w:rsidRPr="00790A83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>group, sex, age</w:t>
      </w:r>
      <w:r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 xml:space="preserve"> (continuous)</w:t>
      </w:r>
      <w:r w:rsidRPr="00790A83">
        <w:rPr>
          <w:rFonts w:ascii="Times New Roman" w:eastAsiaTheme="minorEastAsia" w:hAnsi="Times New Roman" w:cs="Times New Roman"/>
          <w:sz w:val="20"/>
          <w:szCs w:val="20"/>
        </w:rPr>
        <w:t>, height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(continuous)</w:t>
      </w:r>
      <w:r w:rsidRPr="00790A83">
        <w:rPr>
          <w:rFonts w:ascii="Times New Roman" w:eastAsiaTheme="minorEastAsia" w:hAnsi="Times New Roman" w:cs="Times New Roman"/>
          <w:sz w:val="20"/>
          <w:szCs w:val="20"/>
        </w:rPr>
        <w:t xml:space="preserve"> and parental education as fixed effects and class and school as random effects</w:t>
      </w:r>
    </w:p>
    <w:p w14:paraId="71EC1082" w14:textId="77777777" w:rsidR="00D86B19" w:rsidRPr="00790A83" w:rsidRDefault="00D86B19" w:rsidP="00D86B19">
      <w:pPr>
        <w:tabs>
          <w:tab w:val="left" w:pos="1073"/>
        </w:tabs>
        <w:spacing w:line="276" w:lineRule="auto"/>
        <w:rPr>
          <w:rFonts w:ascii="Times New Roman" w:eastAsiaTheme="minorEastAsia" w:hAnsi="Times New Roman" w:cs="Times New Roman"/>
          <w:sz w:val="18"/>
          <w:szCs w:val="18"/>
        </w:rPr>
      </w:pPr>
      <w:r w:rsidRPr="00790A83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8423986" w14:textId="77777777" w:rsidR="00D86B19" w:rsidRPr="00790A83" w:rsidRDefault="00D86B19" w:rsidP="00D86B19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3 </w:t>
      </w:r>
      <w:r w:rsidRPr="00790A83">
        <w:rPr>
          <w:rFonts w:ascii="Times New Roman" w:hAnsi="Times New Roman" w:cs="Times New Roman"/>
          <w:sz w:val="24"/>
          <w:szCs w:val="24"/>
        </w:rPr>
        <w:t>The number and proportion of children in each weight group with intakes below the AR as defined by NNR2023 for selected micronutrients</w:t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080"/>
        <w:gridCol w:w="2441"/>
        <w:gridCol w:w="1985"/>
        <w:gridCol w:w="2126"/>
        <w:gridCol w:w="2317"/>
        <w:gridCol w:w="1288"/>
      </w:tblGrid>
      <w:tr w:rsidR="00D86B19" w:rsidRPr="00790A83" w14:paraId="6CB100BC" w14:textId="77777777" w:rsidTr="003B12DA">
        <w:trPr>
          <w:trHeight w:val="238"/>
        </w:trPr>
        <w:tc>
          <w:tcPr>
            <w:tcW w:w="408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6FA58B8A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44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CE72060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AR/provisional AR reference value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9D1C471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Underweight</w:t>
            </w:r>
            <w:r w:rsidRPr="00790A83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90A83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 xml:space="preserve"> = 69)</w:t>
            </w:r>
          </w:p>
        </w:tc>
        <w:tc>
          <w:tcPr>
            <w:tcW w:w="21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F69D40E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Normalweight</w:t>
            </w:r>
            <w:r w:rsidRPr="00790A83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90A8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= 563)</w:t>
            </w:r>
          </w:p>
        </w:tc>
        <w:tc>
          <w:tcPr>
            <w:tcW w:w="231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9F8EEFC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Overweight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/obesity</w:t>
            </w:r>
            <w:r w:rsidRPr="00790A83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90A8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 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= 76)</w:t>
            </w:r>
          </w:p>
        </w:tc>
        <w:tc>
          <w:tcPr>
            <w:tcW w:w="128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DF5017A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4B468D8C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790A83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‡</w:t>
            </w:r>
          </w:p>
        </w:tc>
      </w:tr>
      <w:tr w:rsidR="00D86B19" w:rsidRPr="00790A83" w14:paraId="7AFEF14C" w14:textId="77777777" w:rsidTr="003B12DA">
        <w:trPr>
          <w:trHeight w:val="238"/>
        </w:trPr>
        <w:tc>
          <w:tcPr>
            <w:tcW w:w="408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D761412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790A83">
              <w:rPr>
                <w:rFonts w:ascii="Times New Roman" w:hAnsi="Times New Roman" w:cs="Times New Roman"/>
                <w:b/>
                <w:sz w:val="20"/>
                <w:szCs w:val="20"/>
              </w:rPr>
              <w:t>Vitamins and minerals, n (%) &lt; AR</w:t>
            </w:r>
          </w:p>
        </w:tc>
        <w:tc>
          <w:tcPr>
            <w:tcW w:w="244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5ECE669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C5004E4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4D861E3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C30311B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FD8CB60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6B19" w:rsidRPr="00790A83" w14:paraId="51EBAB03" w14:textId="77777777" w:rsidTr="003B12DA">
        <w:trPr>
          <w:trHeight w:val="491"/>
        </w:trPr>
        <w:tc>
          <w:tcPr>
            <w:tcW w:w="40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17BDF21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a-DK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790A83">
              <w:rPr>
                <w:rFonts w:ascii="Times New Roman" w:hAnsi="Times New Roman" w:cs="Times New Roman"/>
                <w:sz w:val="20"/>
                <w:szCs w:val="20"/>
                <w:lang w:val="da-DK"/>
              </w:rPr>
              <w:t xml:space="preserve">Vitamin D </w:t>
            </w:r>
          </w:p>
        </w:tc>
        <w:tc>
          <w:tcPr>
            <w:tcW w:w="24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82BCBD5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a-DK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  <w:lang w:val="da-DK"/>
              </w:rPr>
              <w:t>7.5 µg/d</w:t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33771DD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64 (92.8)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117E9B3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531 (94.3)</w:t>
            </w:r>
          </w:p>
        </w:tc>
        <w:tc>
          <w:tcPr>
            <w:tcW w:w="23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D6D5DA1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73 (96.1)</w:t>
            </w:r>
          </w:p>
        </w:tc>
        <w:tc>
          <w:tcPr>
            <w:tcW w:w="12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7ADCF05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86B19" w:rsidRPr="00790A83" w14:paraId="487E587F" w14:textId="77777777" w:rsidTr="003B12DA">
        <w:trPr>
          <w:trHeight w:val="491"/>
        </w:trPr>
        <w:tc>
          <w:tcPr>
            <w:tcW w:w="40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90C74C5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790A83">
              <w:rPr>
                <w:rFonts w:ascii="Times New Roman" w:hAnsi="Times New Roman" w:cs="Times New Roman"/>
                <w:sz w:val="20"/>
                <w:szCs w:val="20"/>
                <w:lang w:val="da-DK"/>
              </w:rPr>
              <w:t>Vitamin B12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§</w:t>
            </w:r>
            <w:r w:rsidRPr="00790A83">
              <w:rPr>
                <w:rFonts w:ascii="Times New Roman" w:hAnsi="Times New Roman" w:cs="Times New Roman"/>
                <w:sz w:val="20"/>
                <w:szCs w:val="20"/>
                <w:lang w:val="da-DK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DE88BDF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≤10 y: 2.0 µg/d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≥11 y girls: 2.8 µg/d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≥11 y boys: 2.6 µg/d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D4ACFD6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7 (</w:t>
            </w:r>
            <w:proofErr w:type="gramStart"/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10.1)</w:t>
            </w:r>
            <w:r w:rsidRPr="00790A8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[</w:t>
            </w:r>
            <w:proofErr w:type="gramEnd"/>
            <w:r w:rsidRPr="00790A8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a]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A143F2C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18 (</w:t>
            </w:r>
            <w:proofErr w:type="gramStart"/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3.2)</w:t>
            </w:r>
            <w:r w:rsidRPr="00790A8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[</w:t>
            </w:r>
            <w:proofErr w:type="gramEnd"/>
            <w:r w:rsidRPr="00790A8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b]</w:t>
            </w:r>
          </w:p>
        </w:tc>
        <w:tc>
          <w:tcPr>
            <w:tcW w:w="23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5C873B2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2 (</w:t>
            </w:r>
            <w:proofErr w:type="gramStart"/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2.6)</w:t>
            </w:r>
            <w:r w:rsidRPr="00790A8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[</w:t>
            </w:r>
            <w:proofErr w:type="gramEnd"/>
            <w:r w:rsidRPr="00790A8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b]</w:t>
            </w:r>
          </w:p>
        </w:tc>
        <w:tc>
          <w:tcPr>
            <w:tcW w:w="12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60B3F0B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0.015</w:t>
            </w:r>
          </w:p>
        </w:tc>
      </w:tr>
      <w:tr w:rsidR="00D86B19" w:rsidRPr="00790A83" w14:paraId="075B1B93" w14:textId="77777777" w:rsidTr="003B12DA">
        <w:trPr>
          <w:trHeight w:val="238"/>
        </w:trPr>
        <w:tc>
          <w:tcPr>
            <w:tcW w:w="40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215CF43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 xml:space="preserve">   Calcium </w:t>
            </w:r>
          </w:p>
        </w:tc>
        <w:tc>
          <w:tcPr>
            <w:tcW w:w="24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9BD0FFD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≤10 y: 675 mg/d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≥11 y: 980 mg/d</w:t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51B1DCD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21 (30.4)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C53007C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106 (18.8)</w:t>
            </w:r>
          </w:p>
        </w:tc>
        <w:tc>
          <w:tcPr>
            <w:tcW w:w="23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7468C08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16 (21.1)</w:t>
            </w:r>
          </w:p>
        </w:tc>
        <w:tc>
          <w:tcPr>
            <w:tcW w:w="12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876F9D3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86B19" w:rsidRPr="00790A83" w14:paraId="398176C3" w14:textId="77777777" w:rsidTr="003B12DA">
        <w:trPr>
          <w:trHeight w:val="238"/>
        </w:trPr>
        <w:tc>
          <w:tcPr>
            <w:tcW w:w="40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D3D9D0F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FBF2D4D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439CF8A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8DBE8E7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782C4DA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EC6BE5B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6B19" w:rsidRPr="00790A83" w14:paraId="58A21722" w14:textId="77777777" w:rsidTr="003B12DA">
        <w:trPr>
          <w:trHeight w:val="238"/>
        </w:trPr>
        <w:tc>
          <w:tcPr>
            <w:tcW w:w="40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6B5D82E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 xml:space="preserve">   Iron </w:t>
            </w:r>
          </w:p>
        </w:tc>
        <w:tc>
          <w:tcPr>
            <w:tcW w:w="24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9331F2B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≤10 y: 7 mg/d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≥11 y girls: 10 mg/d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≥11 y boys: 9 mg/d</w:t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93FB93F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18 (26.1)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CB26CD8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a-DK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  <w:lang w:val="da-DK"/>
              </w:rPr>
              <w:br/>
            </w:r>
            <w:r w:rsidRPr="00790A83">
              <w:rPr>
                <w:rFonts w:ascii="Times New Roman" w:hAnsi="Times New Roman" w:cs="Times New Roman"/>
                <w:sz w:val="20"/>
                <w:szCs w:val="20"/>
                <w:lang w:val="da-DK"/>
              </w:rPr>
              <w:br/>
              <w:t>109 (19.4)</w:t>
            </w:r>
          </w:p>
        </w:tc>
        <w:tc>
          <w:tcPr>
            <w:tcW w:w="23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40674D5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a-DK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  <w:lang w:val="da-DK"/>
              </w:rPr>
              <w:br/>
            </w:r>
            <w:r w:rsidRPr="00790A83">
              <w:rPr>
                <w:rFonts w:ascii="Times New Roman" w:hAnsi="Times New Roman" w:cs="Times New Roman"/>
                <w:sz w:val="20"/>
                <w:szCs w:val="20"/>
                <w:lang w:val="da-DK"/>
              </w:rPr>
              <w:br/>
              <w:t>16 (21.1)</w:t>
            </w:r>
          </w:p>
        </w:tc>
        <w:tc>
          <w:tcPr>
            <w:tcW w:w="12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6BCEB77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a-DK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  <w:lang w:val="da-DK"/>
              </w:rPr>
              <w:br/>
            </w:r>
            <w:r w:rsidRPr="00790A83">
              <w:rPr>
                <w:rFonts w:ascii="Times New Roman" w:hAnsi="Times New Roman" w:cs="Times New Roman"/>
                <w:sz w:val="20"/>
                <w:szCs w:val="20"/>
                <w:lang w:val="da-DK"/>
              </w:rPr>
              <w:br/>
              <w:t>0.41</w:t>
            </w:r>
          </w:p>
        </w:tc>
      </w:tr>
      <w:tr w:rsidR="00D86B19" w:rsidRPr="00790A83" w14:paraId="06FB9E95" w14:textId="77777777" w:rsidTr="003B12DA">
        <w:trPr>
          <w:trHeight w:val="238"/>
        </w:trPr>
        <w:tc>
          <w:tcPr>
            <w:tcW w:w="40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D5E6A90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A2AEFC8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C3D7A7D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D90D50B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a-DK"/>
              </w:rPr>
            </w:pPr>
          </w:p>
        </w:tc>
        <w:tc>
          <w:tcPr>
            <w:tcW w:w="23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849D359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a-DK"/>
              </w:rPr>
            </w:pPr>
          </w:p>
        </w:tc>
        <w:tc>
          <w:tcPr>
            <w:tcW w:w="12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33DDAB1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a-DK"/>
              </w:rPr>
            </w:pPr>
          </w:p>
        </w:tc>
      </w:tr>
      <w:tr w:rsidR="00D86B19" w:rsidRPr="00790A83" w14:paraId="17773EF7" w14:textId="77777777" w:rsidTr="003B12DA">
        <w:trPr>
          <w:trHeight w:val="238"/>
        </w:trPr>
        <w:tc>
          <w:tcPr>
            <w:tcW w:w="40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DFF6B47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a-DK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  <w:lang w:val="da-DK"/>
              </w:rPr>
              <w:t xml:space="preserve">   Zinc </w:t>
            </w:r>
          </w:p>
        </w:tc>
        <w:tc>
          <w:tcPr>
            <w:tcW w:w="24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AC388FD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≤10 y: 6.4 mg/d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≥11 y girls: 9.0 mg/d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≥11 y boys: 9.2 mg/d</w:t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A6B3809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9 (13.0)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E51A137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38 (6.8)</w:t>
            </w:r>
          </w:p>
        </w:tc>
        <w:tc>
          <w:tcPr>
            <w:tcW w:w="23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CA27CB1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4 (5.3)</w:t>
            </w:r>
          </w:p>
        </w:tc>
        <w:tc>
          <w:tcPr>
            <w:tcW w:w="12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096779B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86B19" w:rsidRPr="00790A83" w14:paraId="6BEC7E21" w14:textId="77777777" w:rsidTr="003B12DA">
        <w:trPr>
          <w:trHeight w:val="238"/>
        </w:trPr>
        <w:tc>
          <w:tcPr>
            <w:tcW w:w="40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4B75269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a-DK"/>
              </w:rPr>
            </w:pPr>
          </w:p>
        </w:tc>
        <w:tc>
          <w:tcPr>
            <w:tcW w:w="24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7E16754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D45CB8C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99E7F05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07BAF65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4048197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6B19" w:rsidRPr="00790A83" w14:paraId="37CBB5DF" w14:textId="77777777" w:rsidTr="003B12DA">
        <w:trPr>
          <w:trHeight w:val="238"/>
        </w:trPr>
        <w:tc>
          <w:tcPr>
            <w:tcW w:w="40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bottom"/>
          </w:tcPr>
          <w:p w14:paraId="6AAFB6FD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 xml:space="preserve">   Selenium</w:t>
            </w:r>
            <w:r w:rsidRPr="00790A8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720C039D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t>≤10 y: 35 µg/d</w:t>
            </w: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≥11 y: 50 µg/d</w:t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51F399F7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36 (52.2)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0966835B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229 (40.7)</w:t>
            </w:r>
          </w:p>
        </w:tc>
        <w:tc>
          <w:tcPr>
            <w:tcW w:w="23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3CC9FFBE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32 (42.1)</w:t>
            </w:r>
          </w:p>
        </w:tc>
        <w:tc>
          <w:tcPr>
            <w:tcW w:w="12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2C64F304" w14:textId="77777777" w:rsidR="00D86B19" w:rsidRPr="00790A83" w:rsidRDefault="00D86B19" w:rsidP="003B1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</w:rPr>
              <w:br/>
              <w:t>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</w:tbl>
    <w:p w14:paraId="1D0D088D" w14:textId="77777777" w:rsidR="00D86B19" w:rsidRPr="00A860C0" w:rsidRDefault="00D86B19" w:rsidP="00D86B19">
      <w:pPr>
        <w:rPr>
          <w:rFonts w:ascii="Times New Roman" w:hAnsi="Times New Roman" w:cs="Times New Roman"/>
          <w:color w:val="ED7D31" w:themeColor="accent2"/>
        </w:rPr>
      </w:pPr>
      <w:r w:rsidRPr="00790A83">
        <w:rPr>
          <w:rFonts w:ascii="Times New Roman" w:hAnsi="Times New Roman" w:cs="Times New Roman"/>
          <w:sz w:val="20"/>
          <w:szCs w:val="20"/>
        </w:rPr>
        <w:t>NNR20</w:t>
      </w:r>
      <w:r w:rsidRPr="004169DF">
        <w:rPr>
          <w:rFonts w:ascii="Times New Roman" w:hAnsi="Times New Roman" w:cs="Times New Roman"/>
          <w:sz w:val="20"/>
          <w:szCs w:val="20"/>
        </w:rPr>
        <w:t xml:space="preserve">23 the Nordic Nutrition Recommendations 2023 </w:t>
      </w:r>
      <w:r w:rsidRPr="004169DF">
        <w:rPr>
          <w:rFonts w:ascii="Times New Roman" w:hAnsi="Times New Roman" w:cs="Times New Roman"/>
          <w:sz w:val="20"/>
          <w:szCs w:val="20"/>
        </w:rPr>
        <w:fldChar w:fldCharType="begin"/>
      </w:r>
      <w:r w:rsidRPr="004169DF">
        <w:rPr>
          <w:rFonts w:ascii="Times New Roman" w:hAnsi="Times New Roman" w:cs="Times New Roman"/>
          <w:sz w:val="20"/>
          <w:szCs w:val="20"/>
        </w:rPr>
        <w:instrText xml:space="preserve"> ADDIN ZOTERO_ITEM CSL_CITATION {"citationID":"MQ8FjQzg","properties":{"formattedCitation":"(4)","plainCitation":"(4)","noteIndex":0},"citationItems":[{"id":2722,"uris":["http://zotero.org/users/3350510/items/W53IHQHU"],"itemData":{"id":2722,"type":"book","event-place":"Copenhagen","ISBN":"978-92-893-7534-4","note":"DOI: 10.6027/nord2023-003","publisher":"Nordic Council of Ministers","publisher-place":"Copenhagen","source":"DOI.org (Crossref)","title":"Nordic Nutrition Recommendations 2023","URL":"https://pub.norden.org/nord2023-003","author":[{"family":"Blomhoff","given":"Rune"},{"family":"Andersen","given":"Rikke"},{"family":"Arnesen","given":"Erik Kristoffer"},{"family":"Christensen","given":"Jacob Juel"},{"family":"Eneroth","given":"Hanna"},{"family":"Erkkola","given":"Maijaliisa"},{"family":"Gudanaviciene","given":"Ieva"},{"family":"Halldórsson","given":"Þórhallur Ingi"},{"family":"Høyer-Lund","given":"Anne"},{"family":"Lemming","given":"Eva Warensjö"},{"family":"Meltzer","given":"Helle Margrete"},{"family":"Pitsi","given":"Tagli"},{"family":"Siksna","given":"Inese"},{"family":"Þórsdóttir","given":"Inga"},{"family":"Trolle","given":"Ellen"}],"issued":{"date-parts":[["2023"]]}}}],"schema":"https://github.com/citation-style-language/schema/raw/master/csl-citation.json"} </w:instrText>
      </w:r>
      <w:r w:rsidRPr="004169DF">
        <w:rPr>
          <w:rFonts w:ascii="Times New Roman" w:hAnsi="Times New Roman" w:cs="Times New Roman"/>
          <w:sz w:val="20"/>
          <w:szCs w:val="20"/>
        </w:rPr>
        <w:fldChar w:fldCharType="separate"/>
      </w:r>
      <w:r w:rsidRPr="004169DF">
        <w:rPr>
          <w:rFonts w:ascii="Times New Roman" w:hAnsi="Times New Roman" w:cs="Times New Roman"/>
          <w:sz w:val="20"/>
        </w:rPr>
        <w:t>[4</w:t>
      </w:r>
      <w:r w:rsidRPr="004169DF">
        <w:rPr>
          <w:rFonts w:ascii="Times New Roman" w:hAnsi="Times New Roman" w:cs="Times New Roman"/>
          <w:sz w:val="20"/>
          <w:szCs w:val="20"/>
        </w:rPr>
        <w:fldChar w:fldCharType="end"/>
      </w:r>
      <w:r w:rsidRPr="004169DF">
        <w:rPr>
          <w:rFonts w:ascii="Times New Roman" w:hAnsi="Times New Roman" w:cs="Times New Roman"/>
          <w:sz w:val="20"/>
          <w:szCs w:val="20"/>
        </w:rPr>
        <w:t>], AR</w:t>
      </w:r>
      <w:r w:rsidRPr="00790A83">
        <w:rPr>
          <w:rFonts w:ascii="Times New Roman" w:hAnsi="Times New Roman" w:cs="Times New Roman"/>
          <w:sz w:val="20"/>
          <w:szCs w:val="20"/>
        </w:rPr>
        <w:t xml:space="preserve"> average requirement</w:t>
      </w:r>
      <w:r w:rsidRPr="00790A83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†</w:t>
      </w:r>
      <w:r w:rsidRPr="00790A83">
        <w:rPr>
          <w:rFonts w:ascii="Times New Roman" w:hAnsi="Times New Roman" w:cs="Times New Roman"/>
          <w:sz w:val="20"/>
          <w:szCs w:val="20"/>
        </w:rPr>
        <w:t>Only cut-offs for AR and provisional AR values relevant for the age range in this study are presented in the table</w:t>
      </w:r>
      <w:r w:rsidRPr="00790A83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‡</w:t>
      </w:r>
      <w:r w:rsidRPr="00790A83">
        <w:rPr>
          <w:rFonts w:ascii="Times New Roman" w:hAnsi="Times New Roman" w:cs="Times New Roman"/>
          <w:sz w:val="20"/>
          <w:szCs w:val="20"/>
        </w:rPr>
        <w:t>Pearson’s chi-square test</w:t>
      </w:r>
      <w:r w:rsidRPr="00790A83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§</w:t>
      </w:r>
      <w:r w:rsidRPr="00790A83">
        <w:rPr>
          <w:rFonts w:ascii="Times New Roman" w:hAnsi="Times New Roman" w:cs="Times New Roman"/>
          <w:sz w:val="20"/>
          <w:szCs w:val="20"/>
        </w:rPr>
        <w:t>Provisional AR values</w:t>
      </w:r>
      <w:r w:rsidRPr="00790A83">
        <w:rPr>
          <w:rFonts w:ascii="Times New Roman" w:hAnsi="Times New Roman" w:cs="Times New Roman"/>
        </w:rPr>
        <w:br/>
      </w:r>
      <w:r w:rsidRPr="00790A83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[a],[b],[c]</w:t>
      </w:r>
      <w:r w:rsidRPr="00790A83">
        <w:rPr>
          <w:rFonts w:ascii="Times New Roman" w:eastAsiaTheme="minorEastAsia" w:hAnsi="Times New Roman" w:cs="Times New Roman"/>
          <w:sz w:val="20"/>
          <w:szCs w:val="20"/>
        </w:rPr>
        <w:t>Values with dissimilar superscript letters were different between groups (</w:t>
      </w:r>
      <w:r w:rsidRPr="00790A83">
        <w:rPr>
          <w:rFonts w:ascii="Times New Roman" w:eastAsiaTheme="minorEastAsia" w:hAnsi="Times New Roman" w:cs="Times New Roman"/>
          <w:i/>
          <w:sz w:val="20"/>
          <w:szCs w:val="20"/>
        </w:rPr>
        <w:t xml:space="preserve">P </w:t>
      </w:r>
      <w:r w:rsidRPr="00790A83">
        <w:rPr>
          <w:rFonts w:ascii="Times New Roman" w:eastAsiaTheme="minorEastAsia" w:hAnsi="Times New Roman" w:cs="Times New Roman"/>
          <w:sz w:val="20"/>
          <w:szCs w:val="20"/>
        </w:rPr>
        <w:t>&lt; 0.05)</w:t>
      </w:r>
      <w:r w:rsidRPr="00790A83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80DC937" w14:textId="77777777" w:rsidR="00D86B19" w:rsidRPr="00790A83" w:rsidRDefault="00D86B19" w:rsidP="00D86B19">
      <w:pPr>
        <w:rPr>
          <w:rFonts w:ascii="Times New Roman" w:hAnsi="Times New Roman" w:cs="Times New Roman"/>
          <w:color w:val="ED7D31" w:themeColor="accent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4 </w:t>
      </w:r>
      <w:r w:rsidRPr="00790A83">
        <w:rPr>
          <w:rFonts w:ascii="Times New Roman" w:hAnsi="Times New Roman" w:cs="Times New Roman"/>
          <w:sz w:val="24"/>
          <w:szCs w:val="24"/>
        </w:rPr>
        <w:t>Crude and adjusted associations between weight group and dietary intake, bone health, growth and markers of cardiometabolic health</w:t>
      </w:r>
    </w:p>
    <w:tbl>
      <w:tblPr>
        <w:tblStyle w:val="TableGrid"/>
        <w:tblW w:w="14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41"/>
        <w:gridCol w:w="486"/>
        <w:gridCol w:w="584"/>
        <w:gridCol w:w="589"/>
        <w:gridCol w:w="507"/>
        <w:gridCol w:w="850"/>
        <w:gridCol w:w="930"/>
        <w:gridCol w:w="751"/>
        <w:gridCol w:w="851"/>
        <w:gridCol w:w="567"/>
        <w:gridCol w:w="1559"/>
        <w:gridCol w:w="851"/>
        <w:gridCol w:w="1701"/>
        <w:gridCol w:w="992"/>
      </w:tblGrid>
      <w:tr w:rsidR="00D86B19" w:rsidRPr="00790A83" w14:paraId="26043F86" w14:textId="77777777" w:rsidTr="003B12DA">
        <w:tc>
          <w:tcPr>
            <w:tcW w:w="3241" w:type="dxa"/>
            <w:tcBorders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63ECFB1A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0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569F029" w14:textId="77777777" w:rsidR="00D86B19" w:rsidRPr="00790A83" w:rsidRDefault="00D86B19" w:rsidP="003B12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76" w:type="dxa"/>
            <w:gridSpan w:val="4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C2F14F6" w14:textId="77777777" w:rsidR="00D86B19" w:rsidRPr="00790A83" w:rsidRDefault="00D86B19" w:rsidP="003B12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18"/>
                <w:vertAlign w:val="superscript"/>
              </w:rPr>
            </w:pPr>
            <w:r w:rsidRPr="00790A8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Crude analysis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1602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543E075" w14:textId="77777777" w:rsidR="00D86B19" w:rsidRPr="00790A83" w:rsidRDefault="00D86B19" w:rsidP="003B12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0" w:type="dxa"/>
            <w:gridSpan w:val="5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</w:tcPr>
          <w:p w14:paraId="2806C019" w14:textId="77777777" w:rsidR="00D86B19" w:rsidRPr="00790A83" w:rsidRDefault="00D86B19" w:rsidP="003B12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18"/>
                <w:vertAlign w:val="superscript"/>
              </w:rPr>
            </w:pPr>
            <w:r w:rsidRPr="00790A8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Adjusted analysis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‡</w:t>
            </w:r>
          </w:p>
        </w:tc>
      </w:tr>
      <w:tr w:rsidR="00D86B19" w:rsidRPr="00790A83" w14:paraId="661E1ABE" w14:textId="77777777" w:rsidTr="003B12DA">
        <w:tc>
          <w:tcPr>
            <w:tcW w:w="324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0C05B340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9" w:type="dxa"/>
            <w:gridSpan w:val="3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1BA613C" w14:textId="77777777" w:rsidR="00D86B19" w:rsidRPr="00790A83" w:rsidRDefault="00D86B19" w:rsidP="003B12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UW</w:t>
            </w:r>
            <w:r w:rsidRPr="00790A8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vs. NW</w:t>
            </w:r>
          </w:p>
        </w:tc>
        <w:tc>
          <w:tcPr>
            <w:tcW w:w="50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6312378" w14:textId="77777777" w:rsidR="00D86B19" w:rsidRPr="00790A83" w:rsidRDefault="00D86B19" w:rsidP="003B12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62AA947" w14:textId="77777777" w:rsidR="00D86B19" w:rsidRPr="00790A83" w:rsidRDefault="00D86B19" w:rsidP="003B12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532" w:type="dxa"/>
            <w:gridSpan w:val="3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DACFE35" w14:textId="77777777" w:rsidR="00D86B19" w:rsidRPr="00790A83" w:rsidRDefault="00D86B19" w:rsidP="003B12DA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UW</w:t>
            </w:r>
            <w:r w:rsidRPr="00790A8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vs. OW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0A102EF" w14:textId="77777777" w:rsidR="00D86B19" w:rsidRPr="00790A83" w:rsidRDefault="00D86B19" w:rsidP="003B12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BFA4FD6" w14:textId="77777777" w:rsidR="00D86B19" w:rsidRPr="00790A83" w:rsidRDefault="00D86B19" w:rsidP="003B12DA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UW</w:t>
            </w:r>
            <w:r w:rsidRPr="00790A8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vs. NW</w:t>
            </w:r>
          </w:p>
        </w:tc>
        <w:tc>
          <w:tcPr>
            <w:tcW w:w="2693" w:type="dxa"/>
            <w:gridSpan w:val="2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FFFFFF" w:themeFill="background1"/>
          </w:tcPr>
          <w:p w14:paraId="3CD58362" w14:textId="77777777" w:rsidR="00D86B19" w:rsidRPr="00790A83" w:rsidRDefault="00D86B19" w:rsidP="003B12DA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UW</w:t>
            </w:r>
            <w:r w:rsidRPr="00790A8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vs. OW</w:t>
            </w:r>
          </w:p>
        </w:tc>
      </w:tr>
      <w:tr w:rsidR="00D86B19" w:rsidRPr="00790A83" w14:paraId="74293972" w14:textId="77777777" w:rsidTr="003B12DA">
        <w:tc>
          <w:tcPr>
            <w:tcW w:w="3241" w:type="dxa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  <w:shd w:val="clear" w:color="auto" w:fill="auto"/>
          </w:tcPr>
          <w:p w14:paraId="2BF4EA8E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DD702E7" w14:textId="77777777" w:rsidR="00D86B19" w:rsidRPr="00790A83" w:rsidRDefault="00D86B19" w:rsidP="003B12DA">
            <w:pPr>
              <w:spacing w:line="36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790A8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168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C975665" w14:textId="77777777" w:rsidR="00D86B19" w:rsidRPr="00790A83" w:rsidRDefault="00D86B19" w:rsidP="003B12DA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β</m:t>
              </m:r>
            </m:oMath>
            <w:r w:rsidRPr="00790A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[95% CI]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4DA51E9" w14:textId="77777777" w:rsidR="00D86B19" w:rsidRPr="00790A83" w:rsidRDefault="00D86B19" w:rsidP="003B12DA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eastAsiaTheme="minorEastAsia" w:hAnsi="Times New Roman" w:cs="Times New Roman"/>
                <w:i/>
                <w:sz w:val="18"/>
                <w:szCs w:val="18"/>
              </w:rPr>
              <w:t>P</w:t>
            </w:r>
          </w:p>
        </w:tc>
        <w:tc>
          <w:tcPr>
            <w:tcW w:w="16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6851CCE" w14:textId="77777777" w:rsidR="00D86B19" w:rsidRPr="00790A83" w:rsidRDefault="00D86B19" w:rsidP="003B12DA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β</m:t>
              </m:r>
            </m:oMath>
            <w:r w:rsidRPr="00790A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[95% CI]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BAED769" w14:textId="77777777" w:rsidR="00D86B19" w:rsidRPr="00790A83" w:rsidRDefault="00D86B19" w:rsidP="003B12DA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eastAsiaTheme="minorEastAsia" w:hAnsi="Times New Roman" w:cs="Times New Roman"/>
                <w:i/>
                <w:sz w:val="18"/>
                <w:szCs w:val="18"/>
              </w:rPr>
              <w:t>P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D8AC968" w14:textId="77777777" w:rsidR="00D86B19" w:rsidRPr="00790A83" w:rsidRDefault="00D86B19" w:rsidP="003B12DA">
            <w:pPr>
              <w:spacing w:line="36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790A8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05D9B22" w14:textId="77777777" w:rsidR="00D86B19" w:rsidRPr="00790A83" w:rsidRDefault="00D86B19" w:rsidP="003B12DA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i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β</m:t>
              </m:r>
            </m:oMath>
            <w:r w:rsidRPr="00790A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[95% CI]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2154709" w14:textId="77777777" w:rsidR="00D86B19" w:rsidRPr="00790A83" w:rsidRDefault="00D86B19" w:rsidP="003B12DA">
            <w:pPr>
              <w:spacing w:line="36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eastAsiaTheme="minorEastAsia" w:hAnsi="Times New Roman" w:cs="Times New Roman"/>
                <w:i/>
                <w:sz w:val="18"/>
                <w:szCs w:val="18"/>
              </w:rPr>
              <w:t xml:space="preserve">P </w:t>
            </w:r>
            <w:r w:rsidRPr="00790A83">
              <w:rPr>
                <w:rFonts w:ascii="Times New Roman" w:eastAsiaTheme="minorEastAsia" w:hAnsi="Times New Roman" w:cs="Times New Roman"/>
                <w:sz w:val="18"/>
                <w:szCs w:val="18"/>
              </w:rPr>
              <w:t>value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552FC62" w14:textId="77777777" w:rsidR="00D86B19" w:rsidRPr="00790A83" w:rsidRDefault="00D86B19" w:rsidP="003B12DA">
            <w:pPr>
              <w:spacing w:line="360" w:lineRule="auto"/>
              <w:rPr>
                <w:rFonts w:ascii="Times New Roman" w:eastAsiaTheme="minorEastAsia" w:hAnsi="Times New Roman" w:cs="Times New Roman"/>
                <w:i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β</m:t>
              </m:r>
            </m:oMath>
            <w:r w:rsidRPr="00790A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[95% CI]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  <w:shd w:val="clear" w:color="auto" w:fill="FFFFFF" w:themeFill="background1"/>
          </w:tcPr>
          <w:p w14:paraId="0BA92CD2" w14:textId="77777777" w:rsidR="00D86B19" w:rsidRPr="00790A83" w:rsidRDefault="00D86B19" w:rsidP="003B12DA">
            <w:pPr>
              <w:spacing w:line="36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eastAsiaTheme="minorEastAsia" w:hAnsi="Times New Roman" w:cs="Times New Roman"/>
                <w:i/>
                <w:sz w:val="18"/>
                <w:szCs w:val="18"/>
              </w:rPr>
              <w:t>P</w:t>
            </w:r>
          </w:p>
        </w:tc>
      </w:tr>
      <w:tr w:rsidR="00D86B19" w:rsidRPr="00790A83" w14:paraId="5A8C6568" w14:textId="77777777" w:rsidTr="003B12DA">
        <w:tc>
          <w:tcPr>
            <w:tcW w:w="3241" w:type="dxa"/>
            <w:tcBorders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C8DBD5A" w14:textId="77777777" w:rsidR="00D86B19" w:rsidRPr="00790A83" w:rsidRDefault="00D86B19" w:rsidP="003B12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b/>
                <w:sz w:val="18"/>
                <w:szCs w:val="18"/>
              </w:rPr>
              <w:t>Dietary intake</w:t>
            </w:r>
          </w:p>
        </w:tc>
        <w:tc>
          <w:tcPr>
            <w:tcW w:w="48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4A6181D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2F7D219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843E073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F066DAD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4AA4DC7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76B385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8D1C231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213B994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9C32C45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</w:tcPr>
          <w:p w14:paraId="7F86342B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6B19" w:rsidRPr="00790A83" w14:paraId="7DE49520" w14:textId="77777777" w:rsidTr="003B12DA">
        <w:tc>
          <w:tcPr>
            <w:tcW w:w="3241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71B3680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 xml:space="preserve">   Energy, kJ/d</w:t>
            </w:r>
          </w:p>
        </w:tc>
        <w:tc>
          <w:tcPr>
            <w:tcW w:w="4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A069FAC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708</w:t>
            </w:r>
          </w:p>
        </w:tc>
        <w:tc>
          <w:tcPr>
            <w:tcW w:w="168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B2854C9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-556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904;-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208]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54991EA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16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26F9142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-578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1032;-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125]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D243CE3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0.013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24094E0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707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29C3FFD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-387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697;-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77]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4FA9AB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E2D0061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-243 [-657;171]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</w:tcPr>
          <w:p w14:paraId="0F745B70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</w:tr>
      <w:tr w:rsidR="00D86B19" w:rsidRPr="00790A83" w14:paraId="5102DDFC" w14:textId="77777777" w:rsidTr="003B12DA">
        <w:tc>
          <w:tcPr>
            <w:tcW w:w="324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539EABB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 xml:space="preserve">   Protein, E%</w:t>
            </w:r>
          </w:p>
        </w:tc>
        <w:tc>
          <w:tcPr>
            <w:tcW w:w="48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EED662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708</w:t>
            </w:r>
          </w:p>
        </w:tc>
        <w:tc>
          <w:tcPr>
            <w:tcW w:w="1680" w:type="dxa"/>
            <w:gridSpan w:val="3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AA34E42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-0.7 [-1.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2;-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0.2]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5FE1FF5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1681" w:type="dxa"/>
            <w:gridSpan w:val="2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1CB5A6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-1.0 [-1.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0.4]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5716B42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B2CA788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707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B23DD1C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-0.7 [-1.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2;-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0.2]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9E62055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C7360AE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-1.0 [-1.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0.4]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14:paraId="4150BA2B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</w:tr>
      <w:tr w:rsidR="00D86B19" w:rsidRPr="00790A83" w14:paraId="348E502E" w14:textId="77777777" w:rsidTr="003B12DA">
        <w:tc>
          <w:tcPr>
            <w:tcW w:w="324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60AE8A1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 xml:space="preserve">   Added sugar, E%</w:t>
            </w:r>
          </w:p>
        </w:tc>
        <w:tc>
          <w:tcPr>
            <w:tcW w:w="48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8B71C2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708</w:t>
            </w:r>
          </w:p>
        </w:tc>
        <w:tc>
          <w:tcPr>
            <w:tcW w:w="168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97F053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1.1 [0.04;2.2]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2EB799F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0.042</w:t>
            </w:r>
          </w:p>
        </w:tc>
        <w:tc>
          <w:tcPr>
            <w:tcW w:w="1681" w:type="dxa"/>
            <w:gridSpan w:val="2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EA57797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1.8 [0.4;3.2]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CE9C9D9" w14:textId="77777777" w:rsidR="00D86B19" w:rsidRPr="00AD55A3" w:rsidRDefault="00D86B19" w:rsidP="003B12D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D55A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0.011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FF17C8D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707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E43E438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1.2 [0.2;2.2]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D971E9F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0.025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97E9147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2.2 [0.8;3.5]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14:paraId="479830A0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</w:tr>
      <w:tr w:rsidR="00D86B19" w:rsidRPr="00790A83" w14:paraId="33DF13D5" w14:textId="77777777" w:rsidTr="003B12DA">
        <w:tc>
          <w:tcPr>
            <w:tcW w:w="3241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2A6B752" w14:textId="77777777" w:rsidR="00D86B19" w:rsidRPr="00790A83" w:rsidRDefault="00D86B19" w:rsidP="003B12DA">
            <w:pPr>
              <w:rPr>
                <w:rFonts w:ascii="Times New Roman" w:hAnsi="Times New Roman" w:cs="Times New Roman"/>
                <w:color w:val="ED7D31" w:themeColor="accent2"/>
                <w:sz w:val="24"/>
                <w:szCs w:val="18"/>
                <w:vertAlign w:val="superscript"/>
              </w:rPr>
            </w:pPr>
            <w:r w:rsidRPr="00790A83">
              <w:rPr>
                <w:rFonts w:ascii="Times New Roman" w:hAnsi="Times New Roman" w:cs="Times New Roman"/>
                <w:color w:val="ED7D31" w:themeColor="accent2"/>
                <w:sz w:val="18"/>
                <w:szCs w:val="18"/>
              </w:rPr>
              <w:t xml:space="preserve">   </w:t>
            </w: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Zinc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§</w:t>
            </w: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, mg/10 MJ</w:t>
            </w:r>
          </w:p>
        </w:tc>
        <w:tc>
          <w:tcPr>
            <w:tcW w:w="4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0D3B0FC" w14:textId="77777777" w:rsidR="00D86B19" w:rsidRPr="00790A83" w:rsidRDefault="00D86B19" w:rsidP="003B12DA">
            <w:pPr>
              <w:rPr>
                <w:rFonts w:ascii="Times New Roman" w:hAnsi="Times New Roman" w:cs="Times New Roman"/>
                <w:color w:val="ED7D31" w:themeColor="accent2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708</w:t>
            </w:r>
          </w:p>
        </w:tc>
        <w:tc>
          <w:tcPr>
            <w:tcW w:w="168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439987A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-0.8 [-1.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3;-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0.3]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09B4D80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16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0F8DE6D" w14:textId="77777777" w:rsidR="00D86B19" w:rsidRPr="00EF6D11" w:rsidRDefault="00D86B19" w:rsidP="003B12DA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E02BE">
              <w:rPr>
                <w:rFonts w:ascii="Times New Roman" w:hAnsi="Times New Roman" w:cs="Times New Roman"/>
                <w:sz w:val="18"/>
                <w:szCs w:val="18"/>
              </w:rPr>
              <w:t>-1.3 [-1.</w:t>
            </w:r>
            <w:proofErr w:type="gramStart"/>
            <w:r w:rsidRPr="00DE02BE">
              <w:rPr>
                <w:rFonts w:ascii="Times New Roman" w:hAnsi="Times New Roman" w:cs="Times New Roman"/>
                <w:sz w:val="18"/>
                <w:szCs w:val="18"/>
              </w:rPr>
              <w:t>9;-</w:t>
            </w:r>
            <w:proofErr w:type="gramEnd"/>
            <w:r w:rsidRPr="00DE02BE">
              <w:rPr>
                <w:rFonts w:ascii="Times New Roman" w:hAnsi="Times New Roman" w:cs="Times New Roman"/>
                <w:sz w:val="18"/>
                <w:szCs w:val="18"/>
              </w:rPr>
              <w:t>0.6]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679B48B" w14:textId="77777777" w:rsidR="00D86B19" w:rsidRPr="00AD55A3" w:rsidRDefault="00D86B19" w:rsidP="003B12D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D55A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6101422" w14:textId="77777777" w:rsidR="00D86B19" w:rsidRPr="00790A83" w:rsidRDefault="00D86B19" w:rsidP="003B12DA">
            <w:pPr>
              <w:rPr>
                <w:rFonts w:ascii="Times New Roman" w:hAnsi="Times New Roman" w:cs="Times New Roman"/>
                <w:color w:val="ED7D31" w:themeColor="accent2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707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1E14747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-0.8 [-1.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2;-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0.3]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A7829FD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EEF956B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-1.2 [-1.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9;-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0.6]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FFFFFF" w:themeFill="background1"/>
          </w:tcPr>
          <w:p w14:paraId="084400CB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D86B19" w:rsidRPr="00790A83" w14:paraId="44D94A4C" w14:textId="77777777" w:rsidTr="003B12DA">
        <w:trPr>
          <w:trHeight w:val="70"/>
        </w:trPr>
        <w:tc>
          <w:tcPr>
            <w:tcW w:w="324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008B30A" w14:textId="77777777" w:rsidR="00D86B19" w:rsidRPr="00790A83" w:rsidRDefault="00D86B19" w:rsidP="003B12DA">
            <w:pPr>
              <w:rPr>
                <w:rFonts w:ascii="Times New Roman" w:hAnsi="Times New Roman" w:cs="Times New Roman"/>
                <w:b/>
                <w:color w:val="4472C4" w:themeColor="accent5"/>
                <w:sz w:val="24"/>
                <w:szCs w:val="18"/>
                <w:vertAlign w:val="superscript"/>
              </w:rPr>
            </w:pPr>
            <w:r w:rsidRPr="00790A83">
              <w:rPr>
                <w:rFonts w:ascii="Times New Roman" w:hAnsi="Times New Roman" w:cs="Times New Roman"/>
                <w:color w:val="4472C4" w:themeColor="accent5"/>
                <w:sz w:val="20"/>
                <w:szCs w:val="20"/>
                <w:vertAlign w:val="superscript"/>
              </w:rPr>
              <w:t xml:space="preserve"> </w:t>
            </w: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 xml:space="preserve">  Meat &amp; meat products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§</w:t>
            </w: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, g/10 MJ</w:t>
            </w:r>
          </w:p>
        </w:tc>
        <w:tc>
          <w:tcPr>
            <w:tcW w:w="4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8C9463F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708</w:t>
            </w:r>
          </w:p>
        </w:tc>
        <w:tc>
          <w:tcPr>
            <w:tcW w:w="168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C98C0E5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-22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35;-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9]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B2CDB26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6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2DFFEFE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-39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56;-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22]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6464D56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211A7D9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707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A60EDE0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-21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34;-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8]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3926D24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371AB7B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38  [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-56;-21]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FFFFFF" w:themeFill="background1"/>
          </w:tcPr>
          <w:p w14:paraId="6ACC90BB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D86B19" w:rsidRPr="00790A83" w14:paraId="10215E43" w14:textId="77777777" w:rsidTr="003B12DA">
        <w:tc>
          <w:tcPr>
            <w:tcW w:w="3241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  <w:shd w:val="clear" w:color="auto" w:fill="FFFFFF" w:themeFill="background1"/>
          </w:tcPr>
          <w:p w14:paraId="5F0422E5" w14:textId="77777777" w:rsidR="00D86B19" w:rsidRPr="00790A83" w:rsidRDefault="00D86B19" w:rsidP="003B12DA">
            <w:pPr>
              <w:tabs>
                <w:tab w:val="left" w:pos="1125"/>
              </w:tabs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 xml:space="preserve">  Fish &amp; fish products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§</w:t>
            </w:r>
            <w:r w:rsidRPr="00790A8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t>,</w:t>
            </w:r>
            <w:r w:rsidRPr="00EE37C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†</w:t>
            </w:r>
            <w:proofErr w:type="gramEnd"/>
            <w:r w:rsidRPr="00EE37C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†</w:t>
            </w: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, g/10 MJ</w:t>
            </w:r>
          </w:p>
        </w:tc>
        <w:tc>
          <w:tcPr>
            <w:tcW w:w="4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CBB8A80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532</w:t>
            </w:r>
          </w:p>
        </w:tc>
        <w:tc>
          <w:tcPr>
            <w:tcW w:w="168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1BD2C24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 [-5;7]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1531A2C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</w:tc>
        <w:tc>
          <w:tcPr>
            <w:tcW w:w="16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C1FF38F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9 [1;18]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0CFA32B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8B389F3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531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AC02DAE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 [-5;7]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9A55676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6F2B612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8 [0;17]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FFFFFF" w:themeFill="background1"/>
          </w:tcPr>
          <w:p w14:paraId="083FBC24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</w:tr>
      <w:tr w:rsidR="00D86B19" w:rsidRPr="00790A83" w14:paraId="19F494C2" w14:textId="77777777" w:rsidTr="003B12DA">
        <w:tc>
          <w:tcPr>
            <w:tcW w:w="3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</w:tcPr>
          <w:p w14:paraId="6B29F81E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b/>
                <w:sz w:val="18"/>
                <w:szCs w:val="18"/>
              </w:rPr>
              <w:t>Bone health &amp; growth factors</w:t>
            </w:r>
          </w:p>
        </w:tc>
        <w:tc>
          <w:tcPr>
            <w:tcW w:w="4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420978D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62D16B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708BD81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55ACA37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70C7D57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53158E1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2BAD9E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B0663B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14ECB7C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</w:tcPr>
          <w:p w14:paraId="56E13D2C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6B19" w:rsidRPr="00790A83" w14:paraId="779D91D1" w14:textId="77777777" w:rsidTr="003B12DA">
        <w:tc>
          <w:tcPr>
            <w:tcW w:w="324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6FB8CCC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 xml:space="preserve">   BMC, g</w:t>
            </w:r>
          </w:p>
        </w:tc>
        <w:tc>
          <w:tcPr>
            <w:tcW w:w="4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B556267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812</w:t>
            </w:r>
          </w:p>
        </w:tc>
        <w:tc>
          <w:tcPr>
            <w:tcW w:w="168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5ACB94C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-150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193;-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109]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E4D7513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6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C9112EC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-394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446;-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342]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48FCA58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B5246F1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809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E787580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-128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151;-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106]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408357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BFBAAA0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-263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292;-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233]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</w:tcPr>
          <w:p w14:paraId="50CD8614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D86B19" w:rsidRPr="00790A83" w14:paraId="18EEE0B2" w14:textId="77777777" w:rsidTr="003B12DA">
        <w:tc>
          <w:tcPr>
            <w:tcW w:w="3241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2EFF5FC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 xml:space="preserve">   BMD, g/cm</w:t>
            </w:r>
            <w:r w:rsidRPr="00790A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ABCB682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812</w:t>
            </w:r>
          </w:p>
        </w:tc>
        <w:tc>
          <w:tcPr>
            <w:tcW w:w="168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4B2A412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-0.05 [-0.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06;-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0.04]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44D1058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6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B78D696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-0.11 [-0.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13;-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0.10]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5CD116F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7229A1A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809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7EBBED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-0.05 [-0.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06;-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0.04]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FC3CD3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CB660AA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-0.09 [-0.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10;-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0.07]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14:paraId="3BA736D2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D86B19" w:rsidRPr="00790A83" w14:paraId="0E194D85" w14:textId="77777777" w:rsidTr="003B12DA">
        <w:tc>
          <w:tcPr>
            <w:tcW w:w="3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</w:tcPr>
          <w:p w14:paraId="1F2ECE4E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 xml:space="preserve">   BA, cm</w:t>
            </w:r>
            <w:r w:rsidRPr="00790A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8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1AD3E4E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812</w:t>
            </w:r>
          </w:p>
        </w:tc>
        <w:tc>
          <w:tcPr>
            <w:tcW w:w="1680" w:type="dxa"/>
            <w:gridSpan w:val="3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E3C2A79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-121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158;-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84]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53652A0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681" w:type="dxa"/>
            <w:gridSpan w:val="2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00CA8D4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-321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367;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275]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0B5ABA6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486E8F5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809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6A3B6D4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-100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117;-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83]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A9A2DB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3D97C1C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-199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220;-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177]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</w:tcPr>
          <w:p w14:paraId="497AFBC3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D86B19" w:rsidRPr="00790A83" w14:paraId="1B80B83E" w14:textId="77777777" w:rsidTr="003B12DA">
        <w:tc>
          <w:tcPr>
            <w:tcW w:w="3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</w:tcPr>
          <w:p w14:paraId="7BBFAD72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24"/>
                <w:szCs w:val="18"/>
                <w:vertAlign w:val="superscript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 xml:space="preserve">  IGF-I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§</w:t>
            </w:r>
            <w:r w:rsidRPr="00790A8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t>,</w:t>
            </w:r>
            <w:r w:rsidRPr="00EE37C9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¶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, ng/mL</w:t>
            </w:r>
          </w:p>
        </w:tc>
        <w:tc>
          <w:tcPr>
            <w:tcW w:w="48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36DEF38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776</w:t>
            </w:r>
          </w:p>
        </w:tc>
        <w:tc>
          <w:tcPr>
            <w:tcW w:w="1680" w:type="dxa"/>
            <w:gridSpan w:val="3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B7EF41D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-28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42;-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13]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067BBED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681" w:type="dxa"/>
            <w:gridSpan w:val="2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6A14032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-60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78;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41]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328BAD8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C94D3E6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773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491F9D1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-33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47;-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20]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29A9E7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C680118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-59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76;-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42]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FFFFFF" w:themeFill="background1"/>
          </w:tcPr>
          <w:p w14:paraId="3CFEF16D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D86B19" w:rsidRPr="00790A83" w14:paraId="1485904B" w14:textId="77777777" w:rsidTr="003B12DA">
        <w:tc>
          <w:tcPr>
            <w:tcW w:w="324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428ED9A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b/>
                <w:sz w:val="18"/>
                <w:szCs w:val="18"/>
              </w:rPr>
              <w:t>Cardiometabolic markers</w:t>
            </w:r>
          </w:p>
        </w:tc>
        <w:tc>
          <w:tcPr>
            <w:tcW w:w="4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3006F0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A86DE6F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101979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BAE05EF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E266689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2385EE7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79D8230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0981CBE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6936C6E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</w:tcPr>
          <w:p w14:paraId="50B395C5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6B19" w:rsidRPr="00790A83" w14:paraId="0E39BCEC" w14:textId="77777777" w:rsidTr="003B12DA">
        <w:tc>
          <w:tcPr>
            <w:tcW w:w="3241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2FD4C09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 xml:space="preserve">   Systolic blood pressure, mmHg</w:t>
            </w:r>
          </w:p>
        </w:tc>
        <w:tc>
          <w:tcPr>
            <w:tcW w:w="4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A5AD75A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813</w:t>
            </w:r>
          </w:p>
        </w:tc>
        <w:tc>
          <w:tcPr>
            <w:tcW w:w="168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A04689D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-1.0 [-2.8;0.9]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62E55D6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16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A9F9D88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-3.4 [-5.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1.1]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86B1305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EC56B87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810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6BAE32C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-0.9 [-2.6;0.9]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AA9F39D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0.35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4F3A5B3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-2.1 [-4.4;0.2]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</w:tcPr>
          <w:p w14:paraId="2228B1CD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D86B19" w:rsidRPr="00790A83" w14:paraId="291D456B" w14:textId="77777777" w:rsidTr="003B12DA">
        <w:tc>
          <w:tcPr>
            <w:tcW w:w="3241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8116D18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 xml:space="preserve">   Heart rate, beats/min</w:t>
            </w:r>
          </w:p>
        </w:tc>
        <w:tc>
          <w:tcPr>
            <w:tcW w:w="4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F9316E0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813</w:t>
            </w:r>
          </w:p>
        </w:tc>
        <w:tc>
          <w:tcPr>
            <w:tcW w:w="168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8E14B18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4 [1;6]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60AA8A4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0.005</w:t>
            </w:r>
          </w:p>
        </w:tc>
        <w:tc>
          <w:tcPr>
            <w:tcW w:w="16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1F47C03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3 [-1;6]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B46502A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37E2344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810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1BB088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3 [1;6]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6504087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0.012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FC83CD5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2 [-2;5]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14:paraId="5FD27D49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D86B19" w:rsidRPr="00790A83" w14:paraId="7B920795" w14:textId="77777777" w:rsidTr="003B12DA">
        <w:tc>
          <w:tcPr>
            <w:tcW w:w="3241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2FCE2ED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 xml:space="preserve">  Insulin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§</w:t>
            </w:r>
            <w:r w:rsidRPr="00790A8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t>,</w:t>
            </w:r>
            <w:r w:rsidRPr="00EE37C9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¶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, pmol/L</w:t>
            </w:r>
          </w:p>
        </w:tc>
        <w:tc>
          <w:tcPr>
            <w:tcW w:w="4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9A7BC3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746</w:t>
            </w:r>
          </w:p>
        </w:tc>
        <w:tc>
          <w:tcPr>
            <w:tcW w:w="168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8A9D44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-9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14;-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5]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7C000BC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6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BE90DA1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-28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33;-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22]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6BCB174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F0926C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743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B2E068F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-10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14;-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5]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FBE872D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547A0E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-26 [-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32;-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21]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14:paraId="12DB211D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D86B19" w:rsidRPr="00790A83" w14:paraId="44A11536" w14:textId="77777777" w:rsidTr="003B12DA">
        <w:tc>
          <w:tcPr>
            <w:tcW w:w="3241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C39EC38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 xml:space="preserve">   HDL cholesterol, nmol/L</w:t>
            </w:r>
          </w:p>
        </w:tc>
        <w:tc>
          <w:tcPr>
            <w:tcW w:w="4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527FB62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791</w:t>
            </w:r>
          </w:p>
        </w:tc>
        <w:tc>
          <w:tcPr>
            <w:tcW w:w="168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9E3ACAE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0.1 [-0.01;0.1]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E644D07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</w:tc>
        <w:tc>
          <w:tcPr>
            <w:tcW w:w="16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8EBD9C4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0.2 [0.1;0.3]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B0DEDF9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06F4505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788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7B7A94F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0.1 [-0.01;0.1]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BE70308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86C20BF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0.2 [0.1;0.3]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</w:tcPr>
          <w:p w14:paraId="47312D3B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D86B19" w:rsidRPr="00790A83" w14:paraId="45D2488C" w14:textId="77777777" w:rsidTr="003B12DA">
        <w:tc>
          <w:tcPr>
            <w:tcW w:w="3241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2B79E38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 xml:space="preserve">   LDL cholesterol, nmol/L</w:t>
            </w:r>
          </w:p>
        </w:tc>
        <w:tc>
          <w:tcPr>
            <w:tcW w:w="4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93DAFE0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791</w:t>
            </w:r>
          </w:p>
        </w:tc>
        <w:tc>
          <w:tcPr>
            <w:tcW w:w="168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E90DCA6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-0.01 [-0.1;0.1]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66D8F97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2A720B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-0.2 [-0.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4;-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0.1]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B65CFD7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BE3154A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788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B49BD7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-0.02 [-0.2;0.1]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8CB466B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959635E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-0.3 [-0.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4;-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0.1]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</w:tcPr>
          <w:p w14:paraId="6545E796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</w:tr>
      <w:tr w:rsidR="00D86B19" w:rsidRPr="00790A83" w14:paraId="66EB892F" w14:textId="77777777" w:rsidTr="003B12DA">
        <w:tc>
          <w:tcPr>
            <w:tcW w:w="3241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auto"/>
              <w:right w:val="single" w:sz="4" w:space="0" w:color="FFFFFF" w:themeColor="background1"/>
            </w:tcBorders>
          </w:tcPr>
          <w:p w14:paraId="2F3601A5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24"/>
                <w:szCs w:val="18"/>
                <w:vertAlign w:val="superscript"/>
              </w:rPr>
            </w:pPr>
            <w:r w:rsidRPr="00790A8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 xml:space="preserve">  TAG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§</w:t>
            </w: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, mmol/L</w:t>
            </w:r>
          </w:p>
        </w:tc>
        <w:tc>
          <w:tcPr>
            <w:tcW w:w="4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45E9E82A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791</w:t>
            </w:r>
          </w:p>
        </w:tc>
        <w:tc>
          <w:tcPr>
            <w:tcW w:w="168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397C6934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-0.02 [-0.08;0.03]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74DCB07A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0.43</w:t>
            </w:r>
          </w:p>
        </w:tc>
        <w:tc>
          <w:tcPr>
            <w:tcW w:w="16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516B2830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-0.15 [-0.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22;-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0.09]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16F19A9F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4DC58FCA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788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2F2A23E8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-0.02 [-0.07;0.03]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7EB047DB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4BC18ED3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-0.14 [-0.</w:t>
            </w:r>
            <w:proofErr w:type="gramStart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20;-</w:t>
            </w:r>
            <w:proofErr w:type="gramEnd"/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0.07]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/>
            </w:tcBorders>
            <w:shd w:val="clear" w:color="auto" w:fill="FFFFFF" w:themeFill="background1"/>
          </w:tcPr>
          <w:p w14:paraId="5B910EA4" w14:textId="77777777" w:rsidR="00D86B19" w:rsidRPr="00790A83" w:rsidRDefault="00D86B19" w:rsidP="003B12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0A8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</w:tbl>
    <w:p w14:paraId="74FAC795" w14:textId="77777777" w:rsidR="00D86B19" w:rsidRPr="00790A83" w:rsidRDefault="00D86B19" w:rsidP="00D86B19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UW underweight, </w:t>
      </w:r>
      <w:r w:rsidRPr="00790A83">
        <w:rPr>
          <w:rFonts w:ascii="Times New Roman" w:hAnsi="Times New Roman" w:cs="Times New Roman"/>
          <w:sz w:val="20"/>
          <w:szCs w:val="20"/>
        </w:rPr>
        <w:t>NW normalweight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790A83">
        <w:rPr>
          <w:rFonts w:ascii="Times New Roman" w:hAnsi="Times New Roman" w:cs="Times New Roman"/>
          <w:sz w:val="20"/>
          <w:szCs w:val="20"/>
        </w:rPr>
        <w:t xml:space="preserve"> OW overweight</w:t>
      </w:r>
      <w:r>
        <w:rPr>
          <w:rFonts w:ascii="Times New Roman" w:hAnsi="Times New Roman" w:cs="Times New Roman"/>
          <w:sz w:val="20"/>
          <w:szCs w:val="20"/>
        </w:rPr>
        <w:t>/obesity,</w:t>
      </w:r>
      <w:r w:rsidRPr="00790A83">
        <w:rPr>
          <w:rFonts w:ascii="Times New Roman" w:hAnsi="Times New Roman" w:cs="Times New Roman"/>
          <w:sz w:val="20"/>
          <w:szCs w:val="20"/>
        </w:rPr>
        <w:t xml:space="preserve"> CI confidence interval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790A83">
        <w:rPr>
          <w:rFonts w:ascii="Times New Roman" w:hAnsi="Times New Roman" w:cs="Times New Roman"/>
          <w:sz w:val="20"/>
          <w:szCs w:val="20"/>
        </w:rPr>
        <w:t xml:space="preserve"> BMC bone mineral content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790A83">
        <w:rPr>
          <w:rFonts w:ascii="Times New Roman" w:hAnsi="Times New Roman" w:cs="Times New Roman"/>
          <w:sz w:val="20"/>
          <w:szCs w:val="20"/>
        </w:rPr>
        <w:t xml:space="preserve"> BMD bone mineral density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790A83">
        <w:rPr>
          <w:rFonts w:ascii="Times New Roman" w:hAnsi="Times New Roman" w:cs="Times New Roman"/>
          <w:sz w:val="20"/>
          <w:szCs w:val="20"/>
        </w:rPr>
        <w:t>BA bone area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790A83">
        <w:rPr>
          <w:rFonts w:ascii="Times New Roman" w:hAnsi="Times New Roman" w:cs="Times New Roman"/>
          <w:sz w:val="20"/>
          <w:szCs w:val="20"/>
        </w:rPr>
        <w:t xml:space="preserve"> IGF-I insulin-like growth factor-1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790A83">
        <w:rPr>
          <w:rFonts w:ascii="Times New Roman" w:hAnsi="Times New Roman" w:cs="Times New Roman"/>
          <w:sz w:val="20"/>
          <w:szCs w:val="20"/>
        </w:rPr>
        <w:t xml:space="preserve"> TAG triacylglycerol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F91D66">
        <w:rPr>
          <w:rFonts w:ascii="Times New Roman" w:hAnsi="Times New Roman" w:cs="Times New Roman"/>
          <w:sz w:val="20"/>
          <w:szCs w:val="20"/>
        </w:rPr>
        <w:t>E% percentage of energy intake</w:t>
      </w:r>
      <w:r>
        <w:rPr>
          <w:rFonts w:ascii="Times New Roman" w:hAnsi="Times New Roman" w:cs="Times New Roman"/>
          <w:sz w:val="20"/>
          <w:szCs w:val="20"/>
        </w:rPr>
        <w:t>, MJ megajoules</w:t>
      </w:r>
      <w:r w:rsidRPr="00790A83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†</w:t>
      </w:r>
      <w:r w:rsidRPr="00790A83">
        <w:rPr>
          <w:rFonts w:ascii="Times New Roman" w:hAnsi="Times New Roman" w:cs="Times New Roman"/>
          <w:sz w:val="20"/>
          <w:szCs w:val="20"/>
        </w:rPr>
        <w:t xml:space="preserve">Data are presented as regression coefficients </w:t>
      </w:r>
      <w:r w:rsidRPr="00790A83">
        <w:rPr>
          <w:rFonts w:ascii="Times New Roman" w:eastAsiaTheme="minorEastAsia" w:hAnsi="Times New Roman" w:cs="Times New Roman"/>
          <w:sz w:val="20"/>
          <w:szCs w:val="20"/>
        </w:rPr>
        <w:t>(</w:t>
      </w:r>
      <m:oMath>
        <m:r>
          <w:rPr>
            <w:rFonts w:ascii="Cambria Math" w:hAnsi="Cambria Math" w:cs="Times New Roman"/>
            <w:sz w:val="20"/>
            <w:szCs w:val="20"/>
          </w:rPr>
          <m:t>β</m:t>
        </m:r>
      </m:oMath>
      <w:r w:rsidRPr="00790A83">
        <w:rPr>
          <w:rFonts w:ascii="Times New Roman" w:eastAsiaTheme="minorEastAsia" w:hAnsi="Times New Roman" w:cs="Times New Roman"/>
          <w:sz w:val="20"/>
          <w:szCs w:val="20"/>
        </w:rPr>
        <w:t xml:space="preserve">) with 95% confidence intervals (CI) and </w:t>
      </w:r>
      <w:r w:rsidRPr="00790A83">
        <w:rPr>
          <w:rFonts w:ascii="Times New Roman" w:eastAsiaTheme="minorEastAsia" w:hAnsi="Times New Roman" w:cs="Times New Roman"/>
          <w:i/>
          <w:sz w:val="20"/>
          <w:szCs w:val="20"/>
        </w:rPr>
        <w:t>P</w:t>
      </w:r>
      <w:r w:rsidRPr="00790A83">
        <w:rPr>
          <w:rFonts w:ascii="Times New Roman" w:eastAsiaTheme="minorEastAsia" w:hAnsi="Times New Roman" w:cs="Times New Roman"/>
          <w:sz w:val="20"/>
          <w:szCs w:val="20"/>
        </w:rPr>
        <w:t xml:space="preserve"> values derived from unadjusted linear regression models</w:t>
      </w:r>
      <w:r w:rsidRPr="00790A83">
        <w:rPr>
          <w:rFonts w:ascii="Times New Roman" w:hAnsi="Times New Roman" w:cs="Times New Roman"/>
          <w:sz w:val="20"/>
          <w:szCs w:val="18"/>
        </w:rPr>
        <w:br/>
      </w:r>
      <w:r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‡</w:t>
      </w:r>
      <w:r w:rsidRPr="00790A83">
        <w:rPr>
          <w:rFonts w:ascii="Times New Roman" w:hAnsi="Times New Roman" w:cs="Times New Roman"/>
          <w:sz w:val="20"/>
          <w:szCs w:val="20"/>
        </w:rPr>
        <w:t xml:space="preserve">Data are presented as regression coefficients </w:t>
      </w:r>
      <w:r w:rsidRPr="00790A83">
        <w:rPr>
          <w:rFonts w:ascii="Times New Roman" w:eastAsiaTheme="minorEastAsia" w:hAnsi="Times New Roman" w:cs="Times New Roman"/>
          <w:sz w:val="20"/>
          <w:szCs w:val="20"/>
        </w:rPr>
        <w:t>(</w:t>
      </w:r>
      <m:oMath>
        <m:r>
          <w:rPr>
            <w:rFonts w:ascii="Cambria Math" w:hAnsi="Cambria Math" w:cs="Times New Roman"/>
            <w:sz w:val="20"/>
            <w:szCs w:val="20"/>
          </w:rPr>
          <m:t>β</m:t>
        </m:r>
      </m:oMath>
      <w:r w:rsidRPr="00790A83">
        <w:rPr>
          <w:rFonts w:ascii="Times New Roman" w:eastAsiaTheme="minorEastAsia" w:hAnsi="Times New Roman" w:cs="Times New Roman"/>
          <w:sz w:val="20"/>
          <w:szCs w:val="20"/>
        </w:rPr>
        <w:t xml:space="preserve">) with 95% confidence intervals (CI) and </w:t>
      </w:r>
      <w:r w:rsidRPr="00790A83">
        <w:rPr>
          <w:rFonts w:ascii="Times New Roman" w:eastAsiaTheme="minorEastAsia" w:hAnsi="Times New Roman" w:cs="Times New Roman"/>
          <w:i/>
          <w:sz w:val="20"/>
          <w:szCs w:val="20"/>
        </w:rPr>
        <w:t>P</w:t>
      </w:r>
      <w:r w:rsidRPr="00790A83">
        <w:rPr>
          <w:rFonts w:ascii="Times New Roman" w:eastAsiaTheme="minorEastAsia" w:hAnsi="Times New Roman" w:cs="Times New Roman"/>
          <w:sz w:val="20"/>
          <w:szCs w:val="20"/>
        </w:rPr>
        <w:t xml:space="preserve"> values derived from linear mixed-effects models with weight </w:t>
      </w:r>
      <w:r w:rsidRPr="00790A83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>group, sex, age</w:t>
      </w:r>
      <w:r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 xml:space="preserve"> (continuous)</w:t>
      </w:r>
      <w:r w:rsidRPr="00790A83">
        <w:rPr>
          <w:rFonts w:ascii="Times New Roman" w:eastAsiaTheme="minorEastAsia" w:hAnsi="Times New Roman" w:cs="Times New Roman"/>
          <w:sz w:val="20"/>
          <w:szCs w:val="20"/>
        </w:rPr>
        <w:t>, height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(continuous)</w:t>
      </w:r>
      <w:r w:rsidRPr="00790A83">
        <w:rPr>
          <w:rFonts w:ascii="Times New Roman" w:eastAsiaTheme="minorEastAsia" w:hAnsi="Times New Roman" w:cs="Times New Roman"/>
          <w:sz w:val="20"/>
          <w:szCs w:val="20"/>
        </w:rPr>
        <w:t xml:space="preserve"> and parental education level as fixed effects and class and school as random effects</w:t>
      </w:r>
      <w:r w:rsidRPr="00790A83">
        <w:rPr>
          <w:rFonts w:ascii="Times New Roman" w:eastAsiaTheme="minorEastAsia" w:hAnsi="Times New Roman" w:cs="Times New Roman"/>
          <w:sz w:val="18"/>
          <w:szCs w:val="18"/>
        </w:rPr>
        <w:br/>
      </w:r>
      <w:r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§</w:t>
      </w:r>
      <w:r w:rsidRPr="003D1299">
        <w:rPr>
          <w:rFonts w:ascii="Times New Roman" w:eastAsiaTheme="minorEastAsia" w:hAnsi="Times New Roman" w:cs="Times New Roman"/>
          <w:sz w:val="20"/>
          <w:szCs w:val="20"/>
        </w:rPr>
        <w:t>Dependent variable was ln-transformed to meet model assumptions and t</w:t>
      </w:r>
      <w:r w:rsidRPr="003D1299">
        <w:rPr>
          <w:rFonts w:ascii="Times New Roman" w:hAnsi="Times New Roman" w:cs="Times New Roman"/>
          <w:sz w:val="20"/>
          <w:szCs w:val="20"/>
        </w:rPr>
        <w:t xml:space="preserve">he table presents back-transformed estimates on the original scale based on the method by Laursen et al. </w:t>
      </w:r>
      <w:r w:rsidRPr="003D1299">
        <w:rPr>
          <w:rFonts w:ascii="Times New Roman" w:eastAsiaTheme="minorEastAsia" w:hAnsi="Times New Roman" w:cs="Times New Roman"/>
          <w:sz w:val="20"/>
          <w:szCs w:val="20"/>
        </w:rPr>
        <w:fldChar w:fldCharType="begin"/>
      </w:r>
      <w:r w:rsidRPr="003D1299">
        <w:rPr>
          <w:rFonts w:ascii="Times New Roman" w:eastAsiaTheme="minorEastAsia" w:hAnsi="Times New Roman" w:cs="Times New Roman"/>
          <w:sz w:val="20"/>
          <w:szCs w:val="20"/>
        </w:rPr>
        <w:instrText xml:space="preserve"> ADDIN ZOTERO_ITEM CSL_CITATION {"citationID":"xfPboFkm","properties":{"formattedCitation":"(5)","plainCitation":"(5)","noteIndex":0},"citationItems":[{"id":2724,"uris":["http://zotero.org/users/3350510/items/D4WA9CDL"],"itemData":{"id":2724,"type":"article-journal","container-title":"European Journal of Clinical Nutrition","DOI":"10.1038/ejcn.2013.259","ISSN":"0954-3007, 1476-5640","issue":"2","journalAbbreviation":"Eur J Clin Nutr","language":"en","page":"277-280","source":"DOI.org (Crossref)","title":"Back-transformation of treatment differences—an approximate method","volume":"68","author":[{"family":"Laursen","given":"R P"},{"family":"Dalskov","given":"S-M"},{"family":"Damsgaard","given":"C T"},{"family":"Ritz","given":"C"}],"issued":{"date-parts":[["2014",2]]}}}],"schema":"https://github.com/citation-style-language/schema/raw/master/csl-citation.json"} </w:instrText>
      </w:r>
      <w:r w:rsidRPr="003D1299">
        <w:rPr>
          <w:rFonts w:ascii="Times New Roman" w:eastAsiaTheme="minorEastAsia" w:hAnsi="Times New Roman" w:cs="Times New Roman"/>
          <w:sz w:val="20"/>
          <w:szCs w:val="20"/>
        </w:rPr>
        <w:fldChar w:fldCharType="separate"/>
      </w:r>
      <w:r w:rsidRPr="003D1299">
        <w:rPr>
          <w:rFonts w:ascii="Times New Roman" w:eastAsiaTheme="minorEastAsia" w:hAnsi="Times New Roman" w:cs="Times New Roman"/>
          <w:sz w:val="20"/>
          <w:szCs w:val="20"/>
        </w:rPr>
        <w:t>[5</w:t>
      </w:r>
      <w:r w:rsidRPr="003D1299">
        <w:rPr>
          <w:rFonts w:ascii="Times New Roman" w:eastAsiaTheme="minorEastAsia" w:hAnsi="Times New Roman" w:cs="Times New Roman"/>
          <w:sz w:val="20"/>
          <w:szCs w:val="20"/>
        </w:rPr>
        <w:fldChar w:fldCharType="end"/>
      </w:r>
      <w:r w:rsidRPr="003D1299">
        <w:rPr>
          <w:rFonts w:ascii="Times New Roman" w:eastAsiaTheme="minorEastAsia" w:hAnsi="Times New Roman" w:cs="Times New Roman"/>
          <w:sz w:val="20"/>
          <w:szCs w:val="20"/>
        </w:rPr>
        <w:t>]</w:t>
      </w:r>
      <w:r w:rsidRPr="00790A83">
        <w:rPr>
          <w:rFonts w:ascii="Times New Roman" w:eastAsiaTheme="minorEastAsia" w:hAnsi="Times New Roman" w:cs="Times New Roman"/>
          <w:sz w:val="18"/>
          <w:szCs w:val="18"/>
        </w:rPr>
        <w:br/>
      </w:r>
      <w:r w:rsidRPr="00EE37C9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¶</w:t>
      </w:r>
      <w:r w:rsidRPr="00790A83">
        <w:rPr>
          <w:rFonts w:ascii="Times New Roman" w:eastAsiaTheme="minorEastAsia" w:hAnsi="Times New Roman" w:cs="Times New Roman"/>
          <w:sz w:val="20"/>
          <w:szCs w:val="20"/>
        </w:rPr>
        <w:t>The adjusted analysis did not include height as fixed effect</w:t>
      </w:r>
      <w:r w:rsidRPr="00790A83">
        <w:rPr>
          <w:rFonts w:ascii="Times New Roman" w:eastAsiaTheme="minorEastAsia" w:hAnsi="Times New Roman" w:cs="Times New Roman"/>
          <w:sz w:val="18"/>
          <w:szCs w:val="18"/>
        </w:rPr>
        <w:br/>
      </w:r>
      <w:r w:rsidRPr="00EE37C9">
        <w:rPr>
          <w:rFonts w:ascii="Times New Roman" w:hAnsi="Times New Roman" w:cs="Times New Roman"/>
          <w:b/>
          <w:sz w:val="24"/>
          <w:szCs w:val="24"/>
          <w:vertAlign w:val="superscript"/>
        </w:rPr>
        <w:t>††</w:t>
      </w:r>
      <w:r w:rsidRPr="00790A83">
        <w:rPr>
          <w:rFonts w:ascii="Times New Roman" w:hAnsi="Times New Roman" w:cs="Times New Roman"/>
          <w:sz w:val="20"/>
          <w:szCs w:val="20"/>
        </w:rPr>
        <w:t>Analysis conducted only among eaters of fish, i.e. children with weekly fish intake &gt; 0 g/d</w:t>
      </w:r>
    </w:p>
    <w:p w14:paraId="53C79477" w14:textId="77777777" w:rsidR="00D86B19" w:rsidRDefault="00D86B19" w:rsidP="00D86B19">
      <w:pPr>
        <w:rPr>
          <w:rFonts w:ascii="Times New Roman" w:hAnsi="Times New Roman" w:cs="Times New Roman"/>
          <w:sz w:val="20"/>
          <w:szCs w:val="20"/>
        </w:rPr>
        <w:sectPr w:rsidR="00D86B19" w:rsidSect="00D86B19">
          <w:type w:val="continuous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A978474" w14:textId="77777777" w:rsidR="00D86B19" w:rsidRPr="00BE1FB3" w:rsidRDefault="00D86B19" w:rsidP="00D86B1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E1FB3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11C12D36" w14:textId="77777777" w:rsidR="00D86B19" w:rsidRPr="00D85AD1" w:rsidRDefault="00D86B19" w:rsidP="00D86B19">
      <w:pPr>
        <w:pStyle w:val="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1FB3">
        <w:rPr>
          <w:rFonts w:ascii="Times New Roman" w:hAnsi="Times New Roman" w:cs="Times New Roman"/>
          <w:sz w:val="24"/>
          <w:szCs w:val="24"/>
        </w:rPr>
        <w:fldChar w:fldCharType="begin"/>
      </w:r>
      <w:r w:rsidRPr="00BE1FB3">
        <w:rPr>
          <w:rFonts w:ascii="Times New Roman" w:hAnsi="Times New Roman" w:cs="Times New Roman"/>
          <w:sz w:val="24"/>
          <w:szCs w:val="24"/>
        </w:rPr>
        <w:instrText xml:space="preserve"> ADDIN ZOTERO_BIBL {"uncited":[],"omitted":[],"custom":[]} CSL_BIBLIOGRAPHY </w:instrText>
      </w:r>
      <w:r w:rsidRPr="00BE1FB3">
        <w:rPr>
          <w:rFonts w:ascii="Times New Roman" w:hAnsi="Times New Roman" w:cs="Times New Roman"/>
          <w:sz w:val="24"/>
          <w:szCs w:val="24"/>
        </w:rPr>
        <w:fldChar w:fldCharType="separate"/>
      </w:r>
      <w:r w:rsidRPr="00BE1FB3">
        <w:rPr>
          <w:rFonts w:ascii="Times New Roman" w:hAnsi="Times New Roman" w:cs="Times New Roman"/>
          <w:sz w:val="24"/>
          <w:szCs w:val="24"/>
        </w:rPr>
        <w:t>1.</w:t>
      </w:r>
      <w:r w:rsidRPr="00BE1FB3">
        <w:rPr>
          <w:rFonts w:ascii="Times New Roman" w:hAnsi="Times New Roman" w:cs="Times New Roman"/>
          <w:sz w:val="24"/>
          <w:szCs w:val="24"/>
        </w:rPr>
        <w:tab/>
      </w:r>
      <w:r w:rsidRPr="00D85AD1">
        <w:rPr>
          <w:rFonts w:ascii="Times New Roman" w:hAnsi="Times New Roman" w:cs="Times New Roman"/>
          <w:sz w:val="24"/>
          <w:szCs w:val="24"/>
        </w:rPr>
        <w:t>Cole TJ, Lobstein T (2012) Extended international (IOTF) body mass index cut-offs for thinness, overweight and obesity: Extended international BMI cut-offs. Pediatr Obes 7(4):284–94. doi:10.1111/j.2047-6310.</w:t>
      </w:r>
      <w:proofErr w:type="gramStart"/>
      <w:r w:rsidRPr="00D85AD1">
        <w:rPr>
          <w:rFonts w:ascii="Times New Roman" w:hAnsi="Times New Roman" w:cs="Times New Roman"/>
          <w:sz w:val="24"/>
          <w:szCs w:val="24"/>
        </w:rPr>
        <w:t>2012.00064.x</w:t>
      </w:r>
      <w:proofErr w:type="gramEnd"/>
      <w:r w:rsidRPr="00D85A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F026A4" w14:textId="77777777" w:rsidR="00D86B19" w:rsidRPr="00BE1FB3" w:rsidRDefault="00D86B19" w:rsidP="00D86B19">
      <w:pPr>
        <w:pStyle w:val="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5AD1">
        <w:rPr>
          <w:rFonts w:ascii="Times New Roman" w:hAnsi="Times New Roman" w:cs="Times New Roman"/>
          <w:sz w:val="24"/>
          <w:szCs w:val="24"/>
        </w:rPr>
        <w:t>2.</w:t>
      </w:r>
      <w:r w:rsidRPr="00D85AD1">
        <w:rPr>
          <w:rFonts w:ascii="Times New Roman" w:hAnsi="Times New Roman" w:cs="Times New Roman"/>
          <w:sz w:val="24"/>
          <w:szCs w:val="24"/>
        </w:rPr>
        <w:tab/>
        <w:t>Cole TJ, Bellizzi MC, Flegal KM</w:t>
      </w:r>
      <w:r>
        <w:rPr>
          <w:rFonts w:ascii="Times New Roman" w:hAnsi="Times New Roman" w:cs="Times New Roman"/>
          <w:sz w:val="24"/>
          <w:szCs w:val="24"/>
        </w:rPr>
        <w:t xml:space="preserve"> et al</w:t>
      </w:r>
      <w:r w:rsidRPr="00D85AD1">
        <w:rPr>
          <w:rFonts w:ascii="Times New Roman" w:hAnsi="Times New Roman" w:cs="Times New Roman"/>
          <w:sz w:val="24"/>
          <w:szCs w:val="24"/>
        </w:rPr>
        <w:t xml:space="preserve"> (2000) Establishing a standard definition for child overweight and obesity worldwide: international survey. BMJ 6;320(7244):1240–1240. doi:10.1136/bmj.320.7244.1240</w:t>
      </w:r>
      <w:r w:rsidRPr="00BE1F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0739FF" w14:textId="77777777" w:rsidR="00D86B19" w:rsidRPr="00BE1FB3" w:rsidRDefault="00D86B19" w:rsidP="00D86B19">
      <w:pPr>
        <w:pStyle w:val="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1FB3">
        <w:rPr>
          <w:rFonts w:ascii="Times New Roman" w:hAnsi="Times New Roman" w:cs="Times New Roman"/>
          <w:sz w:val="24"/>
          <w:szCs w:val="24"/>
        </w:rPr>
        <w:t>3.</w:t>
      </w:r>
      <w:r w:rsidRPr="00BE1FB3">
        <w:rPr>
          <w:rFonts w:ascii="Times New Roman" w:hAnsi="Times New Roman" w:cs="Times New Roman"/>
          <w:sz w:val="24"/>
          <w:szCs w:val="24"/>
        </w:rPr>
        <w:tab/>
      </w:r>
      <w:r w:rsidRPr="00D85AD1">
        <w:rPr>
          <w:rFonts w:ascii="Times New Roman" w:hAnsi="Times New Roman" w:cs="Times New Roman"/>
          <w:sz w:val="24"/>
          <w:szCs w:val="24"/>
        </w:rPr>
        <w:t>Cole TJ, Flegal KM, Nicholls D</w:t>
      </w:r>
      <w:r>
        <w:rPr>
          <w:rFonts w:ascii="Times New Roman" w:hAnsi="Times New Roman" w:cs="Times New Roman"/>
          <w:sz w:val="24"/>
          <w:szCs w:val="24"/>
        </w:rPr>
        <w:t xml:space="preserve"> et al</w:t>
      </w:r>
      <w:r w:rsidRPr="00D85AD1">
        <w:rPr>
          <w:rFonts w:ascii="Times New Roman" w:hAnsi="Times New Roman" w:cs="Times New Roman"/>
          <w:sz w:val="24"/>
          <w:szCs w:val="24"/>
        </w:rPr>
        <w:t xml:space="preserve"> (2007) Body mass index cut offs to define thinness in children and adolescents: international survey. BMJ 28;335(7612):194. doi:10.1136/bmj.39238.399444.55 </w:t>
      </w:r>
      <w:r w:rsidRPr="00BE1F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48ABFF" w14:textId="77777777" w:rsidR="00D86B19" w:rsidRPr="00BE1FB3" w:rsidRDefault="00D86B19" w:rsidP="00D86B19">
      <w:pPr>
        <w:pStyle w:val="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1FB3">
        <w:rPr>
          <w:rFonts w:ascii="Times New Roman" w:hAnsi="Times New Roman" w:cs="Times New Roman"/>
          <w:sz w:val="24"/>
          <w:szCs w:val="24"/>
        </w:rPr>
        <w:t>4.</w:t>
      </w:r>
      <w:r w:rsidRPr="00BE1FB3">
        <w:rPr>
          <w:rFonts w:ascii="Times New Roman" w:hAnsi="Times New Roman" w:cs="Times New Roman"/>
          <w:sz w:val="24"/>
          <w:szCs w:val="24"/>
        </w:rPr>
        <w:tab/>
      </w:r>
      <w:r w:rsidRPr="005C7D27">
        <w:rPr>
          <w:rFonts w:ascii="Times New Roman" w:hAnsi="Times New Roman" w:cs="Times New Roman"/>
          <w:sz w:val="24"/>
          <w:szCs w:val="24"/>
        </w:rPr>
        <w:t>Blomhoff R, Andersen R, Arnesen EK et al</w:t>
      </w:r>
      <w:r>
        <w:rPr>
          <w:rFonts w:ascii="Times New Roman" w:hAnsi="Times New Roman" w:cs="Times New Roman"/>
          <w:sz w:val="24"/>
          <w:szCs w:val="24"/>
        </w:rPr>
        <w:t xml:space="preserve"> (2023)</w:t>
      </w:r>
      <w:r w:rsidRPr="005C7D27">
        <w:rPr>
          <w:rFonts w:ascii="Times New Roman" w:hAnsi="Times New Roman" w:cs="Times New Roman"/>
          <w:sz w:val="24"/>
          <w:szCs w:val="24"/>
        </w:rPr>
        <w:t xml:space="preserve"> </w:t>
      </w:r>
      <w:r w:rsidRPr="00F80342">
        <w:rPr>
          <w:rFonts w:ascii="Times New Roman" w:hAnsi="Times New Roman" w:cs="Times New Roman"/>
          <w:sz w:val="24"/>
          <w:szCs w:val="24"/>
        </w:rPr>
        <w:t>Nordic Nutrition Recommendations 2023. Copenhagen: Nordic Council of Ministers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80342">
        <w:rPr>
          <w:rFonts w:ascii="Times New Roman" w:hAnsi="Times New Roman" w:cs="Times New Roman"/>
          <w:sz w:val="24"/>
          <w:szCs w:val="24"/>
        </w:rPr>
        <w:t xml:space="preserve"> https://pub.norden.org/nord2023-003</w:t>
      </w:r>
      <w:r>
        <w:rPr>
          <w:rFonts w:ascii="Times New Roman" w:hAnsi="Times New Roman" w:cs="Times New Roman"/>
          <w:sz w:val="24"/>
          <w:szCs w:val="24"/>
        </w:rPr>
        <w:t>. Accessed 4 March 2024</w:t>
      </w:r>
    </w:p>
    <w:p w14:paraId="68FB56F6" w14:textId="77777777" w:rsidR="00D86B19" w:rsidRPr="00BE1FB3" w:rsidRDefault="00D86B19" w:rsidP="00D86B19">
      <w:pPr>
        <w:pStyle w:val="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5AD1">
        <w:rPr>
          <w:rFonts w:ascii="Times New Roman" w:hAnsi="Times New Roman" w:cs="Times New Roman"/>
          <w:sz w:val="24"/>
          <w:szCs w:val="24"/>
        </w:rPr>
        <w:t>5.</w:t>
      </w:r>
      <w:r w:rsidRPr="00D85AD1">
        <w:rPr>
          <w:rFonts w:ascii="Times New Roman" w:hAnsi="Times New Roman" w:cs="Times New Roman"/>
          <w:sz w:val="24"/>
          <w:szCs w:val="24"/>
        </w:rPr>
        <w:tab/>
      </w:r>
      <w:r w:rsidRPr="00F80342">
        <w:rPr>
          <w:rFonts w:ascii="Times New Roman" w:hAnsi="Times New Roman" w:cs="Times New Roman"/>
          <w:sz w:val="24"/>
          <w:szCs w:val="24"/>
        </w:rPr>
        <w:t>Laursen RP, Dalskov SM, Damsgaard CT, Ritz C</w:t>
      </w:r>
      <w:r>
        <w:rPr>
          <w:rFonts w:ascii="Times New Roman" w:hAnsi="Times New Roman" w:cs="Times New Roman"/>
          <w:sz w:val="24"/>
          <w:szCs w:val="24"/>
        </w:rPr>
        <w:t xml:space="preserve"> (2014)</w:t>
      </w:r>
      <w:r w:rsidRPr="00F80342">
        <w:rPr>
          <w:rFonts w:ascii="Times New Roman" w:hAnsi="Times New Roman" w:cs="Times New Roman"/>
          <w:sz w:val="24"/>
          <w:szCs w:val="24"/>
        </w:rPr>
        <w:t xml:space="preserve"> Back-transformation of treatment differences—an approximate method. Eur J Clin Nutr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0342">
        <w:rPr>
          <w:rFonts w:ascii="Times New Roman" w:hAnsi="Times New Roman" w:cs="Times New Roman"/>
          <w:sz w:val="24"/>
          <w:szCs w:val="24"/>
        </w:rPr>
        <w:t>68(2):277–80.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0BD9">
        <w:rPr>
          <w:rFonts w:ascii="Times New Roman" w:hAnsi="Times New Roman" w:cs="Times New Roman"/>
          <w:sz w:val="24"/>
          <w:szCs w:val="24"/>
        </w:rPr>
        <w:t>doi:10.1038/ejcn.2013.259</w:t>
      </w:r>
    </w:p>
    <w:p w14:paraId="0D4408FE" w14:textId="77777777" w:rsidR="00D86B19" w:rsidRPr="000E5223" w:rsidRDefault="00D86B19" w:rsidP="00D86B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1FB3">
        <w:rPr>
          <w:rFonts w:ascii="Times New Roman" w:hAnsi="Times New Roman" w:cs="Times New Roman"/>
          <w:sz w:val="24"/>
          <w:szCs w:val="24"/>
        </w:rPr>
        <w:fldChar w:fldCharType="end"/>
      </w:r>
    </w:p>
    <w:p w14:paraId="0619A1CA" w14:textId="77777777" w:rsidR="00D86B19" w:rsidRPr="000E5223" w:rsidRDefault="00D86B19" w:rsidP="00D86B19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06067A0" w14:textId="77777777" w:rsidR="00D86B19" w:rsidRPr="000E5223" w:rsidRDefault="00D86B19" w:rsidP="00D86B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74232B" w14:textId="77777777" w:rsidR="00D86B19" w:rsidRPr="00790A83" w:rsidRDefault="00D86B19" w:rsidP="00D86B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0981DF" w14:textId="77777777" w:rsidR="00960006" w:rsidRDefault="00960006"/>
    <w:sectPr w:rsidR="009600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A03333" w14:textId="77777777" w:rsidR="00D86B19" w:rsidRPr="0057212D" w:rsidRDefault="00D86B19" w:rsidP="0057212D">
    <w:pPr>
      <w:spacing w:line="480" w:lineRule="auto"/>
      <w:rPr>
        <w:rFonts w:ascii="Times New Roman" w:hAnsi="Times New Roman" w:cs="Times New Roman"/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E6AD62" w14:textId="77777777" w:rsidR="00D86B19" w:rsidRPr="00E317B0" w:rsidRDefault="00D86B19" w:rsidP="00E317B0">
    <w:pPr>
      <w:spacing w:line="480" w:lineRule="auto"/>
      <w:rPr>
        <w:rFonts w:ascii="Times New Roman" w:hAnsi="Times New Roman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B19"/>
    <w:rsid w:val="000B2152"/>
    <w:rsid w:val="00206ED4"/>
    <w:rsid w:val="00254486"/>
    <w:rsid w:val="002A6B46"/>
    <w:rsid w:val="002E37DB"/>
    <w:rsid w:val="003537BB"/>
    <w:rsid w:val="00665DBE"/>
    <w:rsid w:val="006D0CD2"/>
    <w:rsid w:val="00780C8B"/>
    <w:rsid w:val="0078353A"/>
    <w:rsid w:val="00790BDC"/>
    <w:rsid w:val="008E4E0C"/>
    <w:rsid w:val="00960006"/>
    <w:rsid w:val="00AA767B"/>
    <w:rsid w:val="00C0728C"/>
    <w:rsid w:val="00C30EFB"/>
    <w:rsid w:val="00D07435"/>
    <w:rsid w:val="00D86B19"/>
    <w:rsid w:val="00DC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E5A13"/>
  <w15:chartTrackingRefBased/>
  <w15:docId w15:val="{DD386482-C53A-4C84-AA10-DC14829F5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B1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6B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6B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6B1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6B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6B1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6B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6B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6B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6B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6B1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6B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6B1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6B1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6B1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6B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6B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6B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6B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6B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6B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6B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6B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6B1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6B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6B19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6B1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B1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B1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6B19"/>
    <w:rPr>
      <w:b/>
      <w:bCs/>
      <w:smallCaps/>
      <w:color w:val="2E74B5" w:themeColor="accent1" w:themeShade="BF"/>
      <w:spacing w:val="5"/>
    </w:rPr>
  </w:style>
  <w:style w:type="paragraph" w:styleId="Bibliography">
    <w:name w:val="Bibliography"/>
    <w:basedOn w:val="Normal"/>
    <w:next w:val="Normal"/>
    <w:uiPriority w:val="37"/>
    <w:semiHidden/>
    <w:unhideWhenUsed/>
    <w:rsid w:val="00D86B19"/>
  </w:style>
  <w:style w:type="table" w:styleId="TableGrid">
    <w:name w:val="Table Grid"/>
    <w:basedOn w:val="TableNormal"/>
    <w:uiPriority w:val="39"/>
    <w:rsid w:val="00D86B1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86B19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D86B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hyperlink" Target="mailto:ava@nexs.ku.d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2086</Words>
  <Characters>11390</Characters>
  <Application>Microsoft Office Word</Application>
  <DocSecurity>0</DocSecurity>
  <Lines>949</Lines>
  <Paragraphs>585</Paragraphs>
  <ScaleCrop>false</ScaleCrop>
  <Company>SUND - KU</Company>
  <LinksUpToDate>false</LinksUpToDate>
  <CharactersWithSpaces>12891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Vedelsdal Aurup</dc:creator>
  <cp:keywords/>
  <dc:description/>
  <cp:lastModifiedBy>Anne Vedelsdal Aurup</cp:lastModifiedBy>
  <cp:revision>1</cp:revision>
  <dcterms:created xsi:type="dcterms:W3CDTF">2024-09-11T14:00:00Z</dcterms:created>
  <dcterms:modified xsi:type="dcterms:W3CDTF">2024-09-11T14:01:00Z</dcterms:modified>
</cp:coreProperties>
</file>