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95" w:rsidRDefault="006A6395" w:rsidP="006A6395">
      <w:pPr>
        <w:pStyle w:val="Head2"/>
        <w:spacing w:line="360" w:lineRule="auto"/>
        <w:rPr>
          <w:b/>
          <w:bCs/>
          <w:sz w:val="28"/>
          <w:szCs w:val="28"/>
        </w:rPr>
      </w:pPr>
      <w:r>
        <w:rPr>
          <w:rFonts w:hAnsi="Calibri"/>
          <w:b/>
          <w:bCs/>
          <w:sz w:val="28"/>
          <w:szCs w:val="28"/>
        </w:rPr>
        <w:t>Supplementary Text</w:t>
      </w:r>
    </w:p>
    <w:p w:rsidR="006A6395" w:rsidRDefault="006A6395" w:rsidP="006A6395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Calibri" w:cs="Arial Unicode MS"/>
          <w:color w:val="000000" w:themeColor="text1"/>
        </w:rPr>
        <w:t>FAI is an ALSPAC scoring index, based on Rutter</w:t>
      </w:r>
      <w:r>
        <w:rPr>
          <w:rFonts w:ascii="Arial Unicode MS" w:eastAsia="Arial Unicode MS" w:hAnsi="Calibri" w:cs="Arial Unicode MS"/>
          <w:color w:val="000000" w:themeColor="text1"/>
        </w:rPr>
        <w:t>’</w:t>
      </w:r>
      <w:r>
        <w:rPr>
          <w:rFonts w:ascii="Arial Unicode MS" w:eastAsia="Arial Unicode MS" w:hAnsi="Calibri" w:cs="Arial Unicode MS"/>
          <w:color w:val="000000" w:themeColor="text1"/>
        </w:rPr>
        <w:t>s indicators of adversity</w:t>
      </w:r>
      <w:r>
        <w:rPr>
          <w:rFonts w:ascii="Arial Unicode MS" w:eastAsia="Arial Unicode MS" w:hAnsi="Calibri" w:cs="Arial Unicode MS"/>
          <w:color w:val="000000" w:themeColor="text1"/>
          <w:vertAlign w:val="superscript"/>
        </w:rPr>
        <w:t>4</w:t>
      </w:r>
      <w:r>
        <w:rPr>
          <w:rFonts w:ascii="Arial Unicode MS" w:eastAsia="Arial Unicode MS" w:hAnsi="Calibri" w:cs="Arial Unicode MS"/>
          <w:color w:val="000000" w:themeColor="text1"/>
        </w:rPr>
        <w:t>. We included the short index, measured at 2</w:t>
      </w:r>
      <w:r>
        <w:rPr>
          <w:rFonts w:ascii="Arial Unicode MS" w:eastAsia="Arial Unicode MS" w:hAnsi="Calibri" w:cs="Arial Unicode MS"/>
          <w:color w:val="000000" w:themeColor="text1"/>
        </w:rPr>
        <w:t>–</w:t>
      </w:r>
      <w:r>
        <w:rPr>
          <w:rFonts w:ascii="Arial Unicode MS" w:eastAsia="Arial Unicode MS" w:hAnsi="Calibri" w:cs="Arial Unicode MS"/>
          <w:color w:val="000000" w:themeColor="text1"/>
        </w:rPr>
        <w:t>4 years old, as this was measured closest in time to our dietary and IQ/SDQ data. It consists of 15 items covering areas including family, finances, crime and education. Where more than half the items are valid, scores are calculated by giving a score of 1 for present items or 0 to non-present items. Scores range from 0 to 15 with a higher score being considered indicative of a higher level of adversity. Since the data distribution as heavily skewed, they were categorised into: 0, no adversity; 1</w:t>
      </w:r>
      <w:r>
        <w:rPr>
          <w:rFonts w:ascii="Arial Unicode MS" w:eastAsia="Arial Unicode MS" w:hAnsi="Calibri" w:cs="Arial Unicode MS"/>
          <w:color w:val="000000" w:themeColor="text1"/>
        </w:rPr>
        <w:t>–</w:t>
      </w:r>
      <w:r>
        <w:rPr>
          <w:rFonts w:ascii="Arial Unicode MS" w:eastAsia="Arial Unicode MS" w:hAnsi="Calibri" w:cs="Arial Unicode MS"/>
          <w:color w:val="000000" w:themeColor="text1"/>
        </w:rPr>
        <w:t xml:space="preserve">2, few adversities; </w:t>
      </w:r>
      <w:r>
        <w:rPr>
          <w:rFonts w:ascii="Arial Unicode MS" w:eastAsia="Arial Unicode MS" w:hAnsi="Calibri" w:cs="Arial Unicode MS"/>
          <w:color w:val="1F1F1F"/>
          <w:shd w:val="clear" w:color="auto" w:fill="FFFFFF"/>
        </w:rPr>
        <w:t>≥</w:t>
      </w:r>
      <w:r>
        <w:rPr>
          <w:rFonts w:ascii="Arial Unicode MS" w:eastAsia="Arial Unicode MS" w:hAnsi="Calibri" w:cs="Arial Unicode MS"/>
        </w:rPr>
        <w:t>3</w:t>
      </w:r>
      <w:r>
        <w:rPr>
          <w:rFonts w:ascii="Arial Unicode MS" w:eastAsia="Arial Unicode MS" w:hAnsi="Calibri" w:cs="Arial Unicode MS"/>
          <w:color w:val="000000" w:themeColor="text1"/>
        </w:rPr>
        <w:t>, many adversities</w:t>
      </w:r>
      <w:r>
        <w:rPr>
          <w:rFonts w:ascii="Arial Unicode MS" w:eastAsia="Arial Unicode MS" w:hAnsi="Calibri" w:cs="Arial Unicode MS"/>
          <w:color w:val="000000" w:themeColor="text1"/>
          <w:vertAlign w:val="superscript"/>
        </w:rPr>
        <w:t>5</w:t>
      </w:r>
      <w:r>
        <w:rPr>
          <w:rFonts w:ascii="Arial Unicode MS" w:eastAsia="Arial Unicode MS" w:hAnsi="Calibri" w:cs="Arial Unicode MS"/>
        </w:rPr>
        <w:t>.</w:t>
      </w:r>
    </w:p>
    <w:p w:rsidR="006A6395" w:rsidRDefault="006A6395" w:rsidP="006A6395">
      <w:pPr>
        <w:pStyle w:val="Head2"/>
        <w:spacing w:line="360" w:lineRule="auto"/>
        <w:rPr>
          <w:b/>
          <w:bCs/>
          <w:sz w:val="28"/>
          <w:szCs w:val="28"/>
        </w:rPr>
      </w:pPr>
      <w:r>
        <w:rPr>
          <w:rFonts w:hAnsi="Calibri"/>
          <w:b/>
          <w:bCs/>
          <w:sz w:val="28"/>
          <w:szCs w:val="28"/>
        </w:rPr>
        <w:t>Supplementary tables</w:t>
      </w:r>
    </w:p>
    <w:p w:rsidR="006A6395" w:rsidRDefault="006A6395" w:rsidP="006A6395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Calibri" w:cs="Arial Unicode MS"/>
          <w:b/>
          <w:bCs/>
        </w:rPr>
        <w:t>Supplementary Table</w:t>
      </w:r>
      <w:r>
        <w:rPr>
          <w:rFonts w:ascii="Arial Unicode MS" w:eastAsia="Arial Unicode MS" w:hAnsi="Calibri" w:cs="Arial Unicode MS"/>
          <w:b/>
          <w:bCs/>
        </w:rPr>
        <w:t> </w:t>
      </w:r>
      <w:r>
        <w:rPr>
          <w:rFonts w:ascii="Arial Unicode MS" w:eastAsia="Arial Unicode MS" w:hAnsi="Calibri" w:cs="Arial Unicode MS"/>
          <w:b/>
          <w:bCs/>
        </w:rPr>
        <w:t>1</w:t>
      </w:r>
      <w:r>
        <w:rPr>
          <w:rFonts w:ascii="Arial Unicode MS" w:eastAsia="Arial Unicode MS" w:hAnsi="Calibri" w:cs="Arial Unicode MS"/>
          <w:b/>
          <w:bCs/>
        </w:rPr>
        <w:t> </w:t>
      </w:r>
      <w:r>
        <w:rPr>
          <w:rFonts w:ascii="Arial Unicode MS" w:eastAsia="Arial Unicode MS" w:hAnsi="Calibri" w:cs="Arial Unicode MS"/>
        </w:rPr>
        <w:t>SDQ cut-off scores and banding for age 4</w:t>
      </w:r>
      <w:bookmarkStart w:id="0" w:name="Equation1.gif"/>
      <m:oMath>
        <m:r>
          <w:rPr>
            <w:rFonts w:ascii="Cambria Math" w:hAnsi="Cambria Math" w:cs="Calibri"/>
          </w:rPr>
          <m:t>–</m:t>
        </m:r>
      </m:oMath>
      <w:bookmarkEnd w:id="0"/>
      <w:r>
        <w:rPr>
          <w:rFonts w:ascii="Arial Unicode MS" w:eastAsia="Arial Unicode MS" w:hAnsi="Calibri" w:cs="Arial Unicode MS"/>
        </w:rPr>
        <w:t>18 years</w:t>
      </w:r>
    </w:p>
    <w:tbl>
      <w:tblPr>
        <w:tblW w:w="9823" w:type="dxa"/>
        <w:tblInd w:w="-252" w:type="dxa"/>
        <w:tblLook w:val="04A0" w:firstRow="1" w:lastRow="0" w:firstColumn="1" w:lastColumn="0" w:noHBand="0" w:noVBand="1"/>
      </w:tblPr>
      <w:tblGrid>
        <w:gridCol w:w="3240"/>
        <w:gridCol w:w="2052"/>
        <w:gridCol w:w="1620"/>
        <w:gridCol w:w="1260"/>
        <w:gridCol w:w="1651"/>
      </w:tblGrid>
      <w:tr w:rsidR="006A6395" w:rsidTr="0086446C"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>Close to average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 xml:space="preserve">Raised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 xml:space="preserve">High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 xml:space="preserve">Very high </w:t>
            </w:r>
          </w:p>
        </w:tc>
      </w:tr>
      <w:tr w:rsidR="006A6395" w:rsidTr="0086446C">
        <w:tc>
          <w:tcPr>
            <w:tcW w:w="3240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Parent-completed SDQ score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 xml:space="preserve">Total difficulties </w:t>
            </w: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13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14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16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17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19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20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40</w:t>
            </w: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>Emotional difficulties</w:t>
            </w: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3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4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5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6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7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10</w:t>
            </w: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>Conduct difficulties</w:t>
            </w: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2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3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4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5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6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10</w:t>
            </w: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>Hyperactivity difficulties</w:t>
            </w: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5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6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7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8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9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10</w:t>
            </w: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>Peer difficulties</w:t>
            </w: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2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3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4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5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10</w:t>
            </w: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>Impact difficulties</w:t>
            </w: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1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2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3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10</w:t>
            </w: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</w:tr>
      <w:tr w:rsidR="006A6395" w:rsidTr="0086446C">
        <w:tc>
          <w:tcPr>
            <w:tcW w:w="324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05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>Close to average</w:t>
            </w:r>
          </w:p>
        </w:tc>
        <w:tc>
          <w:tcPr>
            <w:tcW w:w="162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>Lowered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>Low</w:t>
            </w:r>
          </w:p>
        </w:tc>
        <w:tc>
          <w:tcPr>
            <w:tcW w:w="1651" w:type="dxa"/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  <w:b/>
                <w:bCs/>
              </w:rPr>
              <w:t>Very low</w:t>
            </w:r>
          </w:p>
        </w:tc>
      </w:tr>
      <w:tr w:rsidR="006A6395" w:rsidTr="0086446C">
        <w:trPr>
          <w:trHeight w:val="298"/>
        </w:trPr>
        <w:tc>
          <w:tcPr>
            <w:tcW w:w="3240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 </w:t>
            </w:r>
            <w:r>
              <w:rPr>
                <w:rFonts w:ascii="Arial Unicode MS" w:eastAsia="Arial Unicode MS" w:hAnsi="Calibri" w:cs="Arial Unicode MS"/>
              </w:rPr>
              <w:t>Prosocial strengths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8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10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6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Calibri" w:cs="Arial Unicode MS"/>
              </w:rPr>
              <w:t>0</w:t>
            </w:r>
            <w:r>
              <w:rPr>
                <w:rFonts w:ascii="Arial Unicode MS" w:eastAsia="Arial Unicode MS" w:hAnsi="Calibri" w:cs="Arial Unicode MS"/>
              </w:rPr>
              <w:t>–</w:t>
            </w:r>
            <w:r>
              <w:rPr>
                <w:rFonts w:ascii="Arial Unicode MS" w:eastAsia="Arial Unicode MS" w:hAnsi="Calibri" w:cs="Arial Unicode MS"/>
              </w:rPr>
              <w:t>5</w:t>
            </w:r>
          </w:p>
        </w:tc>
      </w:tr>
    </w:tbl>
    <w:p w:rsidR="006A6395" w:rsidRDefault="006A6395" w:rsidP="006A6395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Calibri" w:cs="Arial Unicode MS"/>
        </w:rPr>
        <w:t>See youth</w:t>
      </w:r>
      <w:r>
        <w:rPr>
          <w:rFonts w:ascii="Arial Unicode MS" w:eastAsia="Arial Unicode MS" w:hAnsi="Calibri" w:cs="Arial Unicode MS"/>
          <w:i/>
        </w:rPr>
        <w:t>in</w:t>
      </w:r>
      <w:r>
        <w:rPr>
          <w:rFonts w:ascii="Arial Unicode MS" w:eastAsia="Arial Unicode MS" w:hAnsi="Calibri" w:cs="Arial Unicode MS"/>
        </w:rPr>
        <w:t>mind [31].</w:t>
      </w:r>
    </w:p>
    <w:p w:rsidR="006A6395" w:rsidRDefault="006A6395" w:rsidP="006A6395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Calibri" w:cs="Arial Unicode MS"/>
        </w:rPr>
        <w:t>Scores were further categorised into: Close to average/Raised (Optimal), High/Very high (Suboptimal) or Close to average/Lowered (Optimal), Low/Very Low (Suboptimal)</w:t>
      </w:r>
    </w:p>
    <w:p w:rsidR="006A6395" w:rsidRDefault="006A6395" w:rsidP="006A6395">
      <w:pPr>
        <w:keepNext/>
        <w:keepLines/>
        <w:spacing w:before="160" w:after="80"/>
        <w:outlineLvl w:val="1"/>
        <w:rPr>
          <w:rFonts w:ascii="Calibri" w:hAnsi="Calibri" w:cs="Calibri"/>
          <w:color w:val="000000" w:themeColor="text1"/>
        </w:rPr>
      </w:pP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Supplementary Table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 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2</w:t>
      </w:r>
      <w:r>
        <w:rPr>
          <w:rFonts w:ascii="Arial Unicode MS" w:eastAsia="Arial Unicode MS" w:hAnsi="Calibri" w:cs="Arial Unicode MS"/>
          <w:b/>
          <w:bCs/>
          <w:i/>
          <w:iCs/>
          <w:color w:val="365F91" w:themeColor="accent1" w:themeShade="BF"/>
          <w:lang w:val="en-GB" w:eastAsia="en-GB"/>
        </w:rPr>
        <w:t> </w:t>
      </w:r>
      <w:r>
        <w:rPr>
          <w:rFonts w:ascii="Arial Unicode MS" w:eastAsia="Arial Unicode MS" w:hAnsi="Calibri" w:cs="Arial Unicode MS"/>
          <w:color w:val="365F91" w:themeColor="accent1" w:themeShade="BF"/>
          <w:lang w:val="en-GB" w:eastAsia="en-GB"/>
        </w:rPr>
        <w:t xml:space="preserve"> Demographics of included versus excluded ALSPAC participants (complete data on fish intake at 7 years and IQ score at 8 years, Strengths and Difficulties Questionnaire (SDQ) score at 7 Years, or SDQ score at 9 years versus those without)</w:t>
      </w:r>
    </w:p>
    <w:tbl>
      <w:tblPr>
        <w:tblW w:w="14137" w:type="dxa"/>
        <w:tblInd w:w="-1026" w:type="dxa"/>
        <w:tblLook w:val="04A0" w:firstRow="1" w:lastRow="0" w:firstColumn="1" w:lastColumn="0" w:noHBand="0" w:noVBand="1"/>
      </w:tblPr>
      <w:tblGrid>
        <w:gridCol w:w="3402"/>
        <w:gridCol w:w="1843"/>
        <w:gridCol w:w="1701"/>
        <w:gridCol w:w="1780"/>
        <w:gridCol w:w="1701"/>
        <w:gridCol w:w="1867"/>
        <w:gridCol w:w="1843"/>
      </w:tblGrid>
      <w:tr w:rsidR="006A6395" w:rsidTr="0086446C">
        <w:trPr>
          <w:trHeight w:val="334"/>
          <w:tblHeader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IQ at 8 years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SDQ at 7 years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SDQ at 9 years </w:t>
            </w:r>
          </w:p>
        </w:tc>
      </w:tr>
      <w:tr w:rsidR="006A6395" w:rsidTr="0086446C">
        <w:trPr>
          <w:trHeight w:val="736"/>
          <w:tblHeader/>
        </w:trPr>
        <w:tc>
          <w:tcPr>
            <w:tcW w:w="3402" w:type="dxa"/>
            <w:vMerge/>
            <w:tcBorders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Excluded 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br/>
              <w:t xml:space="preserve">(missing dietary and/or IQ data)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Included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br/>
              <w:t xml:space="preserve">(complete dietary and IQ data) 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Excluded 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br/>
              <w:t xml:space="preserve">(missing dietary and/or SDQ data)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Included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br/>
              <w:t xml:space="preserve">(complete dietary and SDQ data) 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Excluded 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br/>
              <w:t xml:space="preserve">(missing dietary and/or SDQ data)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Included 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br/>
              <w:t xml:space="preserve">(complete dietary and SDQ data) </w:t>
            </w:r>
          </w:p>
        </w:tc>
      </w:tr>
      <w:tr w:rsidR="006A6395" w:rsidTr="0086446C">
        <w:trPr>
          <w:trHeight w:val="227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9118 (60.4%)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5969 (39.6%)</w:t>
            </w:r>
          </w:p>
        </w:tc>
        <w:tc>
          <w:tcPr>
            <w:tcW w:w="1780" w:type="dxa"/>
            <w:tcBorders>
              <w:top w:val="single" w:sz="4" w:space="0" w:color="auto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6811 (45.1%)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8276 (54.9%)</w:t>
            </w:r>
          </w:p>
        </w:tc>
        <w:tc>
          <w:tcPr>
            <w:tcW w:w="1867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8268 (54.8%)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6819 (45.2%)</w:t>
            </w:r>
          </w:p>
        </w:tc>
      </w:tr>
      <w:tr w:rsidR="006A6395" w:rsidTr="0086446C">
        <w:trPr>
          <w:trHeight w:val="227"/>
        </w:trPr>
        <w:tc>
          <w:tcPr>
            <w:tcW w:w="3402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Seafood intake in childhood (g/week)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112"/>
        </w:trPr>
        <w:tc>
          <w:tcPr>
            <w:tcW w:w="3402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0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417 (%)</w:t>
            </w:r>
          </w:p>
        </w:tc>
        <w:tc>
          <w:tcPr>
            <w:tcW w:w="1780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11 (11.2%)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590 (7.1%)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126 (8.1%)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475 (7.0%)</w:t>
            </w:r>
          </w:p>
        </w:tc>
      </w:tr>
      <w:tr w:rsidR="006A6395" w:rsidTr="0086446C">
        <w:trPr>
          <w:trHeight w:val="185"/>
        </w:trPr>
        <w:tc>
          <w:tcPr>
            <w:tcW w:w="3402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1-190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3824 (64.1%)</w:t>
            </w:r>
          </w:p>
        </w:tc>
        <w:tc>
          <w:tcPr>
            <w:tcW w:w="1780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61 (62.2%)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5292 (63.9%)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977 (62.8%)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4376 (64.2%)</w:t>
            </w:r>
          </w:p>
        </w:tc>
      </w:tr>
      <w:tr w:rsidR="006A6395" w:rsidTr="0086446C">
        <w:trPr>
          <w:trHeight w:val="272"/>
        </w:trPr>
        <w:tc>
          <w:tcPr>
            <w:tcW w:w="3402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 ≥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190g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1728 (28.9%)</w:t>
            </w:r>
          </w:p>
        </w:tc>
        <w:tc>
          <w:tcPr>
            <w:tcW w:w="1780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26 (26.5%)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2394 (28.9%)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452 (29.1%)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1968 (28.9%)</w:t>
            </w:r>
          </w:p>
        </w:tc>
      </w:tr>
      <w:tr w:rsidR="006A6395" w:rsidTr="0086446C">
        <w:trPr>
          <w:trHeight w:val="169"/>
        </w:trPr>
        <w:tc>
          <w:tcPr>
            <w:tcW w:w="3402" w:type="dxa"/>
            <w:tcBorders>
              <w:top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Maternal education status </w:t>
            </w:r>
          </w:p>
        </w:tc>
        <w:tc>
          <w:tcPr>
            <w:tcW w:w="1843" w:type="dxa"/>
            <w:tcBorders>
              <w:top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269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Low (None/CSE/Vocational)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295 (32.3%)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1175 (20.0%)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1839 (41.8%)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1908 (23.7%)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2318 (40.2%)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1429 (21.4%)</w:t>
            </w:r>
          </w:p>
        </w:tc>
      </w:tr>
      <w:tr w:rsidR="006A6395" w:rsidTr="0086446C">
        <w:trPr>
          <w:trHeight w:val="24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Medium (O level)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322 (35.3%)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2041 (34.8%)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1476 (33.6%)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2836 (35.2%)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1975 (34.2%)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2337 (35.0%)</w:t>
            </w:r>
          </w:p>
        </w:tc>
      </w:tr>
      <w:tr w:rsidR="006A6395" w:rsidTr="0086446C">
        <w:trPr>
          <w:trHeight w:val="80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High (A level/Degree)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295 (32.3%)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2645 (45.1%)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1082 (24.6%)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3312 (41.1%)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1475 (25.6%)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2949 (43.7%)</w:t>
            </w:r>
          </w:p>
        </w:tc>
      </w:tr>
      <w:tr w:rsidR="006A6395" w:rsidTr="0086446C">
        <w:trPr>
          <w:trHeight w:val="18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Maternal age at birth (years)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120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ptab w:relativeTo="margin" w:alignment="left" w:leader="none"/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79 (7.5%)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143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(24.0%)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713 (12.3%)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298 (3.6%)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816 (11.3%)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195 (2.9%)</w:t>
            </w:r>
          </w:p>
        </w:tc>
      </w:tr>
      <w:tr w:rsidR="006A6395" w:rsidTr="0086446C">
        <w:trPr>
          <w:trHeight w:val="26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 ≥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20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–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680 (64.6%)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 xml:space="preserve">3530 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(59.1%)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3794 (65.7%)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5031 (60.8%)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4761 (65.8%)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4064 (59.6%)</w:t>
            </w:r>
          </w:p>
        </w:tc>
      </w:tr>
      <w:tr w:rsidR="006A6395" w:rsidTr="0086446C">
        <w:trPr>
          <w:trHeight w:val="14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 ≥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30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293 (27.9%)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2295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(38.5%)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1269 (22.0%)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2946 (35.6%)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1655 (22.9%)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2560 (37.5%)</w:t>
            </w:r>
          </w:p>
        </w:tc>
      </w:tr>
      <w:tr w:rsidR="006A6395" w:rsidTr="0086446C">
        <w:trPr>
          <w:trHeight w:val="27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Maternal seafood intake in pregnancy (g/week)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14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115 (12.9%)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637 (11.0%)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679 (15.8%)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930 (11.8%)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886 (15.7%)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723 (11.0%)</w:t>
            </w:r>
          </w:p>
        </w:tc>
      </w:tr>
      <w:tr w:rsidR="006A6395" w:rsidTr="0086446C">
        <w:trPr>
          <w:trHeight w:val="25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1-340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553 (62.1%)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3639 (63.3%)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2706 (63.0%)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4989 (63.2%)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3544 (63.0%)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4151 (63.3%)</w:t>
            </w:r>
          </w:p>
        </w:tc>
      </w:tr>
      <w:tr w:rsidR="006A6395" w:rsidTr="0086446C">
        <w:trPr>
          <w:trHeight w:val="184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 ≥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340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223 (25.0%)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1475 (25.6%)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907 (21.1%)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1972 (25.0%)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1198 (21.3%)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1681 (25.6%)</w:t>
            </w:r>
          </w:p>
        </w:tc>
      </w:tr>
      <w:tr w:rsidR="006A6395" w:rsidTr="0086446C">
        <w:trPr>
          <w:trHeight w:val="134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Housing status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25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Mortgaged/owned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708 (73.0%)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4979 (10.9%)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3270 (61.1%)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3574 (81.5%)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4262 (63.2%)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5582 (83.7%)</w:t>
            </w:r>
          </w:p>
        </w:tc>
      </w:tr>
      <w:tr w:rsidR="006A6395" w:rsidTr="0086446C">
        <w:trPr>
          <w:trHeight w:val="18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Rented/other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262 (27.0%)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866 (14.8%)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2079 (38.9%)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1496 (18.5%)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2487 (36.8%)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1088 (16.3%)</w:t>
            </w:r>
          </w:p>
        </w:tc>
      </w:tr>
      <w:tr w:rsidR="006A6395" w:rsidTr="0086446C">
        <w:trPr>
          <w:trHeight w:val="110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Maternal smoking in pregnancy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7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No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746 (76.4%)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4887 (83.1%)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3424 (67.1%)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6518 (80.2%)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4386 (67.4%)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5556 (82.7%)</w:t>
            </w:r>
          </w:p>
        </w:tc>
      </w:tr>
      <w:tr w:rsidR="006A6395" w:rsidTr="0086446C">
        <w:trPr>
          <w:trHeight w:val="24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Yes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230 (23.6%)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996 (16.9%)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1680 (32.9%)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1605 (19.8%)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2125 (32.6%)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1160 (17.3%)</w:t>
            </w:r>
          </w:p>
        </w:tc>
      </w:tr>
      <w:tr w:rsidR="006A6395" w:rsidTr="0086446C">
        <w:trPr>
          <w:trHeight w:val="557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Maternal alcohol consumption in 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lastRenderedPageBreak/>
              <w:t>pregnancy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217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No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445 (45.9%)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2574 (43.8%)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2386 (47.6%)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3580 (44.1%)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3024 (47.1%)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2942 (43.9%)</w:t>
            </w:r>
          </w:p>
        </w:tc>
      </w:tr>
      <w:tr w:rsidR="006A6395" w:rsidTr="0086446C">
        <w:trPr>
          <w:trHeight w:val="10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Yes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525 (54.1%)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3305 (56.2%)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2623 (52.4%)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4531 (55.9%)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3393 (52.9%)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3761 (56.1%)</w:t>
            </w:r>
          </w:p>
        </w:tc>
      </w:tr>
      <w:tr w:rsidR="006A6395" w:rsidTr="0086446C">
        <w:trPr>
          <w:trHeight w:val="18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Child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’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s sex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5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Male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523 (49.7%)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2976 (49.9%)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3258 (51.9%)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4241 (51.3%)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4044 (52.3%)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3455 (50.7%)</w:t>
            </w:r>
          </w:p>
        </w:tc>
      </w:tr>
      <w:tr w:rsidR="006A6395" w:rsidTr="0086446C">
        <w:trPr>
          <w:trHeight w:val="137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Female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529 (50.3%)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2992 (50.1%)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3024 (48.1%)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4023 (48.7%)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3691 (47.7%)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3356 (49.3%)</w:t>
            </w:r>
          </w:p>
        </w:tc>
      </w:tr>
      <w:tr w:rsidR="006A6395" w:rsidTr="0086446C">
        <w:trPr>
          <w:trHeight w:val="205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Child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’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s ethnicity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14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White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876 (96.8%)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5749 (93.3%)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4138 (95.8%)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7902 (98.3%)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5474 (96.2%)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6566  (98.4%)</w:t>
            </w:r>
          </w:p>
        </w:tc>
      </w:tr>
      <w:tr w:rsidR="006A6395" w:rsidTr="0086446C">
        <w:trPr>
          <w:trHeight w:val="269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Other than white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 (3.2%)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93 (1.6%)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183 (4.2%)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140 (1.7%)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219  (3.8%)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104 (1.6%)</w:t>
            </w:r>
          </w:p>
        </w:tc>
      </w:tr>
      <w:tr w:rsidR="006A6395" w:rsidTr="0086446C">
        <w:trPr>
          <w:trHeight w:val="169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Parity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5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411 (43.5%)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2729 (47.4%)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2127 (43.2%)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3666 (46.2%)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2706 (43.0%)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3087 (47.0%)</w:t>
            </w:r>
          </w:p>
        </w:tc>
      </w:tr>
      <w:tr w:rsidR="006A6395" w:rsidTr="0086446C">
        <w:trPr>
          <w:trHeight w:val="233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321 (34.0%)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2065 (35.9%)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1662 (33.7%)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2823 (35.6%)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2141 (34.0%)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2344 (35.7%)</w:t>
            </w:r>
          </w:p>
        </w:tc>
      </w:tr>
      <w:tr w:rsidR="006A6395" w:rsidTr="0086446C">
        <w:trPr>
          <w:trHeight w:val="217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2+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212 (22.4%)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961 (16.7%)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1140 (23.1%)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1448 (18.2%)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1452 (23.1%)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1136 (17.3%)</w:t>
            </w:r>
          </w:p>
        </w:tc>
      </w:tr>
      <w:tr w:rsidR="006A6395" w:rsidTr="0086446C">
        <w:trPr>
          <w:trHeight w:val="5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20"/>
                <w:szCs w:val="20"/>
              </w:rPr>
              <w:t>Breastfed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6A6395" w:rsidTr="0086446C">
        <w:trPr>
          <w:trHeight w:val="170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549 (72.9%)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4663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(80.4%)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1978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(64.2%)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6092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(77.4%)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2878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(65.7%)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5192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(79.0%)</w:t>
            </w:r>
          </w:p>
        </w:tc>
      </w:tr>
      <w:tr w:rsidR="006A6395" w:rsidTr="0086446C">
        <w:trPr>
          <w:trHeight w:val="170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204 (27.1%)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1093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(19.0%)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1105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(35.8%)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1774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(22.6%)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1500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(34.3%)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1379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(21.0%)</w:t>
            </w:r>
          </w:p>
        </w:tc>
      </w:tr>
      <w:tr w:rsidR="006A6395" w:rsidTr="0086446C">
        <w:trPr>
          <w:trHeight w:val="16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Family Adversity Index (FAI)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6A6395" w:rsidTr="0086446C">
        <w:trPr>
          <w:trHeight w:val="219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None (0)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547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(52.0%)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2583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(43.3%)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3844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(60.5%)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3390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(41.0%)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4353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(55.7%)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2881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(43.2%)</w:t>
            </w:r>
          </w:p>
        </w:tc>
      </w:tr>
      <w:tr w:rsidR="006A6395" w:rsidTr="0086446C">
        <w:trPr>
          <w:trHeight w:val="229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Few (1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–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382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(36.3%)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2578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(43.2%)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1910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(30.0%)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3646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(44.1%)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2570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(32.9%)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20"/>
                <w:szCs w:val="20"/>
              </w:rPr>
              <w:t>2969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 (43.8%)</w:t>
            </w:r>
          </w:p>
        </w:tc>
      </w:tr>
      <w:tr w:rsidR="006A6395" w:rsidTr="0086446C">
        <w:trPr>
          <w:trHeight w:val="141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Many (</w:t>
            </w: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123 (11.7%)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807 (13.5%)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603 (9.5%)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1239 (15.0%)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890 (11.4%)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952 (14.0%)</w:t>
            </w:r>
          </w:p>
        </w:tc>
      </w:tr>
      <w:tr w:rsidR="006A6395" w:rsidTr="0086446C">
        <w:trPr>
          <w:trHeight w:val="262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 xml:space="preserve">Birthweight 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5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Low (&lt;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2500g)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75 (20.1%)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262 (4.4%)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450 (7.9%)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361 (4.4%)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531 (7.4%)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280 (4.2%)</w:t>
            </w:r>
          </w:p>
        </w:tc>
      </w:tr>
      <w:tr w:rsidR="006A6395" w:rsidTr="0086446C">
        <w:trPr>
          <w:trHeight w:val="18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Normal (</w:t>
            </w: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2500)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298 (78.9%)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5630 (95.6%)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5243 (92.1%)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7816 (95.6%)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6608 (92.6%)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6451 (95.8%)</w:t>
            </w:r>
          </w:p>
        </w:tc>
      </w:tr>
      <w:tr w:rsidR="006A6395" w:rsidTr="0086446C">
        <w:trPr>
          <w:trHeight w:val="5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Gestation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88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Preterm (&lt;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37 weeks)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86 (13.3%)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285 (7.7%)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471 (8.2%)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425 (5.1%)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570 (7.9%)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326 (4.8%)</w:t>
            </w:r>
          </w:p>
        </w:tc>
      </w:tr>
      <w:tr w:rsidR="006A6395" w:rsidTr="0086446C">
        <w:trPr>
          <w:trHeight w:val="139"/>
        </w:trPr>
        <w:tc>
          <w:tcPr>
            <w:tcW w:w="3402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Term (</w:t>
            </w:r>
            <w:r>
              <w:rPr>
                <w:rFonts w:ascii="Arial Unicode MS" w:eastAsia="Arial Unicode MS" w:hAnsi="Calibri" w:cs="Arial Unicode MS"/>
                <w:color w:val="1F1F1F"/>
                <w:sz w:val="20"/>
                <w:szCs w:val="20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37 weeks)</w:t>
            </w:r>
          </w:p>
        </w:tc>
        <w:tc>
          <w:tcPr>
            <w:tcW w:w="1843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559 (86.7%)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3432 (92.3%)</w:t>
            </w:r>
          </w:p>
        </w:tc>
        <w:tc>
          <w:tcPr>
            <w:tcW w:w="1780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5303 (91.8%)</w:t>
            </w:r>
          </w:p>
        </w:tc>
        <w:tc>
          <w:tcPr>
            <w:tcW w:w="1701" w:type="dxa"/>
            <w:noWrap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7850 (94.9%)</w:t>
            </w:r>
          </w:p>
        </w:tc>
        <w:tc>
          <w:tcPr>
            <w:tcW w:w="186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6660 (92.1%)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6493 (95.2%)</w:t>
            </w:r>
          </w:p>
        </w:tc>
      </w:tr>
    </w:tbl>
    <w:p w:rsidR="006A6395" w:rsidRDefault="006A6395" w:rsidP="006A6395">
      <w:pPr>
        <w:spacing w:after="160" w:line="278" w:lineRule="auto"/>
        <w:rPr>
          <w:rFonts w:ascii="Arial Unicode MS" w:eastAsiaTheme="majorEastAsia" w:hAnsi="Arial Unicode MS" w:cs="Arial Unicode MS"/>
          <w:b/>
          <w:bCs/>
          <w:color w:val="000000" w:themeColor="text1"/>
        </w:rPr>
      </w:pPr>
    </w:p>
    <w:p w:rsidR="006A6395" w:rsidRDefault="006A6395" w:rsidP="006A6395">
      <w:pPr>
        <w:keepNext/>
        <w:keepLines/>
        <w:spacing w:before="160" w:after="80"/>
        <w:outlineLvl w:val="1"/>
        <w:rPr>
          <w:rFonts w:ascii="Calibri" w:hAnsi="Calibri" w:cs="Calibri"/>
          <w:i/>
          <w:iCs/>
          <w:color w:val="000000" w:themeColor="text1"/>
        </w:rPr>
      </w:pP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Supplementary Table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 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3</w:t>
      </w:r>
      <w:r>
        <w:rPr>
          <w:rFonts w:ascii="Arial Unicode MS" w:eastAsia="Arial Unicode MS" w:hAnsi="Calibri" w:cs="Arial Unicode MS"/>
          <w:b/>
          <w:bCs/>
          <w:i/>
          <w:iCs/>
          <w:color w:val="365F91" w:themeColor="accent1" w:themeShade="BF"/>
          <w:lang w:val="en-GB" w:eastAsia="en-GB"/>
        </w:rPr>
        <w:t> 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 xml:space="preserve"> </w:t>
      </w:r>
      <w:r>
        <w:rPr>
          <w:rFonts w:ascii="Arial Unicode MS" w:eastAsia="Arial Unicode MS" w:hAnsi="Calibri" w:cs="Arial Unicode MS"/>
          <w:color w:val="365F91" w:themeColor="accent1" w:themeShade="BF"/>
          <w:lang w:val="en-GB" w:eastAsia="en-GB"/>
        </w:rPr>
        <w:t>Demographics of participants in ALSPAC by childhood seafood consumption at 7 years with chi-square tests of independence</w:t>
      </w:r>
    </w:p>
    <w:tbl>
      <w:tblPr>
        <w:tblW w:w="16208" w:type="dxa"/>
        <w:tblInd w:w="-1152" w:type="dxa"/>
        <w:tblLook w:val="04A0" w:firstRow="1" w:lastRow="0" w:firstColumn="1" w:lastColumn="0" w:noHBand="0" w:noVBand="1"/>
      </w:tblPr>
      <w:tblGrid>
        <w:gridCol w:w="2537"/>
        <w:gridCol w:w="1309"/>
        <w:gridCol w:w="1420"/>
        <w:gridCol w:w="1262"/>
        <w:gridCol w:w="808"/>
        <w:gridCol w:w="1116"/>
        <w:gridCol w:w="1192"/>
        <w:gridCol w:w="1240"/>
        <w:gridCol w:w="808"/>
        <w:gridCol w:w="1228"/>
        <w:gridCol w:w="1240"/>
        <w:gridCol w:w="1240"/>
        <w:gridCol w:w="808"/>
      </w:tblGrid>
      <w:tr w:rsidR="006A6395" w:rsidTr="0086446C">
        <w:trPr>
          <w:trHeight w:val="285"/>
          <w:tblHeader/>
        </w:trPr>
        <w:tc>
          <w:tcPr>
            <w:tcW w:w="25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Characteristic</w:t>
            </w:r>
          </w:p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363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 xml:space="preserve">Childhood seafood consumption at 7 years old (g/week) </w:t>
            </w:r>
          </w:p>
        </w:tc>
      </w:tr>
      <w:tr w:rsidR="006A6395" w:rsidTr="0086446C">
        <w:trPr>
          <w:trHeight w:val="352"/>
          <w:tblHeader/>
        </w:trPr>
        <w:tc>
          <w:tcPr>
            <w:tcW w:w="2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IQ at 8 years</w:t>
            </w:r>
          </w:p>
        </w:tc>
        <w:tc>
          <w:tcPr>
            <w:tcW w:w="43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SDQ at 7 years</w:t>
            </w:r>
          </w:p>
        </w:tc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SDQ at 9 years</w:t>
            </w:r>
          </w:p>
        </w:tc>
      </w:tr>
      <w:tr w:rsidR="006A6395" w:rsidTr="0086446C">
        <w:trPr>
          <w:trHeight w:val="304"/>
          <w:tblHeader/>
        </w:trPr>
        <w:tc>
          <w:tcPr>
            <w:tcW w:w="2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0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417)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190 g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3824)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190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1728)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0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590)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190 g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5293)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190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2394)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0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475)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190 g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4376)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190 (n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=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1968)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6A6395" w:rsidTr="0086446C">
        <w:trPr>
          <w:trHeight w:val="191"/>
        </w:trPr>
        <w:tc>
          <w:tcPr>
            <w:tcW w:w="2576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Maternal education status</w:t>
            </w: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97"/>
        </w:trPr>
        <w:tc>
          <w:tcPr>
            <w:tcW w:w="257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Low 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lastRenderedPageBreak/>
              <w:t>(None/CSE/Vocational)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97 (23.8%)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757 (20.2%)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321 (18.9%)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166 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(29.1%)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 xml:space="preserve">1222 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(23.7%)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520 (22.3%)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115 (24.9%)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928 (21.6%)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386 (20.0%)</w:t>
            </w:r>
          </w:p>
        </w:tc>
        <w:tc>
          <w:tcPr>
            <w:tcW w:w="728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6A6395" w:rsidTr="0086446C">
        <w:trPr>
          <w:trHeight w:val="237"/>
        </w:trPr>
        <w:tc>
          <w:tcPr>
            <w:tcW w:w="257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Medium (O level)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126 (30.9%)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1339 (35.6%)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576 (33.9%)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178 (31.2%)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1857 (36.0%)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801 (34.3%)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142 (30.8%)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1544 (36.0%)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651 (33.7%)</w:t>
            </w:r>
          </w:p>
        </w:tc>
        <w:tc>
          <w:tcPr>
            <w:tcW w:w="728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45"/>
        </w:trPr>
        <w:tc>
          <w:tcPr>
            <w:tcW w:w="257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High (A level/Degree)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185 (45.3%)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1660 (44.2%)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800 (47.1%)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227 (39.8%)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2073 (40.2%)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1012 (43.4%)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204 (44.3%)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1820 (42.4%)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895 (46.3%)</w:t>
            </w:r>
          </w:p>
        </w:tc>
        <w:tc>
          <w:tcPr>
            <w:tcW w:w="728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70"/>
        </w:trPr>
        <w:tc>
          <w:tcPr>
            <w:tcW w:w="257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Maternal age at birth (years)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25"/>
        </w:trPr>
        <w:tc>
          <w:tcPr>
            <w:tcW w:w="257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 ≤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 (3.1%)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104 (2.8%)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43 (2.5%)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0.878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25 (4.3%)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210 (4.1%)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88 (3.8%)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0.718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(3.0%)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145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(3.4%)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54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(2.8%)</w:t>
            </w:r>
          </w:p>
        </w:tc>
        <w:tc>
          <w:tcPr>
            <w:tcW w:w="728" w:type="dxa"/>
            <w:tcBorders>
              <w:top w:val="nil"/>
              <w:bottom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0.798</w:t>
            </w:r>
          </w:p>
        </w:tc>
      </w:tr>
      <w:tr w:rsidR="006A6395" w:rsidTr="0086446C">
        <w:trPr>
          <w:trHeight w:val="153"/>
        </w:trPr>
        <w:tc>
          <w:tcPr>
            <w:tcW w:w="2576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44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278 (67.3%)</w:t>
            </w:r>
          </w:p>
        </w:tc>
        <w:tc>
          <w:tcPr>
            <w:tcW w:w="1456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2310 (61.6%)</w:t>
            </w:r>
          </w:p>
        </w:tc>
        <w:tc>
          <w:tcPr>
            <w:tcW w:w="1284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1070 (63.2%)</w:t>
            </w:r>
          </w:p>
        </w:tc>
        <w:tc>
          <w:tcPr>
            <w:tcW w:w="719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352 (61.1%)</w:t>
            </w:r>
          </w:p>
        </w:tc>
        <w:tc>
          <w:tcPr>
            <w:tcW w:w="1207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3279 (63.5%)</w:t>
            </w:r>
          </w:p>
        </w:tc>
        <w:tc>
          <w:tcPr>
            <w:tcW w:w="1260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1485 (63.7%)</w:t>
            </w:r>
          </w:p>
        </w:tc>
        <w:tc>
          <w:tcPr>
            <w:tcW w:w="725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284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(61.1%)</w:t>
            </w:r>
          </w:p>
        </w:tc>
        <w:tc>
          <w:tcPr>
            <w:tcW w:w="1260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2664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(62.1%)</w:t>
            </w:r>
          </w:p>
        </w:tc>
        <w:tc>
          <w:tcPr>
            <w:tcW w:w="1260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1212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(63.0%)</w:t>
            </w:r>
          </w:p>
        </w:tc>
        <w:tc>
          <w:tcPr>
            <w:tcW w:w="728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22"/>
        </w:trPr>
        <w:tc>
          <w:tcPr>
            <w:tcW w:w="2576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 ≥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344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122 (29.5%)</w:t>
            </w:r>
          </w:p>
        </w:tc>
        <w:tc>
          <w:tcPr>
            <w:tcW w:w="1456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1334 (35.6%)</w:t>
            </w:r>
          </w:p>
        </w:tc>
        <w:tc>
          <w:tcPr>
            <w:tcW w:w="1284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578 (34.2%)</w:t>
            </w:r>
          </w:p>
        </w:tc>
        <w:tc>
          <w:tcPr>
            <w:tcW w:w="719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199 (34.5%)</w:t>
            </w:r>
          </w:p>
        </w:tc>
        <w:tc>
          <w:tcPr>
            <w:tcW w:w="1207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1676 (32.4%)</w:t>
            </w:r>
          </w:p>
        </w:tc>
        <w:tc>
          <w:tcPr>
            <w:tcW w:w="1260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758 (32.5%)</w:t>
            </w:r>
          </w:p>
        </w:tc>
        <w:tc>
          <w:tcPr>
            <w:tcW w:w="725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167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(35.9%)</w:t>
            </w:r>
          </w:p>
        </w:tc>
        <w:tc>
          <w:tcPr>
            <w:tcW w:w="1260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1476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(34.4%)</w:t>
            </w:r>
          </w:p>
        </w:tc>
        <w:tc>
          <w:tcPr>
            <w:tcW w:w="1260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658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 (34.2%)</w:t>
            </w:r>
          </w:p>
        </w:tc>
        <w:tc>
          <w:tcPr>
            <w:tcW w:w="728" w:type="dxa"/>
            <w:tcBorders>
              <w:top w:val="nil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456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 xml:space="preserve">Maternal seafood intake in pregnancy (g/week) 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80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117 (29.4%)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414 (11.2%)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106 (6.4%)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170 (30.2%)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612 (12.1%)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148 (6.5%)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137 (30.2%)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470 (11.2%)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116 (6.1%)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6A6395" w:rsidTr="0086446C">
        <w:trPr>
          <w:trHeight w:val="25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ptab w:relativeTo="margin" w:alignment="left" w:leader="none"/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222 (55.8%)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2479 (67.3%)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938 (56.2%)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305 (54.3%)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3373 (66.8%)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1311 (57.5%)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248 (54.6%)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2821 (67.0%)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1082 (57.2%)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80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 ≥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59 (14.8%)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791 (21.5%)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625 (37.4%)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87 (15.5%)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1063 (12.1%)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822 (36.0%)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69 (15.2%)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919 (21.8%)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693 (36.6%)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54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18"/>
                <w:szCs w:val="18"/>
              </w:rPr>
              <w:t>Housing status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</w:tr>
      <w:tr w:rsidR="006A6395" w:rsidTr="0086446C">
        <w:trPr>
          <w:trHeight w:val="207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Mortgaged/owned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318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(77.2%)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3197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(85.4%)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1464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(46.4%)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0.001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436 (75.3%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4199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(81.4%)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1939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(83.2%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0.002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366 (78.5%)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3589 (83.8%)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1627 (84.6%)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0.080</w:t>
            </w:r>
          </w:p>
        </w:tc>
      </w:tr>
      <w:tr w:rsidR="006A6395" w:rsidTr="0086446C">
        <w:trPr>
          <w:trHeight w:val="17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Rented/other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94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(22.8%)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545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(14.6%)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227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(53.6%)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143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(24.7%)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962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(18.6%)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391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(16.8%)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100 (21.5%)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692 (16.2%)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296 (15.4%)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</w:tr>
      <w:tr w:rsidR="006A6395" w:rsidTr="0086446C">
        <w:trPr>
          <w:trHeight w:val="491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18"/>
                <w:szCs w:val="18"/>
              </w:rPr>
              <w:t>Household crowding (people per room at home)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</w:tr>
      <w:tr w:rsidR="006A6395" w:rsidTr="0086446C">
        <w:trPr>
          <w:trHeight w:val="10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 ≤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227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(93.5%)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3584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(96.5%)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1619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(97.1%)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0.002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537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(92.9%)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4865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(95.5%)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2217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(96.3%)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0.003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442 (94.6%)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4071 (96.1%)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1842 (97.2%)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0.022</w:t>
            </w:r>
          </w:p>
        </w:tc>
      </w:tr>
      <w:tr w:rsidR="006A6395" w:rsidTr="0086446C">
        <w:trPr>
          <w:trHeight w:val="280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(6.5%)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119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(3.2%)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48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(2.9%)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41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(7.1%)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231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(4.5%)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84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(3.7%)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25 (5.4%)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164 (3.9%)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53 (2.8%)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</w:tr>
      <w:tr w:rsidR="006A6395" w:rsidTr="0086446C">
        <w:trPr>
          <w:trHeight w:val="20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18"/>
                <w:szCs w:val="18"/>
              </w:rPr>
              <w:t>Maternal ethnicity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</w:tr>
      <w:tr w:rsidR="006A6395" w:rsidTr="0086446C">
        <w:trPr>
          <w:trHeight w:val="15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White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393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(97.5%)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3679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(98.9%)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1654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(98.3%)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0.150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552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(96.8%)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5068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(98.5%)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2282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(98.1%)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0.107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447 (97.2%)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4222 (98.6%)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1897 (98.3%)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0.044</w:t>
            </w:r>
          </w:p>
        </w:tc>
      </w:tr>
      <w:tr w:rsidR="006A6395" w:rsidTr="0086446C">
        <w:trPr>
          <w:trHeight w:val="16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Non white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10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42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29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18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(3.2%)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77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(1.5%)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45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 (1.9%)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13 (2.8%)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58 (1.4%)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sz w:val="18"/>
                <w:szCs w:val="18"/>
              </w:rPr>
              <w:t>33 (1.7%)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18"/>
                <w:szCs w:val="18"/>
              </w:rPr>
            </w:pPr>
          </w:p>
        </w:tc>
      </w:tr>
      <w:tr w:rsidR="006A6395" w:rsidTr="0086446C">
        <w:trPr>
          <w:trHeight w:val="40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Maternal smoking status during pregnancy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7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336 (81.4%)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3113 (82.7%)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1438 (84.4%)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0.181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455 (78.6%)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4138 (79.7%)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1925 (81.8%)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382 (81.6%)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3456 (82.4%)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1628 (83.8%)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0.314</w:t>
            </w:r>
          </w:p>
        </w:tc>
      </w:tr>
      <w:tr w:rsidR="006A6395" w:rsidTr="0086446C">
        <w:trPr>
          <w:trHeight w:val="130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77 (18.6%)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653 (17.3%)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266 (15.6%)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124 (21.4%)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1054 (20.3%)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427 (18.2%)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86 (18.4%)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759 (17.6%)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315 (16.2%)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31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Maternal alcohol consumption during pregnancy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42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181 (43.9%)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1609 (42.8%)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784 (45.9%)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0.096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249 (43.3%)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2253 (43.3%)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1078 (45.9%)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0.133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194 (41.6%)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1858 (43.2%)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890 (45.9%)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0.090</w:t>
            </w:r>
          </w:p>
        </w:tc>
      </w:tr>
      <w:tr w:rsidR="006A6395" w:rsidTr="0086446C">
        <w:trPr>
          <w:trHeight w:val="26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231 (56.1%)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2151 (57.2%)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923 (54.1%)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326 (56.7%)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2933 (56.6%)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1272 (54.1%)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272 (58.4%)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2439 (56.8%)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1050 (54.1%)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64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Child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’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s sex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92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233 (55.9%)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1962 (51.3%)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781 (45.2%)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328 (55.7%)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2787 (52.7%)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1126 (47.1%)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249 (54.6%)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2283 (52.2%)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913 (46.4%)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6A6395" w:rsidTr="0086446C">
        <w:trPr>
          <w:trHeight w:val="13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184 (44.1%)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1862 (48.7%)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947 (54.8%)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261 (44.3%)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2499 (47.3%)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1264 (52.9%)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215 (45.4%)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2087 (478%)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1054 (53.6%)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5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Child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’</w:t>
            </w: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s ethnicity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8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White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391 (96.5%)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3697 (98.7%)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1661 (98.2%)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537 (95.7%)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4896 (96.6%)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2203 (95.6%)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0.095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447 (97.2%) 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4222 (98.6%)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1897 (98.3%)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0.286</w:t>
            </w:r>
          </w:p>
        </w:tc>
      </w:tr>
      <w:tr w:rsidR="006A6395" w:rsidTr="0086446C">
        <w:trPr>
          <w:trHeight w:val="17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Non white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 (3.5%)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49 (1.3%)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30 (1.8%)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 (4.3%)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174 (3.4%)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102 (4.4%)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 (2.8%)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58 (1.4%)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33 (1.7%)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48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Parity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37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180 (44.2%)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1748 (47.3%)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801 (48.4%)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247 (43.7%)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2330 (45.8%)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1089 (47.6%)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204 (44.3%)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1977 (46.8%)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906 (48.1%)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0.094</w:t>
            </w:r>
          </w:p>
        </w:tc>
      </w:tr>
      <w:tr w:rsidR="006A6395" w:rsidTr="0086446C">
        <w:trPr>
          <w:trHeight w:val="16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144 (35.4%)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1332 (36.1%)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589 (35.6%)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199 (35.2%)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1823 (35.9%)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789 (34.9%)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165 (35.9%)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1519 (36.0%)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660 (35.0%)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21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2+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83 (20.4%)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612 (16.%)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266 (16.0%)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119 (21.1%)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932 (59.3%)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409 (17.5%)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91 (19.8%)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726 (17.2%)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319 (16.9%)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0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Breastfeeding duration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27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Never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76 (19.5%)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735 (20.0%)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282 (17.0%)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0.078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123 (22.7%)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1189 (23.7%)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462 (20.5%)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90 (20.1%)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919 (21.9%)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370 (19.6%)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0.036</w:t>
            </w:r>
          </w:p>
        </w:tc>
      </w:tr>
      <w:tr w:rsidR="006A6395" w:rsidTr="0086446C">
        <w:trPr>
          <w:trHeight w:val="6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88 (22.6%)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840 (22.9%)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360 (21.7%)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 xml:space="preserve">132 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(24.3%)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 xml:space="preserve">1169 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(23.3%)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492 (21.8%)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107 (23.9%)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954 (22.7%)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401 (21.2%)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6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lastRenderedPageBreak/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 months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60 (15.4%)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635 (17.3%)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314 (18.9%)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79 (14.5%)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852 (17.0%)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408 (18.1%)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61 (13.6%)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724 (17.2%)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346 (18.3%)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58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 months +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166 (42.6%)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1462 (39.8%)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704 (42.4%)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209 (38.5%)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1808 (36.0%)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869  (39.7%)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189 (42.3%)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1602 (38.2%)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772 (40.9%)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61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Family Adversity Index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7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No adversity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154 (36.9%)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1645 (43.0%)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784 (45.4%)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205 (34.7%)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2167 (41.0%)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1018 (42.5%)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167 (35.2%)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1845 (42.2%)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869 (44.2%)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0.011</w:t>
            </w:r>
          </w:p>
        </w:tc>
      </w:tr>
      <w:tr w:rsidR="006A6395" w:rsidTr="0086446C">
        <w:trPr>
          <w:trHeight w:val="141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Few adversities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194 (46.5%)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1657 (43.3%)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727 (42.1%)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284 (48.1%)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2327 (44.0%)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1035 (43.2%)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233 (49.1%)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1913 (43.7%)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840 (42.7%)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17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Many adversities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69 (16.5%)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521 (13.6%)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217 (12.6%)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101 (17.1%)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797 (15.1%)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341 (14.2%)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75 (15.8%)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618 (14.1%)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259 (13.2%)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9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 xml:space="preserve">Birthweight 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07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Low (&lt;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2500g)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27 (6.5%)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214 (5.6%)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98 (5.7%)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0.472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34 (5.8%)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287 (5.4%)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140 (5.8%)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0.826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25 (5.3%)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232 (5.3%)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111 (5.6%)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0.705</w:t>
            </w:r>
          </w:p>
        </w:tc>
      </w:tr>
      <w:tr w:rsidR="006A6395" w:rsidTr="0086446C">
        <w:trPr>
          <w:trHeight w:val="163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Normal (</w:t>
            </w: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2500-4000g)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334 (80.1%)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3138 (82.1%)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1440 (83.3%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480 (81.4%)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4368 (82.5%)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1978 (82.6%)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383 (80.6%)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3607 (82.4%)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1625 (82.6%)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245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High (</w:t>
            </w: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4000g)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56 (13.4%)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472 (12.3%)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190 (11.0%)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76 (12.9%)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638 (12.1%)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276 (11.5%)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67 (14.1%)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537 (12.3%)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232 (11.8%)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87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18"/>
                <w:szCs w:val="18"/>
              </w:rPr>
              <w:t>Gestation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  <w:tr w:rsidR="006A6395" w:rsidTr="0086446C">
        <w:trPr>
          <w:trHeight w:val="129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Preterm (&lt;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37 weeks)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16 (6.2%)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173 (7.2%)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96 (9.0%)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0.121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27 (4.6%)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220 (4.2%)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114 (4.8%)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0.477</w:t>
            </w: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20 (4.3%)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170 (3.9%)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93 (4.6%)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0.455</w:t>
            </w:r>
          </w:p>
        </w:tc>
      </w:tr>
      <w:tr w:rsidR="006A6395" w:rsidTr="0086446C">
        <w:trPr>
          <w:trHeight w:val="181"/>
        </w:trPr>
        <w:tc>
          <w:tcPr>
            <w:tcW w:w="257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 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Term (</w:t>
            </w:r>
            <w:r>
              <w:rPr>
                <w:rFonts w:ascii="Arial Unicode MS" w:eastAsia="Arial Unicode MS" w:hAnsi="Calibri" w:cs="Arial Unicode MS"/>
                <w:color w:val="1F1F1F"/>
                <w:sz w:val="18"/>
                <w:szCs w:val="18"/>
                <w:shd w:val="clear" w:color="auto" w:fill="FFFFFF"/>
              </w:rPr>
              <w:t>≥ </w:t>
            </w: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37 weeks)</w:t>
            </w:r>
          </w:p>
        </w:tc>
        <w:tc>
          <w:tcPr>
            <w:tcW w:w="134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243 (93.8%)</w:t>
            </w:r>
          </w:p>
        </w:tc>
        <w:tc>
          <w:tcPr>
            <w:tcW w:w="145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2221 (92.8%)</w:t>
            </w:r>
          </w:p>
        </w:tc>
        <w:tc>
          <w:tcPr>
            <w:tcW w:w="12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968 (91.0%)</w:t>
            </w:r>
          </w:p>
        </w:tc>
        <w:tc>
          <w:tcPr>
            <w:tcW w:w="719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556 (95.4%)</w:t>
            </w:r>
          </w:p>
        </w:tc>
        <w:tc>
          <w:tcPr>
            <w:tcW w:w="1207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5006 (95.8%)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2254 (95.2%)</w:t>
            </w:r>
          </w:p>
        </w:tc>
        <w:tc>
          <w:tcPr>
            <w:tcW w:w="72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  <w:tc>
          <w:tcPr>
            <w:tcW w:w="1255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450 (95.7%)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4144 (96.1%)</w:t>
            </w:r>
          </w:p>
        </w:tc>
        <w:tc>
          <w:tcPr>
            <w:tcW w:w="126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  <w:r>
              <w:rPr>
                <w:rFonts w:ascii="Arial Unicode MS" w:eastAsia="Arial Unicode MS" w:hAnsi="Calibri" w:cs="Arial Unicode MS"/>
                <w:color w:val="000000" w:themeColor="text1"/>
                <w:sz w:val="18"/>
                <w:szCs w:val="18"/>
              </w:rPr>
              <w:t>1857 (95.4%)</w:t>
            </w:r>
          </w:p>
        </w:tc>
        <w:tc>
          <w:tcPr>
            <w:tcW w:w="72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color w:val="000000" w:themeColor="text1"/>
                <w:sz w:val="18"/>
                <w:szCs w:val="18"/>
              </w:rPr>
            </w:pPr>
          </w:p>
        </w:tc>
      </w:tr>
    </w:tbl>
    <w:p w:rsidR="006A6395" w:rsidRDefault="006A6395" w:rsidP="006A6395">
      <w:pPr>
        <w:keepNext/>
        <w:keepLines/>
        <w:spacing w:before="160" w:after="80"/>
        <w:outlineLvl w:val="1"/>
        <w:rPr>
          <w:rFonts w:ascii="Calibri" w:hAnsi="Calibri" w:cs="Calibri"/>
          <w:b/>
          <w:bCs/>
          <w:i/>
          <w:iCs/>
          <w:color w:val="000000" w:themeColor="text1"/>
        </w:rPr>
      </w:pPr>
    </w:p>
    <w:p w:rsidR="006A6395" w:rsidRDefault="006A6395" w:rsidP="006A6395">
      <w:pPr>
        <w:keepNext/>
        <w:keepLines/>
        <w:spacing w:before="160" w:after="80"/>
        <w:outlineLvl w:val="1"/>
        <w:rPr>
          <w:rFonts w:ascii="Calibri" w:hAnsi="Calibri" w:cs="Calibri"/>
          <w:color w:val="000000" w:themeColor="text1"/>
        </w:rPr>
      </w:pP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Supplementary Table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 </w:t>
      </w:r>
      <w:r>
        <w:rPr>
          <w:rFonts w:ascii="Arial Unicode MS" w:eastAsia="Arial Unicode MS" w:hAnsi="Calibri" w:cs="Arial Unicode MS"/>
          <w:b/>
          <w:bCs/>
          <w:color w:val="365F91" w:themeColor="accent1" w:themeShade="BF"/>
          <w:lang w:val="en-GB" w:eastAsia="en-GB"/>
        </w:rPr>
        <w:t>4</w:t>
      </w:r>
      <w:r>
        <w:rPr>
          <w:rFonts w:ascii="Arial Unicode MS" w:eastAsia="Arial Unicode MS" w:hAnsi="Calibri" w:cs="Arial Unicode MS"/>
          <w:b/>
          <w:bCs/>
          <w:i/>
          <w:iCs/>
          <w:color w:val="365F91" w:themeColor="accent1" w:themeShade="BF"/>
          <w:lang w:val="en-GB" w:eastAsia="en-GB"/>
        </w:rPr>
        <w:t> </w:t>
      </w:r>
      <w:r>
        <w:rPr>
          <w:rFonts w:ascii="Arial Unicode MS" w:eastAsia="Arial Unicode MS" w:hAnsi="Calibri" w:cs="Arial Unicode MS"/>
          <w:color w:val="365F91" w:themeColor="accent1" w:themeShade="BF"/>
          <w:lang w:val="en-GB" w:eastAsia="en-GB"/>
        </w:rPr>
        <w:t>Child seafood consumption at age 7 years and suboptimal child outcomes (IQ at age 8 and Strengths and Difficulties Questionnaire scores at age 7 and 9 years in the ALSPAC study: unadjusted logistic regression models</w:t>
      </w:r>
    </w:p>
    <w:tbl>
      <w:tblPr>
        <w:tblW w:w="11847" w:type="dxa"/>
        <w:tblInd w:w="1008" w:type="dxa"/>
        <w:tblLayout w:type="fixed"/>
        <w:tblLook w:val="04A0" w:firstRow="1" w:lastRow="0" w:firstColumn="1" w:lastColumn="0" w:noHBand="0" w:noVBand="1"/>
      </w:tblPr>
      <w:tblGrid>
        <w:gridCol w:w="3780"/>
        <w:gridCol w:w="2126"/>
        <w:gridCol w:w="1134"/>
        <w:gridCol w:w="1843"/>
        <w:gridCol w:w="992"/>
        <w:gridCol w:w="1084"/>
        <w:gridCol w:w="888"/>
      </w:tblGrid>
      <w:tr w:rsidR="006A6395" w:rsidTr="0086446C">
        <w:trPr>
          <w:trHeight w:val="335"/>
          <w:tblHeader/>
        </w:trPr>
        <w:tc>
          <w:tcPr>
            <w:tcW w:w="3780" w:type="dxa"/>
            <w:vMerge w:val="restart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Outcomes</w:t>
            </w:r>
          </w:p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71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Odds of suboptimal IQ or SDQ compared with the reference category (unadjusted)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6A6395" w:rsidTr="0086446C">
        <w:trPr>
          <w:trHeight w:val="70"/>
          <w:tblHeader/>
        </w:trPr>
        <w:tc>
          <w:tcPr>
            <w:tcW w:w="3780" w:type="dxa"/>
            <w:vMerge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0  vs</w:t>
            </w:r>
            <w:r>
              <w:rPr>
                <w:rFonts w:ascii="Arial Unicode MS" w:eastAsia="Arial Unicode MS" w:hAnsi="Calibri" w:cs="Arial Unicode MS"/>
                <w:b/>
                <w:bCs/>
                <w:color w:val="1F1F1F"/>
                <w:sz w:val="20"/>
                <w:szCs w:val="20"/>
                <w:shd w:val="clear" w:color="auto" w:fill="FFFFFF"/>
              </w:rPr>
              <w:t> ≥ 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190 (ref) g/week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1-190 (ref) vs</w:t>
            </w:r>
            <w:r>
              <w:rPr>
                <w:rFonts w:ascii="Arial Unicode MS" w:eastAsia="Arial Unicode MS" w:hAnsi="Calibri" w:cs="Arial Unicode MS"/>
                <w:b/>
                <w:bCs/>
                <w:color w:val="1F1F1F"/>
                <w:sz w:val="20"/>
                <w:szCs w:val="20"/>
                <w:shd w:val="clear" w:color="auto" w:fill="FFFFFF"/>
              </w:rPr>
              <w:t> ≥ 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190 (ref) g/week</w:t>
            </w:r>
          </w:p>
        </w:tc>
        <w:tc>
          <w:tcPr>
            <w:tcW w:w="1084" w:type="dxa"/>
            <w:vMerge w:val="restart"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Test for trend: P</w:t>
            </w:r>
          </w:p>
        </w:tc>
        <w:tc>
          <w:tcPr>
            <w:tcW w:w="888" w:type="dxa"/>
            <w:vMerge/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  <w:tr w:rsidR="006A6395" w:rsidTr="0086446C">
        <w:trPr>
          <w:trHeight w:val="140"/>
          <w:tblHeader/>
        </w:trPr>
        <w:tc>
          <w:tcPr>
            <w:tcW w:w="3780" w:type="dxa"/>
            <w:vMerge/>
            <w:tcBorders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84" w:type="dxa"/>
            <w:vMerge/>
            <w:tcBorders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bottom w:val="single" w:sz="4" w:space="0" w:color="auto"/>
            </w:tcBorders>
          </w:tcPr>
          <w:p w:rsidR="006A6395" w:rsidRDefault="006A6395" w:rsidP="0086446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  <w:tr w:rsidR="006A6395" w:rsidTr="0086446C">
        <w:trPr>
          <w:trHeight w:val="271"/>
        </w:trPr>
        <w:tc>
          <w:tcPr>
            <w:tcW w:w="3780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Cognition: IQ total and subscores at 8 years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237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Verbal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0.89 (0.68, 1.16)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0.395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1.03 (0.90, 1.18)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0.751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0.751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5997</w:t>
            </w:r>
          </w:p>
        </w:tc>
      </w:tr>
      <w:tr w:rsidR="006A6395" w:rsidTr="0086446C">
        <w:trPr>
          <w:trHeight w:val="269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Performance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0.98 (0.76, 1.27)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0.890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1.04 (0.91, 1.20)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0.536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0.795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5986</w:t>
            </w:r>
          </w:p>
        </w:tc>
      </w:tr>
      <w:tr w:rsidR="006A6395" w:rsidTr="0086446C">
        <w:trPr>
          <w:trHeight w:val="287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Total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1.90 (0.69, 1.18)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0.901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1.02 (0.89, 1.17)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0.768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0.748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5969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Behaviour: SDQ subscores at 7 years</w:t>
            </w: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t> 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Prosocial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1.65 (1.33, 2.05)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1.24 (1.10, 1.41)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0.001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0.001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8326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Hyperactivity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1.35 (0.95, 1.90)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0.093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1.11 (0.91, 1.36)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0.296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0.876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8310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Emotional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1.37 (0.98, 1.92)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0.068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1.07 (0.87, 1.30)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0.534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0.886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8318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Conduct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1.31 (1.00, 1.71)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0.055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0.97 (0.83, 1.13)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0.671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0.294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8329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Peer problems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1.72 (1.25, 2.35)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1.11 (0.91, 1.36)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0.301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0.006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8322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Total behavioural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1.53 (1.07, 2.17)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0.020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1.09 (0.88, 2.17)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0.436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0.050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8277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b/>
                <w:bCs/>
                <w:sz w:val="20"/>
                <w:szCs w:val="20"/>
              </w:rPr>
              <w:lastRenderedPageBreak/>
              <w:t>Behaviour: SDQ subscores at 9 years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Prosocial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1.48 (1.13, 1.94)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0.005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1.31 (1.12, 1.53)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0.001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0.001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6843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Hyperactivity 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1.93 (1.24, 3.01)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0.004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1.38 (1.04, 1.83)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0.027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0.002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6840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Emotional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1.26 (0.89, 1.78)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0.190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0.80 (0.65, 0.99)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0.036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0.798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6829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Conduct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1.03 (0.69, 1.55)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0.893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1.24 (1.00, 1.53)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0.048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0.231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6839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Peer problems</w:t>
            </w:r>
          </w:p>
        </w:tc>
        <w:tc>
          <w:tcPr>
            <w:tcW w:w="2126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1.65 (1.18, 2.30)</w:t>
            </w:r>
          </w:p>
        </w:tc>
        <w:tc>
          <w:tcPr>
            <w:tcW w:w="113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0.004</w:t>
            </w:r>
          </w:p>
        </w:tc>
        <w:tc>
          <w:tcPr>
            <w:tcW w:w="1843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1.15 (0.94, 1.42)</w:t>
            </w:r>
          </w:p>
        </w:tc>
        <w:tc>
          <w:tcPr>
            <w:tcW w:w="992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0.178</w:t>
            </w:r>
          </w:p>
        </w:tc>
        <w:tc>
          <w:tcPr>
            <w:tcW w:w="1084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0.009</w:t>
            </w:r>
          </w:p>
        </w:tc>
        <w:tc>
          <w:tcPr>
            <w:tcW w:w="888" w:type="dxa"/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6829</w:t>
            </w:r>
          </w:p>
        </w:tc>
      </w:tr>
      <w:tr w:rsidR="006A6395" w:rsidTr="0086446C">
        <w:trPr>
          <w:trHeight w:val="78"/>
        </w:trPr>
        <w:tc>
          <w:tcPr>
            <w:tcW w:w="3780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  </w:t>
            </w: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 xml:space="preserve">Total behavioural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1.57 (0.99, 2.40)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0.058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1.24 (0.95, 1.62)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0.108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0.037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6A6395" w:rsidRDefault="006A6395" w:rsidP="0086446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sz w:val="20"/>
                <w:szCs w:val="20"/>
              </w:rPr>
              <w:t>6819</w:t>
            </w:r>
          </w:p>
        </w:tc>
      </w:tr>
    </w:tbl>
    <w:p w:rsidR="006A6395" w:rsidRDefault="006A6395" w:rsidP="006A6395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Calibri" w:cs="Arial Unicode MS"/>
          <w:sz w:val="20"/>
          <w:szCs w:val="20"/>
        </w:rPr>
        <w:t xml:space="preserve">Reference: </w:t>
      </w:r>
      <w:r>
        <w:rPr>
          <w:rFonts w:ascii="Arial Unicode MS" w:eastAsia="Arial Unicode MS" w:hAnsi="Calibri" w:cs="Arial Unicode MS"/>
          <w:color w:val="1F1F1F"/>
          <w:sz w:val="20"/>
          <w:szCs w:val="20"/>
          <w:shd w:val="clear" w:color="auto" w:fill="FFFFFF"/>
        </w:rPr>
        <w:t>≥</w:t>
      </w:r>
      <w:r>
        <w:rPr>
          <w:rFonts w:ascii="Arial Unicode MS" w:eastAsia="Arial Unicode MS" w:hAnsi="Calibri" w:cs="Arial Unicode MS"/>
          <w:sz w:val="20"/>
          <w:szCs w:val="20"/>
        </w:rPr>
        <w:t>190 g/week</w:t>
      </w:r>
    </w:p>
    <w:p w:rsidR="006A6395" w:rsidRDefault="006A6395" w:rsidP="006A6395">
      <w:pPr>
        <w:rPr>
          <w:rFonts w:ascii="Arial Unicode MS" w:hAnsi="Arial Unicode MS" w:cs="Arial Unicode MS"/>
          <w:color w:val="000000"/>
          <w:sz w:val="20"/>
          <w:szCs w:val="20"/>
        </w:rPr>
      </w:pPr>
      <w:r>
        <w:rPr>
          <w:rFonts w:ascii="Arial Unicode MS" w:eastAsia="Arial Unicode MS" w:hAnsi="Calibri" w:cs="Arial Unicode MS"/>
          <w:sz w:val="20"/>
          <w:szCs w:val="20"/>
        </w:rPr>
        <w:t xml:space="preserve">Reference categories: </w:t>
      </w:r>
      <w:r>
        <w:rPr>
          <w:rFonts w:ascii="Arial Unicode MS" w:eastAsia="Arial Unicode MS" w:hAnsi="Calibri" w:cs="Arial Unicode MS"/>
          <w:color w:val="000000"/>
          <w:sz w:val="20"/>
          <w:szCs w:val="20"/>
        </w:rPr>
        <w:t>Three highest quartiles of IQ (Optimal) or score Close to average/Slightly raised or lowered on SDQ (Optimal).</w:t>
      </w:r>
    </w:p>
    <w:p w:rsidR="006A6395" w:rsidRDefault="006A6395" w:rsidP="006A6395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r>
        <w:rPr>
          <w:rFonts w:ascii="Arial Unicode MS" w:eastAsia="Arial Unicode MS" w:hAnsi="Calibri" w:cs="Arial Unicode MS"/>
          <w:color w:val="000000" w:themeColor="text1"/>
          <w:sz w:val="20"/>
          <w:szCs w:val="20"/>
        </w:rPr>
        <w:t>*A test for trend was made on the assumption that the three seafood intake categories were equally spaced.</w:t>
      </w:r>
    </w:p>
    <w:p w:rsidR="006A6395" w:rsidRDefault="006A6395" w:rsidP="006A6395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Calibri" w:cs="Arial Unicode MS"/>
          <w:sz w:val="20"/>
          <w:szCs w:val="20"/>
        </w:rPr>
        <w:t>See Methods for details of variables.</w:t>
      </w:r>
    </w:p>
    <w:p w:rsidR="006A6395" w:rsidRDefault="006A6395" w:rsidP="006A6395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Calibri" w:cs="Arial Unicode MS"/>
          <w:sz w:val="20"/>
          <w:szCs w:val="20"/>
        </w:rPr>
        <w:t>Correlation coefficient for maternal fish intake vs child fish intake all &lt; -0.20.</w:t>
      </w:r>
    </w:p>
    <w:p w:rsidR="008E29BC" w:rsidRDefault="008E29BC">
      <w:bookmarkStart w:id="1" w:name="_GoBack"/>
      <w:bookmarkEnd w:id="1"/>
    </w:p>
    <w:sectPr w:rsidR="008E29B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6130EE86">
      <w:start w:val="1"/>
      <w:numFmt w:val="decimal"/>
      <w:pStyle w:val="SpListbullet1"/>
      <w:lvlText w:val="%1."/>
      <w:lvlJc w:val="left"/>
      <w:pPr>
        <w:tabs>
          <w:tab w:val="num" w:pos="720"/>
        </w:tabs>
        <w:ind w:left="720" w:hanging="720"/>
      </w:pPr>
    </w:lvl>
    <w:lvl w:ilvl="1" w:tplc="31D6297A">
      <w:start w:val="1"/>
      <w:numFmt w:val="decimal"/>
      <w:pStyle w:val="SpListDash2"/>
      <w:lvlText w:val="%2."/>
      <w:lvlJc w:val="left"/>
      <w:pPr>
        <w:tabs>
          <w:tab w:val="num" w:pos="1440"/>
        </w:tabs>
        <w:ind w:left="1440" w:hanging="720"/>
      </w:pPr>
    </w:lvl>
    <w:lvl w:ilvl="2" w:tplc="9E8CDE3C">
      <w:start w:val="1"/>
      <w:numFmt w:val="decimal"/>
      <w:pStyle w:val="SpListDash3"/>
      <w:lvlText w:val="%3."/>
      <w:lvlJc w:val="left"/>
      <w:pPr>
        <w:tabs>
          <w:tab w:val="num" w:pos="2160"/>
        </w:tabs>
        <w:ind w:left="2160" w:hanging="720"/>
      </w:pPr>
    </w:lvl>
    <w:lvl w:ilvl="3" w:tplc="3DC64D12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EA48C1C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945E673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1222E502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1F30DC44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A87AF79A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790783E"/>
    <w:multiLevelType w:val="hybridMultilevel"/>
    <w:tmpl w:val="0484AF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D5072"/>
    <w:multiLevelType w:val="hybridMultilevel"/>
    <w:tmpl w:val="C5B2AF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95"/>
    <w:rsid w:val="006A6395"/>
    <w:rsid w:val="00712B45"/>
    <w:rsid w:val="008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Outline List 1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6395"/>
    <w:pPr>
      <w:keepNext/>
      <w:keepLines/>
      <w:suppressAutoHyphens/>
      <w:spacing w:before="240" w:after="120" w:line="380" w:lineRule="exact"/>
      <w:outlineLvl w:val="0"/>
    </w:pPr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6A6395"/>
    <w:pPr>
      <w:keepNext/>
      <w:keepLines/>
      <w:numPr>
        <w:ilvl w:val="1"/>
      </w:numPr>
      <w:spacing w:after="0" w:line="240" w:lineRule="auto"/>
      <w:outlineLvl w:val="1"/>
    </w:pPr>
    <w:rPr>
      <w:rFonts w:asciiTheme="majorHAnsi" w:eastAsia="Arial Unicode MS" w:hAnsiTheme="majorHAnsi" w:cs="Times New Roman"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6A6395"/>
    <w:pPr>
      <w:keepNext/>
      <w:keepLines/>
      <w:spacing w:before="240" w:after="60" w:line="240" w:lineRule="auto"/>
      <w:outlineLvl w:val="2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6A6395"/>
    <w:pPr>
      <w:keepNext/>
      <w:keepLines/>
      <w:numPr>
        <w:ilvl w:val="3"/>
      </w:numPr>
      <w:spacing w:after="0" w:line="280" w:lineRule="exact"/>
      <w:outlineLvl w:val="3"/>
    </w:pPr>
    <w:rPr>
      <w:rFonts w:asciiTheme="majorHAnsi" w:eastAsia="Arial Unicode MS" w:hAnsiTheme="majorHAnsi" w:cs="Times New Roman"/>
      <w:b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6A6395"/>
    <w:pPr>
      <w:keepNext/>
      <w:keepLines/>
      <w:numPr>
        <w:ilvl w:val="4"/>
      </w:numPr>
      <w:spacing w:after="0" w:line="260" w:lineRule="exact"/>
      <w:outlineLvl w:val="4"/>
    </w:pPr>
    <w:rPr>
      <w:rFonts w:asciiTheme="majorHAnsi" w:eastAsia="Arial Unicode MS" w:hAnsiTheme="majorHAnsi" w:cs="Times New Roman"/>
      <w:bCs/>
      <w:iCs/>
      <w:szCs w:val="26"/>
      <w:lang w:val="en-US"/>
    </w:rPr>
  </w:style>
  <w:style w:type="paragraph" w:styleId="Heading6">
    <w:name w:val="heading 6"/>
    <w:basedOn w:val="Heading5"/>
    <w:next w:val="Normal"/>
    <w:link w:val="Heading6Char"/>
    <w:qFormat/>
    <w:rsid w:val="006A6395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6A6395"/>
    <w:pPr>
      <w:keepNext/>
      <w:keepLines/>
      <w:numPr>
        <w:ilvl w:val="6"/>
      </w:numPr>
      <w:spacing w:after="0" w:line="240" w:lineRule="auto"/>
      <w:outlineLvl w:val="6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6A6395"/>
    <w:pPr>
      <w:keepNext/>
      <w:keepLines/>
      <w:tabs>
        <w:tab w:val="num" w:pos="1440"/>
      </w:tabs>
      <w:spacing w:after="0" w:line="240" w:lineRule="auto"/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6A6395"/>
    <w:pPr>
      <w:keepNext/>
      <w:keepLines/>
      <w:tabs>
        <w:tab w:val="num" w:pos="1584"/>
      </w:tabs>
      <w:spacing w:after="0"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395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6A6395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6A6395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6A6395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6A6395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6A6395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6A6395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6A6395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6A6395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6A6395"/>
    <w:rPr>
      <w:color w:val="0000FF"/>
    </w:rPr>
  </w:style>
  <w:style w:type="paragraph" w:customStyle="1" w:styleId="Abstracthead">
    <w:name w:val="Abstract_head"/>
    <w:autoRedefine/>
    <w:qFormat/>
    <w:rsid w:val="006A6395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6A6395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6A6395"/>
    <w:pPr>
      <w:spacing w:after="480"/>
    </w:pPr>
  </w:style>
  <w:style w:type="paragraph" w:customStyle="1" w:styleId="Abstract">
    <w:name w:val="Abstract"/>
    <w:autoRedefine/>
    <w:rsid w:val="006A6395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6A6395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6A6395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6A6395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6A6395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6A6395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6A6395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6A6395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ppendixstart">
    <w:name w:val="Appendix_start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uthors">
    <w:name w:val="Author(s)"/>
    <w:autoRedefine/>
    <w:rsid w:val="006A6395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6A6395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6A6395"/>
    <w:pPr>
      <w:spacing w:before="360" w:after="120" w:line="360" w:lineRule="auto"/>
    </w:pPr>
    <w:rPr>
      <w:rFonts w:ascii="Arial Unicode MS" w:eastAsia="Arial Unicode MS" w:hAnsi="Arial Unicode MS" w:cs="Arial Unicode MS"/>
      <w:color w:val="A53F23"/>
      <w:sz w:val="32"/>
      <w:szCs w:val="20"/>
      <w:lang w:val="en-US"/>
    </w:rPr>
  </w:style>
  <w:style w:type="paragraph" w:customStyle="1" w:styleId="BlockquoteEnd">
    <w:name w:val="BlockquoteEnd"/>
    <w:autoRedefine/>
    <w:rsid w:val="006A6395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6A6395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Figurelegend">
    <w:name w:val="Figure_legend"/>
    <w:autoRedefine/>
    <w:rsid w:val="006A6395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6A6395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6A6395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6A6395"/>
    <w:pPr>
      <w:pBdr>
        <w:left w:val="single" w:sz="8" w:space="4" w:color="99CC00"/>
        <w:bottom w:val="single" w:sz="8" w:space="1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efListStart">
    <w:name w:val="DefListStart"/>
    <w:basedOn w:val="Normal"/>
    <w:autoRedefine/>
    <w:rsid w:val="006A6395"/>
    <w:pPr>
      <w:pBdr>
        <w:top w:val="single" w:sz="8" w:space="1" w:color="99CC00"/>
        <w:left w:val="single" w:sz="8" w:space="4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isplayeqnnum">
    <w:name w:val="Display_eqn_num"/>
    <w:qFormat/>
    <w:rsid w:val="006A6395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6A6395"/>
    <w:pPr>
      <w:spacing w:before="240" w:after="240" w:line="36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Figureunnumbered">
    <w:name w:val="Figure_unnumbered"/>
    <w:autoRedefine/>
    <w:rsid w:val="006A6395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  <w:lang w:val="en-US"/>
    </w:rPr>
  </w:style>
  <w:style w:type="paragraph" w:styleId="FootnoteText">
    <w:name w:val="footnote text"/>
    <w:aliases w:val="Char1 Char Char,Char1, Char1 Char Char"/>
    <w:link w:val="FootnoteTextChar"/>
    <w:qFormat/>
    <w:rsid w:val="006A6395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Char1 Char Char Char,Char1 Char, Char1 Char Char Char"/>
    <w:basedOn w:val="DefaultParagraphFont"/>
    <w:link w:val="FootnoteText"/>
    <w:rsid w:val="006A6395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6A6395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6A6395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Start">
    <w:name w:val="FormalParaStart"/>
    <w:basedOn w:val="Normal"/>
    <w:autoRedefine/>
    <w:rsid w:val="006A6395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ablebody">
    <w:name w:val="Table_body"/>
    <w:basedOn w:val="ParaFL"/>
    <w:qFormat/>
    <w:rsid w:val="006A6395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6A6395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6A6395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6A6395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6A6395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6A6395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6A6395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6A6395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6A6395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6A6395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KeywordStart--">
    <w:name w:val="KeywordStart_--"/>
    <w:basedOn w:val="Keyword"/>
    <w:rsid w:val="006A6395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6A6395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6A6395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6A6395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6A6395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6A6395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6A6395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6A6395"/>
    <w:rPr>
      <w:bdr w:val="single" w:sz="8" w:space="0" w:color="FF0000"/>
    </w:rPr>
  </w:style>
  <w:style w:type="paragraph" w:customStyle="1" w:styleId="Notehead">
    <w:name w:val="Note_head"/>
    <w:qFormat/>
    <w:rsid w:val="006A6395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ParaFL">
    <w:name w:val="Para_FL"/>
    <w:link w:val="ParaFLChar"/>
    <w:autoRedefine/>
    <w:qFormat/>
    <w:rsid w:val="006A6395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6A6395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6A6395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De">
    <w:name w:val="Subtitle_documentDe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En">
    <w:name w:val="Subtitle_documentEn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Fr">
    <w:name w:val="Subtitle_documentFr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Nl">
    <w:name w:val="Subtitle_documentNl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Tablecaption">
    <w:name w:val="Table_caption"/>
    <w:autoRedefine/>
    <w:rsid w:val="006A6395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6A6395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6A6395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6A6395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itledocumentDe">
    <w:name w:val="Title_documentDe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En">
    <w:name w:val="Title_documentEn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Nl">
    <w:name w:val="Title_documentNl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umentFr">
    <w:name w:val="Title_doumentFr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URL0">
    <w:name w:val="URL"/>
    <w:rsid w:val="006A6395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4"/>
      <w:lang w:val="en-US"/>
    </w:rPr>
  </w:style>
  <w:style w:type="paragraph" w:customStyle="1" w:styleId="FormalParaQuestionsEnd">
    <w:name w:val="FormalParaQuestionsEnd"/>
    <w:basedOn w:val="Normal"/>
    <w:autoRedefine/>
    <w:rsid w:val="006A6395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QuestionsStart">
    <w:name w:val="FormalParaQuestionsStart"/>
    <w:basedOn w:val="Normal"/>
    <w:autoRedefine/>
    <w:rsid w:val="006A6395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SpListDash2">
    <w:name w:val="SpListDash2"/>
    <w:basedOn w:val="Normal"/>
    <w:link w:val="SpListDash2Zchn"/>
    <w:rsid w:val="006A6395"/>
    <w:pPr>
      <w:widowControl w:val="0"/>
      <w:numPr>
        <w:ilvl w:val="1"/>
        <w:numId w:val="1"/>
      </w:numPr>
      <w:spacing w:after="0" w:line="260" w:lineRule="exact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6A6395"/>
    <w:pPr>
      <w:widowControl w:val="0"/>
      <w:numPr>
        <w:ilvl w:val="2"/>
        <w:numId w:val="1"/>
      </w:numPr>
      <w:tabs>
        <w:tab w:val="num" w:pos="1106"/>
      </w:tabs>
      <w:spacing w:after="0" w:line="260" w:lineRule="exact"/>
      <w:ind w:left="1106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6A6395"/>
    <w:pPr>
      <w:widowControl w:val="0"/>
      <w:spacing w:after="0" w:line="320" w:lineRule="exact"/>
      <w:ind w:left="369" w:hanging="36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6A6395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6A6395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6A6395"/>
    <w:pPr>
      <w:widowControl w:val="0"/>
      <w:tabs>
        <w:tab w:val="num" w:pos="720"/>
      </w:tabs>
      <w:spacing w:after="0" w:line="32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6A6395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6A6395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6A6395"/>
    <w:pPr>
      <w:widowControl w:val="0"/>
      <w:tabs>
        <w:tab w:val="num" w:pos="720"/>
      </w:tabs>
      <w:spacing w:after="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6A6395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6A6395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6A6395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color w:val="943634" w:themeColor="accent2" w:themeShade="BF"/>
      <w:sz w:val="24"/>
      <w:szCs w:val="20"/>
      <w:lang w:val="en-US"/>
    </w:rPr>
  </w:style>
  <w:style w:type="paragraph" w:customStyle="1" w:styleId="GlossaryStart">
    <w:name w:val="Glossary_Start"/>
    <w:basedOn w:val="Normal"/>
    <w:autoRedefine/>
    <w:qFormat/>
    <w:rsid w:val="006A6395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End">
    <w:name w:val="Glossary_End"/>
    <w:basedOn w:val="Normal"/>
    <w:autoRedefine/>
    <w:qFormat/>
    <w:rsid w:val="006A6395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Start">
    <w:name w:val="Glossary_Section_Start"/>
    <w:basedOn w:val="Normal"/>
    <w:qFormat/>
    <w:rsid w:val="006A6395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End">
    <w:name w:val="Glossary_Section_End"/>
    <w:basedOn w:val="Normal"/>
    <w:autoRedefine/>
    <w:qFormat/>
    <w:rsid w:val="006A6395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Head">
    <w:name w:val="Glossary_Section_Head"/>
    <w:basedOn w:val="Normal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szCs w:val="24"/>
      <w:lang w:val="en-US"/>
    </w:rPr>
  </w:style>
  <w:style w:type="paragraph" w:customStyle="1" w:styleId="GlossaryTerm">
    <w:name w:val="Glossary_Term"/>
    <w:basedOn w:val="Normal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GlossaryDef">
    <w:name w:val="Glossary_Def"/>
    <w:basedOn w:val="Normal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NoteentryDedication">
    <w:name w:val="Note_entry_Dedication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Misc">
    <w:name w:val="Note_entry_Misc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oofNote">
    <w:name w:val="Note_entry_ProofNote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CommunicatedBy">
    <w:name w:val="Note_entry_CommunicatedBy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By">
    <w:name w:val="Note_entry_PresentedBy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At">
    <w:name w:val="Note_entry_PresentedAt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breviationGroupStart">
    <w:name w:val="AbbreviationGroup_Start"/>
    <w:basedOn w:val="KeywordEnd"/>
    <w:qFormat/>
    <w:rsid w:val="006A6395"/>
  </w:style>
  <w:style w:type="paragraph" w:customStyle="1" w:styleId="AbbreviationGroupEnd">
    <w:name w:val="AbbreviationGroup_End"/>
    <w:basedOn w:val="Defdesc"/>
    <w:qFormat/>
    <w:rsid w:val="006A6395"/>
  </w:style>
  <w:style w:type="character" w:customStyle="1" w:styleId="CharChar6">
    <w:name w:val="Char Char6"/>
    <w:basedOn w:val="DefaultParagraphFont"/>
    <w:locked/>
    <w:rsid w:val="006A6395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6A6395"/>
    <w:pPr>
      <w:tabs>
        <w:tab w:val="num" w:pos="283"/>
      </w:tabs>
      <w:suppressAutoHyphens/>
      <w:spacing w:after="0" w:line="260" w:lineRule="exact"/>
      <w:ind w:left="283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6A6395"/>
    <w:pPr>
      <w:tabs>
        <w:tab w:val="num" w:pos="567"/>
      </w:tabs>
      <w:suppressAutoHyphens/>
      <w:spacing w:after="0" w:line="260" w:lineRule="exact"/>
      <w:ind w:left="567" w:hanging="284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6A6395"/>
    <w:pPr>
      <w:tabs>
        <w:tab w:val="num" w:pos="850"/>
      </w:tabs>
      <w:suppressAutoHyphens/>
      <w:spacing w:after="0" w:line="260" w:lineRule="exact"/>
      <w:ind w:left="850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numbering" w:styleId="1ai">
    <w:name w:val="Outline List 1"/>
    <w:basedOn w:val="NoList"/>
    <w:rsid w:val="006A6395"/>
  </w:style>
  <w:style w:type="paragraph" w:customStyle="1" w:styleId="fax">
    <w:name w:val="fax"/>
    <w:basedOn w:val="Normal"/>
    <w:next w:val="Normal"/>
    <w:rsid w:val="006A6395"/>
    <w:pPr>
      <w:spacing w:after="120" w:line="240" w:lineRule="auto"/>
    </w:pPr>
    <w:rPr>
      <w:rFonts w:ascii="Times New Roman" w:eastAsia="Arial Unicode MS" w:hAnsi="Times New Roman" w:cs="Times New Roman"/>
      <w:sz w:val="20"/>
      <w:szCs w:val="24"/>
      <w:lang w:val="en-US"/>
    </w:rPr>
  </w:style>
  <w:style w:type="numbering" w:styleId="111111">
    <w:name w:val="Outline List 2"/>
    <w:basedOn w:val="NoList"/>
    <w:rsid w:val="006A6395"/>
  </w:style>
  <w:style w:type="paragraph" w:styleId="z-TopofForm">
    <w:name w:val="HTML Top of Form"/>
    <w:link w:val="z-TopofFormChar"/>
    <w:hidden/>
    <w:rsid w:val="006A6395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6A6395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6A6395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6A6395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6A6395"/>
    <w:pPr>
      <w:pBdr>
        <w:bottom w:val="dashed" w:sz="12" w:space="1" w:color="00B05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bentryError">
    <w:name w:val="Bib_entry_Error"/>
    <w:basedOn w:val="Bibentry"/>
    <w:qFormat/>
    <w:rsid w:val="006A6395"/>
    <w:rPr>
      <w:color w:val="FF0000"/>
    </w:rPr>
  </w:style>
  <w:style w:type="paragraph" w:customStyle="1" w:styleId="BibSectionhead">
    <w:name w:val="BibSection_head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6A6395"/>
  </w:style>
  <w:style w:type="paragraph" w:customStyle="1" w:styleId="AbstractEs">
    <w:name w:val="Abstract_Es"/>
    <w:basedOn w:val="AbstractEn"/>
    <w:qFormat/>
    <w:rsid w:val="006A6395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6A6395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6A6395"/>
  </w:style>
  <w:style w:type="paragraph" w:customStyle="1" w:styleId="EthicsEnd">
    <w:name w:val="Ethics_End"/>
    <w:basedOn w:val="Normal"/>
    <w:qFormat/>
    <w:rsid w:val="006A6395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EthicsStart">
    <w:name w:val="Ethics_Start"/>
    <w:basedOn w:val="Normal"/>
    <w:qFormat/>
    <w:rsid w:val="006A6395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raphicalabstract">
    <w:name w:val="Graphical_abstract"/>
    <w:basedOn w:val="Figureunnumbered"/>
    <w:autoRedefine/>
    <w:qFormat/>
    <w:rsid w:val="006A6395"/>
  </w:style>
  <w:style w:type="paragraph" w:customStyle="1" w:styleId="EthicsPara">
    <w:name w:val="Ethics_Para"/>
    <w:basedOn w:val="ParaFL"/>
    <w:qFormat/>
    <w:rsid w:val="006A6395"/>
  </w:style>
  <w:style w:type="paragraph" w:customStyle="1" w:styleId="MOESMcaption">
    <w:name w:val="MOESM_caption"/>
    <w:basedOn w:val="ParaFL"/>
    <w:qFormat/>
    <w:rsid w:val="006A6395"/>
  </w:style>
  <w:style w:type="paragraph" w:customStyle="1" w:styleId="FundingInformationStart">
    <w:name w:val="FundingInformationStart"/>
    <w:basedOn w:val="AbstractDe"/>
    <w:qFormat/>
    <w:rsid w:val="006A6395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6A6395"/>
  </w:style>
  <w:style w:type="paragraph" w:customStyle="1" w:styleId="FundStart">
    <w:name w:val="FundStart"/>
    <w:basedOn w:val="EthicsStart"/>
    <w:qFormat/>
    <w:rsid w:val="006A6395"/>
  </w:style>
  <w:style w:type="paragraph" w:customStyle="1" w:styleId="FundEnd">
    <w:name w:val="FundEnd"/>
    <w:basedOn w:val="EthicsEnd"/>
    <w:qFormat/>
    <w:rsid w:val="006A6395"/>
  </w:style>
  <w:style w:type="paragraph" w:customStyle="1" w:styleId="FunderName">
    <w:name w:val="Funder_Name"/>
    <w:basedOn w:val="ParaFL"/>
    <w:qFormat/>
    <w:rsid w:val="006A6395"/>
  </w:style>
  <w:style w:type="paragraph" w:customStyle="1" w:styleId="FundRefID">
    <w:name w:val="FundRef_ID"/>
    <w:basedOn w:val="ParaFL"/>
    <w:qFormat/>
    <w:rsid w:val="006A6395"/>
  </w:style>
  <w:style w:type="paragraph" w:customStyle="1" w:styleId="GrantNumber">
    <w:name w:val="Grant_Number"/>
    <w:basedOn w:val="ParaFL"/>
    <w:qFormat/>
    <w:rsid w:val="006A6395"/>
  </w:style>
  <w:style w:type="paragraph" w:customStyle="1" w:styleId="GrantRecipient">
    <w:name w:val="Grant_Recipient"/>
    <w:basedOn w:val="GrantNumber"/>
    <w:qFormat/>
    <w:rsid w:val="006A6395"/>
  </w:style>
  <w:style w:type="paragraph" w:customStyle="1" w:styleId="ArticleNoteESMHint">
    <w:name w:val="Article_Note_ESMHint"/>
    <w:basedOn w:val="Normal"/>
    <w:next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Tablecontd">
    <w:name w:val="Table_contd"/>
    <w:basedOn w:val="Normal"/>
    <w:qFormat/>
    <w:rsid w:val="006A6395"/>
    <w:pPr>
      <w:spacing w:after="120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UnitAlign">
    <w:name w:val="UnitAlign"/>
    <w:basedOn w:val="TabAlign"/>
    <w:uiPriority w:val="1"/>
    <w:qFormat/>
    <w:rsid w:val="006A6395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6A6395"/>
  </w:style>
  <w:style w:type="character" w:customStyle="1" w:styleId="ORCIDChar">
    <w:name w:val="ORC_ID Char"/>
    <w:basedOn w:val="ParaFLChar"/>
    <w:link w:val="ORCID"/>
    <w:rsid w:val="006A6395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6A6395"/>
  </w:style>
  <w:style w:type="paragraph" w:customStyle="1" w:styleId="AbstractZh">
    <w:name w:val="Abstract_Zh"/>
    <w:basedOn w:val="AbstractDe"/>
    <w:qFormat/>
    <w:rsid w:val="006A6395"/>
  </w:style>
  <w:style w:type="paragraph" w:customStyle="1" w:styleId="AbstractJa">
    <w:name w:val="Abstract_Ja"/>
    <w:basedOn w:val="AbstractDe"/>
    <w:qFormat/>
    <w:rsid w:val="006A6395"/>
  </w:style>
  <w:style w:type="paragraph" w:customStyle="1" w:styleId="AbstractAr">
    <w:name w:val="Abstract_Ar"/>
    <w:basedOn w:val="AbstractDe"/>
    <w:qFormat/>
    <w:rsid w:val="006A6395"/>
  </w:style>
  <w:style w:type="paragraph" w:customStyle="1" w:styleId="Abstractheadonline">
    <w:name w:val="Abstract_head_online"/>
    <w:basedOn w:val="Abstracthead"/>
    <w:qFormat/>
    <w:rsid w:val="006A6395"/>
  </w:style>
  <w:style w:type="paragraph" w:customStyle="1" w:styleId="Keywordheadonline">
    <w:name w:val="Keyword_head_online"/>
    <w:basedOn w:val="Keywordhead"/>
    <w:qFormat/>
    <w:rsid w:val="006A6395"/>
  </w:style>
  <w:style w:type="paragraph" w:customStyle="1" w:styleId="CollaboratorAuthors">
    <w:name w:val="Collaborator_Authors"/>
    <w:basedOn w:val="Authors"/>
    <w:qFormat/>
    <w:rsid w:val="006A6395"/>
  </w:style>
  <w:style w:type="paragraph" w:customStyle="1" w:styleId="ArticleClassificationStart">
    <w:name w:val="ArticleClassification_Start"/>
    <w:basedOn w:val="FundingInformationStart"/>
    <w:qFormat/>
    <w:rsid w:val="006A6395"/>
  </w:style>
  <w:style w:type="paragraph" w:customStyle="1" w:styleId="ArticleClassificationEnd">
    <w:name w:val="ArticleClassification_End"/>
    <w:basedOn w:val="FundingInformationEnd"/>
    <w:qFormat/>
    <w:rsid w:val="006A6395"/>
  </w:style>
  <w:style w:type="paragraph" w:customStyle="1" w:styleId="AuthorContributionHead">
    <w:name w:val="AuthorContribution_Head"/>
    <w:basedOn w:val="Acknowledgehead"/>
    <w:qFormat/>
    <w:rsid w:val="006A6395"/>
  </w:style>
  <w:style w:type="paragraph" w:customStyle="1" w:styleId="AuthorContributionPara">
    <w:name w:val="AuthorContribution_Para"/>
    <w:basedOn w:val="Acknowledgment"/>
    <w:qFormat/>
    <w:rsid w:val="006A6395"/>
  </w:style>
  <w:style w:type="paragraph" w:customStyle="1" w:styleId="NoteentryAuthorContribution">
    <w:name w:val="Note_entry_AuthorContribution"/>
    <w:qFormat/>
    <w:rsid w:val="006A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6A6395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6A6395"/>
  </w:style>
  <w:style w:type="paragraph" w:customStyle="1" w:styleId="SpListArabic4">
    <w:name w:val="SpListArabic4"/>
    <w:basedOn w:val="SpListArabic3"/>
    <w:link w:val="SpListArabic4Char"/>
    <w:rsid w:val="006A6395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6A6395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6A6395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6A6395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6A6395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6A6395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6A6395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6A6395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6A6395"/>
    <w:pPr>
      <w:widowControl w:val="0"/>
      <w:spacing w:after="120" w:line="260" w:lineRule="exact"/>
      <w:ind w:left="15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6A6395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6A6395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6A6395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6A6395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6A6395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6A6395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6A6395"/>
    <w:pPr>
      <w:widowControl w:val="0"/>
      <w:spacing w:after="120" w:line="260" w:lineRule="exact"/>
      <w:ind w:left="28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6A6395"/>
    <w:pPr>
      <w:widowControl w:val="0"/>
      <w:spacing w:after="120" w:line="260" w:lineRule="exact"/>
      <w:ind w:left="310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6A6395"/>
    <w:pPr>
      <w:widowControl w:val="0"/>
      <w:spacing w:after="120" w:line="260" w:lineRule="exact"/>
      <w:ind w:left="1700" w:hanging="58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6A6395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6A6395"/>
    <w:pPr>
      <w:widowControl w:val="0"/>
      <w:spacing w:after="120" w:line="260" w:lineRule="exact"/>
      <w:ind w:left="24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6A6395"/>
  </w:style>
  <w:style w:type="paragraph" w:customStyle="1" w:styleId="Bodystart">
    <w:name w:val="Body_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odyend">
    <w:name w:val="Body_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Erratumabstract">
    <w:name w:val="Erratum_abstrac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Image">
    <w:name w:val="SuppliedImage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Start">
    <w:name w:val="RawAuthorGroup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End">
    <w:name w:val="RawAuthorGroup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Head">
    <w:name w:val="DataAvailabilityHea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Para">
    <w:name w:val="DataAvailabilityPara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Eps">
    <w:name w:val="SuppliedEps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Start">
    <w:name w:val="SuppliedContent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End">
    <w:name w:val="SuppliedContent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Table">
    <w:name w:val="SuppliedTable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Start">
    <w:name w:val="Duplicate_Tablecaption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End">
    <w:name w:val="Duplicate_Tablecaption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Start">
    <w:name w:val="Duplicate_Figurecaption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End">
    <w:name w:val="Duplicate_Figurecaption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start">
    <w:name w:val="Biography_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end">
    <w:name w:val="Biography_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ArticleNoteAuthorContribution">
    <w:name w:val="ArticleNote_AuthorContribution"/>
    <w:basedOn w:val="AuthorContributionPara"/>
    <w:qFormat/>
    <w:rsid w:val="006A6395"/>
  </w:style>
  <w:style w:type="paragraph" w:customStyle="1" w:styleId="ArticleMSCategory">
    <w:name w:val="ArticleMSCategory"/>
    <w:basedOn w:val="Normal"/>
    <w:autoRedefine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Potentialabs">
    <w:name w:val="Potential_abs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InstitutionalAuthors">
    <w:name w:val="Institutional_Authors"/>
    <w:basedOn w:val="Normal"/>
    <w:autoRedefine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MTConvertedEquation">
    <w:name w:val="MTConvertedEquation"/>
    <w:basedOn w:val="DefaultParagraphFont"/>
    <w:rsid w:val="006A6395"/>
    <w:rPr>
      <w:rFonts w:ascii="Arial Unicode MS" w:hAnsi="Calibri" w:cs="Arial Unicode MS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A6395"/>
    <w:pPr>
      <w:spacing w:after="0" w:line="240" w:lineRule="auto"/>
    </w:pPr>
    <w:rPr>
      <w:rFonts w:ascii="Tahoma" w:eastAsia="Arial Unicode MS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6A6395"/>
    <w:rPr>
      <w:rFonts w:ascii="Tahoma" w:eastAsia="Arial Unicode M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Outline List 1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6395"/>
    <w:pPr>
      <w:keepNext/>
      <w:keepLines/>
      <w:suppressAutoHyphens/>
      <w:spacing w:before="240" w:after="120" w:line="380" w:lineRule="exact"/>
      <w:outlineLvl w:val="0"/>
    </w:pPr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6A6395"/>
    <w:pPr>
      <w:keepNext/>
      <w:keepLines/>
      <w:numPr>
        <w:ilvl w:val="1"/>
      </w:numPr>
      <w:spacing w:after="0" w:line="240" w:lineRule="auto"/>
      <w:outlineLvl w:val="1"/>
    </w:pPr>
    <w:rPr>
      <w:rFonts w:asciiTheme="majorHAnsi" w:eastAsia="Arial Unicode MS" w:hAnsiTheme="majorHAnsi" w:cs="Times New Roman"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6A6395"/>
    <w:pPr>
      <w:keepNext/>
      <w:keepLines/>
      <w:spacing w:before="240" w:after="60" w:line="240" w:lineRule="auto"/>
      <w:outlineLvl w:val="2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6A6395"/>
    <w:pPr>
      <w:keepNext/>
      <w:keepLines/>
      <w:numPr>
        <w:ilvl w:val="3"/>
      </w:numPr>
      <w:spacing w:after="0" w:line="280" w:lineRule="exact"/>
      <w:outlineLvl w:val="3"/>
    </w:pPr>
    <w:rPr>
      <w:rFonts w:asciiTheme="majorHAnsi" w:eastAsia="Arial Unicode MS" w:hAnsiTheme="majorHAnsi" w:cs="Times New Roman"/>
      <w:b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6A6395"/>
    <w:pPr>
      <w:keepNext/>
      <w:keepLines/>
      <w:numPr>
        <w:ilvl w:val="4"/>
      </w:numPr>
      <w:spacing w:after="0" w:line="260" w:lineRule="exact"/>
      <w:outlineLvl w:val="4"/>
    </w:pPr>
    <w:rPr>
      <w:rFonts w:asciiTheme="majorHAnsi" w:eastAsia="Arial Unicode MS" w:hAnsiTheme="majorHAnsi" w:cs="Times New Roman"/>
      <w:bCs/>
      <w:iCs/>
      <w:szCs w:val="26"/>
      <w:lang w:val="en-US"/>
    </w:rPr>
  </w:style>
  <w:style w:type="paragraph" w:styleId="Heading6">
    <w:name w:val="heading 6"/>
    <w:basedOn w:val="Heading5"/>
    <w:next w:val="Normal"/>
    <w:link w:val="Heading6Char"/>
    <w:qFormat/>
    <w:rsid w:val="006A6395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6A6395"/>
    <w:pPr>
      <w:keepNext/>
      <w:keepLines/>
      <w:numPr>
        <w:ilvl w:val="6"/>
      </w:numPr>
      <w:spacing w:after="0" w:line="240" w:lineRule="auto"/>
      <w:outlineLvl w:val="6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6A6395"/>
    <w:pPr>
      <w:keepNext/>
      <w:keepLines/>
      <w:tabs>
        <w:tab w:val="num" w:pos="1440"/>
      </w:tabs>
      <w:spacing w:after="0" w:line="240" w:lineRule="auto"/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6A6395"/>
    <w:pPr>
      <w:keepNext/>
      <w:keepLines/>
      <w:tabs>
        <w:tab w:val="num" w:pos="1584"/>
      </w:tabs>
      <w:spacing w:after="0"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395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6A6395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6A6395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6A6395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6A6395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6A6395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6A6395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6A6395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6A6395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6A6395"/>
    <w:rPr>
      <w:color w:val="0000FF"/>
    </w:rPr>
  </w:style>
  <w:style w:type="paragraph" w:customStyle="1" w:styleId="Abstracthead">
    <w:name w:val="Abstract_head"/>
    <w:autoRedefine/>
    <w:qFormat/>
    <w:rsid w:val="006A6395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6A6395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6A6395"/>
    <w:pPr>
      <w:spacing w:after="480"/>
    </w:pPr>
  </w:style>
  <w:style w:type="paragraph" w:customStyle="1" w:styleId="Abstract">
    <w:name w:val="Abstract"/>
    <w:autoRedefine/>
    <w:rsid w:val="006A6395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6A6395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6A6395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6A6395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6A6395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6A6395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6A6395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6A6395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ppendixstart">
    <w:name w:val="Appendix_start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uthors">
    <w:name w:val="Author(s)"/>
    <w:autoRedefine/>
    <w:rsid w:val="006A6395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6A6395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6A6395"/>
    <w:pPr>
      <w:spacing w:before="360" w:after="120" w:line="360" w:lineRule="auto"/>
    </w:pPr>
    <w:rPr>
      <w:rFonts w:ascii="Arial Unicode MS" w:eastAsia="Arial Unicode MS" w:hAnsi="Arial Unicode MS" w:cs="Arial Unicode MS"/>
      <w:color w:val="A53F23"/>
      <w:sz w:val="32"/>
      <w:szCs w:val="20"/>
      <w:lang w:val="en-US"/>
    </w:rPr>
  </w:style>
  <w:style w:type="paragraph" w:customStyle="1" w:styleId="BlockquoteEnd">
    <w:name w:val="BlockquoteEnd"/>
    <w:autoRedefine/>
    <w:rsid w:val="006A6395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6A6395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Figurelegend">
    <w:name w:val="Figure_legend"/>
    <w:autoRedefine/>
    <w:rsid w:val="006A6395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6A6395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6A6395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6A6395"/>
    <w:pPr>
      <w:pBdr>
        <w:left w:val="single" w:sz="8" w:space="4" w:color="99CC00"/>
        <w:bottom w:val="single" w:sz="8" w:space="1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efListStart">
    <w:name w:val="DefListStart"/>
    <w:basedOn w:val="Normal"/>
    <w:autoRedefine/>
    <w:rsid w:val="006A6395"/>
    <w:pPr>
      <w:pBdr>
        <w:top w:val="single" w:sz="8" w:space="1" w:color="99CC00"/>
        <w:left w:val="single" w:sz="8" w:space="4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isplayeqnnum">
    <w:name w:val="Display_eqn_num"/>
    <w:qFormat/>
    <w:rsid w:val="006A6395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6A6395"/>
    <w:pPr>
      <w:spacing w:before="240" w:after="240" w:line="36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Figureunnumbered">
    <w:name w:val="Figure_unnumbered"/>
    <w:autoRedefine/>
    <w:rsid w:val="006A6395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  <w:lang w:val="en-US"/>
    </w:rPr>
  </w:style>
  <w:style w:type="paragraph" w:styleId="FootnoteText">
    <w:name w:val="footnote text"/>
    <w:aliases w:val="Char1 Char Char,Char1, Char1 Char Char"/>
    <w:link w:val="FootnoteTextChar"/>
    <w:qFormat/>
    <w:rsid w:val="006A6395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Char1 Char Char Char,Char1 Char, Char1 Char Char Char"/>
    <w:basedOn w:val="DefaultParagraphFont"/>
    <w:link w:val="FootnoteText"/>
    <w:rsid w:val="006A6395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6A6395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6A6395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Start">
    <w:name w:val="FormalParaStart"/>
    <w:basedOn w:val="Normal"/>
    <w:autoRedefine/>
    <w:rsid w:val="006A6395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ablebody">
    <w:name w:val="Table_body"/>
    <w:basedOn w:val="ParaFL"/>
    <w:qFormat/>
    <w:rsid w:val="006A6395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6A6395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6A6395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6A6395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6A6395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6A6395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6A6395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6A6395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6A6395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6A6395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KeywordStart--">
    <w:name w:val="KeywordStart_--"/>
    <w:basedOn w:val="Keyword"/>
    <w:rsid w:val="006A6395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6A6395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6A6395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6A6395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6A6395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6A6395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6A6395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6A6395"/>
    <w:rPr>
      <w:bdr w:val="single" w:sz="8" w:space="0" w:color="FF0000"/>
    </w:rPr>
  </w:style>
  <w:style w:type="paragraph" w:customStyle="1" w:styleId="Notehead">
    <w:name w:val="Note_head"/>
    <w:qFormat/>
    <w:rsid w:val="006A6395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ParaFL">
    <w:name w:val="Para_FL"/>
    <w:link w:val="ParaFLChar"/>
    <w:autoRedefine/>
    <w:qFormat/>
    <w:rsid w:val="006A6395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6A6395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6A6395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De">
    <w:name w:val="Subtitle_documentDe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En">
    <w:name w:val="Subtitle_documentEn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Fr">
    <w:name w:val="Subtitle_documentFr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Nl">
    <w:name w:val="Subtitle_documentNl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Tablecaption">
    <w:name w:val="Table_caption"/>
    <w:autoRedefine/>
    <w:rsid w:val="006A6395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6A6395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6A6395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6A6395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itledocumentDe">
    <w:name w:val="Title_documentDe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En">
    <w:name w:val="Title_documentEn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Nl">
    <w:name w:val="Title_documentNl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umentFr">
    <w:name w:val="Title_doumentFr"/>
    <w:basedOn w:val="Normal"/>
    <w:rsid w:val="006A6395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URL0">
    <w:name w:val="URL"/>
    <w:rsid w:val="006A6395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6A6395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4"/>
      <w:lang w:val="en-US"/>
    </w:rPr>
  </w:style>
  <w:style w:type="paragraph" w:customStyle="1" w:styleId="FormalParaQuestionsEnd">
    <w:name w:val="FormalParaQuestionsEnd"/>
    <w:basedOn w:val="Normal"/>
    <w:autoRedefine/>
    <w:rsid w:val="006A6395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QuestionsStart">
    <w:name w:val="FormalParaQuestionsStart"/>
    <w:basedOn w:val="Normal"/>
    <w:autoRedefine/>
    <w:rsid w:val="006A6395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SpListDash2">
    <w:name w:val="SpListDash2"/>
    <w:basedOn w:val="Normal"/>
    <w:link w:val="SpListDash2Zchn"/>
    <w:rsid w:val="006A6395"/>
    <w:pPr>
      <w:widowControl w:val="0"/>
      <w:numPr>
        <w:ilvl w:val="1"/>
        <w:numId w:val="1"/>
      </w:numPr>
      <w:spacing w:after="0" w:line="260" w:lineRule="exact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6A6395"/>
    <w:pPr>
      <w:widowControl w:val="0"/>
      <w:numPr>
        <w:ilvl w:val="2"/>
        <w:numId w:val="1"/>
      </w:numPr>
      <w:tabs>
        <w:tab w:val="num" w:pos="1106"/>
      </w:tabs>
      <w:spacing w:after="0" w:line="260" w:lineRule="exact"/>
      <w:ind w:left="1106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6A6395"/>
    <w:pPr>
      <w:widowControl w:val="0"/>
      <w:spacing w:after="0" w:line="320" w:lineRule="exact"/>
      <w:ind w:left="369" w:hanging="36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6A6395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6A6395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6A6395"/>
    <w:pPr>
      <w:widowControl w:val="0"/>
      <w:tabs>
        <w:tab w:val="num" w:pos="720"/>
      </w:tabs>
      <w:spacing w:after="0" w:line="32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6A6395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6A6395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6A6395"/>
    <w:pPr>
      <w:widowControl w:val="0"/>
      <w:tabs>
        <w:tab w:val="num" w:pos="720"/>
      </w:tabs>
      <w:spacing w:after="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6A6395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6A6395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6A6395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color w:val="943634" w:themeColor="accent2" w:themeShade="BF"/>
      <w:sz w:val="24"/>
      <w:szCs w:val="20"/>
      <w:lang w:val="en-US"/>
    </w:rPr>
  </w:style>
  <w:style w:type="paragraph" w:customStyle="1" w:styleId="GlossaryStart">
    <w:name w:val="Glossary_Start"/>
    <w:basedOn w:val="Normal"/>
    <w:autoRedefine/>
    <w:qFormat/>
    <w:rsid w:val="006A6395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End">
    <w:name w:val="Glossary_End"/>
    <w:basedOn w:val="Normal"/>
    <w:autoRedefine/>
    <w:qFormat/>
    <w:rsid w:val="006A6395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Start">
    <w:name w:val="Glossary_Section_Start"/>
    <w:basedOn w:val="Normal"/>
    <w:qFormat/>
    <w:rsid w:val="006A6395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End">
    <w:name w:val="Glossary_Section_End"/>
    <w:basedOn w:val="Normal"/>
    <w:autoRedefine/>
    <w:qFormat/>
    <w:rsid w:val="006A6395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Head">
    <w:name w:val="Glossary_Section_Head"/>
    <w:basedOn w:val="Normal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szCs w:val="24"/>
      <w:lang w:val="en-US"/>
    </w:rPr>
  </w:style>
  <w:style w:type="paragraph" w:customStyle="1" w:styleId="GlossaryTerm">
    <w:name w:val="Glossary_Term"/>
    <w:basedOn w:val="Normal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GlossaryDef">
    <w:name w:val="Glossary_Def"/>
    <w:basedOn w:val="Normal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NoteentryDedication">
    <w:name w:val="Note_entry_Dedication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Misc">
    <w:name w:val="Note_entry_Misc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oofNote">
    <w:name w:val="Note_entry_ProofNote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CommunicatedBy">
    <w:name w:val="Note_entry_CommunicatedBy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By">
    <w:name w:val="Note_entry_PresentedBy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At">
    <w:name w:val="Note_entry_PresentedAt"/>
    <w:basedOn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breviationGroupStart">
    <w:name w:val="AbbreviationGroup_Start"/>
    <w:basedOn w:val="KeywordEnd"/>
    <w:qFormat/>
    <w:rsid w:val="006A6395"/>
  </w:style>
  <w:style w:type="paragraph" w:customStyle="1" w:styleId="AbbreviationGroupEnd">
    <w:name w:val="AbbreviationGroup_End"/>
    <w:basedOn w:val="Defdesc"/>
    <w:qFormat/>
    <w:rsid w:val="006A6395"/>
  </w:style>
  <w:style w:type="character" w:customStyle="1" w:styleId="CharChar6">
    <w:name w:val="Char Char6"/>
    <w:basedOn w:val="DefaultParagraphFont"/>
    <w:locked/>
    <w:rsid w:val="006A6395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6A6395"/>
    <w:pPr>
      <w:tabs>
        <w:tab w:val="num" w:pos="283"/>
      </w:tabs>
      <w:suppressAutoHyphens/>
      <w:spacing w:after="0" w:line="260" w:lineRule="exact"/>
      <w:ind w:left="283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6A6395"/>
    <w:pPr>
      <w:tabs>
        <w:tab w:val="num" w:pos="567"/>
      </w:tabs>
      <w:suppressAutoHyphens/>
      <w:spacing w:after="0" w:line="260" w:lineRule="exact"/>
      <w:ind w:left="567" w:hanging="284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6A6395"/>
    <w:pPr>
      <w:tabs>
        <w:tab w:val="num" w:pos="850"/>
      </w:tabs>
      <w:suppressAutoHyphens/>
      <w:spacing w:after="0" w:line="260" w:lineRule="exact"/>
      <w:ind w:left="850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numbering" w:styleId="1ai">
    <w:name w:val="Outline List 1"/>
    <w:basedOn w:val="NoList"/>
    <w:rsid w:val="006A6395"/>
  </w:style>
  <w:style w:type="paragraph" w:customStyle="1" w:styleId="fax">
    <w:name w:val="fax"/>
    <w:basedOn w:val="Normal"/>
    <w:next w:val="Normal"/>
    <w:rsid w:val="006A6395"/>
    <w:pPr>
      <w:spacing w:after="120" w:line="240" w:lineRule="auto"/>
    </w:pPr>
    <w:rPr>
      <w:rFonts w:ascii="Times New Roman" w:eastAsia="Arial Unicode MS" w:hAnsi="Times New Roman" w:cs="Times New Roman"/>
      <w:sz w:val="20"/>
      <w:szCs w:val="24"/>
      <w:lang w:val="en-US"/>
    </w:rPr>
  </w:style>
  <w:style w:type="numbering" w:styleId="111111">
    <w:name w:val="Outline List 2"/>
    <w:basedOn w:val="NoList"/>
    <w:rsid w:val="006A6395"/>
  </w:style>
  <w:style w:type="paragraph" w:styleId="z-TopofForm">
    <w:name w:val="HTML Top of Form"/>
    <w:link w:val="z-TopofFormChar"/>
    <w:hidden/>
    <w:rsid w:val="006A6395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6A6395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6A6395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6A6395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6A6395"/>
    <w:pPr>
      <w:pBdr>
        <w:bottom w:val="dashed" w:sz="12" w:space="1" w:color="00B05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bentryError">
    <w:name w:val="Bib_entry_Error"/>
    <w:basedOn w:val="Bibentry"/>
    <w:qFormat/>
    <w:rsid w:val="006A6395"/>
    <w:rPr>
      <w:color w:val="FF0000"/>
    </w:rPr>
  </w:style>
  <w:style w:type="paragraph" w:customStyle="1" w:styleId="BibSectionhead">
    <w:name w:val="BibSection_head"/>
    <w:autoRedefine/>
    <w:qFormat/>
    <w:rsid w:val="006A6395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6A6395"/>
  </w:style>
  <w:style w:type="paragraph" w:customStyle="1" w:styleId="AbstractEs">
    <w:name w:val="Abstract_Es"/>
    <w:basedOn w:val="AbstractEn"/>
    <w:qFormat/>
    <w:rsid w:val="006A6395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6A6395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6A6395"/>
  </w:style>
  <w:style w:type="paragraph" w:customStyle="1" w:styleId="EthicsEnd">
    <w:name w:val="Ethics_End"/>
    <w:basedOn w:val="Normal"/>
    <w:qFormat/>
    <w:rsid w:val="006A6395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EthicsStart">
    <w:name w:val="Ethics_Start"/>
    <w:basedOn w:val="Normal"/>
    <w:qFormat/>
    <w:rsid w:val="006A6395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raphicalabstract">
    <w:name w:val="Graphical_abstract"/>
    <w:basedOn w:val="Figureunnumbered"/>
    <w:autoRedefine/>
    <w:qFormat/>
    <w:rsid w:val="006A6395"/>
  </w:style>
  <w:style w:type="paragraph" w:customStyle="1" w:styleId="EthicsPara">
    <w:name w:val="Ethics_Para"/>
    <w:basedOn w:val="ParaFL"/>
    <w:qFormat/>
    <w:rsid w:val="006A6395"/>
  </w:style>
  <w:style w:type="paragraph" w:customStyle="1" w:styleId="MOESMcaption">
    <w:name w:val="MOESM_caption"/>
    <w:basedOn w:val="ParaFL"/>
    <w:qFormat/>
    <w:rsid w:val="006A6395"/>
  </w:style>
  <w:style w:type="paragraph" w:customStyle="1" w:styleId="FundingInformationStart">
    <w:name w:val="FundingInformationStart"/>
    <w:basedOn w:val="AbstractDe"/>
    <w:qFormat/>
    <w:rsid w:val="006A6395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6A6395"/>
  </w:style>
  <w:style w:type="paragraph" w:customStyle="1" w:styleId="FundStart">
    <w:name w:val="FundStart"/>
    <w:basedOn w:val="EthicsStart"/>
    <w:qFormat/>
    <w:rsid w:val="006A6395"/>
  </w:style>
  <w:style w:type="paragraph" w:customStyle="1" w:styleId="FundEnd">
    <w:name w:val="FundEnd"/>
    <w:basedOn w:val="EthicsEnd"/>
    <w:qFormat/>
    <w:rsid w:val="006A6395"/>
  </w:style>
  <w:style w:type="paragraph" w:customStyle="1" w:styleId="FunderName">
    <w:name w:val="Funder_Name"/>
    <w:basedOn w:val="ParaFL"/>
    <w:qFormat/>
    <w:rsid w:val="006A6395"/>
  </w:style>
  <w:style w:type="paragraph" w:customStyle="1" w:styleId="FundRefID">
    <w:name w:val="FundRef_ID"/>
    <w:basedOn w:val="ParaFL"/>
    <w:qFormat/>
    <w:rsid w:val="006A6395"/>
  </w:style>
  <w:style w:type="paragraph" w:customStyle="1" w:styleId="GrantNumber">
    <w:name w:val="Grant_Number"/>
    <w:basedOn w:val="ParaFL"/>
    <w:qFormat/>
    <w:rsid w:val="006A6395"/>
  </w:style>
  <w:style w:type="paragraph" w:customStyle="1" w:styleId="GrantRecipient">
    <w:name w:val="Grant_Recipient"/>
    <w:basedOn w:val="GrantNumber"/>
    <w:qFormat/>
    <w:rsid w:val="006A6395"/>
  </w:style>
  <w:style w:type="paragraph" w:customStyle="1" w:styleId="ArticleNoteESMHint">
    <w:name w:val="Article_Note_ESMHint"/>
    <w:basedOn w:val="Normal"/>
    <w:next w:val="Normal"/>
    <w:qFormat/>
    <w:rsid w:val="006A6395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Tablecontd">
    <w:name w:val="Table_contd"/>
    <w:basedOn w:val="Normal"/>
    <w:qFormat/>
    <w:rsid w:val="006A6395"/>
    <w:pPr>
      <w:spacing w:after="120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UnitAlign">
    <w:name w:val="UnitAlign"/>
    <w:basedOn w:val="TabAlign"/>
    <w:uiPriority w:val="1"/>
    <w:qFormat/>
    <w:rsid w:val="006A6395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6A6395"/>
  </w:style>
  <w:style w:type="character" w:customStyle="1" w:styleId="ORCIDChar">
    <w:name w:val="ORC_ID Char"/>
    <w:basedOn w:val="ParaFLChar"/>
    <w:link w:val="ORCID"/>
    <w:rsid w:val="006A6395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6A6395"/>
  </w:style>
  <w:style w:type="paragraph" w:customStyle="1" w:styleId="AbstractZh">
    <w:name w:val="Abstract_Zh"/>
    <w:basedOn w:val="AbstractDe"/>
    <w:qFormat/>
    <w:rsid w:val="006A6395"/>
  </w:style>
  <w:style w:type="paragraph" w:customStyle="1" w:styleId="AbstractJa">
    <w:name w:val="Abstract_Ja"/>
    <w:basedOn w:val="AbstractDe"/>
    <w:qFormat/>
    <w:rsid w:val="006A6395"/>
  </w:style>
  <w:style w:type="paragraph" w:customStyle="1" w:styleId="AbstractAr">
    <w:name w:val="Abstract_Ar"/>
    <w:basedOn w:val="AbstractDe"/>
    <w:qFormat/>
    <w:rsid w:val="006A6395"/>
  </w:style>
  <w:style w:type="paragraph" w:customStyle="1" w:styleId="Abstractheadonline">
    <w:name w:val="Abstract_head_online"/>
    <w:basedOn w:val="Abstracthead"/>
    <w:qFormat/>
    <w:rsid w:val="006A6395"/>
  </w:style>
  <w:style w:type="paragraph" w:customStyle="1" w:styleId="Keywordheadonline">
    <w:name w:val="Keyword_head_online"/>
    <w:basedOn w:val="Keywordhead"/>
    <w:qFormat/>
    <w:rsid w:val="006A6395"/>
  </w:style>
  <w:style w:type="paragraph" w:customStyle="1" w:styleId="CollaboratorAuthors">
    <w:name w:val="Collaborator_Authors"/>
    <w:basedOn w:val="Authors"/>
    <w:qFormat/>
    <w:rsid w:val="006A6395"/>
  </w:style>
  <w:style w:type="paragraph" w:customStyle="1" w:styleId="ArticleClassificationStart">
    <w:name w:val="ArticleClassification_Start"/>
    <w:basedOn w:val="FundingInformationStart"/>
    <w:qFormat/>
    <w:rsid w:val="006A6395"/>
  </w:style>
  <w:style w:type="paragraph" w:customStyle="1" w:styleId="ArticleClassificationEnd">
    <w:name w:val="ArticleClassification_End"/>
    <w:basedOn w:val="FundingInformationEnd"/>
    <w:qFormat/>
    <w:rsid w:val="006A6395"/>
  </w:style>
  <w:style w:type="paragraph" w:customStyle="1" w:styleId="AuthorContributionHead">
    <w:name w:val="AuthorContribution_Head"/>
    <w:basedOn w:val="Acknowledgehead"/>
    <w:qFormat/>
    <w:rsid w:val="006A6395"/>
  </w:style>
  <w:style w:type="paragraph" w:customStyle="1" w:styleId="AuthorContributionPara">
    <w:name w:val="AuthorContribution_Para"/>
    <w:basedOn w:val="Acknowledgment"/>
    <w:qFormat/>
    <w:rsid w:val="006A6395"/>
  </w:style>
  <w:style w:type="paragraph" w:customStyle="1" w:styleId="NoteentryAuthorContribution">
    <w:name w:val="Note_entry_AuthorContribution"/>
    <w:qFormat/>
    <w:rsid w:val="006A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6A6395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6A6395"/>
  </w:style>
  <w:style w:type="paragraph" w:customStyle="1" w:styleId="SpListArabic4">
    <w:name w:val="SpListArabic4"/>
    <w:basedOn w:val="SpListArabic3"/>
    <w:link w:val="SpListArabic4Char"/>
    <w:rsid w:val="006A6395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6A6395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6A6395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6A6395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6A6395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6A6395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6A6395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6A6395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6A6395"/>
    <w:pPr>
      <w:widowControl w:val="0"/>
      <w:spacing w:after="120" w:line="260" w:lineRule="exact"/>
      <w:ind w:left="15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6A6395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6A6395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6A6395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6A6395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6A6395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6A6395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6A6395"/>
    <w:pPr>
      <w:widowControl w:val="0"/>
      <w:spacing w:after="120" w:line="260" w:lineRule="exact"/>
      <w:ind w:left="28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6A6395"/>
    <w:pPr>
      <w:widowControl w:val="0"/>
      <w:spacing w:after="120" w:line="260" w:lineRule="exact"/>
      <w:ind w:left="310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6A6395"/>
    <w:pPr>
      <w:widowControl w:val="0"/>
      <w:spacing w:after="120" w:line="260" w:lineRule="exact"/>
      <w:ind w:left="1700" w:hanging="58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6A6395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6A6395"/>
    <w:pPr>
      <w:widowControl w:val="0"/>
      <w:spacing w:after="120" w:line="260" w:lineRule="exact"/>
      <w:ind w:left="24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6A6395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6A6395"/>
  </w:style>
  <w:style w:type="paragraph" w:customStyle="1" w:styleId="Bodystart">
    <w:name w:val="Body_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odyend">
    <w:name w:val="Body_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Erratumabstract">
    <w:name w:val="Erratum_abstrac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Image">
    <w:name w:val="SuppliedImage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Start">
    <w:name w:val="RawAuthorGroup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End">
    <w:name w:val="RawAuthorGroup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Head">
    <w:name w:val="DataAvailabilityHea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Para">
    <w:name w:val="DataAvailabilityPara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Eps">
    <w:name w:val="SuppliedEps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Start">
    <w:name w:val="SuppliedContent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End">
    <w:name w:val="SuppliedContent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Table">
    <w:name w:val="SuppliedTable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Start">
    <w:name w:val="Duplicate_Tablecaption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End">
    <w:name w:val="Duplicate_Tablecaption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Start">
    <w:name w:val="Duplicate_Figurecaption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End">
    <w:name w:val="Duplicate_Figurecaption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start">
    <w:name w:val="Biography_start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end">
    <w:name w:val="Biography_end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ArticleNoteAuthorContribution">
    <w:name w:val="ArticleNote_AuthorContribution"/>
    <w:basedOn w:val="AuthorContributionPara"/>
    <w:qFormat/>
    <w:rsid w:val="006A6395"/>
  </w:style>
  <w:style w:type="paragraph" w:customStyle="1" w:styleId="ArticleMSCategory">
    <w:name w:val="ArticleMSCategory"/>
    <w:basedOn w:val="Normal"/>
    <w:autoRedefine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Potentialabs">
    <w:name w:val="Potential_abs"/>
    <w:basedOn w:val="Normal"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InstitutionalAuthors">
    <w:name w:val="Institutional_Authors"/>
    <w:basedOn w:val="Normal"/>
    <w:autoRedefine/>
    <w:qFormat/>
    <w:rsid w:val="006A639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MTConvertedEquation">
    <w:name w:val="MTConvertedEquation"/>
    <w:basedOn w:val="DefaultParagraphFont"/>
    <w:rsid w:val="006A6395"/>
    <w:rPr>
      <w:rFonts w:ascii="Arial Unicode MS" w:hAnsi="Calibri" w:cs="Arial Unicode MS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A6395"/>
    <w:pPr>
      <w:spacing w:after="0" w:line="240" w:lineRule="auto"/>
    </w:pPr>
    <w:rPr>
      <w:rFonts w:ascii="Tahoma" w:eastAsia="Arial Unicode MS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6A6395"/>
    <w:rPr>
      <w:rFonts w:ascii="Tahoma" w:eastAsia="Arial Unicode M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1982</Words>
  <Characters>11298</Characters>
  <Application>Microsoft Office Word</Application>
  <DocSecurity>0</DocSecurity>
  <Lines>94</Lines>
  <Paragraphs>26</Paragraphs>
  <ScaleCrop>false</ScaleCrop>
  <Company>home</Company>
  <LinksUpToDate>false</LinksUpToDate>
  <CharactersWithSpaces>13254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2025-02-26T11:49:00Z</dcterms:created>
  <dcterms:modified xsi:type="dcterms:W3CDTF">2025-02-26T11:50:00Z</dcterms:modified>
</cp:coreProperties>
</file>