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81ABE"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9B699DB"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0"/>
        <w:gridCol w:w="616"/>
        <w:gridCol w:w="6932"/>
        <w:gridCol w:w="708"/>
        <w:gridCol w:w="4129"/>
        <w:gridCol w:w="657"/>
      </w:tblGrid>
      <w:tr w:rsidR="00191A23" w:rsidRPr="0022554A" w14:paraId="38ECD90A" w14:textId="77777777" w:rsidTr="001D36CA">
        <w:trPr>
          <w:gridAfter w:val="1"/>
          <w:wAfter w:w="657" w:type="dxa"/>
        </w:trPr>
        <w:tc>
          <w:tcPr>
            <w:tcW w:w="1950" w:type="dxa"/>
          </w:tcPr>
          <w:p w14:paraId="2D392E31"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5ADDA28"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6932" w:type="dxa"/>
            <w:vAlign w:val="bottom"/>
          </w:tcPr>
          <w:p w14:paraId="7996E787"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708" w:type="dxa"/>
          </w:tcPr>
          <w:p w14:paraId="2D3D0C52"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4129" w:type="dxa"/>
          </w:tcPr>
          <w:p w14:paraId="1A0E7D62"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42D10EB" w14:textId="77777777" w:rsidTr="001D36CA">
        <w:tc>
          <w:tcPr>
            <w:tcW w:w="1950" w:type="dxa"/>
            <w:vMerge w:val="restart"/>
          </w:tcPr>
          <w:p w14:paraId="714F3690"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06ED1BAA" w14:textId="77777777" w:rsidR="00191A23" w:rsidRPr="0022554A" w:rsidRDefault="00191A23" w:rsidP="0022554A">
            <w:pPr>
              <w:tabs>
                <w:tab w:val="left" w:pos="5400"/>
              </w:tabs>
              <w:jc w:val="center"/>
              <w:rPr>
                <w:sz w:val="20"/>
              </w:rPr>
            </w:pPr>
            <w:r w:rsidRPr="0022554A">
              <w:rPr>
                <w:sz w:val="20"/>
              </w:rPr>
              <w:t>1</w:t>
            </w:r>
          </w:p>
        </w:tc>
        <w:tc>
          <w:tcPr>
            <w:tcW w:w="6932" w:type="dxa"/>
          </w:tcPr>
          <w:p w14:paraId="514B0B12"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08" w:type="dxa"/>
          </w:tcPr>
          <w:p w14:paraId="46F481DD" w14:textId="7158521E" w:rsidR="00191A23" w:rsidRPr="0022554A" w:rsidRDefault="00D373DC" w:rsidP="0022554A">
            <w:pPr>
              <w:tabs>
                <w:tab w:val="left" w:pos="5400"/>
              </w:tabs>
              <w:rPr>
                <w:sz w:val="20"/>
              </w:rPr>
            </w:pPr>
            <w:r>
              <w:rPr>
                <w:sz w:val="20"/>
              </w:rPr>
              <w:t>1</w:t>
            </w:r>
          </w:p>
        </w:tc>
        <w:tc>
          <w:tcPr>
            <w:tcW w:w="4786" w:type="dxa"/>
            <w:gridSpan w:val="2"/>
          </w:tcPr>
          <w:p w14:paraId="2D26CA56" w14:textId="5ED29A08" w:rsidR="00191A23" w:rsidRPr="00242A51" w:rsidRDefault="00D373DC" w:rsidP="00242A51">
            <w:pPr>
              <w:tabs>
                <w:tab w:val="left" w:pos="5400"/>
              </w:tabs>
              <w:spacing w:line="240" w:lineRule="auto"/>
              <w:rPr>
                <w:sz w:val="20"/>
              </w:rPr>
            </w:pPr>
            <w:r w:rsidRPr="00242A51">
              <w:rPr>
                <w:sz w:val="20"/>
              </w:rPr>
              <w:t>“</w:t>
            </w:r>
            <w:r w:rsidR="0096767F" w:rsidRPr="00242A51">
              <w:rPr>
                <w:sz w:val="20"/>
              </w:rPr>
              <w:t xml:space="preserve">… </w:t>
            </w:r>
            <w:r w:rsidR="0006059A">
              <w:rPr>
                <w:sz w:val="20"/>
              </w:rPr>
              <w:t>a prospective cohort study</w:t>
            </w:r>
          </w:p>
        </w:tc>
      </w:tr>
      <w:tr w:rsidR="00191A23" w:rsidRPr="0022554A" w14:paraId="0113442F" w14:textId="77777777" w:rsidTr="001D36CA">
        <w:tc>
          <w:tcPr>
            <w:tcW w:w="1950" w:type="dxa"/>
            <w:vMerge/>
          </w:tcPr>
          <w:p w14:paraId="0FEEF2BF"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CE34806" w14:textId="77777777" w:rsidR="00191A23" w:rsidRPr="0022554A" w:rsidRDefault="00191A23" w:rsidP="0022554A">
            <w:pPr>
              <w:tabs>
                <w:tab w:val="left" w:pos="5400"/>
              </w:tabs>
              <w:jc w:val="center"/>
              <w:rPr>
                <w:sz w:val="20"/>
              </w:rPr>
            </w:pPr>
          </w:p>
        </w:tc>
        <w:tc>
          <w:tcPr>
            <w:tcW w:w="6932" w:type="dxa"/>
          </w:tcPr>
          <w:p w14:paraId="164F08B1"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08" w:type="dxa"/>
          </w:tcPr>
          <w:p w14:paraId="710D2119" w14:textId="4C19464F" w:rsidR="00191A23" w:rsidRPr="0022554A" w:rsidRDefault="0006059A" w:rsidP="0022554A">
            <w:pPr>
              <w:tabs>
                <w:tab w:val="left" w:pos="5400"/>
              </w:tabs>
              <w:rPr>
                <w:sz w:val="20"/>
              </w:rPr>
            </w:pPr>
            <w:r>
              <w:rPr>
                <w:sz w:val="20"/>
              </w:rPr>
              <w:t>2</w:t>
            </w:r>
            <w:r w:rsidR="00D373DC">
              <w:rPr>
                <w:sz w:val="20"/>
              </w:rPr>
              <w:t>-</w:t>
            </w:r>
            <w:r>
              <w:rPr>
                <w:sz w:val="20"/>
              </w:rPr>
              <w:t>3</w:t>
            </w:r>
          </w:p>
        </w:tc>
        <w:tc>
          <w:tcPr>
            <w:tcW w:w="4786" w:type="dxa"/>
            <w:gridSpan w:val="2"/>
          </w:tcPr>
          <w:p w14:paraId="1FBBC222" w14:textId="1BB2217C" w:rsidR="00191A23" w:rsidRPr="00242A51" w:rsidRDefault="005905B9" w:rsidP="00242A51">
            <w:pPr>
              <w:tabs>
                <w:tab w:val="left" w:pos="5400"/>
              </w:tabs>
              <w:spacing w:line="240" w:lineRule="auto"/>
              <w:rPr>
                <w:sz w:val="20"/>
              </w:rPr>
            </w:pPr>
            <w:r>
              <w:rPr>
                <w:sz w:val="20"/>
              </w:rPr>
              <w:t xml:space="preserve">See abstract. </w:t>
            </w:r>
          </w:p>
        </w:tc>
      </w:tr>
      <w:tr w:rsidR="00191A23" w:rsidRPr="0022554A" w14:paraId="1F485FBF" w14:textId="77777777" w:rsidTr="001D36CA">
        <w:tc>
          <w:tcPr>
            <w:tcW w:w="10206" w:type="dxa"/>
            <w:gridSpan w:val="4"/>
          </w:tcPr>
          <w:p w14:paraId="5B2B6A88"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4786" w:type="dxa"/>
            <w:gridSpan w:val="2"/>
          </w:tcPr>
          <w:p w14:paraId="2BA2CABC" w14:textId="77777777" w:rsidR="00191A23" w:rsidRPr="00242A51" w:rsidRDefault="00191A23" w:rsidP="00242A51">
            <w:pPr>
              <w:pStyle w:val="TableSubHead"/>
              <w:tabs>
                <w:tab w:val="left" w:pos="5400"/>
              </w:tabs>
              <w:rPr>
                <w:sz w:val="20"/>
              </w:rPr>
            </w:pPr>
          </w:p>
        </w:tc>
      </w:tr>
      <w:tr w:rsidR="00191A23" w:rsidRPr="0022554A" w14:paraId="339C925E" w14:textId="77777777" w:rsidTr="001D36CA">
        <w:tc>
          <w:tcPr>
            <w:tcW w:w="1950" w:type="dxa"/>
          </w:tcPr>
          <w:p w14:paraId="368DE6DF"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7CDED399" w14:textId="77777777" w:rsidR="00191A23" w:rsidRPr="0022554A" w:rsidRDefault="00191A23" w:rsidP="0022554A">
            <w:pPr>
              <w:tabs>
                <w:tab w:val="left" w:pos="5400"/>
              </w:tabs>
              <w:jc w:val="center"/>
              <w:rPr>
                <w:sz w:val="20"/>
              </w:rPr>
            </w:pPr>
            <w:r w:rsidRPr="0022554A">
              <w:rPr>
                <w:sz w:val="20"/>
              </w:rPr>
              <w:t>2</w:t>
            </w:r>
          </w:p>
        </w:tc>
        <w:tc>
          <w:tcPr>
            <w:tcW w:w="6932" w:type="dxa"/>
          </w:tcPr>
          <w:p w14:paraId="0B688594"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708" w:type="dxa"/>
          </w:tcPr>
          <w:p w14:paraId="43D92EF2" w14:textId="399174F6" w:rsidR="00191A23" w:rsidRPr="0022554A" w:rsidRDefault="0006059A" w:rsidP="0022554A">
            <w:pPr>
              <w:tabs>
                <w:tab w:val="left" w:pos="5400"/>
              </w:tabs>
              <w:rPr>
                <w:sz w:val="20"/>
              </w:rPr>
            </w:pPr>
            <w:r>
              <w:rPr>
                <w:sz w:val="20"/>
              </w:rPr>
              <w:t>4</w:t>
            </w:r>
            <w:r w:rsidR="0096767F">
              <w:rPr>
                <w:sz w:val="20"/>
              </w:rPr>
              <w:t>-</w:t>
            </w:r>
            <w:r>
              <w:rPr>
                <w:sz w:val="20"/>
              </w:rPr>
              <w:t>5</w:t>
            </w:r>
          </w:p>
        </w:tc>
        <w:tc>
          <w:tcPr>
            <w:tcW w:w="4786" w:type="dxa"/>
            <w:gridSpan w:val="2"/>
          </w:tcPr>
          <w:p w14:paraId="7DEACBE2" w14:textId="2287A2E6" w:rsidR="00191A23" w:rsidRPr="00242A51" w:rsidRDefault="0096767F" w:rsidP="00242A51">
            <w:pPr>
              <w:tabs>
                <w:tab w:val="left" w:pos="5400"/>
              </w:tabs>
              <w:spacing w:line="240" w:lineRule="auto"/>
              <w:rPr>
                <w:sz w:val="20"/>
              </w:rPr>
            </w:pPr>
            <w:r w:rsidRPr="00242A51">
              <w:rPr>
                <w:sz w:val="20"/>
              </w:rPr>
              <w:t>“The role of bread consumption for weight regulation has been controversial, and there are few scientific studies investigating the association of bread consumption with longer-term weight changes from middle</w:t>
            </w:r>
            <w:r w:rsidR="0006059A">
              <w:rPr>
                <w:sz w:val="20"/>
              </w:rPr>
              <w:t xml:space="preserve"> </w:t>
            </w:r>
            <w:r w:rsidRPr="00242A51">
              <w:rPr>
                <w:sz w:val="20"/>
              </w:rPr>
              <w:t>to</w:t>
            </w:r>
            <w:r w:rsidR="0006059A">
              <w:rPr>
                <w:sz w:val="20"/>
              </w:rPr>
              <w:t xml:space="preserve"> </w:t>
            </w:r>
            <w:r w:rsidRPr="00242A51">
              <w:rPr>
                <w:sz w:val="20"/>
              </w:rPr>
              <w:t>late adulthood – which is a crucial period for healthy aging and a period associated with development of non-communicable diseases.”</w:t>
            </w:r>
          </w:p>
        </w:tc>
      </w:tr>
      <w:tr w:rsidR="00191A23" w:rsidRPr="0022554A" w14:paraId="5C4ADB1C" w14:textId="77777777" w:rsidTr="001D36CA">
        <w:tc>
          <w:tcPr>
            <w:tcW w:w="1950" w:type="dxa"/>
          </w:tcPr>
          <w:p w14:paraId="18A7DDF8"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7AFB20F2" w14:textId="77777777" w:rsidR="00191A23" w:rsidRPr="0022554A" w:rsidRDefault="00191A23" w:rsidP="0022554A">
            <w:pPr>
              <w:tabs>
                <w:tab w:val="left" w:pos="5400"/>
              </w:tabs>
              <w:jc w:val="center"/>
              <w:rPr>
                <w:sz w:val="20"/>
              </w:rPr>
            </w:pPr>
            <w:r w:rsidRPr="0022554A">
              <w:rPr>
                <w:sz w:val="20"/>
              </w:rPr>
              <w:t>3</w:t>
            </w:r>
          </w:p>
        </w:tc>
        <w:tc>
          <w:tcPr>
            <w:tcW w:w="6932" w:type="dxa"/>
          </w:tcPr>
          <w:p w14:paraId="0F2BEA6A"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708" w:type="dxa"/>
          </w:tcPr>
          <w:p w14:paraId="22CC99C9" w14:textId="07721F81" w:rsidR="00191A23" w:rsidRPr="0022554A" w:rsidRDefault="0006059A" w:rsidP="0022554A">
            <w:pPr>
              <w:tabs>
                <w:tab w:val="left" w:pos="5400"/>
              </w:tabs>
              <w:rPr>
                <w:sz w:val="20"/>
              </w:rPr>
            </w:pPr>
            <w:r>
              <w:rPr>
                <w:sz w:val="20"/>
              </w:rPr>
              <w:t>5</w:t>
            </w:r>
          </w:p>
        </w:tc>
        <w:tc>
          <w:tcPr>
            <w:tcW w:w="4786" w:type="dxa"/>
            <w:gridSpan w:val="2"/>
          </w:tcPr>
          <w:p w14:paraId="1E346D1E" w14:textId="5CDECCE7" w:rsidR="00191A23" w:rsidRPr="00242A51" w:rsidRDefault="0096767F" w:rsidP="00242A51">
            <w:pPr>
              <w:tabs>
                <w:tab w:val="left" w:pos="5400"/>
              </w:tabs>
              <w:spacing w:line="240" w:lineRule="auto"/>
              <w:rPr>
                <w:sz w:val="20"/>
              </w:rPr>
            </w:pPr>
            <w:r w:rsidRPr="00242A51">
              <w:rPr>
                <w:sz w:val="20"/>
              </w:rPr>
              <w:t>“The main objective of the current study was to investigate the association of overall bread intake at baseline with longer-term weight change by following a cohort of Norwegian men and women from middle</w:t>
            </w:r>
            <w:r w:rsidR="0006059A">
              <w:rPr>
                <w:sz w:val="20"/>
              </w:rPr>
              <w:t xml:space="preserve"> to </w:t>
            </w:r>
            <w:r w:rsidRPr="00242A51">
              <w:rPr>
                <w:sz w:val="20"/>
              </w:rPr>
              <w:t xml:space="preserve">late adulthood, covering the </w:t>
            </w:r>
            <w:r w:rsidR="0006059A">
              <w:rPr>
                <w:sz w:val="20"/>
              </w:rPr>
              <w:t>6</w:t>
            </w:r>
            <w:r w:rsidRPr="00242A51">
              <w:rPr>
                <w:sz w:val="20"/>
                <w:vertAlign w:val="superscript"/>
              </w:rPr>
              <w:t>th</w:t>
            </w:r>
            <w:r w:rsidRPr="00242A51">
              <w:rPr>
                <w:sz w:val="20"/>
              </w:rPr>
              <w:t xml:space="preserve"> and </w:t>
            </w:r>
            <w:r w:rsidR="0006059A">
              <w:rPr>
                <w:sz w:val="20"/>
              </w:rPr>
              <w:t>7</w:t>
            </w:r>
            <w:r w:rsidRPr="00242A51">
              <w:rPr>
                <w:sz w:val="20"/>
                <w:vertAlign w:val="superscript"/>
              </w:rPr>
              <w:t>th</w:t>
            </w:r>
            <w:r w:rsidRPr="00242A51">
              <w:rPr>
                <w:sz w:val="20"/>
              </w:rPr>
              <w:t xml:space="preserve"> decade of life. Secondary objectives were to investigate the associations of bread quality, total whole-grain intake, and total plasma AR concentration with longer-term weight change.”</w:t>
            </w:r>
          </w:p>
        </w:tc>
      </w:tr>
      <w:tr w:rsidR="00191A23" w:rsidRPr="0022554A" w14:paraId="673FFF0E" w14:textId="77777777" w:rsidTr="001D36CA">
        <w:tc>
          <w:tcPr>
            <w:tcW w:w="10206" w:type="dxa"/>
            <w:gridSpan w:val="4"/>
          </w:tcPr>
          <w:p w14:paraId="3EC49864"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4786" w:type="dxa"/>
            <w:gridSpan w:val="2"/>
          </w:tcPr>
          <w:p w14:paraId="1716F84A" w14:textId="77777777" w:rsidR="00191A23" w:rsidRPr="00242A51" w:rsidRDefault="00191A23" w:rsidP="00242A51">
            <w:pPr>
              <w:pStyle w:val="TableSubHead"/>
              <w:tabs>
                <w:tab w:val="left" w:pos="5400"/>
              </w:tabs>
              <w:rPr>
                <w:sz w:val="20"/>
              </w:rPr>
            </w:pPr>
          </w:p>
        </w:tc>
      </w:tr>
      <w:tr w:rsidR="00191A23" w:rsidRPr="0022554A" w14:paraId="36D25E63" w14:textId="77777777" w:rsidTr="001D36CA">
        <w:tc>
          <w:tcPr>
            <w:tcW w:w="1950" w:type="dxa"/>
          </w:tcPr>
          <w:p w14:paraId="1D28A390"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3B179F3C" w14:textId="77777777" w:rsidR="00191A23" w:rsidRPr="0022554A" w:rsidRDefault="00191A23" w:rsidP="0022554A">
            <w:pPr>
              <w:tabs>
                <w:tab w:val="left" w:pos="5400"/>
              </w:tabs>
              <w:jc w:val="center"/>
              <w:rPr>
                <w:sz w:val="20"/>
              </w:rPr>
            </w:pPr>
            <w:r w:rsidRPr="0022554A">
              <w:rPr>
                <w:sz w:val="20"/>
              </w:rPr>
              <w:t>4</w:t>
            </w:r>
          </w:p>
        </w:tc>
        <w:tc>
          <w:tcPr>
            <w:tcW w:w="6932" w:type="dxa"/>
          </w:tcPr>
          <w:p w14:paraId="1444850F"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708" w:type="dxa"/>
          </w:tcPr>
          <w:p w14:paraId="23B15622" w14:textId="415BCC3E" w:rsidR="00191A23" w:rsidRPr="0022554A" w:rsidRDefault="0006059A" w:rsidP="0022554A">
            <w:pPr>
              <w:tabs>
                <w:tab w:val="left" w:pos="5400"/>
              </w:tabs>
              <w:rPr>
                <w:sz w:val="20"/>
              </w:rPr>
            </w:pPr>
            <w:r>
              <w:rPr>
                <w:sz w:val="20"/>
              </w:rPr>
              <w:t>6</w:t>
            </w:r>
          </w:p>
        </w:tc>
        <w:tc>
          <w:tcPr>
            <w:tcW w:w="4786" w:type="dxa"/>
            <w:gridSpan w:val="2"/>
          </w:tcPr>
          <w:p w14:paraId="65422D57" w14:textId="1DFA8BE2" w:rsidR="00191A23" w:rsidRPr="00242A51" w:rsidRDefault="005905B9" w:rsidP="00242A51">
            <w:pPr>
              <w:spacing w:line="240" w:lineRule="auto"/>
              <w:rPr>
                <w:b/>
                <w:bCs/>
                <w:sz w:val="20"/>
              </w:rPr>
            </w:pPr>
            <w:r>
              <w:rPr>
                <w:sz w:val="20"/>
              </w:rPr>
              <w:t>“</w:t>
            </w:r>
            <w:r w:rsidR="0096767F" w:rsidRPr="00242A51">
              <w:rPr>
                <w:sz w:val="20"/>
              </w:rPr>
              <w:t>The Hordaland Health Studies are community-based health surveys conducted in Hordaland County, Western Norway. In the current study, data from the 1950-51 cohort in HUSK2 and HUSK3 were used to explore the associations of bread intake, whole-grain intake, and plasma AR concentrations with weight change between HUSK2 (baseline) and HUSK3 (follow-up).</w:t>
            </w:r>
            <w:r>
              <w:rPr>
                <w:sz w:val="20"/>
              </w:rPr>
              <w:t>”</w:t>
            </w:r>
          </w:p>
        </w:tc>
      </w:tr>
      <w:tr w:rsidR="00191A23" w:rsidRPr="0022554A" w14:paraId="62699558" w14:textId="77777777" w:rsidTr="001D36CA">
        <w:tc>
          <w:tcPr>
            <w:tcW w:w="1950" w:type="dxa"/>
          </w:tcPr>
          <w:p w14:paraId="3F7BD880"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0D2D8CDB" w14:textId="77777777" w:rsidR="00191A23" w:rsidRPr="0022554A" w:rsidRDefault="00191A23" w:rsidP="0022554A">
            <w:pPr>
              <w:tabs>
                <w:tab w:val="left" w:pos="5400"/>
              </w:tabs>
              <w:jc w:val="center"/>
              <w:rPr>
                <w:sz w:val="20"/>
              </w:rPr>
            </w:pPr>
            <w:r w:rsidRPr="0022554A">
              <w:rPr>
                <w:sz w:val="20"/>
              </w:rPr>
              <w:t>5</w:t>
            </w:r>
          </w:p>
        </w:tc>
        <w:tc>
          <w:tcPr>
            <w:tcW w:w="6932" w:type="dxa"/>
          </w:tcPr>
          <w:p w14:paraId="278165AF"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708" w:type="dxa"/>
          </w:tcPr>
          <w:p w14:paraId="2A269FED" w14:textId="40DA7E1D" w:rsidR="00191A23" w:rsidRPr="0022554A" w:rsidRDefault="0006059A" w:rsidP="0022554A">
            <w:pPr>
              <w:tabs>
                <w:tab w:val="left" w:pos="5400"/>
              </w:tabs>
              <w:rPr>
                <w:sz w:val="20"/>
              </w:rPr>
            </w:pPr>
            <w:r>
              <w:rPr>
                <w:sz w:val="20"/>
              </w:rPr>
              <w:t>6</w:t>
            </w:r>
            <w:r w:rsidR="0096767F">
              <w:rPr>
                <w:sz w:val="20"/>
              </w:rPr>
              <w:t>-</w:t>
            </w:r>
            <w:r>
              <w:rPr>
                <w:sz w:val="20"/>
              </w:rPr>
              <w:t>9</w:t>
            </w:r>
          </w:p>
        </w:tc>
        <w:tc>
          <w:tcPr>
            <w:tcW w:w="4786" w:type="dxa"/>
            <w:gridSpan w:val="2"/>
          </w:tcPr>
          <w:p w14:paraId="26D2072A" w14:textId="599241A9" w:rsidR="00191A23" w:rsidRPr="00242A51" w:rsidRDefault="0096767F" w:rsidP="00242A51">
            <w:pPr>
              <w:tabs>
                <w:tab w:val="left" w:pos="5400"/>
              </w:tabs>
              <w:spacing w:line="240" w:lineRule="auto"/>
              <w:rPr>
                <w:sz w:val="20"/>
              </w:rPr>
            </w:pPr>
            <w:r w:rsidRPr="00242A51">
              <w:rPr>
                <w:sz w:val="20"/>
              </w:rPr>
              <w:t xml:space="preserve">“All residents of Hordaland County, Norway, born in 1925-27 and 1950-52 were invited to participate in the Hordaland Homocysteine Study in 1992-93. In 1997-99, the two age cohorts were reinvited to participate in the Hordaland Health Study (HUSK2). In 2018-20, those </w:t>
            </w:r>
            <w:r w:rsidRPr="00242A51">
              <w:rPr>
                <w:sz w:val="20"/>
              </w:rPr>
              <w:lastRenderedPageBreak/>
              <w:t>born in 1950-51 were again reinvited to take part in a follow-up health survey, HUSK3. In the current study, data from the 1950-51 cohort in HUSK2 and HUSK3 were used to explore the associations of bread intake, whole-grain intake, and plasma AR concentrations with weight change between HUSK2 (baseline) and HUSK3 (follow-up).”</w:t>
            </w:r>
          </w:p>
        </w:tc>
      </w:tr>
      <w:bookmarkEnd w:id="25"/>
      <w:bookmarkEnd w:id="26"/>
      <w:tr w:rsidR="00191A23" w:rsidRPr="0022554A" w14:paraId="453C2666" w14:textId="77777777" w:rsidTr="001D36CA">
        <w:tc>
          <w:tcPr>
            <w:tcW w:w="1950" w:type="dxa"/>
            <w:vMerge w:val="restart"/>
          </w:tcPr>
          <w:p w14:paraId="07934EED" w14:textId="77777777" w:rsidR="00191A23" w:rsidRPr="0022554A" w:rsidRDefault="00191A23" w:rsidP="0022554A">
            <w:pPr>
              <w:tabs>
                <w:tab w:val="left" w:pos="5400"/>
              </w:tabs>
              <w:rPr>
                <w:bCs/>
                <w:sz w:val="20"/>
              </w:rPr>
            </w:pPr>
            <w:r w:rsidRPr="0022554A">
              <w:rPr>
                <w:bCs/>
                <w:sz w:val="20"/>
              </w:rPr>
              <w:lastRenderedPageBreak/>
              <w:t>Participants</w:t>
            </w:r>
          </w:p>
        </w:tc>
        <w:tc>
          <w:tcPr>
            <w:tcW w:w="616" w:type="dxa"/>
            <w:vMerge w:val="restart"/>
          </w:tcPr>
          <w:p w14:paraId="39479A89" w14:textId="77777777" w:rsidR="00191A23" w:rsidRPr="0022554A" w:rsidRDefault="00191A23" w:rsidP="0022554A">
            <w:pPr>
              <w:tabs>
                <w:tab w:val="left" w:pos="5400"/>
              </w:tabs>
              <w:jc w:val="center"/>
              <w:rPr>
                <w:sz w:val="20"/>
              </w:rPr>
            </w:pPr>
            <w:r w:rsidRPr="0022554A">
              <w:rPr>
                <w:sz w:val="20"/>
              </w:rPr>
              <w:t>6</w:t>
            </w:r>
          </w:p>
        </w:tc>
        <w:tc>
          <w:tcPr>
            <w:tcW w:w="6932" w:type="dxa"/>
          </w:tcPr>
          <w:p w14:paraId="0B005BB4"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27CACB61"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9E90A8D"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708" w:type="dxa"/>
          </w:tcPr>
          <w:p w14:paraId="6C46938B" w14:textId="4F7D5033" w:rsidR="00191A23" w:rsidRPr="0022554A" w:rsidRDefault="00813DA1" w:rsidP="0022554A">
            <w:pPr>
              <w:tabs>
                <w:tab w:val="left" w:pos="5400"/>
              </w:tabs>
              <w:rPr>
                <w:sz w:val="20"/>
              </w:rPr>
            </w:pPr>
            <w:r>
              <w:rPr>
                <w:sz w:val="20"/>
              </w:rPr>
              <w:t>7</w:t>
            </w:r>
          </w:p>
        </w:tc>
        <w:tc>
          <w:tcPr>
            <w:tcW w:w="4786" w:type="dxa"/>
            <w:gridSpan w:val="2"/>
          </w:tcPr>
          <w:p w14:paraId="6A9730E8" w14:textId="26E14DA7" w:rsidR="00191A23" w:rsidRPr="00242A51" w:rsidRDefault="0096767F" w:rsidP="00242A51">
            <w:pPr>
              <w:spacing w:line="240" w:lineRule="auto"/>
              <w:rPr>
                <w:sz w:val="20"/>
              </w:rPr>
            </w:pPr>
            <w:r w:rsidRPr="00242A51">
              <w:rPr>
                <w:sz w:val="20"/>
              </w:rPr>
              <w:t>“In total, 2232 participants born in 1950-51 attended both HUSK2 and HUSK3. Participants who completed the food frequency questionnaire (FFQ) and provided measurements of body weight and plasma AR in HUSK2, and who provided data on body weight in HUSK3, were included (</w:t>
            </w:r>
            <w:r w:rsidRPr="00242A51">
              <w:rPr>
                <w:i/>
                <w:iCs/>
                <w:sz w:val="20"/>
              </w:rPr>
              <w:t>n</w:t>
            </w:r>
            <w:r w:rsidRPr="00242A51">
              <w:rPr>
                <w:sz w:val="20"/>
              </w:rPr>
              <w:t>=1799). Participants who reported a very low energy intake (&lt;3000 kJ/day for women and &lt;3300 kJ/day for men) or a very high energy intake (&gt;15 000 kJ/day for women and &gt;17 500 kJ/day for men), and participants with implausible total plasma AR values (&gt;1200 nmol/L), were excluded. After removal of participants with missing exposure and outcome data (</w:t>
            </w:r>
            <w:r w:rsidRPr="00242A51">
              <w:rPr>
                <w:i/>
                <w:iCs/>
                <w:sz w:val="20"/>
              </w:rPr>
              <w:t>n</w:t>
            </w:r>
            <w:r w:rsidRPr="00242A51">
              <w:rPr>
                <w:sz w:val="20"/>
              </w:rPr>
              <w:t>=433), implausible energy intakes (</w:t>
            </w:r>
            <w:r w:rsidRPr="00242A51">
              <w:rPr>
                <w:i/>
                <w:iCs/>
                <w:sz w:val="20"/>
              </w:rPr>
              <w:t>n</w:t>
            </w:r>
            <w:r w:rsidRPr="00242A51">
              <w:rPr>
                <w:sz w:val="20"/>
              </w:rPr>
              <w:t>=32), and implausible plasma AR values (</w:t>
            </w:r>
            <w:r w:rsidRPr="00242A51">
              <w:rPr>
                <w:i/>
                <w:iCs/>
                <w:sz w:val="20"/>
              </w:rPr>
              <w:t>n</w:t>
            </w:r>
            <w:r w:rsidRPr="00242A51">
              <w:rPr>
                <w:sz w:val="20"/>
              </w:rPr>
              <w:t xml:space="preserve">=3), 1764 subjects were included in the statistical analyses.” Methods to follow-up: see section above. </w:t>
            </w:r>
          </w:p>
        </w:tc>
      </w:tr>
      <w:tr w:rsidR="00191A23" w:rsidRPr="0022554A" w14:paraId="168FC20A" w14:textId="77777777" w:rsidTr="001D36CA">
        <w:tc>
          <w:tcPr>
            <w:tcW w:w="1950" w:type="dxa"/>
            <w:vMerge/>
          </w:tcPr>
          <w:p w14:paraId="2F99E309"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3DA78ACA" w14:textId="77777777" w:rsidR="00191A23" w:rsidRPr="0022554A" w:rsidRDefault="00191A23" w:rsidP="0022554A">
            <w:pPr>
              <w:tabs>
                <w:tab w:val="left" w:pos="5400"/>
              </w:tabs>
              <w:jc w:val="center"/>
              <w:rPr>
                <w:sz w:val="20"/>
              </w:rPr>
            </w:pPr>
          </w:p>
        </w:tc>
        <w:tc>
          <w:tcPr>
            <w:tcW w:w="6932" w:type="dxa"/>
          </w:tcPr>
          <w:p w14:paraId="5F843BE6"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EFAE28F"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708" w:type="dxa"/>
          </w:tcPr>
          <w:p w14:paraId="29D27964" w14:textId="77777777" w:rsidR="00191A23" w:rsidRPr="0022554A" w:rsidRDefault="00191A23" w:rsidP="0022554A">
            <w:pPr>
              <w:tabs>
                <w:tab w:val="left" w:pos="5400"/>
              </w:tabs>
              <w:rPr>
                <w:sz w:val="20"/>
              </w:rPr>
            </w:pPr>
          </w:p>
        </w:tc>
        <w:tc>
          <w:tcPr>
            <w:tcW w:w="4786" w:type="dxa"/>
            <w:gridSpan w:val="2"/>
          </w:tcPr>
          <w:p w14:paraId="0A87CB52" w14:textId="77777777" w:rsidR="00191A23" w:rsidRPr="00242A51" w:rsidRDefault="00191A23" w:rsidP="00242A51">
            <w:pPr>
              <w:tabs>
                <w:tab w:val="left" w:pos="5400"/>
              </w:tabs>
              <w:spacing w:line="240" w:lineRule="auto"/>
              <w:rPr>
                <w:sz w:val="20"/>
              </w:rPr>
            </w:pPr>
          </w:p>
        </w:tc>
      </w:tr>
      <w:tr w:rsidR="00191A23" w:rsidRPr="0022554A" w14:paraId="2D6576C8" w14:textId="77777777" w:rsidTr="001D36CA">
        <w:tc>
          <w:tcPr>
            <w:tcW w:w="1950" w:type="dxa"/>
          </w:tcPr>
          <w:p w14:paraId="2413A46B"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20976BD9" w14:textId="77777777" w:rsidR="00191A23" w:rsidRPr="0022554A" w:rsidRDefault="00191A23" w:rsidP="0022554A">
            <w:pPr>
              <w:tabs>
                <w:tab w:val="left" w:pos="5400"/>
              </w:tabs>
              <w:jc w:val="center"/>
              <w:rPr>
                <w:sz w:val="20"/>
              </w:rPr>
            </w:pPr>
            <w:r w:rsidRPr="0022554A">
              <w:rPr>
                <w:sz w:val="20"/>
              </w:rPr>
              <w:t>7</w:t>
            </w:r>
          </w:p>
        </w:tc>
        <w:tc>
          <w:tcPr>
            <w:tcW w:w="6932" w:type="dxa"/>
          </w:tcPr>
          <w:p w14:paraId="6C11288A"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708" w:type="dxa"/>
          </w:tcPr>
          <w:p w14:paraId="694D25A0" w14:textId="76F77796" w:rsidR="00191A23" w:rsidRPr="0022554A" w:rsidRDefault="00147C86" w:rsidP="0022554A">
            <w:pPr>
              <w:tabs>
                <w:tab w:val="left" w:pos="5400"/>
              </w:tabs>
              <w:rPr>
                <w:sz w:val="20"/>
              </w:rPr>
            </w:pPr>
            <w:r>
              <w:rPr>
                <w:sz w:val="20"/>
              </w:rPr>
              <w:t>1</w:t>
            </w:r>
            <w:r w:rsidR="0006059A">
              <w:rPr>
                <w:sz w:val="20"/>
              </w:rPr>
              <w:t>1</w:t>
            </w:r>
            <w:r w:rsidR="00813DA1">
              <w:rPr>
                <w:sz w:val="20"/>
              </w:rPr>
              <w:t>-12</w:t>
            </w:r>
          </w:p>
        </w:tc>
        <w:tc>
          <w:tcPr>
            <w:tcW w:w="4786" w:type="dxa"/>
            <w:gridSpan w:val="2"/>
          </w:tcPr>
          <w:p w14:paraId="4FA94FC1" w14:textId="620AE6A1" w:rsidR="00191A23" w:rsidRPr="00813DA1" w:rsidRDefault="00147C86" w:rsidP="00242A51">
            <w:pPr>
              <w:tabs>
                <w:tab w:val="left" w:pos="5400"/>
              </w:tabs>
              <w:spacing w:line="240" w:lineRule="auto"/>
              <w:rPr>
                <w:sz w:val="20"/>
              </w:rPr>
            </w:pPr>
            <w:r w:rsidRPr="00813DA1">
              <w:rPr>
                <w:sz w:val="20"/>
              </w:rPr>
              <w:t>“</w:t>
            </w:r>
            <w:r w:rsidR="00813DA1" w:rsidRPr="00813DA1">
              <w:rPr>
                <w:sz w:val="20"/>
              </w:rPr>
              <w:t>The outcome assessed was change in body weight (kg) over a period of 20 years. Multivariate linear regression models were applied to examine the association between 1) total bread intake (g/day), 2) wholegrain bread intake (g/day), 3) white bread intake (g/day), 4) wholegrain intake (g/day), and 5) total plasma AR concentrations (nmol/L) at baseline with changes in body weight (kg) during follow-up.</w:t>
            </w:r>
            <w:r w:rsidR="00813DA1" w:rsidRPr="00813DA1">
              <w:rPr>
                <w:sz w:val="20"/>
              </w:rPr>
              <w:t xml:space="preserve"> </w:t>
            </w:r>
            <w:r w:rsidR="00813DA1" w:rsidRPr="00813DA1">
              <w:rPr>
                <w:sz w:val="20"/>
              </w:rPr>
              <w:t xml:space="preserve">The exposure variables were expressed as continuous variables (g/day), and for total bread and wholegrain intake, both continuous and categorical (sex-specific quartiles) variables were applied. Sex-specific quartiles were used to get an equal distribution of males and females across the quartiles. </w:t>
            </w:r>
            <w:r w:rsidR="00813DA1" w:rsidRPr="00813DA1">
              <w:rPr>
                <w:sz w:val="20"/>
              </w:rPr>
              <w:lastRenderedPageBreak/>
              <w:t>The outcome variable, weight change (kg) during follow-up, was used as a continuous variable.</w:t>
            </w:r>
            <w:r w:rsidR="00813DA1" w:rsidRPr="00813DA1">
              <w:rPr>
                <w:sz w:val="20"/>
              </w:rPr>
              <w:t xml:space="preserve"> </w:t>
            </w:r>
            <w:r w:rsidR="00813DA1" w:rsidRPr="00813DA1">
              <w:rPr>
                <w:sz w:val="20"/>
              </w:rPr>
              <w:t>In the regression analyses, Model 1 was adjusted for baseline body weight, Model 2 was adjusted for baseline body weight, sex, and partial energy intake at baseline, and Model 3 was adjusted for body weight, sex, partial energy intake, and education obtained at baseline, and changes in smoking habits and physical activity levels during follow-up.</w:t>
            </w:r>
            <w:r w:rsidR="00813DA1" w:rsidRPr="00813DA1">
              <w:rPr>
                <w:sz w:val="20"/>
              </w:rPr>
              <w:t>”</w:t>
            </w:r>
          </w:p>
        </w:tc>
      </w:tr>
      <w:tr w:rsidR="00191A23" w:rsidRPr="0022554A" w14:paraId="626C5398" w14:textId="77777777" w:rsidTr="001D36CA">
        <w:trPr>
          <w:trHeight w:val="294"/>
        </w:trPr>
        <w:tc>
          <w:tcPr>
            <w:tcW w:w="1950" w:type="dxa"/>
          </w:tcPr>
          <w:p w14:paraId="288A9E11"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lastRenderedPageBreak/>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68DEA99F"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6932" w:type="dxa"/>
          </w:tcPr>
          <w:p w14:paraId="411E227C"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08" w:type="dxa"/>
          </w:tcPr>
          <w:p w14:paraId="3C1DD433" w14:textId="10CB408E" w:rsidR="00191A23" w:rsidRPr="00147C86" w:rsidRDefault="00813DA1" w:rsidP="0022554A">
            <w:pPr>
              <w:tabs>
                <w:tab w:val="left" w:pos="5400"/>
              </w:tabs>
              <w:rPr>
                <w:iCs/>
                <w:sz w:val="20"/>
              </w:rPr>
            </w:pPr>
            <w:r>
              <w:rPr>
                <w:iCs/>
                <w:sz w:val="20"/>
              </w:rPr>
              <w:t>7</w:t>
            </w:r>
            <w:r w:rsidR="0006059A">
              <w:rPr>
                <w:iCs/>
                <w:sz w:val="20"/>
              </w:rPr>
              <w:t>-</w:t>
            </w:r>
            <w:r>
              <w:rPr>
                <w:iCs/>
                <w:sz w:val="20"/>
              </w:rPr>
              <w:t>10</w:t>
            </w:r>
          </w:p>
        </w:tc>
        <w:tc>
          <w:tcPr>
            <w:tcW w:w="4786" w:type="dxa"/>
            <w:gridSpan w:val="2"/>
          </w:tcPr>
          <w:p w14:paraId="5F628A9B" w14:textId="09D069A3" w:rsidR="00191A23" w:rsidRPr="00242A51" w:rsidRDefault="00147C86" w:rsidP="00242A51">
            <w:pPr>
              <w:tabs>
                <w:tab w:val="left" w:pos="5400"/>
              </w:tabs>
              <w:spacing w:line="240" w:lineRule="auto"/>
              <w:rPr>
                <w:i/>
                <w:sz w:val="20"/>
              </w:rPr>
            </w:pPr>
            <w:r w:rsidRPr="00242A51">
              <w:rPr>
                <w:iCs/>
                <w:sz w:val="20"/>
              </w:rPr>
              <w:t>“</w:t>
            </w:r>
            <w:r w:rsidRPr="00242A51">
              <w:rPr>
                <w:sz w:val="20"/>
              </w:rPr>
              <w:t xml:space="preserve">In both surveys, body weight was measured in light clothing without shoes to the nearest 0.5 kg on a calibrated digital scale.” See the method section for description of all variables included in the analyses. </w:t>
            </w:r>
          </w:p>
        </w:tc>
      </w:tr>
      <w:tr w:rsidR="00191A23" w:rsidRPr="0022554A" w14:paraId="7F42988C" w14:textId="77777777" w:rsidTr="001D36CA">
        <w:tc>
          <w:tcPr>
            <w:tcW w:w="1950" w:type="dxa"/>
          </w:tcPr>
          <w:p w14:paraId="70CFCEA6"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6F37ADBD" w14:textId="77777777" w:rsidR="00191A23" w:rsidRPr="0022554A" w:rsidRDefault="00191A23" w:rsidP="0022554A">
            <w:pPr>
              <w:tabs>
                <w:tab w:val="left" w:pos="5400"/>
              </w:tabs>
              <w:jc w:val="center"/>
              <w:rPr>
                <w:sz w:val="20"/>
              </w:rPr>
            </w:pPr>
            <w:r w:rsidRPr="0022554A">
              <w:rPr>
                <w:sz w:val="20"/>
              </w:rPr>
              <w:t>9</w:t>
            </w:r>
          </w:p>
        </w:tc>
        <w:tc>
          <w:tcPr>
            <w:tcW w:w="6932" w:type="dxa"/>
          </w:tcPr>
          <w:p w14:paraId="46111A08"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708" w:type="dxa"/>
          </w:tcPr>
          <w:p w14:paraId="19206DD0" w14:textId="6F45CF2A" w:rsidR="00191A23" w:rsidRPr="0022554A" w:rsidRDefault="0006059A" w:rsidP="0022554A">
            <w:pPr>
              <w:tabs>
                <w:tab w:val="left" w:pos="5400"/>
              </w:tabs>
              <w:rPr>
                <w:color w:val="000000"/>
                <w:sz w:val="20"/>
              </w:rPr>
            </w:pPr>
            <w:r>
              <w:rPr>
                <w:color w:val="000000"/>
                <w:sz w:val="20"/>
              </w:rPr>
              <w:t>12</w:t>
            </w:r>
          </w:p>
        </w:tc>
        <w:tc>
          <w:tcPr>
            <w:tcW w:w="4786" w:type="dxa"/>
            <w:gridSpan w:val="2"/>
          </w:tcPr>
          <w:p w14:paraId="0C21944A" w14:textId="013221A6" w:rsidR="00191A23" w:rsidRPr="00813DA1" w:rsidRDefault="00147C86" w:rsidP="00242A51">
            <w:pPr>
              <w:tabs>
                <w:tab w:val="left" w:pos="5400"/>
              </w:tabs>
              <w:spacing w:line="240" w:lineRule="auto"/>
              <w:rPr>
                <w:color w:val="000000"/>
                <w:sz w:val="20"/>
              </w:rPr>
            </w:pPr>
            <w:r w:rsidRPr="00813DA1">
              <w:rPr>
                <w:sz w:val="20"/>
              </w:rPr>
              <w:t>“</w:t>
            </w:r>
            <w:r w:rsidR="00813DA1" w:rsidRPr="00813DA1">
              <w:rPr>
                <w:sz w:val="20"/>
              </w:rPr>
              <w:t>In the regression analyses, Model 1 was adjusted for baseline body weight, Model 2 was adjusted for baseline body weight, sex, and partial energy intake at baseline, and Model 3 was adjusted for body weight, sex, partial energy intake, and education obtained at baseline, and changes in smoking habits and physical activity levels during follow-up.</w:t>
            </w:r>
            <w:r w:rsidR="00813DA1" w:rsidRPr="00813DA1">
              <w:rPr>
                <w:sz w:val="20"/>
              </w:rPr>
              <w:t>”</w:t>
            </w:r>
          </w:p>
        </w:tc>
      </w:tr>
      <w:tr w:rsidR="00191A23" w:rsidRPr="0022554A" w14:paraId="55CFC43C" w14:textId="77777777" w:rsidTr="001D36CA">
        <w:tc>
          <w:tcPr>
            <w:tcW w:w="1950" w:type="dxa"/>
          </w:tcPr>
          <w:p w14:paraId="38E31F82"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7C3C803C" w14:textId="77777777" w:rsidR="00191A23" w:rsidRPr="0022554A" w:rsidRDefault="00191A23" w:rsidP="0022554A">
            <w:pPr>
              <w:tabs>
                <w:tab w:val="left" w:pos="5400"/>
              </w:tabs>
              <w:jc w:val="center"/>
              <w:rPr>
                <w:sz w:val="20"/>
              </w:rPr>
            </w:pPr>
            <w:r w:rsidRPr="0022554A">
              <w:rPr>
                <w:sz w:val="20"/>
              </w:rPr>
              <w:t>10</w:t>
            </w:r>
          </w:p>
        </w:tc>
        <w:tc>
          <w:tcPr>
            <w:tcW w:w="6932" w:type="dxa"/>
          </w:tcPr>
          <w:p w14:paraId="38107EF9" w14:textId="77777777" w:rsidR="00191A23" w:rsidRPr="0022554A" w:rsidRDefault="00191A23" w:rsidP="0022554A">
            <w:pPr>
              <w:tabs>
                <w:tab w:val="left" w:pos="5400"/>
              </w:tabs>
              <w:rPr>
                <w:sz w:val="20"/>
              </w:rPr>
            </w:pPr>
            <w:r w:rsidRPr="0022554A">
              <w:rPr>
                <w:sz w:val="20"/>
              </w:rPr>
              <w:t>Explain how the study size was arrived at</w:t>
            </w:r>
          </w:p>
        </w:tc>
        <w:tc>
          <w:tcPr>
            <w:tcW w:w="708" w:type="dxa"/>
          </w:tcPr>
          <w:p w14:paraId="6BE3F5FD" w14:textId="77777777" w:rsidR="00191A23" w:rsidRPr="0022554A" w:rsidRDefault="00191A23" w:rsidP="0022554A">
            <w:pPr>
              <w:tabs>
                <w:tab w:val="left" w:pos="5400"/>
              </w:tabs>
              <w:rPr>
                <w:sz w:val="20"/>
              </w:rPr>
            </w:pPr>
          </w:p>
        </w:tc>
        <w:tc>
          <w:tcPr>
            <w:tcW w:w="4786" w:type="dxa"/>
            <w:gridSpan w:val="2"/>
          </w:tcPr>
          <w:p w14:paraId="2360DB74" w14:textId="46E9FE89" w:rsidR="00191A23" w:rsidRPr="00242A51" w:rsidRDefault="00147C86" w:rsidP="00242A51">
            <w:pPr>
              <w:tabs>
                <w:tab w:val="left" w:pos="5400"/>
              </w:tabs>
              <w:spacing w:line="240" w:lineRule="auto"/>
              <w:rPr>
                <w:sz w:val="20"/>
              </w:rPr>
            </w:pPr>
            <w:r w:rsidRPr="00242A51">
              <w:rPr>
                <w:sz w:val="20"/>
              </w:rPr>
              <w:t xml:space="preserve">Not applicable as we used all participants available that fulfilled the inclusion criteria. </w:t>
            </w:r>
          </w:p>
        </w:tc>
      </w:tr>
    </w:tbl>
    <w:p w14:paraId="1EA81C7F"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3"/>
        <w:gridCol w:w="7095"/>
        <w:gridCol w:w="706"/>
        <w:gridCol w:w="4927"/>
      </w:tblGrid>
      <w:tr w:rsidR="00191A23" w:rsidRPr="0022554A" w14:paraId="509C7DEA" w14:textId="77777777" w:rsidTr="001D36CA">
        <w:tc>
          <w:tcPr>
            <w:tcW w:w="1521" w:type="dxa"/>
          </w:tcPr>
          <w:p w14:paraId="325A00CA"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3" w:type="dxa"/>
          </w:tcPr>
          <w:p w14:paraId="41DD1841" w14:textId="77777777" w:rsidR="00191A23" w:rsidRPr="0022554A" w:rsidRDefault="00191A23" w:rsidP="00191A23">
            <w:pPr>
              <w:tabs>
                <w:tab w:val="left" w:pos="5400"/>
              </w:tabs>
              <w:jc w:val="center"/>
              <w:rPr>
                <w:sz w:val="20"/>
              </w:rPr>
            </w:pPr>
            <w:r w:rsidRPr="0022554A">
              <w:rPr>
                <w:sz w:val="20"/>
              </w:rPr>
              <w:t>11</w:t>
            </w:r>
          </w:p>
        </w:tc>
        <w:tc>
          <w:tcPr>
            <w:tcW w:w="7095" w:type="dxa"/>
          </w:tcPr>
          <w:p w14:paraId="59F84B68"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706" w:type="dxa"/>
          </w:tcPr>
          <w:p w14:paraId="2571ADCC" w14:textId="0ED55A1D" w:rsidR="00191A23" w:rsidRPr="0022554A" w:rsidRDefault="0006059A" w:rsidP="00191A23">
            <w:pPr>
              <w:tabs>
                <w:tab w:val="left" w:pos="5400"/>
              </w:tabs>
              <w:rPr>
                <w:sz w:val="20"/>
              </w:rPr>
            </w:pPr>
            <w:r>
              <w:rPr>
                <w:sz w:val="20"/>
              </w:rPr>
              <w:t>11</w:t>
            </w:r>
          </w:p>
        </w:tc>
        <w:tc>
          <w:tcPr>
            <w:tcW w:w="4927" w:type="dxa"/>
          </w:tcPr>
          <w:p w14:paraId="15253CDC" w14:textId="29EECB20" w:rsidR="00191A23" w:rsidRPr="00242A51" w:rsidRDefault="00147C86" w:rsidP="00242A51">
            <w:pPr>
              <w:tabs>
                <w:tab w:val="left" w:pos="5400"/>
              </w:tabs>
              <w:spacing w:line="240" w:lineRule="auto"/>
              <w:rPr>
                <w:sz w:val="20"/>
              </w:rPr>
            </w:pPr>
            <w:r w:rsidRPr="00242A51">
              <w:rPr>
                <w:sz w:val="20"/>
              </w:rPr>
              <w:t>“The exposure variables were expressed as continuous variables (g/day), and for total bread and wholegrain intake, both continuous and categorical (sex-specific quartiles) variables were applied.”</w:t>
            </w:r>
          </w:p>
        </w:tc>
      </w:tr>
      <w:tr w:rsidR="00191A23" w:rsidRPr="0022554A" w14:paraId="5028DEA5" w14:textId="77777777" w:rsidTr="001D36CA">
        <w:tc>
          <w:tcPr>
            <w:tcW w:w="1521" w:type="dxa"/>
            <w:vMerge w:val="restart"/>
          </w:tcPr>
          <w:p w14:paraId="1E976A7A"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3" w:type="dxa"/>
            <w:vMerge w:val="restart"/>
          </w:tcPr>
          <w:p w14:paraId="31DC9673" w14:textId="77777777" w:rsidR="00191A23" w:rsidRPr="0022554A" w:rsidRDefault="00191A23" w:rsidP="00191A23">
            <w:pPr>
              <w:tabs>
                <w:tab w:val="left" w:pos="5400"/>
              </w:tabs>
              <w:jc w:val="center"/>
              <w:rPr>
                <w:sz w:val="20"/>
              </w:rPr>
            </w:pPr>
            <w:r w:rsidRPr="0022554A">
              <w:rPr>
                <w:sz w:val="20"/>
              </w:rPr>
              <w:t>12</w:t>
            </w:r>
          </w:p>
        </w:tc>
        <w:tc>
          <w:tcPr>
            <w:tcW w:w="7095" w:type="dxa"/>
          </w:tcPr>
          <w:p w14:paraId="7684823B"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706" w:type="dxa"/>
          </w:tcPr>
          <w:p w14:paraId="54850413" w14:textId="3D765869" w:rsidR="00191A23" w:rsidRPr="0022554A" w:rsidRDefault="00F053BA" w:rsidP="00191A23">
            <w:pPr>
              <w:tabs>
                <w:tab w:val="left" w:pos="5400"/>
              </w:tabs>
              <w:rPr>
                <w:sz w:val="20"/>
              </w:rPr>
            </w:pPr>
            <w:r>
              <w:rPr>
                <w:sz w:val="20"/>
              </w:rPr>
              <w:t>1</w:t>
            </w:r>
            <w:r w:rsidR="00813DA1">
              <w:rPr>
                <w:sz w:val="20"/>
              </w:rPr>
              <w:t>2</w:t>
            </w:r>
          </w:p>
        </w:tc>
        <w:tc>
          <w:tcPr>
            <w:tcW w:w="4927" w:type="dxa"/>
          </w:tcPr>
          <w:p w14:paraId="0DFA234C" w14:textId="776D8F8B" w:rsidR="00F053BA" w:rsidRPr="00813DA1" w:rsidRDefault="00F053BA" w:rsidP="00242A51">
            <w:pPr>
              <w:tabs>
                <w:tab w:val="left" w:pos="5400"/>
              </w:tabs>
              <w:spacing w:line="240" w:lineRule="auto"/>
              <w:rPr>
                <w:sz w:val="20"/>
              </w:rPr>
            </w:pPr>
            <w:r w:rsidRPr="00813DA1">
              <w:rPr>
                <w:sz w:val="20"/>
              </w:rPr>
              <w:t>“</w:t>
            </w:r>
            <w:r w:rsidR="00813DA1" w:rsidRPr="00813DA1">
              <w:rPr>
                <w:sz w:val="20"/>
              </w:rPr>
              <w:t>In the regression analyses, Model 1 was adjusted for baseline body weight, Model 2 was adjusted for baseline body weight, sex, and partial energy intake at baseline, and Model 3 was adjusted for body weight, sex, partial energy intake, and education obtained at baseline, and changes in smoking habits and physical activity levels during follow-up.</w:t>
            </w:r>
            <w:r w:rsidR="00813DA1" w:rsidRPr="00813DA1">
              <w:rPr>
                <w:sz w:val="20"/>
              </w:rPr>
              <w:t>”</w:t>
            </w:r>
          </w:p>
        </w:tc>
      </w:tr>
      <w:tr w:rsidR="00191A23" w:rsidRPr="0022554A" w14:paraId="0198EA88" w14:textId="77777777" w:rsidTr="001D36CA">
        <w:tc>
          <w:tcPr>
            <w:tcW w:w="1521" w:type="dxa"/>
            <w:vMerge/>
          </w:tcPr>
          <w:p w14:paraId="4AF23715"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3" w:type="dxa"/>
            <w:vMerge/>
          </w:tcPr>
          <w:p w14:paraId="493803FC" w14:textId="77777777" w:rsidR="00191A23" w:rsidRPr="0022554A" w:rsidRDefault="00191A23" w:rsidP="00191A23">
            <w:pPr>
              <w:tabs>
                <w:tab w:val="left" w:pos="5400"/>
              </w:tabs>
              <w:jc w:val="center"/>
              <w:rPr>
                <w:sz w:val="20"/>
              </w:rPr>
            </w:pPr>
          </w:p>
        </w:tc>
        <w:tc>
          <w:tcPr>
            <w:tcW w:w="7095" w:type="dxa"/>
          </w:tcPr>
          <w:p w14:paraId="04FDAED8"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706" w:type="dxa"/>
          </w:tcPr>
          <w:p w14:paraId="13295536" w14:textId="057C34E6" w:rsidR="00191A23" w:rsidRPr="0022554A" w:rsidRDefault="00F053BA" w:rsidP="00191A23">
            <w:pPr>
              <w:tabs>
                <w:tab w:val="left" w:pos="5400"/>
              </w:tabs>
              <w:rPr>
                <w:sz w:val="20"/>
              </w:rPr>
            </w:pPr>
            <w:r>
              <w:rPr>
                <w:sz w:val="20"/>
              </w:rPr>
              <w:t>1</w:t>
            </w:r>
            <w:r w:rsidR="0006059A">
              <w:rPr>
                <w:sz w:val="20"/>
              </w:rPr>
              <w:t>2</w:t>
            </w:r>
            <w:r w:rsidR="00813DA1">
              <w:rPr>
                <w:sz w:val="20"/>
              </w:rPr>
              <w:t>-13</w:t>
            </w:r>
          </w:p>
        </w:tc>
        <w:tc>
          <w:tcPr>
            <w:tcW w:w="4927" w:type="dxa"/>
          </w:tcPr>
          <w:p w14:paraId="33B6A9B2" w14:textId="17369307" w:rsidR="00F053BA" w:rsidRPr="00242A51" w:rsidRDefault="00F053BA" w:rsidP="00242A51">
            <w:pPr>
              <w:tabs>
                <w:tab w:val="left" w:pos="5400"/>
              </w:tabs>
              <w:spacing w:line="240" w:lineRule="auto"/>
              <w:rPr>
                <w:sz w:val="20"/>
              </w:rPr>
            </w:pPr>
            <w:r w:rsidRPr="00242A51">
              <w:rPr>
                <w:sz w:val="20"/>
              </w:rPr>
              <w:t>“…, sensitivity analyses including only those who reported consuming white bread the past year (</w:t>
            </w:r>
            <w:r w:rsidRPr="00242A51">
              <w:rPr>
                <w:i/>
                <w:iCs/>
                <w:sz w:val="20"/>
              </w:rPr>
              <w:t>n</w:t>
            </w:r>
            <w:r w:rsidRPr="00242A51">
              <w:rPr>
                <w:sz w:val="20"/>
              </w:rPr>
              <w:t xml:space="preserve"> = 533) were conducted …”</w:t>
            </w:r>
          </w:p>
        </w:tc>
      </w:tr>
      <w:tr w:rsidR="00191A23" w:rsidRPr="0022554A" w14:paraId="71AE04DB" w14:textId="77777777" w:rsidTr="001D36CA">
        <w:tc>
          <w:tcPr>
            <w:tcW w:w="1521" w:type="dxa"/>
            <w:vMerge/>
          </w:tcPr>
          <w:p w14:paraId="626A2737"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3" w:type="dxa"/>
            <w:vMerge/>
          </w:tcPr>
          <w:p w14:paraId="1D6F5195" w14:textId="77777777" w:rsidR="00191A23" w:rsidRPr="0022554A" w:rsidRDefault="00191A23" w:rsidP="00191A23">
            <w:pPr>
              <w:tabs>
                <w:tab w:val="left" w:pos="5400"/>
              </w:tabs>
              <w:jc w:val="center"/>
              <w:rPr>
                <w:sz w:val="20"/>
              </w:rPr>
            </w:pPr>
          </w:p>
        </w:tc>
        <w:tc>
          <w:tcPr>
            <w:tcW w:w="7095" w:type="dxa"/>
          </w:tcPr>
          <w:p w14:paraId="529995F2"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706" w:type="dxa"/>
          </w:tcPr>
          <w:p w14:paraId="691A566E" w14:textId="4004C902" w:rsidR="00191A23" w:rsidRPr="0022554A" w:rsidRDefault="00B20332" w:rsidP="00191A23">
            <w:pPr>
              <w:tabs>
                <w:tab w:val="left" w:pos="5400"/>
              </w:tabs>
              <w:rPr>
                <w:sz w:val="20"/>
              </w:rPr>
            </w:pPr>
            <w:r>
              <w:rPr>
                <w:sz w:val="20"/>
              </w:rPr>
              <w:t>1</w:t>
            </w:r>
            <w:r w:rsidR="00813DA1">
              <w:rPr>
                <w:sz w:val="20"/>
              </w:rPr>
              <w:t>2</w:t>
            </w:r>
          </w:p>
        </w:tc>
        <w:tc>
          <w:tcPr>
            <w:tcW w:w="4927" w:type="dxa"/>
          </w:tcPr>
          <w:p w14:paraId="32729AEB" w14:textId="7621055B" w:rsidR="00B20332" w:rsidRPr="00242A51" w:rsidRDefault="00B20332" w:rsidP="00242A51">
            <w:pPr>
              <w:spacing w:line="240" w:lineRule="auto"/>
              <w:rPr>
                <w:sz w:val="20"/>
              </w:rPr>
            </w:pPr>
            <w:r w:rsidRPr="00242A51">
              <w:rPr>
                <w:sz w:val="20"/>
              </w:rPr>
              <w:t>“Missing data (</w:t>
            </w:r>
            <w:r w:rsidRPr="00242A51">
              <w:rPr>
                <w:i/>
                <w:iCs/>
                <w:sz w:val="20"/>
              </w:rPr>
              <w:t>n</w:t>
            </w:r>
            <w:r w:rsidRPr="00242A51">
              <w:rPr>
                <w:sz w:val="20"/>
              </w:rPr>
              <w:t xml:space="preserve"> = 2 for smoking, </w:t>
            </w:r>
            <w:r w:rsidRPr="00242A51">
              <w:rPr>
                <w:i/>
                <w:iCs/>
                <w:sz w:val="20"/>
              </w:rPr>
              <w:t>n</w:t>
            </w:r>
            <w:r w:rsidRPr="00242A51">
              <w:rPr>
                <w:sz w:val="20"/>
              </w:rPr>
              <w:t xml:space="preserve"> = 11 for education, and </w:t>
            </w:r>
            <w:r w:rsidRPr="00242A51">
              <w:rPr>
                <w:i/>
                <w:iCs/>
                <w:sz w:val="20"/>
              </w:rPr>
              <w:t>n</w:t>
            </w:r>
            <w:r w:rsidRPr="00242A51">
              <w:rPr>
                <w:sz w:val="20"/>
              </w:rPr>
              <w:t xml:space="preserve"> = 84 for physical activity level) were accounted for by applying imputation methods.”</w:t>
            </w:r>
          </w:p>
        </w:tc>
      </w:tr>
      <w:tr w:rsidR="00191A23" w:rsidRPr="0022554A" w14:paraId="023E8026" w14:textId="77777777" w:rsidTr="001D36CA">
        <w:tc>
          <w:tcPr>
            <w:tcW w:w="1521" w:type="dxa"/>
            <w:vMerge/>
          </w:tcPr>
          <w:p w14:paraId="3BFD3D72"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3" w:type="dxa"/>
            <w:vMerge/>
          </w:tcPr>
          <w:p w14:paraId="7D2B09DD" w14:textId="77777777" w:rsidR="00191A23" w:rsidRPr="0022554A" w:rsidRDefault="00191A23" w:rsidP="00191A23">
            <w:pPr>
              <w:tabs>
                <w:tab w:val="left" w:pos="5400"/>
              </w:tabs>
              <w:jc w:val="center"/>
              <w:rPr>
                <w:sz w:val="20"/>
              </w:rPr>
            </w:pPr>
          </w:p>
        </w:tc>
        <w:tc>
          <w:tcPr>
            <w:tcW w:w="7095" w:type="dxa"/>
          </w:tcPr>
          <w:p w14:paraId="7726601D"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64229E8"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034E5604"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706" w:type="dxa"/>
          </w:tcPr>
          <w:p w14:paraId="6F469BC9" w14:textId="77777777" w:rsidR="00191A23" w:rsidRPr="0022554A" w:rsidRDefault="00191A23" w:rsidP="00191A23">
            <w:pPr>
              <w:tabs>
                <w:tab w:val="left" w:pos="5400"/>
              </w:tabs>
              <w:rPr>
                <w:sz w:val="20"/>
              </w:rPr>
            </w:pPr>
          </w:p>
        </w:tc>
        <w:tc>
          <w:tcPr>
            <w:tcW w:w="4927" w:type="dxa"/>
          </w:tcPr>
          <w:p w14:paraId="02D3610A" w14:textId="5DAE7962" w:rsidR="00191A23" w:rsidRPr="00242A51" w:rsidRDefault="00B20332" w:rsidP="00242A51">
            <w:pPr>
              <w:tabs>
                <w:tab w:val="left" w:pos="5400"/>
              </w:tabs>
              <w:spacing w:line="240" w:lineRule="auto"/>
              <w:rPr>
                <w:sz w:val="20"/>
              </w:rPr>
            </w:pPr>
            <w:r w:rsidRPr="00242A51">
              <w:rPr>
                <w:sz w:val="20"/>
              </w:rPr>
              <w:t xml:space="preserve">Not applicable. </w:t>
            </w:r>
          </w:p>
        </w:tc>
      </w:tr>
      <w:tr w:rsidR="00191A23" w:rsidRPr="0022554A" w14:paraId="1AC145D2" w14:textId="77777777" w:rsidTr="001D36CA">
        <w:tc>
          <w:tcPr>
            <w:tcW w:w="1521" w:type="dxa"/>
            <w:vMerge/>
          </w:tcPr>
          <w:p w14:paraId="32C6D82C"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3" w:type="dxa"/>
            <w:vMerge/>
          </w:tcPr>
          <w:p w14:paraId="115FDA76" w14:textId="77777777" w:rsidR="00191A23" w:rsidRPr="0022554A" w:rsidRDefault="00191A23" w:rsidP="00191A23">
            <w:pPr>
              <w:tabs>
                <w:tab w:val="left" w:pos="5400"/>
              </w:tabs>
              <w:jc w:val="center"/>
              <w:rPr>
                <w:sz w:val="20"/>
              </w:rPr>
            </w:pPr>
          </w:p>
        </w:tc>
        <w:tc>
          <w:tcPr>
            <w:tcW w:w="7095" w:type="dxa"/>
          </w:tcPr>
          <w:p w14:paraId="254CA1D5"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706" w:type="dxa"/>
          </w:tcPr>
          <w:p w14:paraId="07E92E5E" w14:textId="12D716E8" w:rsidR="00191A23" w:rsidRPr="0022554A" w:rsidRDefault="00B20332" w:rsidP="00191A23">
            <w:pPr>
              <w:tabs>
                <w:tab w:val="left" w:pos="5400"/>
              </w:tabs>
              <w:rPr>
                <w:sz w:val="20"/>
              </w:rPr>
            </w:pPr>
            <w:r>
              <w:rPr>
                <w:sz w:val="20"/>
              </w:rPr>
              <w:t>1</w:t>
            </w:r>
            <w:r w:rsidR="0006059A">
              <w:rPr>
                <w:sz w:val="20"/>
              </w:rPr>
              <w:t>2</w:t>
            </w:r>
            <w:r w:rsidR="00813DA1">
              <w:rPr>
                <w:sz w:val="20"/>
              </w:rPr>
              <w:t>-13</w:t>
            </w:r>
          </w:p>
        </w:tc>
        <w:tc>
          <w:tcPr>
            <w:tcW w:w="4927" w:type="dxa"/>
          </w:tcPr>
          <w:p w14:paraId="17A4724A" w14:textId="1C460CD7" w:rsidR="00191A23" w:rsidRPr="00813DA1" w:rsidRDefault="00B20332" w:rsidP="00242A51">
            <w:pPr>
              <w:tabs>
                <w:tab w:val="left" w:pos="5400"/>
              </w:tabs>
              <w:spacing w:line="240" w:lineRule="auto"/>
              <w:rPr>
                <w:sz w:val="20"/>
              </w:rPr>
            </w:pPr>
            <w:r w:rsidRPr="00813DA1">
              <w:rPr>
                <w:sz w:val="20"/>
              </w:rPr>
              <w:t>“</w:t>
            </w:r>
            <w:r w:rsidR="00813DA1" w:rsidRPr="00813DA1">
              <w:rPr>
                <w:sz w:val="20"/>
              </w:rPr>
              <w:t>As the overall baseline intake of white bread was low, sensitivity analyses including only those who reported consuming white bread in the past year (</w:t>
            </w:r>
            <w:r w:rsidR="00813DA1" w:rsidRPr="00813DA1">
              <w:rPr>
                <w:i/>
                <w:iCs/>
                <w:sz w:val="20"/>
              </w:rPr>
              <w:t xml:space="preserve">n </w:t>
            </w:r>
            <w:r w:rsidR="00813DA1" w:rsidRPr="00813DA1">
              <w:rPr>
                <w:sz w:val="20"/>
              </w:rPr>
              <w:t>= 533) were conducted. Furthermore, as the main analyses incorporated changes in smoking habits and physical activity levels during follow-up as covariates, sensitivity analyses using smoking status and physical activity level at baseline were conducted. Sensitivity analyses were also conducted where those who started smoking during follow-up (</w:t>
            </w:r>
            <w:r w:rsidR="00813DA1" w:rsidRPr="00813DA1">
              <w:rPr>
                <w:i/>
                <w:iCs/>
                <w:sz w:val="20"/>
              </w:rPr>
              <w:t>n</w:t>
            </w:r>
            <w:r w:rsidR="00813DA1" w:rsidRPr="00813DA1">
              <w:rPr>
                <w:sz w:val="20"/>
              </w:rPr>
              <w:t xml:space="preserve"> = 6) were excluded from the statistical analyses as the small size of this group could introduce some instability in the statistical model. The “new smokers” were excluded rather than combined with another group as smoking habits have a large impact on body weight, and thus, combining categories might introduce bias. These analyses can be viewed in </w:t>
            </w:r>
            <w:r w:rsidR="00813DA1" w:rsidRPr="00813DA1">
              <w:rPr>
                <w:b/>
                <w:bCs/>
                <w:sz w:val="20"/>
              </w:rPr>
              <w:t>Online Resource 1</w:t>
            </w:r>
            <w:r w:rsidR="00813DA1" w:rsidRPr="00813DA1">
              <w:rPr>
                <w:sz w:val="20"/>
              </w:rPr>
              <w:t>.</w:t>
            </w:r>
            <w:r w:rsidR="00813DA1" w:rsidRPr="00813DA1">
              <w:rPr>
                <w:sz w:val="20"/>
              </w:rPr>
              <w:t>”</w:t>
            </w:r>
          </w:p>
        </w:tc>
      </w:tr>
      <w:bookmarkEnd w:id="52"/>
      <w:bookmarkEnd w:id="53"/>
      <w:tr w:rsidR="00191A23" w:rsidRPr="0022554A" w14:paraId="35E8F5A2" w14:textId="77777777" w:rsidTr="00191A23">
        <w:tc>
          <w:tcPr>
            <w:tcW w:w="14992" w:type="dxa"/>
            <w:gridSpan w:val="5"/>
          </w:tcPr>
          <w:p w14:paraId="03A040F7" w14:textId="77777777" w:rsidR="00191A23" w:rsidRPr="0022554A" w:rsidRDefault="00191A23" w:rsidP="00191A23">
            <w:pPr>
              <w:pStyle w:val="TableSubHead"/>
              <w:tabs>
                <w:tab w:val="left" w:pos="5400"/>
              </w:tabs>
              <w:rPr>
                <w:sz w:val="20"/>
              </w:rPr>
            </w:pPr>
            <w:r w:rsidRPr="0022554A">
              <w:rPr>
                <w:sz w:val="20"/>
              </w:rPr>
              <w:lastRenderedPageBreak/>
              <w:t>Results</w:t>
            </w:r>
          </w:p>
        </w:tc>
      </w:tr>
      <w:tr w:rsidR="00191A23" w:rsidRPr="0022554A" w14:paraId="4A43792D" w14:textId="77777777" w:rsidTr="001D36CA">
        <w:tc>
          <w:tcPr>
            <w:tcW w:w="0" w:type="auto"/>
            <w:vMerge w:val="restart"/>
          </w:tcPr>
          <w:p w14:paraId="452420A4"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60516C9"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7095" w:type="dxa"/>
          </w:tcPr>
          <w:p w14:paraId="5C47E360"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706" w:type="dxa"/>
          </w:tcPr>
          <w:p w14:paraId="4CEAC938" w14:textId="6D75D8E6" w:rsidR="00191A23" w:rsidRDefault="00B20332" w:rsidP="00191A23">
            <w:pPr>
              <w:tabs>
                <w:tab w:val="left" w:pos="5400"/>
              </w:tabs>
              <w:rPr>
                <w:sz w:val="20"/>
              </w:rPr>
            </w:pPr>
            <w:r>
              <w:rPr>
                <w:sz w:val="20"/>
              </w:rPr>
              <w:t>1</w:t>
            </w:r>
            <w:r w:rsidR="00813DA1">
              <w:rPr>
                <w:sz w:val="20"/>
              </w:rPr>
              <w:t>4</w:t>
            </w:r>
          </w:p>
        </w:tc>
        <w:tc>
          <w:tcPr>
            <w:tcW w:w="4927" w:type="dxa"/>
          </w:tcPr>
          <w:p w14:paraId="66364009" w14:textId="5310B417" w:rsidR="00191A23" w:rsidRPr="00242A51" w:rsidRDefault="00B20332" w:rsidP="00242A51">
            <w:pPr>
              <w:tabs>
                <w:tab w:val="left" w:pos="5400"/>
              </w:tabs>
              <w:spacing w:line="240" w:lineRule="auto"/>
              <w:rPr>
                <w:sz w:val="20"/>
              </w:rPr>
            </w:pPr>
            <w:r w:rsidRPr="00242A51">
              <w:rPr>
                <w:sz w:val="20"/>
              </w:rPr>
              <w:t>“The study included 1764 participants of whom 1024 (58%) women and 740 (42%) men.”</w:t>
            </w:r>
          </w:p>
        </w:tc>
      </w:tr>
      <w:tr w:rsidR="00191A23" w:rsidRPr="0022554A" w14:paraId="490CD27E" w14:textId="77777777" w:rsidTr="001D36CA">
        <w:tc>
          <w:tcPr>
            <w:tcW w:w="0" w:type="auto"/>
            <w:vMerge/>
          </w:tcPr>
          <w:p w14:paraId="198CA05F"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42F11B01" w14:textId="77777777" w:rsidR="00191A23" w:rsidRPr="0022554A" w:rsidRDefault="00191A23" w:rsidP="00191A23">
            <w:pPr>
              <w:tabs>
                <w:tab w:val="left" w:pos="5400"/>
              </w:tabs>
              <w:jc w:val="center"/>
              <w:rPr>
                <w:sz w:val="20"/>
              </w:rPr>
            </w:pPr>
          </w:p>
        </w:tc>
        <w:tc>
          <w:tcPr>
            <w:tcW w:w="7095" w:type="dxa"/>
          </w:tcPr>
          <w:p w14:paraId="36A5BB92"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706" w:type="dxa"/>
          </w:tcPr>
          <w:p w14:paraId="0F19B173" w14:textId="0DCF4D39" w:rsidR="00191A23" w:rsidRDefault="00813DA1" w:rsidP="00191A23">
            <w:pPr>
              <w:tabs>
                <w:tab w:val="left" w:pos="5400"/>
              </w:tabs>
              <w:rPr>
                <w:sz w:val="20"/>
              </w:rPr>
            </w:pPr>
            <w:r>
              <w:rPr>
                <w:sz w:val="20"/>
              </w:rPr>
              <w:t>7</w:t>
            </w:r>
          </w:p>
        </w:tc>
        <w:tc>
          <w:tcPr>
            <w:tcW w:w="4927" w:type="dxa"/>
          </w:tcPr>
          <w:p w14:paraId="67B94159" w14:textId="700E7719" w:rsidR="00191A23" w:rsidRPr="00242A51" w:rsidRDefault="00B20332" w:rsidP="00242A51">
            <w:pPr>
              <w:spacing w:line="240" w:lineRule="auto"/>
              <w:rPr>
                <w:sz w:val="20"/>
              </w:rPr>
            </w:pPr>
            <w:r w:rsidRPr="00242A51">
              <w:rPr>
                <w:sz w:val="20"/>
              </w:rPr>
              <w:t>In total, 2232 participants born in 1950-51 attended both HUSK2 and HUSK3. Participants who completed the food frequency questionnaire (FFQ) and provided measurements of body weight and plasma AR in HUSK2, and who provided data on body weight in HUSK3, were included (</w:t>
            </w:r>
            <w:r w:rsidRPr="00242A51">
              <w:rPr>
                <w:i/>
                <w:iCs/>
                <w:sz w:val="20"/>
              </w:rPr>
              <w:t>n</w:t>
            </w:r>
            <w:r w:rsidRPr="00242A51">
              <w:rPr>
                <w:sz w:val="20"/>
              </w:rPr>
              <w:t>=1799). Participants who reported a very low energy intake (&lt;3000 kJ/day for women and &lt;3300 kJ/day for men) or a very high energy intake (&gt;15 000 kJ/day for women and &gt;17 500 kJ/day for men), and participants with implausible total plasma AR values (&gt;1200 nmol/L), were excluded. After removal of participants with missing exposure and outcome data (</w:t>
            </w:r>
            <w:r w:rsidRPr="00242A51">
              <w:rPr>
                <w:i/>
                <w:iCs/>
                <w:sz w:val="20"/>
              </w:rPr>
              <w:t>n</w:t>
            </w:r>
            <w:r w:rsidRPr="00242A51">
              <w:rPr>
                <w:sz w:val="20"/>
              </w:rPr>
              <w:t>=433), implausible energy intakes (</w:t>
            </w:r>
            <w:r w:rsidRPr="00242A51">
              <w:rPr>
                <w:i/>
                <w:iCs/>
                <w:sz w:val="20"/>
              </w:rPr>
              <w:t>n</w:t>
            </w:r>
            <w:r w:rsidRPr="00242A51">
              <w:rPr>
                <w:sz w:val="20"/>
              </w:rPr>
              <w:t>=32), and implausible plasma AR values (</w:t>
            </w:r>
            <w:r w:rsidRPr="00242A51">
              <w:rPr>
                <w:i/>
                <w:iCs/>
                <w:sz w:val="20"/>
              </w:rPr>
              <w:t>n</w:t>
            </w:r>
            <w:r w:rsidRPr="00242A51">
              <w:rPr>
                <w:sz w:val="20"/>
              </w:rPr>
              <w:t>=3), 1764 subjects were included in the statistical analyses.</w:t>
            </w:r>
          </w:p>
        </w:tc>
      </w:tr>
      <w:tr w:rsidR="00191A23" w:rsidRPr="0022554A" w14:paraId="7F641C81" w14:textId="77777777" w:rsidTr="001D36CA">
        <w:tc>
          <w:tcPr>
            <w:tcW w:w="0" w:type="auto"/>
            <w:vMerge/>
          </w:tcPr>
          <w:p w14:paraId="0BF3F97A"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9B67EA9" w14:textId="77777777" w:rsidR="00191A23" w:rsidRPr="0022554A" w:rsidRDefault="00191A23" w:rsidP="00191A23">
            <w:pPr>
              <w:tabs>
                <w:tab w:val="left" w:pos="5400"/>
              </w:tabs>
              <w:jc w:val="center"/>
              <w:rPr>
                <w:sz w:val="20"/>
              </w:rPr>
            </w:pPr>
          </w:p>
        </w:tc>
        <w:tc>
          <w:tcPr>
            <w:tcW w:w="7095" w:type="dxa"/>
          </w:tcPr>
          <w:p w14:paraId="5925DBDB"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706" w:type="dxa"/>
          </w:tcPr>
          <w:p w14:paraId="1C703ED2" w14:textId="77777777" w:rsidR="00191A23" w:rsidRDefault="00191A23" w:rsidP="00191A23">
            <w:pPr>
              <w:tabs>
                <w:tab w:val="left" w:pos="5400"/>
              </w:tabs>
              <w:rPr>
                <w:sz w:val="20"/>
              </w:rPr>
            </w:pPr>
          </w:p>
        </w:tc>
        <w:tc>
          <w:tcPr>
            <w:tcW w:w="4927" w:type="dxa"/>
          </w:tcPr>
          <w:p w14:paraId="1926C519" w14:textId="5AAC91A7" w:rsidR="00191A23" w:rsidRPr="00242A51" w:rsidRDefault="00813DA1" w:rsidP="00242A51">
            <w:pPr>
              <w:tabs>
                <w:tab w:val="left" w:pos="5400"/>
              </w:tabs>
              <w:spacing w:line="240" w:lineRule="auto"/>
              <w:rPr>
                <w:sz w:val="20"/>
              </w:rPr>
            </w:pPr>
            <w:r>
              <w:rPr>
                <w:sz w:val="20"/>
              </w:rPr>
              <w:t>See Figure 1</w:t>
            </w:r>
            <w:r w:rsidR="00B20332" w:rsidRPr="00242A51">
              <w:rPr>
                <w:sz w:val="20"/>
              </w:rPr>
              <w:t xml:space="preserve">. </w:t>
            </w:r>
          </w:p>
        </w:tc>
      </w:tr>
      <w:tr w:rsidR="00191A23" w:rsidRPr="0022554A" w14:paraId="4D655C03" w14:textId="77777777" w:rsidTr="001D36CA">
        <w:tc>
          <w:tcPr>
            <w:tcW w:w="0" w:type="auto"/>
            <w:vMerge w:val="restart"/>
          </w:tcPr>
          <w:p w14:paraId="3EA68B8E"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644A8D2"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7095" w:type="dxa"/>
          </w:tcPr>
          <w:p w14:paraId="630D38C8"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706" w:type="dxa"/>
          </w:tcPr>
          <w:p w14:paraId="0D484F37" w14:textId="009870BF" w:rsidR="00191A23" w:rsidRDefault="00813DA1" w:rsidP="00191A23">
            <w:pPr>
              <w:tabs>
                <w:tab w:val="left" w:pos="5400"/>
              </w:tabs>
              <w:rPr>
                <w:sz w:val="20"/>
              </w:rPr>
            </w:pPr>
            <w:r>
              <w:rPr>
                <w:sz w:val="20"/>
              </w:rPr>
              <w:t>14</w:t>
            </w:r>
            <w:r w:rsidR="00B20332">
              <w:rPr>
                <w:sz w:val="20"/>
              </w:rPr>
              <w:t>-1</w:t>
            </w:r>
            <w:r>
              <w:rPr>
                <w:sz w:val="20"/>
              </w:rPr>
              <w:t>6</w:t>
            </w:r>
          </w:p>
        </w:tc>
        <w:tc>
          <w:tcPr>
            <w:tcW w:w="4927" w:type="dxa"/>
          </w:tcPr>
          <w:p w14:paraId="2A139C71" w14:textId="5894FA78" w:rsidR="00191A23" w:rsidRPr="00242A51" w:rsidRDefault="00B20332" w:rsidP="00242A51">
            <w:pPr>
              <w:tabs>
                <w:tab w:val="left" w:pos="5400"/>
              </w:tabs>
              <w:spacing w:line="240" w:lineRule="auto"/>
              <w:rPr>
                <w:sz w:val="20"/>
              </w:rPr>
            </w:pPr>
            <w:r w:rsidRPr="00242A51">
              <w:rPr>
                <w:sz w:val="20"/>
              </w:rPr>
              <w:t xml:space="preserve">“Several distinctions were present when comparing participants across quartiles of total bread intake including differences in heigh, BMI, total cholesterol, and triglycerides (Table 1).” Table 1 and Table 2 contains participant characteristics. </w:t>
            </w:r>
          </w:p>
        </w:tc>
      </w:tr>
      <w:tr w:rsidR="00191A23" w:rsidRPr="0022554A" w14:paraId="753F7F3B" w14:textId="77777777" w:rsidTr="001D36CA">
        <w:tc>
          <w:tcPr>
            <w:tcW w:w="0" w:type="auto"/>
            <w:vMerge/>
          </w:tcPr>
          <w:p w14:paraId="4487CB70"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28945431" w14:textId="77777777" w:rsidR="00191A23" w:rsidRPr="0022554A" w:rsidRDefault="00191A23" w:rsidP="00191A23">
            <w:pPr>
              <w:tabs>
                <w:tab w:val="left" w:pos="5400"/>
              </w:tabs>
              <w:jc w:val="center"/>
              <w:rPr>
                <w:sz w:val="20"/>
              </w:rPr>
            </w:pPr>
          </w:p>
        </w:tc>
        <w:tc>
          <w:tcPr>
            <w:tcW w:w="7095" w:type="dxa"/>
          </w:tcPr>
          <w:p w14:paraId="5D6EA0BC"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706" w:type="dxa"/>
          </w:tcPr>
          <w:p w14:paraId="78192A54" w14:textId="77777777" w:rsidR="00191A23" w:rsidRDefault="00191A23" w:rsidP="00191A23">
            <w:pPr>
              <w:tabs>
                <w:tab w:val="left" w:pos="5400"/>
              </w:tabs>
              <w:rPr>
                <w:sz w:val="20"/>
              </w:rPr>
            </w:pPr>
          </w:p>
        </w:tc>
        <w:tc>
          <w:tcPr>
            <w:tcW w:w="4927" w:type="dxa"/>
          </w:tcPr>
          <w:p w14:paraId="7879D724" w14:textId="0DB1FB93" w:rsidR="00191A23" w:rsidRPr="00242A51" w:rsidRDefault="00B20332" w:rsidP="00242A51">
            <w:pPr>
              <w:tabs>
                <w:tab w:val="left" w:pos="5400"/>
              </w:tabs>
              <w:spacing w:line="240" w:lineRule="auto"/>
              <w:rPr>
                <w:sz w:val="20"/>
              </w:rPr>
            </w:pPr>
            <w:r w:rsidRPr="00242A51">
              <w:rPr>
                <w:sz w:val="20"/>
              </w:rPr>
              <w:t xml:space="preserve">Not applicable as we imputed missing values. </w:t>
            </w:r>
          </w:p>
        </w:tc>
      </w:tr>
      <w:tr w:rsidR="00191A23" w:rsidRPr="0022554A" w14:paraId="508DA764" w14:textId="77777777" w:rsidTr="001D36CA">
        <w:tc>
          <w:tcPr>
            <w:tcW w:w="0" w:type="auto"/>
            <w:vMerge/>
          </w:tcPr>
          <w:p w14:paraId="2000DDB7"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C4682E1" w14:textId="77777777" w:rsidR="00191A23" w:rsidRPr="0022554A" w:rsidRDefault="00191A23" w:rsidP="00191A23">
            <w:pPr>
              <w:tabs>
                <w:tab w:val="left" w:pos="5400"/>
              </w:tabs>
              <w:jc w:val="center"/>
              <w:rPr>
                <w:sz w:val="20"/>
              </w:rPr>
            </w:pPr>
          </w:p>
        </w:tc>
        <w:tc>
          <w:tcPr>
            <w:tcW w:w="7095" w:type="dxa"/>
          </w:tcPr>
          <w:p w14:paraId="1817E3EF"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706" w:type="dxa"/>
          </w:tcPr>
          <w:p w14:paraId="678FF468" w14:textId="2F54D798" w:rsidR="00191A23" w:rsidRDefault="00B20332" w:rsidP="00191A23">
            <w:pPr>
              <w:tabs>
                <w:tab w:val="left" w:pos="5400"/>
              </w:tabs>
              <w:rPr>
                <w:sz w:val="20"/>
              </w:rPr>
            </w:pPr>
            <w:r>
              <w:rPr>
                <w:sz w:val="20"/>
              </w:rPr>
              <w:t>1</w:t>
            </w:r>
            <w:r w:rsidR="00813DA1">
              <w:rPr>
                <w:sz w:val="20"/>
              </w:rPr>
              <w:t>4</w:t>
            </w:r>
          </w:p>
        </w:tc>
        <w:tc>
          <w:tcPr>
            <w:tcW w:w="4927" w:type="dxa"/>
          </w:tcPr>
          <w:p w14:paraId="18A0168C" w14:textId="3409951A" w:rsidR="00191A23" w:rsidRPr="00242A51" w:rsidRDefault="00B20332" w:rsidP="00242A51">
            <w:pPr>
              <w:tabs>
                <w:tab w:val="left" w:pos="5400"/>
              </w:tabs>
              <w:spacing w:line="240" w:lineRule="auto"/>
              <w:rPr>
                <w:sz w:val="20"/>
              </w:rPr>
            </w:pPr>
            <w:r w:rsidRPr="00242A51">
              <w:rPr>
                <w:sz w:val="20"/>
              </w:rPr>
              <w:t>“The median duration of follow-up was 20 years, ranging from 19 to 22 years.”</w:t>
            </w:r>
          </w:p>
        </w:tc>
      </w:tr>
      <w:tr w:rsidR="00191A23" w:rsidRPr="0022554A" w14:paraId="7CBAFEBC" w14:textId="77777777" w:rsidTr="001D36CA">
        <w:trPr>
          <w:trHeight w:val="295"/>
        </w:trPr>
        <w:tc>
          <w:tcPr>
            <w:tcW w:w="0" w:type="auto"/>
            <w:vMerge w:val="restart"/>
          </w:tcPr>
          <w:p w14:paraId="655B7973"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014F0D9E"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7095" w:type="dxa"/>
          </w:tcPr>
          <w:p w14:paraId="50CA1BE6"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706" w:type="dxa"/>
          </w:tcPr>
          <w:p w14:paraId="749D148E" w14:textId="77777777" w:rsidR="00191A23" w:rsidRPr="0022554A" w:rsidRDefault="00191A23" w:rsidP="00191A23">
            <w:pPr>
              <w:tabs>
                <w:tab w:val="left" w:pos="5400"/>
              </w:tabs>
              <w:rPr>
                <w:i/>
                <w:sz w:val="20"/>
              </w:rPr>
            </w:pPr>
          </w:p>
        </w:tc>
        <w:tc>
          <w:tcPr>
            <w:tcW w:w="4927" w:type="dxa"/>
          </w:tcPr>
          <w:p w14:paraId="492A7443" w14:textId="3AFF4209" w:rsidR="00191A23" w:rsidRPr="00242A51" w:rsidRDefault="00B20332" w:rsidP="00242A51">
            <w:pPr>
              <w:tabs>
                <w:tab w:val="left" w:pos="5400"/>
              </w:tabs>
              <w:spacing w:line="240" w:lineRule="auto"/>
              <w:rPr>
                <w:i/>
                <w:sz w:val="20"/>
              </w:rPr>
            </w:pPr>
            <w:r w:rsidRPr="00242A51">
              <w:rPr>
                <w:i/>
                <w:sz w:val="20"/>
              </w:rPr>
              <w:t xml:space="preserve">Not applicable. </w:t>
            </w:r>
          </w:p>
        </w:tc>
      </w:tr>
      <w:tr w:rsidR="00191A23" w:rsidRPr="0022554A" w14:paraId="246BA147" w14:textId="77777777" w:rsidTr="001D36CA">
        <w:trPr>
          <w:trHeight w:val="294"/>
        </w:trPr>
        <w:tc>
          <w:tcPr>
            <w:tcW w:w="0" w:type="auto"/>
            <w:vMerge/>
          </w:tcPr>
          <w:p w14:paraId="2CCB6EAE" w14:textId="77777777" w:rsidR="00191A23" w:rsidRPr="0022554A" w:rsidRDefault="00191A23" w:rsidP="00191A23">
            <w:pPr>
              <w:tabs>
                <w:tab w:val="left" w:pos="5400"/>
              </w:tabs>
              <w:rPr>
                <w:bCs/>
                <w:sz w:val="20"/>
              </w:rPr>
            </w:pPr>
          </w:p>
        </w:tc>
        <w:tc>
          <w:tcPr>
            <w:tcW w:w="0" w:type="auto"/>
            <w:vMerge/>
          </w:tcPr>
          <w:p w14:paraId="1361D0C5" w14:textId="77777777" w:rsidR="00191A23" w:rsidRPr="0022554A" w:rsidRDefault="00191A23" w:rsidP="00191A23">
            <w:pPr>
              <w:tabs>
                <w:tab w:val="left" w:pos="5400"/>
              </w:tabs>
              <w:jc w:val="center"/>
              <w:rPr>
                <w:sz w:val="20"/>
              </w:rPr>
            </w:pPr>
          </w:p>
        </w:tc>
        <w:tc>
          <w:tcPr>
            <w:tcW w:w="7095" w:type="dxa"/>
          </w:tcPr>
          <w:p w14:paraId="2A92DAF4"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706" w:type="dxa"/>
          </w:tcPr>
          <w:p w14:paraId="5EE67DC2" w14:textId="77777777" w:rsidR="00191A23" w:rsidRPr="0022554A" w:rsidRDefault="00191A23" w:rsidP="00191A23">
            <w:pPr>
              <w:tabs>
                <w:tab w:val="left" w:pos="5400"/>
              </w:tabs>
              <w:rPr>
                <w:i/>
                <w:sz w:val="20"/>
              </w:rPr>
            </w:pPr>
          </w:p>
        </w:tc>
        <w:tc>
          <w:tcPr>
            <w:tcW w:w="4927" w:type="dxa"/>
          </w:tcPr>
          <w:p w14:paraId="4B736161" w14:textId="77777777" w:rsidR="00191A23" w:rsidRPr="00242A51" w:rsidRDefault="00191A23" w:rsidP="00242A51">
            <w:pPr>
              <w:tabs>
                <w:tab w:val="left" w:pos="5400"/>
              </w:tabs>
              <w:spacing w:line="240" w:lineRule="auto"/>
              <w:rPr>
                <w:i/>
                <w:sz w:val="20"/>
              </w:rPr>
            </w:pPr>
          </w:p>
        </w:tc>
      </w:tr>
      <w:tr w:rsidR="00191A23" w:rsidRPr="0022554A" w14:paraId="7815ECAB" w14:textId="77777777" w:rsidTr="001D36CA">
        <w:trPr>
          <w:trHeight w:val="294"/>
        </w:trPr>
        <w:tc>
          <w:tcPr>
            <w:tcW w:w="0" w:type="auto"/>
            <w:vMerge/>
          </w:tcPr>
          <w:p w14:paraId="5016EEDE" w14:textId="77777777" w:rsidR="00191A23" w:rsidRPr="0022554A" w:rsidRDefault="00191A23" w:rsidP="00191A23">
            <w:pPr>
              <w:tabs>
                <w:tab w:val="left" w:pos="5400"/>
              </w:tabs>
              <w:rPr>
                <w:bCs/>
                <w:sz w:val="20"/>
              </w:rPr>
            </w:pPr>
          </w:p>
        </w:tc>
        <w:tc>
          <w:tcPr>
            <w:tcW w:w="0" w:type="auto"/>
            <w:vMerge/>
          </w:tcPr>
          <w:p w14:paraId="1AD69ED5" w14:textId="77777777" w:rsidR="00191A23" w:rsidRPr="0022554A" w:rsidRDefault="00191A23" w:rsidP="00191A23">
            <w:pPr>
              <w:tabs>
                <w:tab w:val="left" w:pos="5400"/>
              </w:tabs>
              <w:jc w:val="center"/>
              <w:rPr>
                <w:sz w:val="20"/>
              </w:rPr>
            </w:pPr>
          </w:p>
        </w:tc>
        <w:tc>
          <w:tcPr>
            <w:tcW w:w="7095" w:type="dxa"/>
          </w:tcPr>
          <w:p w14:paraId="3697FF3C"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706" w:type="dxa"/>
          </w:tcPr>
          <w:p w14:paraId="002780EF" w14:textId="77777777" w:rsidR="00191A23" w:rsidRDefault="00191A23" w:rsidP="00191A23">
            <w:pPr>
              <w:tabs>
                <w:tab w:val="left" w:pos="5400"/>
              </w:tabs>
              <w:rPr>
                <w:i/>
                <w:sz w:val="20"/>
              </w:rPr>
            </w:pPr>
          </w:p>
        </w:tc>
        <w:tc>
          <w:tcPr>
            <w:tcW w:w="4927" w:type="dxa"/>
          </w:tcPr>
          <w:p w14:paraId="068A0607" w14:textId="77777777" w:rsidR="00191A23" w:rsidRPr="00242A51" w:rsidRDefault="00191A23" w:rsidP="00242A51">
            <w:pPr>
              <w:tabs>
                <w:tab w:val="left" w:pos="5400"/>
              </w:tabs>
              <w:spacing w:line="240" w:lineRule="auto"/>
              <w:rPr>
                <w:i/>
                <w:sz w:val="20"/>
              </w:rPr>
            </w:pPr>
          </w:p>
        </w:tc>
      </w:tr>
      <w:tr w:rsidR="00191A23" w:rsidRPr="0022554A" w14:paraId="532FAC81" w14:textId="77777777" w:rsidTr="001D36CA">
        <w:tc>
          <w:tcPr>
            <w:tcW w:w="0" w:type="auto"/>
            <w:vMerge w:val="restart"/>
          </w:tcPr>
          <w:p w14:paraId="7C25582F"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3FB50AEB" w14:textId="77777777" w:rsidR="00191A23" w:rsidRPr="0022554A" w:rsidRDefault="00191A23" w:rsidP="00191A23">
            <w:pPr>
              <w:tabs>
                <w:tab w:val="left" w:pos="5400"/>
              </w:tabs>
              <w:jc w:val="center"/>
              <w:rPr>
                <w:sz w:val="20"/>
              </w:rPr>
            </w:pPr>
            <w:r w:rsidRPr="0022554A">
              <w:rPr>
                <w:sz w:val="20"/>
              </w:rPr>
              <w:t>16</w:t>
            </w:r>
          </w:p>
        </w:tc>
        <w:tc>
          <w:tcPr>
            <w:tcW w:w="7095" w:type="dxa"/>
          </w:tcPr>
          <w:p w14:paraId="1F70BF5A"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706" w:type="dxa"/>
          </w:tcPr>
          <w:p w14:paraId="43699B57" w14:textId="4CB52CFA" w:rsidR="00191A23" w:rsidRPr="0022554A" w:rsidRDefault="00B20332" w:rsidP="00191A23">
            <w:pPr>
              <w:tabs>
                <w:tab w:val="left" w:pos="5400"/>
              </w:tabs>
              <w:rPr>
                <w:sz w:val="20"/>
              </w:rPr>
            </w:pPr>
            <w:r>
              <w:rPr>
                <w:sz w:val="20"/>
              </w:rPr>
              <w:t>1</w:t>
            </w:r>
            <w:r w:rsidR="00813DA1">
              <w:rPr>
                <w:sz w:val="20"/>
              </w:rPr>
              <w:t>8</w:t>
            </w:r>
            <w:r>
              <w:rPr>
                <w:sz w:val="20"/>
              </w:rPr>
              <w:t>-</w:t>
            </w:r>
            <w:r w:rsidR="00813DA1">
              <w:rPr>
                <w:sz w:val="20"/>
              </w:rPr>
              <w:t>20</w:t>
            </w:r>
          </w:p>
        </w:tc>
        <w:tc>
          <w:tcPr>
            <w:tcW w:w="4927" w:type="dxa"/>
          </w:tcPr>
          <w:p w14:paraId="4579228F" w14:textId="51426738" w:rsidR="00191A23" w:rsidRPr="00242A51" w:rsidRDefault="00B20332" w:rsidP="00242A51">
            <w:pPr>
              <w:tabs>
                <w:tab w:val="left" w:pos="5400"/>
              </w:tabs>
              <w:spacing w:line="240" w:lineRule="auto"/>
              <w:rPr>
                <w:sz w:val="20"/>
              </w:rPr>
            </w:pPr>
            <w:r w:rsidRPr="00242A51">
              <w:rPr>
                <w:sz w:val="20"/>
              </w:rPr>
              <w:t xml:space="preserve">See Table 4. </w:t>
            </w:r>
          </w:p>
        </w:tc>
      </w:tr>
      <w:tr w:rsidR="00191A23" w:rsidRPr="0022554A" w14:paraId="45774B22" w14:textId="77777777" w:rsidTr="001D36CA">
        <w:tc>
          <w:tcPr>
            <w:tcW w:w="0" w:type="auto"/>
            <w:vMerge/>
          </w:tcPr>
          <w:p w14:paraId="66F9A18F"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11B7DCD8" w14:textId="77777777" w:rsidR="00191A23" w:rsidRPr="0022554A" w:rsidRDefault="00191A23" w:rsidP="00191A23">
            <w:pPr>
              <w:tabs>
                <w:tab w:val="left" w:pos="5400"/>
              </w:tabs>
              <w:jc w:val="center"/>
              <w:rPr>
                <w:sz w:val="20"/>
              </w:rPr>
            </w:pPr>
          </w:p>
        </w:tc>
        <w:tc>
          <w:tcPr>
            <w:tcW w:w="7095" w:type="dxa"/>
          </w:tcPr>
          <w:p w14:paraId="55A0018A"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706" w:type="dxa"/>
          </w:tcPr>
          <w:p w14:paraId="7667F860" w14:textId="10566CA2" w:rsidR="00191A23" w:rsidRPr="0022554A" w:rsidRDefault="00B20332" w:rsidP="00191A23">
            <w:pPr>
              <w:tabs>
                <w:tab w:val="left" w:pos="5400"/>
              </w:tabs>
              <w:rPr>
                <w:sz w:val="20"/>
              </w:rPr>
            </w:pPr>
            <w:r>
              <w:rPr>
                <w:sz w:val="20"/>
              </w:rPr>
              <w:t>1</w:t>
            </w:r>
            <w:r w:rsidR="00813DA1">
              <w:rPr>
                <w:sz w:val="20"/>
              </w:rPr>
              <w:t>4</w:t>
            </w:r>
            <w:r>
              <w:rPr>
                <w:sz w:val="20"/>
              </w:rPr>
              <w:t>-</w:t>
            </w:r>
            <w:r w:rsidR="00813DA1">
              <w:rPr>
                <w:sz w:val="20"/>
              </w:rPr>
              <w:t>20</w:t>
            </w:r>
          </w:p>
        </w:tc>
        <w:tc>
          <w:tcPr>
            <w:tcW w:w="4927" w:type="dxa"/>
          </w:tcPr>
          <w:p w14:paraId="0DB074A3" w14:textId="7999ABF6" w:rsidR="00191A23" w:rsidRPr="00242A51" w:rsidRDefault="00B20332" w:rsidP="00242A51">
            <w:pPr>
              <w:tabs>
                <w:tab w:val="left" w:pos="5400"/>
              </w:tabs>
              <w:spacing w:line="240" w:lineRule="auto"/>
              <w:rPr>
                <w:sz w:val="20"/>
              </w:rPr>
            </w:pPr>
            <w:r w:rsidRPr="00242A51">
              <w:rPr>
                <w:sz w:val="20"/>
              </w:rPr>
              <w:t xml:space="preserve">Information found in Table 1, Table 2, and Table 4. </w:t>
            </w:r>
          </w:p>
        </w:tc>
      </w:tr>
      <w:tr w:rsidR="00191A23" w:rsidRPr="0022554A" w14:paraId="71361AD0" w14:textId="77777777" w:rsidTr="001D36CA">
        <w:tc>
          <w:tcPr>
            <w:tcW w:w="0" w:type="auto"/>
            <w:vMerge/>
          </w:tcPr>
          <w:p w14:paraId="0C8A40DB"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2EE6BB72" w14:textId="77777777" w:rsidR="00191A23" w:rsidRPr="0022554A" w:rsidRDefault="00191A23" w:rsidP="00191A23">
            <w:pPr>
              <w:tabs>
                <w:tab w:val="left" w:pos="5400"/>
              </w:tabs>
              <w:jc w:val="center"/>
              <w:rPr>
                <w:sz w:val="20"/>
              </w:rPr>
            </w:pPr>
          </w:p>
        </w:tc>
        <w:tc>
          <w:tcPr>
            <w:tcW w:w="7095" w:type="dxa"/>
          </w:tcPr>
          <w:p w14:paraId="64B1CC7E"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706" w:type="dxa"/>
          </w:tcPr>
          <w:p w14:paraId="13FEF3F0" w14:textId="01AFEB2F" w:rsidR="00191A23" w:rsidRPr="0022554A" w:rsidRDefault="00191A23" w:rsidP="00191A23">
            <w:pPr>
              <w:tabs>
                <w:tab w:val="left" w:pos="5400"/>
              </w:tabs>
              <w:rPr>
                <w:sz w:val="20"/>
              </w:rPr>
            </w:pPr>
          </w:p>
        </w:tc>
        <w:tc>
          <w:tcPr>
            <w:tcW w:w="4927" w:type="dxa"/>
          </w:tcPr>
          <w:p w14:paraId="36E102D3" w14:textId="6BD6566F" w:rsidR="00191A23" w:rsidRPr="00242A51" w:rsidRDefault="00B20332" w:rsidP="00242A51">
            <w:pPr>
              <w:tabs>
                <w:tab w:val="left" w:pos="5400"/>
              </w:tabs>
              <w:spacing w:line="240" w:lineRule="auto"/>
              <w:rPr>
                <w:sz w:val="20"/>
              </w:rPr>
            </w:pPr>
            <w:r w:rsidRPr="00242A51">
              <w:rPr>
                <w:sz w:val="20"/>
              </w:rPr>
              <w:t xml:space="preserve">Not applicable. </w:t>
            </w:r>
          </w:p>
        </w:tc>
      </w:tr>
    </w:tbl>
    <w:p w14:paraId="43AF8650"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8155"/>
        <w:gridCol w:w="141"/>
        <w:gridCol w:w="823"/>
        <w:gridCol w:w="3963"/>
      </w:tblGrid>
      <w:tr w:rsidR="00191A23" w:rsidRPr="0022554A" w14:paraId="229DC01E" w14:textId="77777777" w:rsidTr="00B20332">
        <w:tc>
          <w:tcPr>
            <w:tcW w:w="0" w:type="auto"/>
          </w:tcPr>
          <w:p w14:paraId="3FC0825B"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5755A7FC" w14:textId="77777777" w:rsidR="00191A23" w:rsidRPr="0022554A" w:rsidRDefault="00191A23" w:rsidP="00191A23">
            <w:pPr>
              <w:tabs>
                <w:tab w:val="left" w:pos="5400"/>
              </w:tabs>
              <w:jc w:val="center"/>
              <w:rPr>
                <w:sz w:val="20"/>
              </w:rPr>
            </w:pPr>
            <w:r w:rsidRPr="0022554A">
              <w:rPr>
                <w:sz w:val="20"/>
              </w:rPr>
              <w:t>17</w:t>
            </w:r>
          </w:p>
        </w:tc>
        <w:tc>
          <w:tcPr>
            <w:tcW w:w="8155" w:type="dxa"/>
          </w:tcPr>
          <w:p w14:paraId="0C1A60F7"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964" w:type="dxa"/>
            <w:gridSpan w:val="2"/>
          </w:tcPr>
          <w:p w14:paraId="6B06A537" w14:textId="4FF0A08D" w:rsidR="00191A23" w:rsidRPr="0022554A" w:rsidRDefault="00B20332" w:rsidP="00191A23">
            <w:pPr>
              <w:tabs>
                <w:tab w:val="left" w:pos="5400"/>
              </w:tabs>
              <w:rPr>
                <w:sz w:val="20"/>
              </w:rPr>
            </w:pPr>
            <w:r>
              <w:rPr>
                <w:sz w:val="20"/>
              </w:rPr>
              <w:t>1</w:t>
            </w:r>
            <w:r w:rsidR="00813DA1">
              <w:rPr>
                <w:sz w:val="20"/>
              </w:rPr>
              <w:t>4</w:t>
            </w:r>
            <w:r>
              <w:rPr>
                <w:sz w:val="20"/>
              </w:rPr>
              <w:t>-2</w:t>
            </w:r>
            <w:r w:rsidR="00813DA1">
              <w:rPr>
                <w:sz w:val="20"/>
              </w:rPr>
              <w:t>1</w:t>
            </w:r>
          </w:p>
        </w:tc>
        <w:tc>
          <w:tcPr>
            <w:tcW w:w="3963" w:type="dxa"/>
          </w:tcPr>
          <w:p w14:paraId="78FD25BD" w14:textId="685785F2" w:rsidR="00191A23" w:rsidRPr="006B7475" w:rsidRDefault="006B7475" w:rsidP="00242A51">
            <w:pPr>
              <w:tabs>
                <w:tab w:val="left" w:pos="5400"/>
              </w:tabs>
              <w:spacing w:line="240" w:lineRule="auto"/>
              <w:rPr>
                <w:sz w:val="20"/>
              </w:rPr>
            </w:pPr>
            <w:r w:rsidRPr="006B7475">
              <w:rPr>
                <w:sz w:val="20"/>
              </w:rPr>
              <w:t>“</w:t>
            </w:r>
            <w:r w:rsidRPr="006B7475">
              <w:rPr>
                <w:sz w:val="20"/>
              </w:rPr>
              <w:t>Sensitivity analyses including only those who reported consuming white bread at baseline (</w:t>
            </w:r>
            <w:r w:rsidRPr="006B7475">
              <w:rPr>
                <w:i/>
                <w:iCs/>
                <w:sz w:val="20"/>
              </w:rPr>
              <w:t xml:space="preserve">n </w:t>
            </w:r>
            <w:r w:rsidRPr="006B7475">
              <w:rPr>
                <w:sz w:val="20"/>
              </w:rPr>
              <w:t xml:space="preserve">= 533) showed that higher white bread intake was associated with weight gain in the model adjusted for baseline body weight (Model 1) and in the model adjusted for baseline body weight, sex, and energy intake (Model 2). However, this association did not remain significant in the fully adjusted model (Model 3; estimate: 0.019 kg/g white bread/day, 95% CI -0.003 to 0.041 kg/g white bread/day, </w:t>
            </w:r>
            <w:r w:rsidRPr="006B7475">
              <w:rPr>
                <w:i/>
                <w:iCs/>
                <w:sz w:val="20"/>
              </w:rPr>
              <w:t xml:space="preserve">p </w:t>
            </w:r>
            <w:r w:rsidRPr="006B7475">
              <w:rPr>
                <w:sz w:val="20"/>
              </w:rPr>
              <w:t>= 0.091) (</w:t>
            </w:r>
            <w:r w:rsidRPr="006B7475">
              <w:rPr>
                <w:b/>
                <w:bCs/>
                <w:sz w:val="20"/>
              </w:rPr>
              <w:t>Online Resource 2</w:t>
            </w:r>
            <w:r w:rsidRPr="006B7475">
              <w:rPr>
                <w:sz w:val="20"/>
              </w:rPr>
              <w:t>).</w:t>
            </w:r>
            <w:r w:rsidRPr="006B7475">
              <w:rPr>
                <w:sz w:val="20"/>
              </w:rPr>
              <w:t>”</w:t>
            </w:r>
          </w:p>
        </w:tc>
      </w:tr>
      <w:tr w:rsidR="00976EE1" w:rsidRPr="0022554A" w14:paraId="6672AFBB" w14:textId="77777777" w:rsidTr="00191A23">
        <w:tc>
          <w:tcPr>
            <w:tcW w:w="14992" w:type="dxa"/>
            <w:gridSpan w:val="6"/>
          </w:tcPr>
          <w:p w14:paraId="18E00D80"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34453572" w14:textId="77777777" w:rsidTr="00242A51">
        <w:tc>
          <w:tcPr>
            <w:tcW w:w="0" w:type="auto"/>
          </w:tcPr>
          <w:p w14:paraId="58CC76AB"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36F160E1" w14:textId="77777777" w:rsidR="00191A23" w:rsidRPr="0022554A" w:rsidRDefault="00191A23" w:rsidP="00191A23">
            <w:pPr>
              <w:tabs>
                <w:tab w:val="left" w:pos="5400"/>
              </w:tabs>
              <w:jc w:val="center"/>
              <w:rPr>
                <w:sz w:val="20"/>
              </w:rPr>
            </w:pPr>
            <w:r w:rsidRPr="0022554A">
              <w:rPr>
                <w:sz w:val="20"/>
              </w:rPr>
              <w:t>18</w:t>
            </w:r>
          </w:p>
        </w:tc>
        <w:tc>
          <w:tcPr>
            <w:tcW w:w="8296" w:type="dxa"/>
            <w:gridSpan w:val="2"/>
          </w:tcPr>
          <w:p w14:paraId="651E5AA6"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823" w:type="dxa"/>
          </w:tcPr>
          <w:p w14:paraId="58887403" w14:textId="6EE6A5B1" w:rsidR="00191A23" w:rsidRPr="0022554A" w:rsidRDefault="00B20332" w:rsidP="00191A23">
            <w:pPr>
              <w:tabs>
                <w:tab w:val="left" w:pos="5400"/>
              </w:tabs>
              <w:rPr>
                <w:sz w:val="20"/>
              </w:rPr>
            </w:pPr>
            <w:r>
              <w:rPr>
                <w:sz w:val="20"/>
              </w:rPr>
              <w:t>2</w:t>
            </w:r>
            <w:r w:rsidR="006B7475">
              <w:rPr>
                <w:sz w:val="20"/>
              </w:rPr>
              <w:t>2</w:t>
            </w:r>
          </w:p>
        </w:tc>
        <w:tc>
          <w:tcPr>
            <w:tcW w:w="3963" w:type="dxa"/>
          </w:tcPr>
          <w:p w14:paraId="05D76B8A" w14:textId="3AC4FFB4" w:rsidR="00191A23" w:rsidRPr="006B7475" w:rsidRDefault="00B20332" w:rsidP="00242A51">
            <w:pPr>
              <w:spacing w:line="240" w:lineRule="auto"/>
              <w:rPr>
                <w:sz w:val="20"/>
              </w:rPr>
            </w:pPr>
            <w:r w:rsidRPr="006B7475">
              <w:rPr>
                <w:sz w:val="20"/>
              </w:rPr>
              <w:t>“</w:t>
            </w:r>
            <w:r w:rsidR="006B7475" w:rsidRPr="006B7475">
              <w:rPr>
                <w:sz w:val="20"/>
              </w:rPr>
              <w:t xml:space="preserve">In this community-based cohort of Norwegian men and women, total bread intake was not associated with future changes in body weight, although analyses of breads differing in carbohydrate quality revealed that a higher consumption of refined white bread was associated with weight gain. Further, higher wholegrain consumption – but not wholegrain bread – was associated with less weight gained. In concordance, higher total plasma </w:t>
            </w:r>
            <w:proofErr w:type="spellStart"/>
            <w:r w:rsidR="006B7475" w:rsidRPr="006B7475">
              <w:rPr>
                <w:sz w:val="20"/>
              </w:rPr>
              <w:t>alkylresorcinol</w:t>
            </w:r>
            <w:proofErr w:type="spellEnd"/>
            <w:r w:rsidR="006B7475" w:rsidRPr="006B7475">
              <w:rPr>
                <w:sz w:val="20"/>
              </w:rPr>
              <w:t xml:space="preserve"> concentration was associated with less weight gained from middle to late adulthood</w:t>
            </w:r>
            <w:r w:rsidRPr="006B7475">
              <w:rPr>
                <w:sz w:val="20"/>
              </w:rPr>
              <w:t>.”</w:t>
            </w:r>
          </w:p>
        </w:tc>
      </w:tr>
      <w:tr w:rsidR="00191A23" w:rsidRPr="0022554A" w14:paraId="490D4077" w14:textId="77777777" w:rsidTr="00242A51">
        <w:tc>
          <w:tcPr>
            <w:tcW w:w="0" w:type="auto"/>
          </w:tcPr>
          <w:p w14:paraId="5E20259D"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124FD1A7" w14:textId="77777777" w:rsidR="00191A23" w:rsidRPr="0022554A" w:rsidRDefault="00191A23" w:rsidP="00191A23">
            <w:pPr>
              <w:tabs>
                <w:tab w:val="left" w:pos="5400"/>
              </w:tabs>
              <w:jc w:val="center"/>
              <w:rPr>
                <w:sz w:val="20"/>
              </w:rPr>
            </w:pPr>
            <w:r w:rsidRPr="0022554A">
              <w:rPr>
                <w:sz w:val="20"/>
              </w:rPr>
              <w:t>19</w:t>
            </w:r>
          </w:p>
        </w:tc>
        <w:tc>
          <w:tcPr>
            <w:tcW w:w="8296" w:type="dxa"/>
            <w:gridSpan w:val="2"/>
          </w:tcPr>
          <w:p w14:paraId="1B2AB070"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823" w:type="dxa"/>
          </w:tcPr>
          <w:p w14:paraId="4FBF7814" w14:textId="6AEA7471" w:rsidR="00191A23" w:rsidRPr="0022554A" w:rsidRDefault="00242A51" w:rsidP="00191A23">
            <w:pPr>
              <w:tabs>
                <w:tab w:val="left" w:pos="5400"/>
              </w:tabs>
              <w:rPr>
                <w:sz w:val="20"/>
              </w:rPr>
            </w:pPr>
            <w:r>
              <w:rPr>
                <w:sz w:val="20"/>
              </w:rPr>
              <w:t>2</w:t>
            </w:r>
            <w:r w:rsidR="006B7475">
              <w:rPr>
                <w:sz w:val="20"/>
              </w:rPr>
              <w:t>5-27</w:t>
            </w:r>
          </w:p>
        </w:tc>
        <w:tc>
          <w:tcPr>
            <w:tcW w:w="3963" w:type="dxa"/>
          </w:tcPr>
          <w:p w14:paraId="7F6E645D" w14:textId="51FC4A7D" w:rsidR="00191A23" w:rsidRPr="006B7475" w:rsidRDefault="00242A51" w:rsidP="00242A51">
            <w:pPr>
              <w:tabs>
                <w:tab w:val="left" w:pos="5400"/>
              </w:tabs>
              <w:spacing w:line="240" w:lineRule="auto"/>
              <w:rPr>
                <w:sz w:val="20"/>
              </w:rPr>
            </w:pPr>
            <w:r w:rsidRPr="006B7475">
              <w:rPr>
                <w:sz w:val="20"/>
              </w:rPr>
              <w:t>“</w:t>
            </w:r>
            <w:r w:rsidR="006B7475" w:rsidRPr="006B7475">
              <w:rPr>
                <w:sz w:val="20"/>
              </w:rPr>
              <w:t>A limitation of the current study is the infrequent collection of dietary data which may have resulted in less precise dietary exposure variables</w:t>
            </w:r>
            <w:r w:rsidR="006B7475" w:rsidRPr="006B7475">
              <w:rPr>
                <w:sz w:val="20"/>
              </w:rPr>
              <w:t>..</w:t>
            </w:r>
            <w:r w:rsidRPr="006B7475">
              <w:rPr>
                <w:sz w:val="20"/>
              </w:rPr>
              <w:t>.”</w:t>
            </w:r>
          </w:p>
        </w:tc>
      </w:tr>
      <w:tr w:rsidR="00191A23" w:rsidRPr="0022554A" w14:paraId="6AFDF4B1" w14:textId="77777777" w:rsidTr="00242A51">
        <w:tc>
          <w:tcPr>
            <w:tcW w:w="0" w:type="auto"/>
          </w:tcPr>
          <w:p w14:paraId="1C6EF8AA"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684646A8" w14:textId="77777777" w:rsidR="00191A23" w:rsidRPr="0022554A" w:rsidRDefault="00191A23" w:rsidP="00191A23">
            <w:pPr>
              <w:tabs>
                <w:tab w:val="left" w:pos="5400"/>
              </w:tabs>
              <w:jc w:val="center"/>
              <w:rPr>
                <w:sz w:val="20"/>
              </w:rPr>
            </w:pPr>
            <w:r w:rsidRPr="0022554A">
              <w:rPr>
                <w:sz w:val="20"/>
              </w:rPr>
              <w:t>20</w:t>
            </w:r>
          </w:p>
        </w:tc>
        <w:tc>
          <w:tcPr>
            <w:tcW w:w="8296" w:type="dxa"/>
            <w:gridSpan w:val="2"/>
          </w:tcPr>
          <w:p w14:paraId="6B117E02"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23" w:type="dxa"/>
          </w:tcPr>
          <w:p w14:paraId="191C10E9" w14:textId="14A3B533" w:rsidR="00191A23" w:rsidRPr="0022554A" w:rsidRDefault="00242A51" w:rsidP="00191A23">
            <w:pPr>
              <w:tabs>
                <w:tab w:val="left" w:pos="5400"/>
              </w:tabs>
              <w:rPr>
                <w:sz w:val="20"/>
              </w:rPr>
            </w:pPr>
            <w:r>
              <w:rPr>
                <w:sz w:val="20"/>
              </w:rPr>
              <w:t>2</w:t>
            </w:r>
            <w:r w:rsidR="006B7475">
              <w:rPr>
                <w:sz w:val="20"/>
              </w:rPr>
              <w:t>2</w:t>
            </w:r>
            <w:r>
              <w:rPr>
                <w:sz w:val="20"/>
              </w:rPr>
              <w:t>-2</w:t>
            </w:r>
            <w:r w:rsidR="006B7475">
              <w:rPr>
                <w:sz w:val="20"/>
              </w:rPr>
              <w:t>7</w:t>
            </w:r>
          </w:p>
        </w:tc>
        <w:tc>
          <w:tcPr>
            <w:tcW w:w="3963" w:type="dxa"/>
          </w:tcPr>
          <w:p w14:paraId="64C1699F" w14:textId="144DE5EA" w:rsidR="00191A23" w:rsidRPr="00242A51" w:rsidRDefault="00242A51" w:rsidP="00242A51">
            <w:pPr>
              <w:tabs>
                <w:tab w:val="left" w:pos="5400"/>
              </w:tabs>
              <w:spacing w:line="240" w:lineRule="auto"/>
              <w:rPr>
                <w:sz w:val="20"/>
              </w:rPr>
            </w:pPr>
            <w:r w:rsidRPr="00242A51">
              <w:rPr>
                <w:sz w:val="20"/>
              </w:rPr>
              <w:t>“Though no association of overall bread intake with weight change from middle</w:t>
            </w:r>
            <w:r w:rsidR="0006059A">
              <w:rPr>
                <w:sz w:val="20"/>
              </w:rPr>
              <w:t xml:space="preserve"> </w:t>
            </w:r>
            <w:r w:rsidRPr="00242A51">
              <w:rPr>
                <w:sz w:val="20"/>
              </w:rPr>
              <w:t>to</w:t>
            </w:r>
            <w:r w:rsidR="0006059A">
              <w:rPr>
                <w:sz w:val="20"/>
              </w:rPr>
              <w:t xml:space="preserve"> </w:t>
            </w:r>
            <w:r w:rsidRPr="00242A51">
              <w:rPr>
                <w:sz w:val="20"/>
              </w:rPr>
              <w:t xml:space="preserve">late adulthood was present in the current cohort, the type of bread consumed seemed to play a role in weight regulation as consumption of white bread was positively associated with weight gain. This finding can be related to results from a prospective cohort study assessing changes in bread consumption and adiposity where those with the highest </w:t>
            </w:r>
            <w:r w:rsidRPr="00242A51">
              <w:rPr>
                <w:sz w:val="20"/>
              </w:rPr>
              <w:lastRenderedPageBreak/>
              <w:t xml:space="preserve">increase in white bread consumption also gained most weight </w:t>
            </w:r>
            <w:r w:rsidRPr="00242A51">
              <w:rPr>
                <w:sz w:val="20"/>
              </w:rPr>
              <w:fldChar w:fldCharType="begin" w:fldLock="1"/>
            </w:r>
            <w:r w:rsidRPr="00242A51">
              <w:rPr>
                <w:sz w:val="20"/>
              </w:rPr>
              <w:instrText>ADDIN CSL_CITATION {"citationItems":[{"id":"ITEM-1","itemData":{"DOI":"10.1017/S000711451200476X","ISSN":"1475-2662","PMID":"23199451","abstract":"The effects of bread consumption change over time on anthropometric measures have been scarcely studied. We analysed 2213 participants at high risk for CVD from the PREvención con DIeta MEDiterránea (PREDIMED) trial to assess the association between changes in the consumption of bread and weight and waist circumference gain over time. Dietary habits were assessed with validated FFQ at baseline and repeatedly every year during 4 years of follow-up. Using multivariate models to adjust for covariates, long-term weight and waist circumference changes according to quartiles of change in energy-adjusted white and whole-grain bread consumption were calculated. The present results showed that over 4 years, participants in the highest quartile of change in white bread intake gained 0·76Â kg more than those in the lowest quartile (P for trendÂ =Â 0·003) and 1·28Â cm more than those in the lowest quartile (P for trend &lt;Â 0·001). No significant dose-response relationships were observed for change in whole-bread consumption and anthropometric measures. Gaining weight (&gt;2Â kg) and gaining waist circumference (&gt;2Â cm) during follow-up was not associated with increase in bread consumption, but participants in the highest quartile of changes in white bread intake had a reduction of 33Â % in the odds of losing weight (&gt;2Â kg) and a reduction of 36Â % in the odds of losing waist circumference (&gt;2Â cm). The present results suggest that reducing white bread, but not whole-grain bread consumption, within a Mediterranean-style food pattern setting is associated with lower gains in weight and abdominal fat. © 2012 The Authors.","author":[{"dropping-particle":"","family":"Bautista-Castaño","given":"I.","non-dropping-particle":"","parse-names":false,"suffix":""},{"dropping-particle":"","family":"Sánchez-Villegas","given":"A.","non-dropping-particle":"","parse-names":false,"suffix":""},{"dropping-particle":"","family":"Estruch","given":"R.","non-dropping-particle":"","parse-names":false,"suffix":""},{"dropping-particle":"","family":"Martínez-González","given":"M. A.","non-dropping-particle":"","parse-names":false,"suffix":""},{"dropping-particle":"","family":"Corella","given":"D.","non-dropping-particle":"","parse-names":false,"suffix":""},{"dropping-particle":"","family":"Salas-Salvadó","given":"J.","non-dropping-particle":"","parse-names":false,"suffix":""},{"dropping-particle":"","family":"Covas","given":"M. I.","non-dropping-particle":"","parse-names":false,"suffix":""},{"dropping-particle":"","family":"Schroder","given":"H.","non-dropping-particle":"","parse-names":false,"suffix":""},{"dropping-particle":"","family":"Alvarez-Pérez","given":"J.","non-dropping-particle":"","parse-names":false,"suffix":""},{"dropping-particle":"","family":"Quilez","given":"J.","non-dropping-particle":"","parse-names":false,"suffix":""},{"dropping-particle":"","family":"Lamuela-Raventós","given":"R. M.","non-dropping-particle":"","parse-names":false,"suffix":""},{"dropping-particle":"","family":"Ros","given":"E.","non-dropping-particle":"","parse-names":false,"suffix":""},{"dropping-particle":"","family":"Arós","given":"F.","non-dropping-particle":"","parse-names":false,"suffix":""},{"dropping-particle":"","family":"Fiol","given":"M.","non-dropping-particle":"","parse-names":false,"suffix":""},{"dropping-particle":"","family":"Lapetra","given":"J.","non-dropping-particle":"","parse-names":false,"suffix":""},{"dropping-particle":"","family":"Muñoz","given":"M. A.","non-dropping-particle":"","parse-names":false,"suffix":""},{"dropping-particle":"","family":"Gómez-Gracia","given":"E.","non-dropping-particle":"","parse-names":false,"suffix":""},{"dropping-particle":"","family":"Tur","given":"J.","non-dropping-particle":"","parse-names":false,"suffix":""},{"dropping-particle":"","family":"Pintó","given":"X.","non-dropping-particle":"","parse-names":false,"suffix":""},{"dropping-particle":"","family":"Ruiz-Gutierrez","given":"V.","non-dropping-particle":"","parse-names":false,"suffix":""},{"dropping-particle":"","family":"Portillo-Baquedano","given":"M. P.","non-dropping-particle":"","parse-names":false,"suffix":""},{"dropping-particle":"","family":"Serra-Majem","given":"L.","non-dropping-particle":"","parse-names":false,"suffix":""}],"container-title":"The British journal of nutrition","id":"ITEM-1","issue":"2","issued":{"date-parts":[["2013","7","28"]]},"page":"337-346","publisher":"Br J Nutr","title":"Changes in bread consumption and 4-year changes in adiposity in Spanish subjects at high cardiovascular risk","type":"article-journal","volume":"110"},"uris":["http://www.mendeley.com/documents/?uuid=12111c20-3515-35cd-bf11-32ff5ba28d6d"]}],"mendeley":{"formattedCitation":"(1)","plainTextFormattedCitation":"(1)","previouslyFormattedCitation":"(1)"},"properties":{"noteIndex":0},"schema":"https://github.com/citation-style-language/schema/raw/master/csl-citation.json"}</w:instrText>
            </w:r>
            <w:r w:rsidRPr="00242A51">
              <w:rPr>
                <w:sz w:val="20"/>
              </w:rPr>
              <w:fldChar w:fldCharType="separate"/>
            </w:r>
            <w:r w:rsidRPr="00242A51">
              <w:rPr>
                <w:noProof/>
                <w:sz w:val="20"/>
              </w:rPr>
              <w:t>(1)</w:t>
            </w:r>
            <w:r w:rsidRPr="00242A51">
              <w:rPr>
                <w:sz w:val="20"/>
              </w:rPr>
              <w:fldChar w:fldCharType="end"/>
            </w:r>
            <w:r w:rsidRPr="00242A51">
              <w:rPr>
                <w:sz w:val="20"/>
              </w:rPr>
              <w:t>.”</w:t>
            </w:r>
          </w:p>
        </w:tc>
      </w:tr>
      <w:tr w:rsidR="00191A23" w:rsidRPr="0022554A" w14:paraId="443E16EF" w14:textId="77777777" w:rsidTr="00242A51">
        <w:tc>
          <w:tcPr>
            <w:tcW w:w="0" w:type="auto"/>
          </w:tcPr>
          <w:p w14:paraId="2BA114C7"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lastRenderedPageBreak/>
              <w:t>Generalisability</w:t>
            </w:r>
          </w:p>
        </w:tc>
        <w:tc>
          <w:tcPr>
            <w:tcW w:w="0" w:type="auto"/>
          </w:tcPr>
          <w:p w14:paraId="5DA6CE1D" w14:textId="77777777" w:rsidR="00191A23" w:rsidRPr="0022554A" w:rsidRDefault="00191A23" w:rsidP="00191A23">
            <w:pPr>
              <w:tabs>
                <w:tab w:val="left" w:pos="5400"/>
              </w:tabs>
              <w:jc w:val="center"/>
              <w:rPr>
                <w:sz w:val="20"/>
              </w:rPr>
            </w:pPr>
            <w:r w:rsidRPr="0022554A">
              <w:rPr>
                <w:sz w:val="20"/>
              </w:rPr>
              <w:t>21</w:t>
            </w:r>
          </w:p>
        </w:tc>
        <w:tc>
          <w:tcPr>
            <w:tcW w:w="8296" w:type="dxa"/>
            <w:gridSpan w:val="2"/>
          </w:tcPr>
          <w:p w14:paraId="633E14BC"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823" w:type="dxa"/>
          </w:tcPr>
          <w:p w14:paraId="5FAE6735" w14:textId="15237096" w:rsidR="00191A23" w:rsidRPr="0022554A" w:rsidRDefault="005905B9" w:rsidP="00191A23">
            <w:pPr>
              <w:tabs>
                <w:tab w:val="left" w:pos="5400"/>
              </w:tabs>
              <w:rPr>
                <w:sz w:val="20"/>
              </w:rPr>
            </w:pPr>
            <w:r>
              <w:rPr>
                <w:sz w:val="20"/>
              </w:rPr>
              <w:t>2</w:t>
            </w:r>
            <w:r w:rsidR="006B7475">
              <w:rPr>
                <w:sz w:val="20"/>
              </w:rPr>
              <w:t>5</w:t>
            </w:r>
          </w:p>
        </w:tc>
        <w:tc>
          <w:tcPr>
            <w:tcW w:w="3963" w:type="dxa"/>
          </w:tcPr>
          <w:p w14:paraId="40BA4035" w14:textId="577082E5" w:rsidR="00191A23" w:rsidRPr="005905B9" w:rsidRDefault="005905B9" w:rsidP="005905B9">
            <w:pPr>
              <w:tabs>
                <w:tab w:val="left" w:pos="5400"/>
              </w:tabs>
              <w:spacing w:line="240" w:lineRule="auto"/>
              <w:rPr>
                <w:sz w:val="20"/>
              </w:rPr>
            </w:pPr>
            <w:r w:rsidRPr="005905B9">
              <w:rPr>
                <w:sz w:val="20"/>
              </w:rPr>
              <w:t xml:space="preserve">“Compared with the general Norwegian population, the participants in the current study reported higher educational attainment </w:t>
            </w:r>
            <w:r w:rsidR="006B7475">
              <w:rPr>
                <w:sz w:val="20"/>
              </w:rPr>
              <w:t>(</w:t>
            </w:r>
            <w:proofErr w:type="gramStart"/>
            <w:r w:rsidR="006B7475">
              <w:rPr>
                <w:sz w:val="20"/>
              </w:rPr>
              <w:t>58)</w:t>
            </w:r>
            <w:r w:rsidRPr="005905B9">
              <w:rPr>
                <w:sz w:val="20"/>
              </w:rPr>
              <w:t>lower</w:t>
            </w:r>
            <w:proofErr w:type="gramEnd"/>
            <w:r w:rsidRPr="005905B9">
              <w:rPr>
                <w:sz w:val="20"/>
              </w:rPr>
              <w:t xml:space="preserve"> obesity rates, lower smoking rates, and higher levels of physical activity</w:t>
            </w:r>
            <w:r w:rsidR="006B7475">
              <w:rPr>
                <w:sz w:val="20"/>
              </w:rPr>
              <w:t xml:space="preserve"> (59)</w:t>
            </w:r>
            <w:r w:rsidRPr="005905B9">
              <w:rPr>
                <w:sz w:val="20"/>
              </w:rPr>
              <w:t>. Thus, the presence of “healthy volunteer” selection bias in the current study may compromise the external validity of the findings.”</w:t>
            </w:r>
          </w:p>
        </w:tc>
      </w:tr>
      <w:tr w:rsidR="00191A23" w:rsidRPr="0022554A" w14:paraId="71EFB31A" w14:textId="77777777" w:rsidTr="00B20332">
        <w:tc>
          <w:tcPr>
            <w:tcW w:w="1910" w:type="dxa"/>
            <w:gridSpan w:val="2"/>
          </w:tcPr>
          <w:p w14:paraId="1D0294F6"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2" w:type="dxa"/>
            <w:gridSpan w:val="4"/>
          </w:tcPr>
          <w:p w14:paraId="07195572" w14:textId="77777777" w:rsidR="00191A23" w:rsidRPr="00242A51" w:rsidRDefault="00191A23" w:rsidP="00242A51">
            <w:pPr>
              <w:pStyle w:val="TableSubHead"/>
              <w:tabs>
                <w:tab w:val="left" w:pos="5400"/>
              </w:tabs>
              <w:rPr>
                <w:sz w:val="20"/>
              </w:rPr>
            </w:pPr>
          </w:p>
        </w:tc>
      </w:tr>
      <w:tr w:rsidR="00191A23" w:rsidRPr="0022554A" w14:paraId="235109E1" w14:textId="77777777" w:rsidTr="00242A51">
        <w:tc>
          <w:tcPr>
            <w:tcW w:w="0" w:type="auto"/>
          </w:tcPr>
          <w:p w14:paraId="13B6F199"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C5F2583" w14:textId="77777777" w:rsidR="00191A23" w:rsidRPr="0022554A" w:rsidRDefault="00191A23" w:rsidP="00191A23">
            <w:pPr>
              <w:tabs>
                <w:tab w:val="left" w:pos="5400"/>
              </w:tabs>
              <w:jc w:val="center"/>
              <w:rPr>
                <w:sz w:val="20"/>
              </w:rPr>
            </w:pPr>
            <w:r w:rsidRPr="0022554A">
              <w:rPr>
                <w:sz w:val="20"/>
              </w:rPr>
              <w:t>22</w:t>
            </w:r>
          </w:p>
        </w:tc>
        <w:tc>
          <w:tcPr>
            <w:tcW w:w="8296" w:type="dxa"/>
            <w:gridSpan w:val="2"/>
          </w:tcPr>
          <w:p w14:paraId="192F15DE"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23" w:type="dxa"/>
          </w:tcPr>
          <w:p w14:paraId="3E66A21E" w14:textId="7DE22712" w:rsidR="00191A23" w:rsidRPr="0022554A" w:rsidRDefault="001D36CA" w:rsidP="00191A23">
            <w:pPr>
              <w:tabs>
                <w:tab w:val="left" w:pos="5400"/>
              </w:tabs>
              <w:rPr>
                <w:sz w:val="20"/>
              </w:rPr>
            </w:pPr>
            <w:r>
              <w:rPr>
                <w:sz w:val="20"/>
              </w:rPr>
              <w:t>2</w:t>
            </w:r>
            <w:r w:rsidR="006B7475">
              <w:rPr>
                <w:sz w:val="20"/>
              </w:rPr>
              <w:t>9</w:t>
            </w:r>
          </w:p>
        </w:tc>
        <w:tc>
          <w:tcPr>
            <w:tcW w:w="3963" w:type="dxa"/>
          </w:tcPr>
          <w:p w14:paraId="026622C8" w14:textId="21A7158F" w:rsidR="00191A23" w:rsidRPr="00242A51" w:rsidRDefault="001D36CA" w:rsidP="00242A51">
            <w:pPr>
              <w:spacing w:line="240" w:lineRule="auto"/>
              <w:rPr>
                <w:color w:val="000000" w:themeColor="text1"/>
                <w:sz w:val="20"/>
              </w:rPr>
            </w:pPr>
            <w:r w:rsidRPr="00242A51">
              <w:rPr>
                <w:color w:val="000000" w:themeColor="text1"/>
                <w:sz w:val="20"/>
              </w:rPr>
              <w:t>“Open access funding was provided by the University of Bergen. The current study received funding from the Research Council of Norway, Formas Research Council of Sweden, the Federal Ministry of Education and Research (</w:t>
            </w:r>
            <w:r w:rsidRPr="00242A51">
              <w:rPr>
                <w:sz w:val="20"/>
              </w:rPr>
              <w:t xml:space="preserve">Germany) under the umbrella of the European Joint programming Initiative "A healthy diet for a health life" (JPI-HDHL) and of the ERA-NET </w:t>
            </w:r>
            <w:proofErr w:type="spellStart"/>
            <w:r w:rsidRPr="00242A51">
              <w:rPr>
                <w:sz w:val="20"/>
              </w:rPr>
              <w:t>Cofund</w:t>
            </w:r>
            <w:proofErr w:type="spellEnd"/>
            <w:r w:rsidRPr="00242A51">
              <w:rPr>
                <w:sz w:val="20"/>
              </w:rPr>
              <w:t xml:space="preserve"> HDHL INTIMIC (GA N 727565 of the EU Horizon 2020 Research and Innovation Programme). </w:t>
            </w:r>
            <w:r w:rsidRPr="00242A51">
              <w:rPr>
                <w:color w:val="000000" w:themeColor="text1"/>
                <w:sz w:val="20"/>
              </w:rPr>
              <w:t>The funders were not involved in the design of the study, nor in the collection, entry, analysis, interpretation of data, or writing of the article.”</w:t>
            </w:r>
          </w:p>
        </w:tc>
      </w:tr>
      <w:bookmarkEnd w:id="94"/>
      <w:bookmarkEnd w:id="95"/>
    </w:tbl>
    <w:p w14:paraId="76F4D18E" w14:textId="77777777" w:rsidR="002602FB" w:rsidRDefault="002602FB" w:rsidP="0022554A">
      <w:pPr>
        <w:pStyle w:val="TableNote"/>
        <w:tabs>
          <w:tab w:val="left" w:pos="5400"/>
        </w:tabs>
        <w:rPr>
          <w:bCs/>
          <w:sz w:val="20"/>
        </w:rPr>
      </w:pPr>
    </w:p>
    <w:p w14:paraId="29183D1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1ED0CB4" w14:textId="77777777" w:rsidR="00AE2C57" w:rsidRDefault="00AE2C57" w:rsidP="0022554A">
      <w:pPr>
        <w:pStyle w:val="TableNote"/>
        <w:tabs>
          <w:tab w:val="left" w:pos="5400"/>
        </w:tabs>
        <w:rPr>
          <w:sz w:val="20"/>
        </w:rPr>
      </w:pPr>
    </w:p>
    <w:p w14:paraId="1E0D0B5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595430">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F2025" w14:textId="77777777" w:rsidR="008E52B6" w:rsidRDefault="008E52B6">
      <w:r>
        <w:separator/>
      </w:r>
    </w:p>
  </w:endnote>
  <w:endnote w:type="continuationSeparator" w:id="0">
    <w:p w14:paraId="7EFF6587" w14:textId="77777777" w:rsidR="008E52B6" w:rsidRDefault="008E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52C90"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B3D1F"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41835"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48A17C80"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A1EDE" w14:textId="77777777" w:rsidR="008E52B6" w:rsidRDefault="008E52B6">
      <w:r>
        <w:separator/>
      </w:r>
    </w:p>
  </w:footnote>
  <w:footnote w:type="continuationSeparator" w:id="0">
    <w:p w14:paraId="085552FD" w14:textId="77777777" w:rsidR="008E52B6" w:rsidRDefault="008E5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95630910">
    <w:abstractNumId w:val="20"/>
  </w:num>
  <w:num w:numId="2" w16cid:durableId="458962576">
    <w:abstractNumId w:val="11"/>
  </w:num>
  <w:num w:numId="3" w16cid:durableId="2092504418">
    <w:abstractNumId w:val="18"/>
  </w:num>
  <w:num w:numId="4" w16cid:durableId="251091789">
    <w:abstractNumId w:val="16"/>
  </w:num>
  <w:num w:numId="5" w16cid:durableId="465969954">
    <w:abstractNumId w:val="15"/>
  </w:num>
  <w:num w:numId="6" w16cid:durableId="1737698493">
    <w:abstractNumId w:val="19"/>
  </w:num>
  <w:num w:numId="7" w16cid:durableId="1548561654">
    <w:abstractNumId w:val="10"/>
  </w:num>
  <w:num w:numId="8" w16cid:durableId="1467356469">
    <w:abstractNumId w:val="13"/>
  </w:num>
  <w:num w:numId="9" w16cid:durableId="1476409053">
    <w:abstractNumId w:val="9"/>
  </w:num>
  <w:num w:numId="10" w16cid:durableId="1892569271">
    <w:abstractNumId w:val="14"/>
  </w:num>
  <w:num w:numId="11" w16cid:durableId="1769501574">
    <w:abstractNumId w:val="7"/>
  </w:num>
  <w:num w:numId="12" w16cid:durableId="2099213547">
    <w:abstractNumId w:val="6"/>
  </w:num>
  <w:num w:numId="13" w16cid:durableId="1815292370">
    <w:abstractNumId w:val="5"/>
  </w:num>
  <w:num w:numId="14" w16cid:durableId="1896431326">
    <w:abstractNumId w:val="4"/>
  </w:num>
  <w:num w:numId="15" w16cid:durableId="223951666">
    <w:abstractNumId w:val="8"/>
  </w:num>
  <w:num w:numId="16" w16cid:durableId="900292962">
    <w:abstractNumId w:val="3"/>
  </w:num>
  <w:num w:numId="17" w16cid:durableId="1403143203">
    <w:abstractNumId w:val="2"/>
  </w:num>
  <w:num w:numId="18" w16cid:durableId="1749814316">
    <w:abstractNumId w:val="1"/>
  </w:num>
  <w:num w:numId="19" w16cid:durableId="747771355">
    <w:abstractNumId w:val="0"/>
  </w:num>
  <w:num w:numId="20" w16cid:durableId="1434977056">
    <w:abstractNumId w:val="12"/>
  </w:num>
  <w:num w:numId="21" w16cid:durableId="532361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6059A"/>
    <w:rsid w:val="00093E3A"/>
    <w:rsid w:val="000B6FD4"/>
    <w:rsid w:val="000E3193"/>
    <w:rsid w:val="000E691B"/>
    <w:rsid w:val="000F26ED"/>
    <w:rsid w:val="00110BFB"/>
    <w:rsid w:val="00134AAC"/>
    <w:rsid w:val="00147C86"/>
    <w:rsid w:val="00191A23"/>
    <w:rsid w:val="001A495C"/>
    <w:rsid w:val="001A75E9"/>
    <w:rsid w:val="001D36CA"/>
    <w:rsid w:val="001E02AD"/>
    <w:rsid w:val="001F09FE"/>
    <w:rsid w:val="0021265E"/>
    <w:rsid w:val="00215E03"/>
    <w:rsid w:val="00224268"/>
    <w:rsid w:val="0022554A"/>
    <w:rsid w:val="00226A29"/>
    <w:rsid w:val="00242A51"/>
    <w:rsid w:val="002552FD"/>
    <w:rsid w:val="002602FB"/>
    <w:rsid w:val="002B385C"/>
    <w:rsid w:val="002C731D"/>
    <w:rsid w:val="002D06D0"/>
    <w:rsid w:val="002D1ABE"/>
    <w:rsid w:val="002F1A87"/>
    <w:rsid w:val="003354B7"/>
    <w:rsid w:val="003508EF"/>
    <w:rsid w:val="00372129"/>
    <w:rsid w:val="00385050"/>
    <w:rsid w:val="003A3FDD"/>
    <w:rsid w:val="003D18E4"/>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5B9"/>
    <w:rsid w:val="00590F64"/>
    <w:rsid w:val="005923E5"/>
    <w:rsid w:val="00595430"/>
    <w:rsid w:val="005B567D"/>
    <w:rsid w:val="005D0CFC"/>
    <w:rsid w:val="005D19F4"/>
    <w:rsid w:val="005F254A"/>
    <w:rsid w:val="006149D3"/>
    <w:rsid w:val="0065657F"/>
    <w:rsid w:val="00666336"/>
    <w:rsid w:val="00683E42"/>
    <w:rsid w:val="006A2F18"/>
    <w:rsid w:val="006A5DD9"/>
    <w:rsid w:val="006B2915"/>
    <w:rsid w:val="006B56D7"/>
    <w:rsid w:val="006B7475"/>
    <w:rsid w:val="006C0B63"/>
    <w:rsid w:val="006C7601"/>
    <w:rsid w:val="006D16AA"/>
    <w:rsid w:val="006E2EB8"/>
    <w:rsid w:val="006F66AC"/>
    <w:rsid w:val="00701AC5"/>
    <w:rsid w:val="00711D81"/>
    <w:rsid w:val="0074576C"/>
    <w:rsid w:val="00754BA5"/>
    <w:rsid w:val="007562C3"/>
    <w:rsid w:val="007C72F6"/>
    <w:rsid w:val="007F7FA0"/>
    <w:rsid w:val="00813DA1"/>
    <w:rsid w:val="00816966"/>
    <w:rsid w:val="00817D26"/>
    <w:rsid w:val="00821CD4"/>
    <w:rsid w:val="008423A7"/>
    <w:rsid w:val="008440CC"/>
    <w:rsid w:val="00860060"/>
    <w:rsid w:val="0089107E"/>
    <w:rsid w:val="00891604"/>
    <w:rsid w:val="008D225B"/>
    <w:rsid w:val="008E52B6"/>
    <w:rsid w:val="00902E89"/>
    <w:rsid w:val="00921BF8"/>
    <w:rsid w:val="009367F9"/>
    <w:rsid w:val="009642BE"/>
    <w:rsid w:val="0096767F"/>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20332"/>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373DC"/>
    <w:rsid w:val="00D6407C"/>
    <w:rsid w:val="00D87AF7"/>
    <w:rsid w:val="00DA120C"/>
    <w:rsid w:val="00DC4BEF"/>
    <w:rsid w:val="00E10628"/>
    <w:rsid w:val="00E144CD"/>
    <w:rsid w:val="00E2292B"/>
    <w:rsid w:val="00E341E9"/>
    <w:rsid w:val="00EA6E28"/>
    <w:rsid w:val="00F053BA"/>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7D4C4"/>
  <w15:docId w15:val="{686D9885-B1C2-AC48-8F8F-F833D4C0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734</TotalTime>
  <Pages>8</Pages>
  <Words>3094</Words>
  <Characters>17637</Characters>
  <Application>Microsoft Office Word</Application>
  <DocSecurity>0</DocSecurity>
  <Lines>146</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Ingrid Revheim</cp:lastModifiedBy>
  <cp:revision>9</cp:revision>
  <cp:lastPrinted>2014-09-01T08:36:00Z</cp:lastPrinted>
  <dcterms:created xsi:type="dcterms:W3CDTF">2024-04-13T14:40:00Z</dcterms:created>
  <dcterms:modified xsi:type="dcterms:W3CDTF">2025-02-08T08:27:00Z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