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1EF" w:rsidRPr="00671C7F" w:rsidRDefault="003F51EF" w:rsidP="003F51EF">
      <w:pPr>
        <w:spacing w:after="0" w:line="240" w:lineRule="auto"/>
        <w:rPr>
          <w:rFonts w:ascii="Times New Roman" w:hAnsi="Times New Roman" w:cs="Times New Roman"/>
          <w:bCs/>
          <w:sz w:val="24"/>
          <w:szCs w:val="24"/>
          <w:lang w:val="en-US"/>
        </w:rPr>
      </w:pPr>
      <w:r w:rsidRPr="00671C7F">
        <w:rPr>
          <w:rFonts w:ascii="Times New Roman" w:hAnsi="Times New Roman" w:cs="Times New Roman"/>
          <w:bCs/>
          <w:sz w:val="24"/>
          <w:szCs w:val="24"/>
          <w:lang w:val="en-US"/>
        </w:rPr>
        <w:t>Supplemental Figure S1</w:t>
      </w:r>
      <w:r>
        <w:rPr>
          <w:rFonts w:ascii="Times New Roman" w:hAnsi="Times New Roman" w:cs="Times New Roman"/>
          <w:bCs/>
          <w:sz w:val="24"/>
          <w:szCs w:val="24"/>
          <w:lang w:val="en-US"/>
        </w:rPr>
        <w:t xml:space="preserve">: </w:t>
      </w:r>
      <w:r>
        <w:rPr>
          <w:rFonts w:ascii="Times New Roman" w:hAnsi="Times New Roman" w:cs="Times New Roman"/>
          <w:b/>
          <w:sz w:val="24"/>
          <w:szCs w:val="24"/>
          <w:lang w:val="en-US"/>
        </w:rPr>
        <w:t>Choline and Water-soluble Choline Metabolite Plasma Concentrations</w:t>
      </w:r>
    </w:p>
    <w:p w:rsidR="00AD67A5" w:rsidRDefault="00AD67A5"/>
    <w:p w:rsidR="003F51EF" w:rsidRDefault="003F51EF">
      <w:r>
        <w:rPr>
          <w:rFonts w:ascii="Times New Roman" w:hAnsi="Times New Roman" w:cs="Times New Roman"/>
          <w:bCs/>
          <w:noProof/>
          <w:sz w:val="24"/>
          <w:szCs w:val="24"/>
          <w:lang w:eastAsia="en-IN"/>
        </w:rPr>
        <w:drawing>
          <wp:inline distT="0" distB="0" distL="0" distR="0" wp14:anchorId="6CC4E9E3" wp14:editId="594DA4F2">
            <wp:extent cx="5731510" cy="2958569"/>
            <wp:effectExtent l="0" t="0" r="254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rotWithShape="1">
                    <a:blip r:embed="rId4">
                      <a:extLst>
                        <a:ext uri="{28A0092B-C50C-407E-A947-70E740481C1C}">
                          <a14:useLocalDpi xmlns:a14="http://schemas.microsoft.com/office/drawing/2010/main" val="0"/>
                        </a:ext>
                      </a:extLst>
                    </a:blip>
                    <a:srcRect t="3093" b="5132"/>
                    <a:stretch/>
                  </pic:blipFill>
                  <pic:spPr bwMode="auto">
                    <a:xfrm>
                      <a:off x="0" y="0"/>
                      <a:ext cx="5731510" cy="2958569"/>
                    </a:xfrm>
                    <a:prstGeom prst="rect">
                      <a:avLst/>
                    </a:prstGeom>
                    <a:ln>
                      <a:noFill/>
                    </a:ln>
                    <a:extLst>
                      <a:ext uri="{53640926-AAD7-44D8-BBD7-CCE9431645EC}">
                        <a14:shadowObscured xmlns:a14="http://schemas.microsoft.com/office/drawing/2010/main"/>
                      </a:ext>
                    </a:extLst>
                  </pic:spPr>
                </pic:pic>
              </a:graphicData>
            </a:graphic>
          </wp:inline>
        </w:drawing>
      </w:r>
    </w:p>
    <w:p w:rsidR="003F51EF" w:rsidRDefault="003F51EF" w:rsidP="003F51EF">
      <w:pPr>
        <w:rPr>
          <w:rFonts w:ascii="Times New Roman" w:hAnsi="Times New Roman" w:cs="Times New Roman"/>
          <w:sz w:val="24"/>
          <w:szCs w:val="24"/>
          <w:lang w:val="en-US"/>
        </w:rPr>
      </w:pPr>
      <w:r>
        <w:rPr>
          <w:rFonts w:ascii="Times New Roman" w:hAnsi="Times New Roman" w:cs="Times New Roman"/>
          <w:sz w:val="24"/>
          <w:szCs w:val="24"/>
          <w:lang w:val="en-US"/>
        </w:rPr>
        <w:t xml:space="preserve">Choline and water-soluble choline metabolite concentrations in plasma by choline supplement and timing of blood samples (before start of supplementation (0h), as well as 3h, 6h, 51h and 54h after start of supplementation). Values are median (quartile 1 – quartile 3). Abbreviations: PC: phosphatidylcholine. GPC: </w:t>
      </w:r>
      <w:proofErr w:type="spellStart"/>
      <w:r>
        <w:rPr>
          <w:rFonts w:ascii="Times New Roman" w:hAnsi="Times New Roman" w:cs="Times New Roman"/>
          <w:sz w:val="24"/>
          <w:szCs w:val="24"/>
          <w:lang w:val="en-US"/>
        </w:rPr>
        <w:t>glycerophosphocholine</w:t>
      </w:r>
      <w:proofErr w:type="spellEnd"/>
      <w:r>
        <w:rPr>
          <w:rFonts w:ascii="Times New Roman" w:hAnsi="Times New Roman" w:cs="Times New Roman"/>
          <w:sz w:val="24"/>
          <w:szCs w:val="24"/>
          <w:lang w:val="en-US"/>
        </w:rPr>
        <w:t xml:space="preserve">. TMAO: </w:t>
      </w:r>
      <w:proofErr w:type="spellStart"/>
      <w:r>
        <w:rPr>
          <w:rFonts w:ascii="Times New Roman" w:hAnsi="Times New Roman" w:cs="Times New Roman"/>
          <w:sz w:val="24"/>
          <w:szCs w:val="24"/>
          <w:lang w:val="en-US"/>
        </w:rPr>
        <w:t>trimethylamineoxide</w:t>
      </w:r>
      <w:proofErr w:type="spellEnd"/>
      <w:r>
        <w:rPr>
          <w:rFonts w:ascii="Times New Roman" w:hAnsi="Times New Roman" w:cs="Times New Roman"/>
          <w:sz w:val="24"/>
          <w:szCs w:val="24"/>
          <w:lang w:val="en-US"/>
        </w:rPr>
        <w:t>. * p &lt;0.05 vs. 0h; ** p&lt;0.01 vs. 0h, # p&lt;0.05 vs. all other supplements</w:t>
      </w:r>
    </w:p>
    <w:p w:rsidR="003F51EF" w:rsidRDefault="003F51EF"/>
    <w:p w:rsidR="003F51EF" w:rsidRDefault="003F51EF"/>
    <w:p w:rsidR="003F51EF" w:rsidRDefault="003F51EF"/>
    <w:p w:rsidR="003F51EF" w:rsidRDefault="003F51EF"/>
    <w:p w:rsidR="003F51EF" w:rsidRDefault="003F51EF"/>
    <w:p w:rsidR="003F51EF" w:rsidRDefault="003F51EF"/>
    <w:p w:rsidR="003F51EF" w:rsidRDefault="003F51EF"/>
    <w:p w:rsidR="003F51EF" w:rsidRDefault="003F51EF"/>
    <w:p w:rsidR="003F51EF" w:rsidRDefault="003F51EF"/>
    <w:p w:rsidR="003F51EF" w:rsidRDefault="003F51EF"/>
    <w:p w:rsidR="003F51EF" w:rsidRDefault="003F51EF"/>
    <w:p w:rsidR="003F51EF" w:rsidRDefault="003F51EF"/>
    <w:p w:rsidR="003F51EF" w:rsidRDefault="003F51EF"/>
    <w:p w:rsidR="003F51EF" w:rsidRDefault="003F51EF"/>
    <w:p w:rsidR="003F51EF" w:rsidRDefault="003F51EF"/>
    <w:p w:rsidR="003F51EF" w:rsidRDefault="003F51EF"/>
    <w:p w:rsidR="003F51EF" w:rsidRDefault="003F51EF"/>
    <w:p w:rsidR="003F51EF" w:rsidRPr="00671C7F" w:rsidRDefault="003F51EF" w:rsidP="003F51EF">
      <w:pPr>
        <w:spacing w:after="0" w:line="240" w:lineRule="auto"/>
        <w:rPr>
          <w:rFonts w:ascii="Times New Roman" w:hAnsi="Times New Roman" w:cs="Times New Roman"/>
          <w:bCs/>
          <w:sz w:val="24"/>
          <w:szCs w:val="24"/>
          <w:lang w:val="en-US"/>
        </w:rPr>
      </w:pPr>
      <w:r w:rsidRPr="00671C7F">
        <w:rPr>
          <w:rFonts w:ascii="Times New Roman" w:hAnsi="Times New Roman" w:cs="Times New Roman"/>
          <w:bCs/>
          <w:sz w:val="24"/>
          <w:szCs w:val="24"/>
          <w:lang w:val="en-US"/>
        </w:rPr>
        <w:t>Supplemental Figure S</w:t>
      </w:r>
      <w:r>
        <w:rPr>
          <w:rFonts w:ascii="Times New Roman" w:hAnsi="Times New Roman" w:cs="Times New Roman"/>
          <w:bCs/>
          <w:sz w:val="24"/>
          <w:szCs w:val="24"/>
          <w:lang w:val="en-US"/>
        </w:rPr>
        <w:t xml:space="preserve">2: </w:t>
      </w:r>
      <w:r w:rsidRPr="00146801">
        <w:rPr>
          <w:rFonts w:ascii="Times New Roman" w:hAnsi="Times New Roman" w:cs="Times New Roman"/>
          <w:b/>
          <w:sz w:val="24"/>
          <w:szCs w:val="24"/>
          <w:lang w:val="en-US"/>
        </w:rPr>
        <w:t>Further</w:t>
      </w:r>
      <w:r>
        <w:rPr>
          <w:rFonts w:ascii="Times New Roman" w:hAnsi="Times New Roman" w:cs="Times New Roman"/>
          <w:bCs/>
          <w:sz w:val="24"/>
          <w:szCs w:val="24"/>
          <w:lang w:val="en-US"/>
        </w:rPr>
        <w:t xml:space="preserve"> </w:t>
      </w:r>
      <w:r>
        <w:rPr>
          <w:rFonts w:ascii="Times New Roman" w:hAnsi="Times New Roman" w:cs="Times New Roman"/>
          <w:b/>
          <w:sz w:val="24"/>
          <w:szCs w:val="24"/>
          <w:lang w:val="en-US"/>
        </w:rPr>
        <w:t>Water-soluble Choline-Related Metabolite Plasma Concentrations</w:t>
      </w:r>
    </w:p>
    <w:p w:rsidR="003F51EF" w:rsidRDefault="003F51EF"/>
    <w:p w:rsidR="003F51EF" w:rsidRDefault="003F51EF"/>
    <w:p w:rsidR="003F51EF" w:rsidRDefault="003F51EF">
      <w:r>
        <w:rPr>
          <w:rFonts w:ascii="Times New Roman" w:hAnsi="Times New Roman" w:cs="Times New Roman"/>
          <w:bCs/>
          <w:noProof/>
          <w:sz w:val="24"/>
          <w:szCs w:val="24"/>
          <w:lang w:eastAsia="en-IN"/>
        </w:rPr>
        <w:drawing>
          <wp:inline distT="0" distB="0" distL="0" distR="0" wp14:anchorId="51A6F372" wp14:editId="0CD63701">
            <wp:extent cx="5731510" cy="2976026"/>
            <wp:effectExtent l="0" t="0" r="254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rotWithShape="1">
                    <a:blip r:embed="rId5">
                      <a:extLst>
                        <a:ext uri="{28A0092B-C50C-407E-A947-70E740481C1C}">
                          <a14:useLocalDpi xmlns:a14="http://schemas.microsoft.com/office/drawing/2010/main" val="0"/>
                        </a:ext>
                      </a:extLst>
                    </a:blip>
                    <a:srcRect t="3562" b="4119"/>
                    <a:stretch/>
                  </pic:blipFill>
                  <pic:spPr bwMode="auto">
                    <a:xfrm>
                      <a:off x="0" y="0"/>
                      <a:ext cx="5731510" cy="2976026"/>
                    </a:xfrm>
                    <a:prstGeom prst="rect">
                      <a:avLst/>
                    </a:prstGeom>
                    <a:ln>
                      <a:noFill/>
                    </a:ln>
                    <a:extLst>
                      <a:ext uri="{53640926-AAD7-44D8-BBD7-CCE9431645EC}">
                        <a14:shadowObscured xmlns:a14="http://schemas.microsoft.com/office/drawing/2010/main"/>
                      </a:ext>
                    </a:extLst>
                  </pic:spPr>
                </pic:pic>
              </a:graphicData>
            </a:graphic>
          </wp:inline>
        </w:drawing>
      </w:r>
    </w:p>
    <w:p w:rsidR="003F51EF" w:rsidRDefault="003F51EF"/>
    <w:p w:rsidR="003F51EF" w:rsidRDefault="003F51EF" w:rsidP="003F51EF">
      <w:pPr>
        <w:rPr>
          <w:rFonts w:ascii="Times New Roman" w:hAnsi="Times New Roman" w:cs="Times New Roman"/>
          <w:bCs/>
          <w:sz w:val="24"/>
          <w:szCs w:val="24"/>
          <w:lang w:val="en-US"/>
        </w:rPr>
      </w:pPr>
      <w:r>
        <w:rPr>
          <w:rFonts w:ascii="Times New Roman" w:hAnsi="Times New Roman" w:cs="Times New Roman"/>
          <w:sz w:val="24"/>
          <w:szCs w:val="24"/>
          <w:lang w:val="en-US"/>
        </w:rPr>
        <w:t xml:space="preserve">Further choline-related metabolite concentrations in plasma by choline supplement and timing of blood samples (before start of supplementation (0h), as well as 3h, 6h, 51h and 54h after start of supplementation). Data represent median (quartile 1 – quartile 3). Abbreviations: PC: phosphatidylcholine. GPC: </w:t>
      </w:r>
      <w:proofErr w:type="spellStart"/>
      <w:r>
        <w:rPr>
          <w:rFonts w:ascii="Times New Roman" w:hAnsi="Times New Roman" w:cs="Times New Roman"/>
          <w:sz w:val="24"/>
          <w:szCs w:val="24"/>
          <w:lang w:val="en-US"/>
        </w:rPr>
        <w:t>glycerophosphocholine</w:t>
      </w:r>
      <w:proofErr w:type="spellEnd"/>
      <w:r>
        <w:rPr>
          <w:rFonts w:ascii="Times New Roman" w:hAnsi="Times New Roman" w:cs="Times New Roman"/>
          <w:sz w:val="24"/>
          <w:szCs w:val="24"/>
          <w:lang w:val="en-US"/>
        </w:rPr>
        <w:t>. * p &lt;0.05 vs. 0h; ** p&lt;0.01 vs. 0h, # p&lt;0.05 vs. all other supplements</w:t>
      </w:r>
      <w:r>
        <w:rPr>
          <w:rFonts w:ascii="Times New Roman" w:hAnsi="Times New Roman" w:cs="Times New Roman"/>
          <w:bCs/>
          <w:sz w:val="24"/>
          <w:szCs w:val="24"/>
          <w:lang w:val="en-US"/>
        </w:rPr>
        <w:t xml:space="preserve"> </w:t>
      </w:r>
    </w:p>
    <w:p w:rsidR="003F51EF" w:rsidRDefault="003F51EF"/>
    <w:p w:rsidR="003F51EF" w:rsidRDefault="003F51EF"/>
    <w:p w:rsidR="003F51EF" w:rsidRDefault="003F51EF"/>
    <w:p w:rsidR="003F51EF" w:rsidRDefault="003F51EF" w:rsidP="003F51EF">
      <w:pPr>
        <w:spacing w:after="0"/>
        <w:rPr>
          <w:rFonts w:ascii="Times New Roman" w:hAnsi="Times New Roman" w:cs="Times New Roman"/>
          <w:bCs/>
          <w:sz w:val="24"/>
          <w:szCs w:val="24"/>
          <w:lang w:val="en-US"/>
        </w:rPr>
      </w:pPr>
    </w:p>
    <w:p w:rsidR="003F51EF" w:rsidRDefault="003F51EF" w:rsidP="003F51EF">
      <w:pPr>
        <w:spacing w:after="0"/>
        <w:rPr>
          <w:rFonts w:ascii="Times New Roman" w:hAnsi="Times New Roman" w:cs="Times New Roman"/>
          <w:bCs/>
          <w:sz w:val="24"/>
          <w:szCs w:val="24"/>
          <w:lang w:val="en-US"/>
        </w:rPr>
      </w:pPr>
    </w:p>
    <w:p w:rsidR="003F51EF" w:rsidRDefault="003F51EF" w:rsidP="003F51EF">
      <w:pPr>
        <w:spacing w:after="0"/>
        <w:rPr>
          <w:rFonts w:ascii="Times New Roman" w:hAnsi="Times New Roman" w:cs="Times New Roman"/>
          <w:bCs/>
          <w:sz w:val="24"/>
          <w:szCs w:val="24"/>
          <w:lang w:val="en-US"/>
        </w:rPr>
      </w:pPr>
    </w:p>
    <w:p w:rsidR="003F51EF" w:rsidRDefault="003F51EF" w:rsidP="003F51EF">
      <w:pPr>
        <w:spacing w:after="0"/>
        <w:rPr>
          <w:rFonts w:ascii="Times New Roman" w:hAnsi="Times New Roman" w:cs="Times New Roman"/>
          <w:bCs/>
          <w:sz w:val="24"/>
          <w:szCs w:val="24"/>
          <w:lang w:val="en-US"/>
        </w:rPr>
      </w:pPr>
    </w:p>
    <w:p w:rsidR="003F51EF" w:rsidRDefault="003F51EF" w:rsidP="003F51EF">
      <w:pPr>
        <w:spacing w:after="0"/>
        <w:rPr>
          <w:rFonts w:ascii="Times New Roman" w:hAnsi="Times New Roman" w:cs="Times New Roman"/>
          <w:bCs/>
          <w:sz w:val="24"/>
          <w:szCs w:val="24"/>
          <w:lang w:val="en-US"/>
        </w:rPr>
      </w:pPr>
    </w:p>
    <w:p w:rsidR="003F51EF" w:rsidRDefault="003F51EF" w:rsidP="003F51EF">
      <w:pPr>
        <w:spacing w:after="0"/>
        <w:rPr>
          <w:rFonts w:ascii="Times New Roman" w:hAnsi="Times New Roman" w:cs="Times New Roman"/>
          <w:bCs/>
          <w:sz w:val="24"/>
          <w:szCs w:val="24"/>
          <w:lang w:val="en-US"/>
        </w:rPr>
      </w:pPr>
    </w:p>
    <w:p w:rsidR="003F51EF" w:rsidRDefault="003F51EF" w:rsidP="003F51EF">
      <w:pPr>
        <w:spacing w:after="0"/>
        <w:rPr>
          <w:rFonts w:ascii="Times New Roman" w:hAnsi="Times New Roman" w:cs="Times New Roman"/>
          <w:bCs/>
          <w:sz w:val="24"/>
          <w:szCs w:val="24"/>
          <w:lang w:val="en-US"/>
        </w:rPr>
      </w:pPr>
    </w:p>
    <w:p w:rsidR="003F51EF" w:rsidRDefault="003F51EF" w:rsidP="003F51EF">
      <w:pPr>
        <w:spacing w:after="0"/>
        <w:rPr>
          <w:rFonts w:ascii="Times New Roman" w:hAnsi="Times New Roman" w:cs="Times New Roman"/>
          <w:bCs/>
          <w:sz w:val="24"/>
          <w:szCs w:val="24"/>
          <w:lang w:val="en-US"/>
        </w:rPr>
      </w:pPr>
    </w:p>
    <w:p w:rsidR="003F51EF" w:rsidRDefault="003F51EF" w:rsidP="003F51EF">
      <w:pPr>
        <w:spacing w:after="0"/>
        <w:rPr>
          <w:rFonts w:ascii="Times New Roman" w:hAnsi="Times New Roman" w:cs="Times New Roman"/>
          <w:bCs/>
          <w:sz w:val="24"/>
          <w:szCs w:val="24"/>
          <w:lang w:val="en-US"/>
        </w:rPr>
      </w:pPr>
    </w:p>
    <w:p w:rsidR="003F51EF" w:rsidRDefault="003F51EF" w:rsidP="003F51EF">
      <w:pPr>
        <w:spacing w:after="0"/>
        <w:rPr>
          <w:rFonts w:ascii="Times New Roman" w:hAnsi="Times New Roman" w:cs="Times New Roman"/>
          <w:b/>
          <w:sz w:val="24"/>
          <w:szCs w:val="24"/>
          <w:lang w:val="en-US"/>
        </w:rPr>
      </w:pPr>
      <w:r>
        <w:rPr>
          <w:rFonts w:ascii="Times New Roman" w:hAnsi="Times New Roman" w:cs="Times New Roman"/>
          <w:bCs/>
          <w:sz w:val="24"/>
          <w:szCs w:val="24"/>
          <w:lang w:val="en-US"/>
        </w:rPr>
        <w:lastRenderedPageBreak/>
        <w:t xml:space="preserve">Supplemental Figure S3: </w:t>
      </w:r>
      <w:r>
        <w:rPr>
          <w:rFonts w:ascii="Times New Roman" w:hAnsi="Times New Roman" w:cs="Times New Roman"/>
          <w:b/>
          <w:sz w:val="24"/>
          <w:szCs w:val="24"/>
          <w:lang w:val="en-US"/>
        </w:rPr>
        <w:t>Molecular Composition of Plasma Phosphatidylcholine</w:t>
      </w:r>
    </w:p>
    <w:p w:rsidR="003F51EF" w:rsidRDefault="003F51EF"/>
    <w:p w:rsidR="003F51EF" w:rsidRDefault="003F51EF"/>
    <w:p w:rsidR="003F51EF" w:rsidRDefault="003F51EF">
      <w:r>
        <w:rPr>
          <w:rFonts w:ascii="Times New Roman" w:hAnsi="Times New Roman" w:cs="Times New Roman"/>
          <w:bCs/>
          <w:noProof/>
          <w:sz w:val="24"/>
          <w:szCs w:val="24"/>
          <w:lang w:eastAsia="en-IN"/>
        </w:rPr>
        <w:drawing>
          <wp:inline distT="0" distB="0" distL="0" distR="0" wp14:anchorId="7A5D70F7" wp14:editId="6DC3B547">
            <wp:extent cx="5731510" cy="2913701"/>
            <wp:effectExtent l="0" t="0" r="2540" b="127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rotWithShape="1">
                    <a:blip r:embed="rId6">
                      <a:extLst>
                        <a:ext uri="{28A0092B-C50C-407E-A947-70E740481C1C}">
                          <a14:useLocalDpi xmlns:a14="http://schemas.microsoft.com/office/drawing/2010/main" val="0"/>
                        </a:ext>
                      </a:extLst>
                    </a:blip>
                    <a:srcRect t="6077" b="3539"/>
                    <a:stretch/>
                  </pic:blipFill>
                  <pic:spPr bwMode="auto">
                    <a:xfrm>
                      <a:off x="0" y="0"/>
                      <a:ext cx="5731510" cy="2913701"/>
                    </a:xfrm>
                    <a:prstGeom prst="rect">
                      <a:avLst/>
                    </a:prstGeom>
                    <a:ln>
                      <a:noFill/>
                    </a:ln>
                    <a:extLst>
                      <a:ext uri="{53640926-AAD7-44D8-BBD7-CCE9431645EC}">
                        <a14:shadowObscured xmlns:a14="http://schemas.microsoft.com/office/drawing/2010/main"/>
                      </a:ext>
                    </a:extLst>
                  </pic:spPr>
                </pic:pic>
              </a:graphicData>
            </a:graphic>
          </wp:inline>
        </w:drawing>
      </w:r>
    </w:p>
    <w:p w:rsidR="003F51EF" w:rsidRDefault="003F51EF" w:rsidP="003F51EF">
      <w:pPr>
        <w:rPr>
          <w:rFonts w:ascii="Times New Roman" w:hAnsi="Times New Roman" w:cs="Times New Roman"/>
          <w:sz w:val="24"/>
          <w:szCs w:val="24"/>
          <w:lang w:val="en-US"/>
        </w:rPr>
      </w:pPr>
      <w:r w:rsidRPr="00BD68B1">
        <w:rPr>
          <w:rFonts w:ascii="Times New Roman" w:hAnsi="Times New Roman" w:cs="Times New Roman"/>
          <w:bCs/>
          <w:sz w:val="24"/>
          <w:szCs w:val="24"/>
          <w:lang w:val="en-US"/>
        </w:rPr>
        <w:t xml:space="preserve">Fractions </w:t>
      </w:r>
      <w:r>
        <w:rPr>
          <w:rFonts w:ascii="Times New Roman" w:hAnsi="Times New Roman" w:cs="Times New Roman"/>
          <w:bCs/>
          <w:sz w:val="24"/>
          <w:szCs w:val="24"/>
          <w:lang w:val="en-US"/>
        </w:rPr>
        <w:t xml:space="preserve">of major plasma </w:t>
      </w:r>
      <w:r>
        <w:rPr>
          <w:rFonts w:ascii="Times New Roman" w:hAnsi="Times New Roman" w:cs="Times New Roman"/>
          <w:sz w:val="24"/>
          <w:szCs w:val="24"/>
          <w:lang w:val="en-US"/>
        </w:rPr>
        <w:t xml:space="preserve">phosphatidylcholine </w:t>
      </w:r>
      <w:r>
        <w:rPr>
          <w:rFonts w:ascii="Times New Roman" w:hAnsi="Times New Roman" w:cs="Times New Roman"/>
          <w:bCs/>
          <w:sz w:val="24"/>
          <w:szCs w:val="24"/>
          <w:lang w:val="en-US"/>
        </w:rPr>
        <w:t xml:space="preserve">PC species, containing mono-unsaturated </w:t>
      </w:r>
      <w:r>
        <w:rPr>
          <w:rFonts w:ascii="Times New Roman" w:hAnsi="Times New Roman" w:cs="Times New Roman"/>
          <w:sz w:val="24"/>
          <w:szCs w:val="24"/>
          <w:lang w:val="en-US"/>
        </w:rPr>
        <w:t xml:space="preserve">oleic acid (C18:1-PC), or poly-unsaturated linoleic acid (C18:2-PC), arachidonic acid (C20:4-PC) or docosahexaenoic acid (C22:6-PC) acid residue. Data are shown from start (0h) to 6h after end of supplementation (54h) across different supplement groups. Data represent median (quartile 1 – quartile 3). Abbreviations: PC: phosphatidylcholine. GPC: </w:t>
      </w:r>
      <w:proofErr w:type="spellStart"/>
      <w:r>
        <w:rPr>
          <w:rFonts w:ascii="Times New Roman" w:hAnsi="Times New Roman" w:cs="Times New Roman"/>
          <w:sz w:val="24"/>
          <w:szCs w:val="24"/>
          <w:lang w:val="en-US"/>
        </w:rPr>
        <w:t>glycerophosphocholine</w:t>
      </w:r>
      <w:proofErr w:type="spellEnd"/>
      <w:r>
        <w:rPr>
          <w:rFonts w:ascii="Times New Roman" w:hAnsi="Times New Roman" w:cs="Times New Roman"/>
          <w:sz w:val="24"/>
          <w:szCs w:val="24"/>
          <w:lang w:val="en-US"/>
        </w:rPr>
        <w:t xml:space="preserve"> </w:t>
      </w:r>
    </w:p>
    <w:p w:rsidR="003F51EF" w:rsidRDefault="003F51EF">
      <w:bookmarkStart w:id="0" w:name="_GoBack"/>
      <w:bookmarkEnd w:id="0"/>
    </w:p>
    <w:sectPr w:rsidR="003F51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1EF"/>
    <w:rsid w:val="000410EE"/>
    <w:rsid w:val="0007354E"/>
    <w:rsid w:val="0008133D"/>
    <w:rsid w:val="000A2422"/>
    <w:rsid w:val="000A30A9"/>
    <w:rsid w:val="000B42C4"/>
    <w:rsid w:val="000C0776"/>
    <w:rsid w:val="000D4469"/>
    <w:rsid w:val="00112006"/>
    <w:rsid w:val="0017220B"/>
    <w:rsid w:val="00175F93"/>
    <w:rsid w:val="00177A8F"/>
    <w:rsid w:val="00196AF1"/>
    <w:rsid w:val="001A12DB"/>
    <w:rsid w:val="001A2CC2"/>
    <w:rsid w:val="001F336E"/>
    <w:rsid w:val="00212D4D"/>
    <w:rsid w:val="00212E0A"/>
    <w:rsid w:val="002240B0"/>
    <w:rsid w:val="00254118"/>
    <w:rsid w:val="0025500F"/>
    <w:rsid w:val="00255382"/>
    <w:rsid w:val="0027261D"/>
    <w:rsid w:val="002D2C5D"/>
    <w:rsid w:val="002E4695"/>
    <w:rsid w:val="0030635C"/>
    <w:rsid w:val="00334E2E"/>
    <w:rsid w:val="00343978"/>
    <w:rsid w:val="00362ED3"/>
    <w:rsid w:val="00370A72"/>
    <w:rsid w:val="00392287"/>
    <w:rsid w:val="003D1122"/>
    <w:rsid w:val="003D27C0"/>
    <w:rsid w:val="003F51EF"/>
    <w:rsid w:val="00430EDC"/>
    <w:rsid w:val="00463AB5"/>
    <w:rsid w:val="00477365"/>
    <w:rsid w:val="00482A47"/>
    <w:rsid w:val="004E3947"/>
    <w:rsid w:val="004F0119"/>
    <w:rsid w:val="00517463"/>
    <w:rsid w:val="0052106E"/>
    <w:rsid w:val="0056498C"/>
    <w:rsid w:val="00583D8A"/>
    <w:rsid w:val="005A5A53"/>
    <w:rsid w:val="005C0D72"/>
    <w:rsid w:val="005C4E0C"/>
    <w:rsid w:val="005D4FCC"/>
    <w:rsid w:val="00622271"/>
    <w:rsid w:val="00636805"/>
    <w:rsid w:val="00652893"/>
    <w:rsid w:val="00652D69"/>
    <w:rsid w:val="0065313D"/>
    <w:rsid w:val="00664F03"/>
    <w:rsid w:val="006B4552"/>
    <w:rsid w:val="006F6225"/>
    <w:rsid w:val="00701419"/>
    <w:rsid w:val="0072257E"/>
    <w:rsid w:val="00732EF0"/>
    <w:rsid w:val="00762006"/>
    <w:rsid w:val="0077366E"/>
    <w:rsid w:val="00782384"/>
    <w:rsid w:val="007B2E8E"/>
    <w:rsid w:val="007C57E4"/>
    <w:rsid w:val="007E1B3E"/>
    <w:rsid w:val="00812C26"/>
    <w:rsid w:val="00825D8E"/>
    <w:rsid w:val="00856245"/>
    <w:rsid w:val="008A24A1"/>
    <w:rsid w:val="008B625F"/>
    <w:rsid w:val="008B7499"/>
    <w:rsid w:val="00917A57"/>
    <w:rsid w:val="00936F2C"/>
    <w:rsid w:val="00972F59"/>
    <w:rsid w:val="009C5EBD"/>
    <w:rsid w:val="009E2C11"/>
    <w:rsid w:val="00A12B5D"/>
    <w:rsid w:val="00A134E4"/>
    <w:rsid w:val="00A56295"/>
    <w:rsid w:val="00A76BC7"/>
    <w:rsid w:val="00A96AA0"/>
    <w:rsid w:val="00AA221D"/>
    <w:rsid w:val="00AD67A5"/>
    <w:rsid w:val="00B20641"/>
    <w:rsid w:val="00B2297B"/>
    <w:rsid w:val="00B25C58"/>
    <w:rsid w:val="00B47CBA"/>
    <w:rsid w:val="00B512C9"/>
    <w:rsid w:val="00B90C6C"/>
    <w:rsid w:val="00B9116E"/>
    <w:rsid w:val="00BB1D1C"/>
    <w:rsid w:val="00BD204D"/>
    <w:rsid w:val="00BE4EF2"/>
    <w:rsid w:val="00C305C2"/>
    <w:rsid w:val="00D014B4"/>
    <w:rsid w:val="00D706E2"/>
    <w:rsid w:val="00D9257E"/>
    <w:rsid w:val="00D9520B"/>
    <w:rsid w:val="00DB09D6"/>
    <w:rsid w:val="00E21CD3"/>
    <w:rsid w:val="00E605FA"/>
    <w:rsid w:val="00E718C9"/>
    <w:rsid w:val="00E941A8"/>
    <w:rsid w:val="00EB6809"/>
    <w:rsid w:val="00EC59B1"/>
    <w:rsid w:val="00ED5F66"/>
    <w:rsid w:val="00F46A64"/>
    <w:rsid w:val="00F5558F"/>
    <w:rsid w:val="00FA498F"/>
    <w:rsid w:val="00FD3F1D"/>
    <w:rsid w:val="00FF034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BCDE13-D973-4AAB-B43F-C59074D6F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238</Words>
  <Characters>1359</Characters>
  <Application>Microsoft Office Word</Application>
  <DocSecurity>0</DocSecurity>
  <Lines>11</Lines>
  <Paragraphs>3</Paragraphs>
  <ScaleCrop>false</ScaleCrop>
  <Company/>
  <LinksUpToDate>false</LinksUpToDate>
  <CharactersWithSpaces>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Swathi P</dc:creator>
  <cp:keywords/>
  <dc:description/>
  <cp:lastModifiedBy>Swathi P</cp:lastModifiedBy>
  <cp:revision>1</cp:revision>
  <dcterms:created xsi:type="dcterms:W3CDTF">2025-12-16T01:50:00Z</dcterms:created>
  <dcterms:modified xsi:type="dcterms:W3CDTF">2025-12-16T01:54:00Z</dcterms:modified>
</cp:coreProperties>
</file>