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F452D" w14:textId="5B6B2A1D" w:rsidR="006B4B56" w:rsidRPr="000A6978" w:rsidRDefault="006B4B56" w:rsidP="007D0A49">
      <w:pPr>
        <w:spacing w:after="240" w:line="480" w:lineRule="auto"/>
        <w:rPr>
          <w:rFonts w:ascii="Times New Roman" w:hAnsi="Times New Roman" w:cs="Times New Roman"/>
          <w:b/>
          <w:color w:val="000000" w:themeColor="text1"/>
          <w:spacing w:val="-3"/>
          <w:sz w:val="20"/>
          <w:szCs w:val="20"/>
          <w:shd w:val="clear" w:color="auto" w:fill="FFFFFF"/>
          <w:lang w:val="en-US"/>
        </w:rPr>
      </w:pPr>
      <w:r w:rsidRPr="000A6978">
        <w:rPr>
          <w:rFonts w:ascii="Times New Roman" w:hAnsi="Times New Roman" w:cs="Times New Roman"/>
          <w:b/>
          <w:color w:val="000000" w:themeColor="text1"/>
          <w:spacing w:val="-3"/>
          <w:sz w:val="20"/>
          <w:szCs w:val="20"/>
          <w:shd w:val="clear" w:color="auto" w:fill="FFFFFF"/>
          <w:lang w:val="en-US"/>
        </w:rPr>
        <w:t xml:space="preserve">Sugar- and artificially sweetened beverages consumption, body weight, and </w:t>
      </w:r>
      <w:r w:rsidR="00AD3F8D" w:rsidRPr="000A6978">
        <w:rPr>
          <w:rFonts w:ascii="Times New Roman" w:hAnsi="Times New Roman" w:cs="Times New Roman"/>
          <w:b/>
          <w:color w:val="000000" w:themeColor="text1"/>
          <w:spacing w:val="-3"/>
          <w:sz w:val="20"/>
          <w:szCs w:val="20"/>
          <w:shd w:val="clear" w:color="auto" w:fill="FFFFFF"/>
          <w:lang w:val="en-US"/>
        </w:rPr>
        <w:t>eating disorders symptoms</w:t>
      </w:r>
      <w:r w:rsidRPr="000A6978">
        <w:rPr>
          <w:rFonts w:ascii="Times New Roman" w:hAnsi="Times New Roman" w:cs="Times New Roman"/>
          <w:b/>
          <w:color w:val="000000" w:themeColor="text1"/>
          <w:spacing w:val="-3"/>
          <w:sz w:val="20"/>
          <w:szCs w:val="20"/>
          <w:shd w:val="clear" w:color="auto" w:fill="FFFFFF"/>
          <w:lang w:val="en-US"/>
        </w:rPr>
        <w:t>: Findings from a Danish Cohort from Childhood to Early Adulthood</w:t>
      </w:r>
    </w:p>
    <w:p w14:paraId="71F0E9A3" w14:textId="2EF12D43" w:rsidR="00997CF9" w:rsidRPr="000A6978" w:rsidRDefault="00997CF9" w:rsidP="007D0A49">
      <w:pPr>
        <w:spacing w:after="240" w:line="480" w:lineRule="auto"/>
        <w:rPr>
          <w:rFonts w:ascii="Times New Roman" w:hAnsi="Times New Roman" w:cs="Times New Roman"/>
          <w:bCs/>
          <w:color w:val="000000" w:themeColor="text1"/>
          <w:spacing w:val="-3"/>
          <w:sz w:val="20"/>
          <w:szCs w:val="20"/>
          <w:shd w:val="clear" w:color="auto" w:fill="FFFFFF"/>
          <w:lang w:val="en-US"/>
        </w:rPr>
      </w:pPr>
      <w:r w:rsidRPr="000A6978">
        <w:rPr>
          <w:rFonts w:ascii="Times New Roman" w:hAnsi="Times New Roman" w:cs="Times New Roman"/>
          <w:bCs/>
          <w:color w:val="000000" w:themeColor="text1"/>
          <w:spacing w:val="-3"/>
          <w:sz w:val="20"/>
          <w:szCs w:val="20"/>
          <w:shd w:val="clear" w:color="auto" w:fill="FFFFFF"/>
          <w:lang w:val="en-US"/>
        </w:rPr>
        <w:t>European Journal of Nutrition</w:t>
      </w:r>
    </w:p>
    <w:p w14:paraId="738D44B4" w14:textId="77777777" w:rsidR="007D0A49" w:rsidRPr="000A6978" w:rsidRDefault="007D0A49" w:rsidP="007D0A49">
      <w:pPr>
        <w:widowControl w:val="0"/>
        <w:suppressAutoHyphens w:val="0"/>
        <w:autoSpaceDE w:val="0"/>
        <w:adjustRightInd w:val="0"/>
        <w:spacing w:after="240" w:line="480" w:lineRule="auto"/>
        <w:textAlignment w:val="auto"/>
        <w:rPr>
          <w:rFonts w:ascii="Times New Roman" w:eastAsia="Calibri" w:hAnsi="Times New Roman" w:cs="Times New Roman"/>
          <w:bCs/>
          <w:color w:val="000000" w:themeColor="text1"/>
          <w:kern w:val="0"/>
          <w:sz w:val="20"/>
          <w:szCs w:val="20"/>
          <w:vertAlign w:val="superscript"/>
          <w:lang w:val="en-US" w:eastAsia="en-GB" w:bidi="ar-SA"/>
        </w:rPr>
      </w:pPr>
      <w:r w:rsidRPr="000A6978">
        <w:rPr>
          <w:rFonts w:ascii="Times New Roman" w:eastAsia="Calibri" w:hAnsi="Times New Roman" w:cs="Times New Roman"/>
          <w:bCs/>
          <w:color w:val="000000" w:themeColor="text1"/>
          <w:kern w:val="0"/>
          <w:sz w:val="20"/>
          <w:szCs w:val="20"/>
          <w:lang w:val="en-US" w:eastAsia="en-GB" w:bidi="ar-SA"/>
        </w:rPr>
        <w:t>Cristina Valle-Hita</w:t>
      </w:r>
      <w:r w:rsidRPr="000A6978">
        <w:rPr>
          <w:rFonts w:ascii="Times New Roman" w:eastAsia="Calibri" w:hAnsi="Times New Roman" w:cs="Times New Roman"/>
          <w:bCs/>
          <w:color w:val="000000" w:themeColor="text1"/>
          <w:kern w:val="0"/>
          <w:sz w:val="20"/>
          <w:szCs w:val="20"/>
          <w:vertAlign w:val="superscript"/>
          <w:lang w:val="en-US" w:eastAsia="en-GB" w:bidi="ar-SA"/>
        </w:rPr>
        <w:t>1,2,*</w:t>
      </w:r>
      <w:r w:rsidRPr="000A6978">
        <w:rPr>
          <w:rFonts w:ascii="Times New Roman" w:eastAsia="Calibri" w:hAnsi="Times New Roman" w:cs="Times New Roman"/>
          <w:bCs/>
          <w:color w:val="000000" w:themeColor="text1"/>
          <w:kern w:val="0"/>
          <w:sz w:val="20"/>
          <w:szCs w:val="20"/>
          <w:lang w:val="en-US" w:eastAsia="en-GB" w:bidi="ar-SA"/>
        </w:rPr>
        <w:t>, Andrea Joensen</w:t>
      </w:r>
      <w:r w:rsidRPr="000A6978">
        <w:rPr>
          <w:rFonts w:ascii="Times New Roman" w:eastAsia="Calibri" w:hAnsi="Times New Roman" w:cs="Times New Roman"/>
          <w:bCs/>
          <w:color w:val="000000" w:themeColor="text1"/>
          <w:kern w:val="0"/>
          <w:sz w:val="20"/>
          <w:szCs w:val="20"/>
          <w:vertAlign w:val="superscript"/>
          <w:lang w:val="en-US" w:eastAsia="en-GB" w:bidi="ar-SA"/>
        </w:rPr>
        <w:t>1</w:t>
      </w:r>
      <w:r w:rsidRPr="000A6978">
        <w:rPr>
          <w:rFonts w:ascii="Times New Roman" w:eastAsia="Calibri" w:hAnsi="Times New Roman" w:cs="Times New Roman"/>
          <w:bCs/>
          <w:color w:val="000000" w:themeColor="text1"/>
          <w:kern w:val="0"/>
          <w:sz w:val="20"/>
          <w:szCs w:val="20"/>
          <w:lang w:val="en-US" w:eastAsia="en-GB" w:bidi="ar-SA"/>
        </w:rPr>
        <w:t>, Anne Ahrendt Bjerregaard</w:t>
      </w:r>
      <w:r w:rsidRPr="000A6978">
        <w:rPr>
          <w:rFonts w:ascii="Times New Roman" w:eastAsia="Calibri" w:hAnsi="Times New Roman" w:cs="Times New Roman"/>
          <w:bCs/>
          <w:color w:val="000000" w:themeColor="text1"/>
          <w:kern w:val="0"/>
          <w:sz w:val="20"/>
          <w:szCs w:val="20"/>
          <w:vertAlign w:val="superscript"/>
          <w:lang w:val="en-US" w:eastAsia="en-GB" w:bidi="ar-SA"/>
        </w:rPr>
        <w:t>3,4</w:t>
      </w:r>
      <w:r w:rsidRPr="000A6978">
        <w:rPr>
          <w:rFonts w:ascii="Times New Roman" w:eastAsia="Calibri" w:hAnsi="Times New Roman" w:cs="Times New Roman"/>
          <w:bCs/>
          <w:color w:val="000000" w:themeColor="text1"/>
          <w:kern w:val="0"/>
          <w:sz w:val="20"/>
          <w:szCs w:val="20"/>
          <w:lang w:val="en-US" w:eastAsia="en-GB" w:bidi="ar-SA"/>
        </w:rPr>
        <w:t>, Nancy Babio</w:t>
      </w:r>
      <w:r w:rsidRPr="000A6978">
        <w:rPr>
          <w:rFonts w:ascii="Times New Roman" w:eastAsia="Calibri" w:hAnsi="Times New Roman" w:cs="Times New Roman"/>
          <w:bCs/>
          <w:color w:val="000000" w:themeColor="text1"/>
          <w:kern w:val="0"/>
          <w:sz w:val="20"/>
          <w:szCs w:val="20"/>
          <w:vertAlign w:val="superscript"/>
          <w:lang w:val="en-US" w:eastAsia="en-GB" w:bidi="ar-SA"/>
        </w:rPr>
        <w:t>5,6,7</w:t>
      </w:r>
      <w:r w:rsidRPr="000A6978">
        <w:rPr>
          <w:rFonts w:ascii="Times New Roman" w:eastAsia="Calibri" w:hAnsi="Times New Roman" w:cs="Times New Roman"/>
          <w:bCs/>
          <w:color w:val="000000" w:themeColor="text1"/>
          <w:kern w:val="0"/>
          <w:sz w:val="20"/>
          <w:szCs w:val="20"/>
          <w:lang w:val="en-US" w:eastAsia="en-GB" w:bidi="ar-SA"/>
        </w:rPr>
        <w:t>, Katrine Strandberg-Larsen</w:t>
      </w:r>
      <w:r w:rsidRPr="000A6978">
        <w:rPr>
          <w:rFonts w:ascii="Times New Roman" w:eastAsia="Calibri" w:hAnsi="Times New Roman" w:cs="Times New Roman"/>
          <w:bCs/>
          <w:color w:val="000000" w:themeColor="text1"/>
          <w:kern w:val="0"/>
          <w:sz w:val="20"/>
          <w:szCs w:val="20"/>
          <w:vertAlign w:val="superscript"/>
          <w:lang w:val="en-US" w:eastAsia="en-GB" w:bidi="ar-SA"/>
        </w:rPr>
        <w:t>1‡</w:t>
      </w:r>
      <w:r w:rsidRPr="000A6978">
        <w:rPr>
          <w:rFonts w:ascii="Times New Roman" w:eastAsia="Calibri" w:hAnsi="Times New Roman" w:cs="Times New Roman"/>
          <w:bCs/>
          <w:color w:val="000000" w:themeColor="text1"/>
          <w:kern w:val="0"/>
          <w:sz w:val="20"/>
          <w:szCs w:val="20"/>
          <w:lang w:val="en-US" w:eastAsia="en-GB" w:bidi="ar-SA"/>
        </w:rPr>
        <w:t>, Marta Guasch-Ferré</w:t>
      </w:r>
      <w:r w:rsidRPr="000A6978">
        <w:rPr>
          <w:rFonts w:ascii="Times New Roman" w:eastAsia="Calibri" w:hAnsi="Times New Roman" w:cs="Times New Roman"/>
          <w:bCs/>
          <w:color w:val="000000" w:themeColor="text1"/>
          <w:kern w:val="0"/>
          <w:sz w:val="20"/>
          <w:szCs w:val="20"/>
          <w:vertAlign w:val="superscript"/>
          <w:lang w:val="en-US" w:eastAsia="en-GB" w:bidi="ar-SA"/>
        </w:rPr>
        <w:t>1,2,8,*,‡</w:t>
      </w:r>
    </w:p>
    <w:p w14:paraId="0D91A6DA"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vertAlign w:val="superscript"/>
          <w:lang w:val="en-US" w:eastAsia="en-GB" w:bidi="ar-SA"/>
        </w:rPr>
        <w:t>1</w:t>
      </w:r>
      <w:r w:rsidRPr="000A6978">
        <w:rPr>
          <w:rFonts w:ascii="Times New Roman" w:eastAsia="Calibri" w:hAnsi="Times New Roman" w:cs="Times New Roman"/>
          <w:color w:val="000000" w:themeColor="text1"/>
          <w:kern w:val="0"/>
          <w:sz w:val="20"/>
          <w:szCs w:val="20"/>
          <w:lang w:val="en-US" w:eastAsia="en-GB" w:bidi="ar-SA"/>
        </w:rPr>
        <w:t>Section of Epidemiology, Department of Public Health, Faculty of Health and Medical Sciences, University of Copenhagen, Denmark.</w:t>
      </w:r>
    </w:p>
    <w:p w14:paraId="27BABD9B"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vertAlign w:val="superscript"/>
          <w:lang w:val="en-US" w:eastAsia="en-GB" w:bidi="ar-SA"/>
        </w:rPr>
        <w:t>2</w:t>
      </w:r>
      <w:r w:rsidRPr="000A6978">
        <w:rPr>
          <w:rFonts w:ascii="Times New Roman" w:eastAsia="Calibri" w:hAnsi="Times New Roman" w:cs="Times New Roman"/>
          <w:color w:val="000000" w:themeColor="text1"/>
          <w:kern w:val="0"/>
          <w:sz w:val="20"/>
          <w:szCs w:val="20"/>
          <w:lang w:val="en-US" w:eastAsia="en-GB" w:bidi="ar-SA"/>
        </w:rPr>
        <w:t>Novo Nordisk Foundation Center for Ba</w:t>
      </w:r>
      <w:bookmarkStart w:id="0" w:name="_GoBack"/>
      <w:bookmarkEnd w:id="0"/>
      <w:r w:rsidRPr="000A6978">
        <w:rPr>
          <w:rFonts w:ascii="Times New Roman" w:eastAsia="Calibri" w:hAnsi="Times New Roman" w:cs="Times New Roman"/>
          <w:color w:val="000000" w:themeColor="text1"/>
          <w:kern w:val="0"/>
          <w:sz w:val="20"/>
          <w:szCs w:val="20"/>
          <w:lang w:val="en-US" w:eastAsia="en-GB" w:bidi="ar-SA"/>
        </w:rPr>
        <w:t>sic Metabolic Research, University of Copenhagen, Denmark.</w:t>
      </w:r>
    </w:p>
    <w:p w14:paraId="4208B6EE"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vertAlign w:val="superscript"/>
          <w:lang w:val="en-US" w:eastAsia="en-GB" w:bidi="ar-SA"/>
        </w:rPr>
        <w:t>3</w:t>
      </w:r>
      <w:r w:rsidRPr="000A6978">
        <w:rPr>
          <w:rFonts w:ascii="Times New Roman" w:eastAsia="Calibri" w:hAnsi="Times New Roman" w:cs="Times New Roman"/>
          <w:color w:val="000000" w:themeColor="text1"/>
          <w:kern w:val="0"/>
          <w:sz w:val="20"/>
          <w:szCs w:val="20"/>
          <w:lang w:val="en-US" w:eastAsia="en-GB" w:bidi="ar-SA"/>
        </w:rPr>
        <w:t xml:space="preserve"> Centre for Clinical Research and Prevention, Copenhagen University Hospital-Bispebjerg and Frederiksberg Hospital, Copenhagen, Denmark </w:t>
      </w:r>
    </w:p>
    <w:p w14:paraId="635E9735"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vertAlign w:val="superscript"/>
          <w:lang w:val="en-US" w:eastAsia="en-GB" w:bidi="ar-SA"/>
        </w:rPr>
        <w:t>4</w:t>
      </w:r>
      <w:r w:rsidRPr="000A6978">
        <w:rPr>
          <w:rFonts w:ascii="Times New Roman" w:eastAsia="Calibri" w:hAnsi="Times New Roman" w:cs="Times New Roman"/>
          <w:color w:val="000000" w:themeColor="text1"/>
          <w:kern w:val="0"/>
          <w:sz w:val="20"/>
          <w:szCs w:val="20"/>
          <w:lang w:val="en-US" w:eastAsia="en-GB" w:bidi="ar-SA"/>
        </w:rPr>
        <w:t>Department of Congenital Disorders, Statens Serum Institut, Artillerivej 5, 2300 Copenhagen S, Denmark</w:t>
      </w:r>
    </w:p>
    <w:p w14:paraId="3EDBC8C9"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vertAlign w:val="superscript"/>
          <w:lang w:val="en-US" w:eastAsia="en-GB" w:bidi="ar-SA"/>
        </w:rPr>
        <w:t>5</w:t>
      </w:r>
      <w:r w:rsidRPr="000A6978">
        <w:rPr>
          <w:rFonts w:ascii="Times New Roman" w:eastAsia="Calibri" w:hAnsi="Times New Roman" w:cs="Times New Roman"/>
          <w:color w:val="000000" w:themeColor="text1"/>
          <w:kern w:val="0"/>
          <w:sz w:val="20"/>
          <w:szCs w:val="20"/>
          <w:lang w:val="en-US" w:eastAsia="en-GB" w:bidi="ar-SA"/>
        </w:rPr>
        <w:t>Universitat Rovira i Virgili, Departament de Bioquímica i Biotecnologia, Alimentació, Nutrició, Desenvolupament i Salut Mental (ANUT-DSM), Reus, Spain</w:t>
      </w:r>
    </w:p>
    <w:p w14:paraId="10B29C84"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s-ES" w:eastAsia="en-GB" w:bidi="ar-SA"/>
        </w:rPr>
      </w:pPr>
      <w:r w:rsidRPr="000A6978">
        <w:rPr>
          <w:rFonts w:ascii="Times New Roman" w:eastAsia="Calibri" w:hAnsi="Times New Roman" w:cs="Times New Roman"/>
          <w:color w:val="000000" w:themeColor="text1"/>
          <w:kern w:val="0"/>
          <w:sz w:val="20"/>
          <w:szCs w:val="20"/>
          <w:vertAlign w:val="superscript"/>
          <w:lang w:val="es-ES" w:eastAsia="en-GB" w:bidi="ar-SA"/>
        </w:rPr>
        <w:t>6</w:t>
      </w:r>
      <w:r w:rsidRPr="000A6978">
        <w:rPr>
          <w:rFonts w:ascii="Times New Roman" w:eastAsia="Calibri" w:hAnsi="Times New Roman" w:cs="Times New Roman"/>
          <w:color w:val="000000" w:themeColor="text1"/>
          <w:kern w:val="0"/>
          <w:sz w:val="20"/>
          <w:szCs w:val="20"/>
          <w:lang w:val="es-ES" w:eastAsia="en-GB" w:bidi="ar-SA"/>
        </w:rPr>
        <w:t>Institut d’Investigació Sanitària Pere Virgili (IISPV), Reus, Spain</w:t>
      </w:r>
    </w:p>
    <w:p w14:paraId="2F2B3119"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s-ES" w:eastAsia="en-GB" w:bidi="ar-SA"/>
        </w:rPr>
      </w:pPr>
      <w:r w:rsidRPr="000A6978">
        <w:rPr>
          <w:rFonts w:ascii="Times New Roman" w:eastAsia="Calibri" w:hAnsi="Times New Roman" w:cs="Times New Roman"/>
          <w:color w:val="000000" w:themeColor="text1"/>
          <w:kern w:val="0"/>
          <w:sz w:val="20"/>
          <w:szCs w:val="20"/>
          <w:vertAlign w:val="superscript"/>
          <w:lang w:val="es-ES" w:eastAsia="en-GB" w:bidi="ar-SA"/>
        </w:rPr>
        <w:t>7</w:t>
      </w:r>
      <w:r w:rsidRPr="000A6978">
        <w:rPr>
          <w:rFonts w:ascii="Times New Roman" w:eastAsia="Calibri" w:hAnsi="Times New Roman" w:cs="Times New Roman"/>
          <w:color w:val="000000" w:themeColor="text1"/>
          <w:kern w:val="0"/>
          <w:sz w:val="20"/>
          <w:szCs w:val="20"/>
          <w:lang w:val="es-ES" w:eastAsia="en-GB" w:bidi="ar-SA"/>
        </w:rPr>
        <w:t>Centro de Investigación Biomédica en Red de Fisiopatología de la Obesidad y Nutrición, Instituto de Salud Carlos III, Madrid, Spain</w:t>
      </w:r>
    </w:p>
    <w:p w14:paraId="270747F4" w14:textId="77777777" w:rsidR="007D0A49" w:rsidRPr="000A6978" w:rsidRDefault="007D0A49" w:rsidP="007D0A49">
      <w:pPr>
        <w:widowControl w:val="0"/>
        <w:suppressAutoHyphens w:val="0"/>
        <w:autoSpaceDE w:val="0"/>
        <w:adjustRightInd w:val="0"/>
        <w:spacing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vertAlign w:val="superscript"/>
          <w:lang w:val="en-US" w:eastAsia="en-GB" w:bidi="ar-SA"/>
        </w:rPr>
        <w:t>8</w:t>
      </w:r>
      <w:r w:rsidRPr="000A6978">
        <w:rPr>
          <w:rFonts w:ascii="Times New Roman" w:eastAsia="Calibri" w:hAnsi="Times New Roman" w:cs="Times New Roman"/>
          <w:color w:val="000000" w:themeColor="text1"/>
          <w:kern w:val="0"/>
          <w:sz w:val="20"/>
          <w:szCs w:val="20"/>
          <w:lang w:val="en-US" w:eastAsia="en-GB" w:bidi="ar-SA"/>
        </w:rPr>
        <w:t>Department of Nutrition, Harvard TH Chan School of Public Health, Boston, MA, USA.</w:t>
      </w:r>
    </w:p>
    <w:p w14:paraId="5D601423" w14:textId="77777777" w:rsidR="007D0A49" w:rsidRPr="000A6978" w:rsidRDefault="007D0A49" w:rsidP="007D0A49">
      <w:pPr>
        <w:widowControl w:val="0"/>
        <w:suppressAutoHyphens w:val="0"/>
        <w:autoSpaceDE w:val="0"/>
        <w:adjustRightInd w:val="0"/>
        <w:spacing w:after="240" w:line="480" w:lineRule="auto"/>
        <w:textAlignment w:val="auto"/>
        <w:rPr>
          <w:rFonts w:ascii="Times New Roman" w:eastAsia="Calibri" w:hAnsi="Times New Roman" w:cs="Times New Roman"/>
          <w:color w:val="000000" w:themeColor="text1"/>
          <w:kern w:val="0"/>
          <w:sz w:val="20"/>
          <w:szCs w:val="20"/>
          <w:lang w:val="en-US" w:eastAsia="en-GB" w:bidi="ar-SA"/>
        </w:rPr>
      </w:pPr>
      <w:r w:rsidRPr="000A6978">
        <w:rPr>
          <w:rFonts w:ascii="Times New Roman" w:eastAsia="Calibri" w:hAnsi="Times New Roman" w:cs="Times New Roman"/>
          <w:color w:val="000000" w:themeColor="text1"/>
          <w:kern w:val="0"/>
          <w:sz w:val="20"/>
          <w:szCs w:val="20"/>
          <w:lang w:val="en-US" w:eastAsia="en-GB" w:bidi="ar-SA"/>
        </w:rPr>
        <w:t xml:space="preserve">‡Contributed equally as co-last authors </w:t>
      </w:r>
    </w:p>
    <w:p w14:paraId="6C65A497" w14:textId="741BB1A0" w:rsidR="005204D8" w:rsidRPr="000A6978" w:rsidRDefault="007D0A49" w:rsidP="007D0A49">
      <w:pPr>
        <w:spacing w:line="480" w:lineRule="auto"/>
        <w:rPr>
          <w:rFonts w:ascii="Times New Roman" w:hAnsi="Times New Roman" w:cs="Times New Roman"/>
          <w:i/>
          <w:iCs/>
          <w:color w:val="000000" w:themeColor="text1"/>
          <w:sz w:val="20"/>
          <w:szCs w:val="20"/>
          <w:lang w:val="en-US"/>
        </w:rPr>
      </w:pPr>
      <w:r w:rsidRPr="000A6978">
        <w:rPr>
          <w:rFonts w:ascii="Times New Roman" w:eastAsia="Calibri" w:hAnsi="Times New Roman" w:cs="Times New Roman"/>
          <w:color w:val="000000" w:themeColor="text1"/>
          <w:kern w:val="0"/>
          <w:sz w:val="20"/>
          <w:szCs w:val="20"/>
          <w:u w:val="single"/>
          <w:lang w:val="es-ES" w:eastAsia="en-GB" w:bidi="ar-SA"/>
        </w:rPr>
        <w:t>*Correspondence</w:t>
      </w:r>
      <w:r w:rsidRPr="000A6978">
        <w:rPr>
          <w:rFonts w:ascii="Times New Roman" w:eastAsia="Calibri" w:hAnsi="Times New Roman" w:cs="Times New Roman"/>
          <w:color w:val="000000" w:themeColor="text1"/>
          <w:kern w:val="0"/>
          <w:sz w:val="20"/>
          <w:szCs w:val="20"/>
          <w:lang w:val="es-ES" w:eastAsia="en-GB" w:bidi="ar-SA"/>
        </w:rPr>
        <w:t xml:space="preserve">: Cristina Valle-Hita and </w:t>
      </w:r>
      <w:r w:rsidRPr="000A6978">
        <w:rPr>
          <w:rFonts w:ascii="Times New Roman" w:eastAsia="Calibri" w:hAnsi="Times New Roman" w:cs="Times New Roman"/>
          <w:bCs/>
          <w:color w:val="000000" w:themeColor="text1"/>
          <w:kern w:val="0"/>
          <w:sz w:val="20"/>
          <w:szCs w:val="20"/>
          <w:lang w:val="es-ES" w:eastAsia="en-GB" w:bidi="ar-SA"/>
        </w:rPr>
        <w:t xml:space="preserve">Marta Guasch-Ferré. </w:t>
      </w:r>
      <w:hyperlink r:id="rId8" w:history="1">
        <w:r w:rsidRPr="000A6978">
          <w:rPr>
            <w:rFonts w:ascii="Times New Roman" w:eastAsia="Calibri" w:hAnsi="Times New Roman" w:cs="Times New Roman"/>
            <w:bCs/>
            <w:color w:val="000000" w:themeColor="text1"/>
            <w:kern w:val="0"/>
            <w:sz w:val="20"/>
            <w:szCs w:val="20"/>
            <w:u w:val="single"/>
            <w:lang w:val="en-GB" w:eastAsia="en-GB" w:bidi="ar-SA"/>
          </w:rPr>
          <w:t>cristina.valle@sund.ku.dk</w:t>
        </w:r>
      </w:hyperlink>
      <w:r w:rsidRPr="000A6978">
        <w:rPr>
          <w:rFonts w:ascii="Times New Roman" w:eastAsia="Calibri" w:hAnsi="Times New Roman" w:cs="Times New Roman"/>
          <w:bCs/>
          <w:color w:val="000000" w:themeColor="text1"/>
          <w:kern w:val="0"/>
          <w:sz w:val="20"/>
          <w:szCs w:val="20"/>
          <w:lang w:val="en-GB" w:eastAsia="en-GB" w:bidi="ar-SA"/>
        </w:rPr>
        <w:t xml:space="preserve"> and </w:t>
      </w:r>
      <w:hyperlink r:id="rId9" w:history="1">
        <w:r w:rsidRPr="000A6978">
          <w:rPr>
            <w:rFonts w:ascii="Times New Roman" w:eastAsia="Calibri" w:hAnsi="Times New Roman" w:cs="Times New Roman"/>
            <w:bCs/>
            <w:color w:val="000000" w:themeColor="text1"/>
            <w:kern w:val="0"/>
            <w:sz w:val="20"/>
            <w:szCs w:val="20"/>
            <w:u w:val="single"/>
            <w:lang w:val="en-GB" w:eastAsia="en-GB" w:bidi="ar-SA"/>
          </w:rPr>
          <w:t>marta.guasch@sund.ku.dk</w:t>
        </w:r>
      </w:hyperlink>
      <w:r w:rsidR="005204D8" w:rsidRPr="000A6978">
        <w:rPr>
          <w:rFonts w:ascii="Times New Roman" w:hAnsi="Times New Roman" w:cs="Times New Roman"/>
          <w:i/>
          <w:iCs/>
          <w:color w:val="000000" w:themeColor="text1"/>
          <w:sz w:val="20"/>
          <w:szCs w:val="20"/>
          <w:lang w:val="en-US"/>
        </w:rPr>
        <w:br w:type="page"/>
      </w:r>
    </w:p>
    <w:p w14:paraId="55E76825" w14:textId="424F0452" w:rsidR="00E1355E" w:rsidRPr="000A6978" w:rsidRDefault="00184C91" w:rsidP="005204D8">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GB"/>
        </w:rPr>
        <w:t>Tables Legends</w:t>
      </w:r>
    </w:p>
    <w:p w14:paraId="54117F3D" w14:textId="77777777" w:rsidR="00DE7BD7" w:rsidRPr="000A6978" w:rsidRDefault="00DE7BD7" w:rsidP="00DE7BD7">
      <w:pPr>
        <w:pStyle w:val="Standard"/>
        <w:spacing w:line="480" w:lineRule="auto"/>
        <w:jc w:val="both"/>
        <w:rPr>
          <w:rFonts w:ascii="Times New Roman" w:eastAsia="Times New Roman" w:hAnsi="Times New Roman" w:cs="Times New Roman"/>
          <w:color w:val="000000" w:themeColor="text1"/>
          <w:sz w:val="20"/>
          <w:szCs w:val="20"/>
          <w:lang w:val="en-US" w:eastAsia="da-DK"/>
        </w:rPr>
      </w:pPr>
      <w:r w:rsidRPr="000A6978">
        <w:rPr>
          <w:rFonts w:ascii="Times New Roman" w:hAnsi="Times New Roman" w:cs="Times New Roman"/>
          <w:b/>
          <w:bCs/>
          <w:color w:val="000000" w:themeColor="text1"/>
          <w:sz w:val="20"/>
          <w:szCs w:val="20"/>
          <w:lang w:val="en-US"/>
        </w:rPr>
        <w:t xml:space="preserve">Supplemental Table 1. </w:t>
      </w:r>
      <w:r w:rsidRPr="000A6978">
        <w:rPr>
          <w:rFonts w:ascii="Times New Roman" w:eastAsia="Times New Roman" w:hAnsi="Times New Roman" w:cs="Times New Roman"/>
          <w:color w:val="000000" w:themeColor="text1"/>
          <w:sz w:val="20"/>
          <w:szCs w:val="20"/>
          <w:lang w:val="en-US" w:eastAsia="da-DK"/>
        </w:rPr>
        <w:t xml:space="preserve">Description of items used to collect data on SSBs and ASBs consumption </w:t>
      </w:r>
      <w:r w:rsidRPr="000A6978">
        <w:rPr>
          <w:rFonts w:ascii="Times New Roman" w:eastAsia="Times New Roman" w:hAnsi="Times New Roman" w:cs="Times New Roman" w:hint="eastAsia"/>
          <w:color w:val="000000" w:themeColor="text1"/>
          <w:sz w:val="20"/>
          <w:szCs w:val="20"/>
          <w:lang w:val="en-US" w:eastAsia="da-DK"/>
        </w:rPr>
        <w:t>and dietary food groups in the Danish National Birth Cohort</w:t>
      </w:r>
      <w:r w:rsidRPr="000A6978">
        <w:rPr>
          <w:rFonts w:ascii="Times New Roman" w:eastAsia="Times New Roman" w:hAnsi="Times New Roman" w:cs="Times New Roman"/>
          <w:color w:val="000000" w:themeColor="text1"/>
          <w:sz w:val="20"/>
          <w:szCs w:val="20"/>
          <w:lang w:val="en-US" w:eastAsia="da-DK"/>
        </w:rPr>
        <w:t xml:space="preserve"> </w:t>
      </w:r>
    </w:p>
    <w:p w14:paraId="3E4B30BC" w14:textId="77777777" w:rsidR="00DE7BD7" w:rsidRPr="000A6978" w:rsidRDefault="00DE7BD7" w:rsidP="00DE7BD7">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2. </w:t>
      </w:r>
      <w:r w:rsidRPr="000A6978">
        <w:rPr>
          <w:rFonts w:ascii="Times New Roman" w:hAnsi="Times New Roman" w:cs="Times New Roman"/>
          <w:color w:val="000000" w:themeColor="text1"/>
          <w:sz w:val="20"/>
          <w:szCs w:val="20"/>
          <w:lang w:val="en-US"/>
        </w:rPr>
        <w:t>Definition of self-reported eating disorders symptoms in the Danish National Birth Cohort</w:t>
      </w:r>
    </w:p>
    <w:p w14:paraId="65997383" w14:textId="77777777" w:rsidR="00DE7BD7" w:rsidRPr="000A6978" w:rsidRDefault="00DE7BD7" w:rsidP="00DE7BD7">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3. </w:t>
      </w:r>
      <w:r w:rsidRPr="000A6978">
        <w:rPr>
          <w:rFonts w:ascii="Times New Roman" w:hAnsi="Times New Roman" w:cs="Times New Roman"/>
          <w:color w:val="000000" w:themeColor="text1"/>
          <w:sz w:val="20"/>
          <w:szCs w:val="20"/>
          <w:lang w:val="en-US"/>
        </w:rPr>
        <w:t>Dietary characteristics of the study population according to categories of total consumption of SSBs and ASBs</w:t>
      </w:r>
    </w:p>
    <w:p w14:paraId="4AF152EA" w14:textId="77777777" w:rsidR="00DE7BD7" w:rsidRPr="000A6978" w:rsidRDefault="00DE7BD7" w:rsidP="00DE7BD7">
      <w:pPr>
        <w:pStyle w:val="Standard"/>
        <w:spacing w:line="480" w:lineRule="auto"/>
        <w:jc w:val="both"/>
        <w:rPr>
          <w:rFonts w:ascii="Times New Roman" w:hAnsi="Times New Roman" w:cs="Times New Roman"/>
          <w:color w:val="000000" w:themeColor="text1"/>
          <w:sz w:val="20"/>
          <w:szCs w:val="20"/>
          <w:shd w:val="clear" w:color="auto" w:fill="FFFF00"/>
          <w:lang w:val="en-US"/>
        </w:rPr>
      </w:pPr>
      <w:r w:rsidRPr="000A6978">
        <w:rPr>
          <w:rFonts w:ascii="Times New Roman" w:hAnsi="Times New Roman" w:cs="Times New Roman"/>
          <w:b/>
          <w:bCs/>
          <w:color w:val="000000" w:themeColor="text1"/>
          <w:sz w:val="20"/>
          <w:szCs w:val="20"/>
          <w:lang w:val="en-US"/>
        </w:rPr>
        <w:t xml:space="preserve">Supplemental Table 4. </w:t>
      </w:r>
      <w:r w:rsidRPr="000A6978">
        <w:rPr>
          <w:rFonts w:ascii="Times New Roman" w:hAnsi="Times New Roman" w:cs="Times New Roman"/>
          <w:color w:val="000000" w:themeColor="text1"/>
          <w:sz w:val="20"/>
          <w:szCs w:val="20"/>
          <w:lang w:val="en-US"/>
        </w:rPr>
        <w:t>General characteristics of the study population according to categories of consumption of individual types of SSBs and ASBs</w:t>
      </w:r>
    </w:p>
    <w:p w14:paraId="2706AB2F" w14:textId="77777777" w:rsidR="00DE7BD7" w:rsidRPr="000A6978" w:rsidRDefault="00DE7BD7" w:rsidP="00DE7BD7">
      <w:pPr>
        <w:pStyle w:val="TableContents"/>
        <w:spacing w:line="480" w:lineRule="auto"/>
        <w:jc w:val="both"/>
        <w:rPr>
          <w:rFonts w:ascii="Times New Roman" w:hAnsi="Times New Roman" w:cs="Times New Roman"/>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5. </w:t>
      </w:r>
      <w:r w:rsidRPr="000A6978">
        <w:rPr>
          <w:rFonts w:ascii="Times New Roman" w:hAnsi="Times New Roman" w:cs="Times New Roman"/>
          <w:color w:val="000000" w:themeColor="text1"/>
          <w:sz w:val="20"/>
          <w:szCs w:val="20"/>
          <w:lang w:val="en-US"/>
        </w:rPr>
        <w:t>Odds Ratios and 95%CI for weight status at 11- and 18-year follow-up according to categories of total consumption of SSBs and ASBs at 11-year follow-up</w:t>
      </w:r>
    </w:p>
    <w:p w14:paraId="45E1EB30" w14:textId="77777777" w:rsidR="00DE7BD7" w:rsidRPr="000A6978" w:rsidRDefault="00DE7BD7" w:rsidP="00DE7BD7">
      <w:pPr>
        <w:pStyle w:val="TableContents"/>
        <w:spacing w:line="480" w:lineRule="auto"/>
        <w:jc w:val="both"/>
        <w:rPr>
          <w:rFonts w:ascii="Times New Roman" w:hAnsi="Times New Roman" w:cs="Times New Roman"/>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6. </w:t>
      </w:r>
      <w:r w:rsidRPr="000A6978">
        <w:rPr>
          <w:color w:val="000000" w:themeColor="text1"/>
          <w:sz w:val="20"/>
          <w:szCs w:val="20"/>
          <w:lang w:val="en-GB"/>
        </w:rPr>
        <w:t>Odd Ratios and 95%CI for weight status at 11- and 18-years follow-up according to categories of individual consumption of SSBs and ASBs at 11-years follow-up</w:t>
      </w:r>
    </w:p>
    <w:p w14:paraId="0708645C" w14:textId="77777777" w:rsidR="00DE7BD7" w:rsidRPr="000A6978" w:rsidRDefault="00DE7BD7" w:rsidP="00DE7BD7">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7. </w:t>
      </w:r>
      <w:r w:rsidRPr="000A6978">
        <w:rPr>
          <w:rFonts w:ascii="Times New Roman" w:hAnsi="Times New Roman" w:cs="Times New Roman"/>
          <w:color w:val="000000" w:themeColor="text1"/>
          <w:sz w:val="20"/>
          <w:szCs w:val="20"/>
          <w:lang w:val="en-GB"/>
        </w:rPr>
        <w:t>Odds Ratios and 95%CI for anorexia nervosa symptoms incidence at 18-year follow-up according to categories of weight status at 11-year follow-up</w:t>
      </w:r>
    </w:p>
    <w:p w14:paraId="67FEE1AE" w14:textId="77777777" w:rsidR="00DE7BD7" w:rsidRPr="000A6978" w:rsidRDefault="00DE7BD7" w:rsidP="00DE7BD7">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8. </w:t>
      </w:r>
      <w:r w:rsidRPr="000A6978">
        <w:rPr>
          <w:rFonts w:hint="eastAsia"/>
          <w:color w:val="000000" w:themeColor="text1"/>
          <w:sz w:val="20"/>
          <w:szCs w:val="20"/>
          <w:lang w:val="en-GB"/>
        </w:rPr>
        <w:t>Sensitivity analysis using an alternative cutoff to define SSB</w:t>
      </w:r>
      <w:r w:rsidRPr="000A6978">
        <w:rPr>
          <w:color w:val="000000" w:themeColor="text1"/>
          <w:sz w:val="20"/>
          <w:szCs w:val="20"/>
          <w:lang w:val="en-GB"/>
        </w:rPr>
        <w:t>s</w:t>
      </w:r>
      <w:r w:rsidRPr="000A6978">
        <w:rPr>
          <w:rFonts w:hint="eastAsia"/>
          <w:color w:val="000000" w:themeColor="text1"/>
          <w:sz w:val="20"/>
          <w:szCs w:val="20"/>
          <w:lang w:val="en-GB"/>
        </w:rPr>
        <w:t xml:space="preserve"> and ASB</w:t>
      </w:r>
      <w:r w:rsidRPr="000A6978">
        <w:rPr>
          <w:color w:val="000000" w:themeColor="text1"/>
          <w:sz w:val="20"/>
          <w:szCs w:val="20"/>
          <w:lang w:val="en-GB"/>
        </w:rPr>
        <w:t>s</w:t>
      </w:r>
      <w:r w:rsidRPr="000A6978">
        <w:rPr>
          <w:rFonts w:hint="eastAsia"/>
          <w:color w:val="000000" w:themeColor="text1"/>
          <w:sz w:val="20"/>
          <w:szCs w:val="20"/>
          <w:lang w:val="en-GB"/>
        </w:rPr>
        <w:t xml:space="preserve"> consumption</w:t>
      </w:r>
      <w:r w:rsidRPr="000A6978">
        <w:rPr>
          <w:color w:val="000000" w:themeColor="text1"/>
          <w:sz w:val="20"/>
          <w:szCs w:val="20"/>
          <w:lang w:val="en-GB"/>
        </w:rPr>
        <w:t xml:space="preserve">. </w:t>
      </w:r>
      <w:r w:rsidRPr="000A6978">
        <w:rPr>
          <w:rFonts w:ascii="Times New Roman" w:hAnsi="Times New Roman" w:cs="Times New Roman"/>
          <w:color w:val="000000" w:themeColor="text1"/>
          <w:sz w:val="20"/>
          <w:szCs w:val="20"/>
          <w:lang w:val="en-US"/>
        </w:rPr>
        <w:t xml:space="preserve">Odds Ratios and 95%CI for </w:t>
      </w:r>
      <w:r w:rsidRPr="000A6978">
        <w:rPr>
          <w:rFonts w:hint="eastAsia"/>
          <w:color w:val="000000" w:themeColor="text1"/>
          <w:sz w:val="20"/>
          <w:szCs w:val="20"/>
          <w:lang w:val="en-GB"/>
        </w:rPr>
        <w:t xml:space="preserve">ED symptoms </w:t>
      </w:r>
      <w:r w:rsidRPr="000A6978">
        <w:rPr>
          <w:rFonts w:ascii="Times New Roman" w:hAnsi="Times New Roman" w:cs="Times New Roman"/>
          <w:color w:val="000000" w:themeColor="text1"/>
          <w:sz w:val="20"/>
          <w:szCs w:val="20"/>
          <w:lang w:val="en-US"/>
        </w:rPr>
        <w:t>incidence at 18-year follow-up according to categories of weight status and SSBs and ASBs at 11-year follow-up</w:t>
      </w:r>
    </w:p>
    <w:p w14:paraId="3824BC42" w14:textId="77777777" w:rsidR="00DE7BD7" w:rsidRPr="000A6978" w:rsidRDefault="00DE7BD7" w:rsidP="00DE7BD7">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9. </w:t>
      </w:r>
      <w:r w:rsidRPr="000A6978">
        <w:rPr>
          <w:rFonts w:ascii="Times New Roman" w:hAnsi="Times New Roman" w:cs="Times New Roman"/>
          <w:color w:val="000000" w:themeColor="text1"/>
          <w:sz w:val="20"/>
          <w:szCs w:val="20"/>
          <w:lang w:val="en-US"/>
        </w:rPr>
        <w:t>Sensitivity analysis including purging disorders in the definition of ED symptoms. Odds Ratios and 95%CI for ED symptoms incidence at 18-year follow-up according to categories of weight status at 11-year follow-up</w:t>
      </w:r>
    </w:p>
    <w:p w14:paraId="745706F7" w14:textId="77777777" w:rsidR="00DE7BD7" w:rsidRPr="000A6978" w:rsidRDefault="00DE7BD7" w:rsidP="00DE7BD7">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Supplemental Table 10. </w:t>
      </w:r>
      <w:r w:rsidRPr="000A6978">
        <w:rPr>
          <w:rFonts w:ascii="Times New Roman" w:hAnsi="Times New Roman" w:cs="Times New Roman"/>
          <w:color w:val="000000" w:themeColor="text1"/>
          <w:sz w:val="20"/>
          <w:szCs w:val="20"/>
          <w:lang w:val="en-GB"/>
        </w:rPr>
        <w:t>Sensitivity analysis including purging disorders in the definition of ED symptoms. Odds Ratios and 95%CI for ED symptoms incidence at 18-year follow-up according to categories of weight status and SSBs and ASBs at 11-year follow-up</w:t>
      </w:r>
    </w:p>
    <w:p w14:paraId="0C090B30" w14:textId="77777777" w:rsidR="00BE730B" w:rsidRPr="000A6978" w:rsidRDefault="00BE730B" w:rsidP="00F944DF">
      <w:pPr>
        <w:pStyle w:val="Standard"/>
        <w:spacing w:line="480" w:lineRule="auto"/>
        <w:jc w:val="both"/>
        <w:rPr>
          <w:rFonts w:ascii="Times New Roman" w:hAnsi="Times New Roman" w:cs="Times New Roman"/>
          <w:b/>
          <w:bCs/>
          <w:color w:val="000000" w:themeColor="text1"/>
          <w:sz w:val="20"/>
          <w:szCs w:val="20"/>
          <w:lang w:val="en-US"/>
        </w:rPr>
      </w:pPr>
    </w:p>
    <w:p w14:paraId="1D655CF9" w14:textId="505FF363" w:rsidR="00F944DF" w:rsidRPr="000A6978" w:rsidRDefault="00F944DF" w:rsidP="00F944DF">
      <w:pPr>
        <w:pStyle w:val="Standard"/>
        <w:spacing w:line="480" w:lineRule="auto"/>
        <w:jc w:val="both"/>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Figure Legends</w:t>
      </w:r>
    </w:p>
    <w:p w14:paraId="54AC8596" w14:textId="7E55E8F9" w:rsidR="00F944DF" w:rsidRPr="000A6978" w:rsidRDefault="00F944DF" w:rsidP="00F944DF">
      <w:pPr>
        <w:pStyle w:val="TableContents"/>
        <w:spacing w:line="480" w:lineRule="auto"/>
        <w:jc w:val="both"/>
        <w:rPr>
          <w:rFonts w:ascii="Times New Roman" w:hAnsi="Times New Roman" w:cs="Times New Roman"/>
          <w:color w:val="000000" w:themeColor="text1"/>
          <w:sz w:val="20"/>
          <w:szCs w:val="20"/>
          <w:lang w:val="en-US"/>
        </w:rPr>
      </w:pPr>
      <w:r w:rsidRPr="000A6978">
        <w:rPr>
          <w:rFonts w:ascii="Times New Roman" w:hAnsi="Times New Roman" w:cs="Times New Roman"/>
          <w:b/>
          <w:bCs/>
          <w:color w:val="000000" w:themeColor="text1"/>
          <w:sz w:val="20"/>
          <w:szCs w:val="20"/>
          <w:lang w:val="en-US"/>
        </w:rPr>
        <w:t>Supplemental Fig</w:t>
      </w:r>
      <w:r w:rsidR="0017568E" w:rsidRPr="000A6978">
        <w:rPr>
          <w:rFonts w:ascii="Times New Roman" w:hAnsi="Times New Roman" w:cs="Times New Roman"/>
          <w:b/>
          <w:bCs/>
          <w:color w:val="000000" w:themeColor="text1"/>
          <w:sz w:val="20"/>
          <w:szCs w:val="20"/>
          <w:lang w:val="en-US"/>
        </w:rPr>
        <w:t>.</w:t>
      </w:r>
      <w:r w:rsidRPr="000A6978">
        <w:rPr>
          <w:rFonts w:ascii="Times New Roman" w:hAnsi="Times New Roman" w:cs="Times New Roman"/>
          <w:b/>
          <w:bCs/>
          <w:color w:val="000000" w:themeColor="text1"/>
          <w:sz w:val="20"/>
          <w:szCs w:val="20"/>
          <w:lang w:val="en-US"/>
        </w:rPr>
        <w:t>1</w:t>
      </w:r>
      <w:r w:rsidRPr="000A6978">
        <w:rPr>
          <w:rFonts w:ascii="Times New Roman" w:hAnsi="Times New Roman" w:cs="Times New Roman"/>
          <w:color w:val="000000" w:themeColor="text1"/>
          <w:sz w:val="20"/>
          <w:szCs w:val="20"/>
          <w:lang w:val="en-US"/>
        </w:rPr>
        <w:t xml:space="preserve"> Flowchart of the study population</w:t>
      </w:r>
    </w:p>
    <w:p w14:paraId="498BBBF8" w14:textId="40D79969" w:rsidR="00EC7E7D" w:rsidRPr="000A6978" w:rsidRDefault="00F944DF" w:rsidP="00F63079">
      <w:pPr>
        <w:pStyle w:val="TableContents"/>
        <w:spacing w:line="480" w:lineRule="auto"/>
        <w:jc w:val="both"/>
        <w:rPr>
          <w:rFonts w:ascii="Times New Roman" w:hAnsi="Times New Roman" w:cs="Times New Roman"/>
          <w:color w:val="000000" w:themeColor="text1"/>
          <w:sz w:val="20"/>
          <w:szCs w:val="20"/>
          <w:lang w:val="en-US"/>
        </w:rPr>
      </w:pPr>
      <w:r w:rsidRPr="000A6978">
        <w:rPr>
          <w:rFonts w:ascii="Times New Roman" w:hAnsi="Times New Roman" w:cs="Times New Roman"/>
          <w:b/>
          <w:bCs/>
          <w:color w:val="000000" w:themeColor="text1"/>
          <w:sz w:val="20"/>
          <w:szCs w:val="20"/>
          <w:lang w:val="en-US"/>
        </w:rPr>
        <w:t>Supplemental Fig</w:t>
      </w:r>
      <w:r w:rsidR="0017568E" w:rsidRPr="000A6978">
        <w:rPr>
          <w:rFonts w:ascii="Times New Roman" w:hAnsi="Times New Roman" w:cs="Times New Roman"/>
          <w:b/>
          <w:bCs/>
          <w:color w:val="000000" w:themeColor="text1"/>
          <w:sz w:val="20"/>
          <w:szCs w:val="20"/>
          <w:lang w:val="en-US"/>
        </w:rPr>
        <w:t>.</w:t>
      </w:r>
      <w:r w:rsidRPr="000A6978">
        <w:rPr>
          <w:rFonts w:ascii="Times New Roman" w:hAnsi="Times New Roman" w:cs="Times New Roman"/>
          <w:b/>
          <w:bCs/>
          <w:color w:val="000000" w:themeColor="text1"/>
          <w:sz w:val="20"/>
          <w:szCs w:val="20"/>
          <w:lang w:val="en-US"/>
        </w:rPr>
        <w:t xml:space="preserve"> 2</w:t>
      </w:r>
      <w:r w:rsidRPr="000A6978">
        <w:rPr>
          <w:rFonts w:ascii="Times New Roman" w:hAnsi="Times New Roman" w:cs="Times New Roman"/>
          <w:color w:val="000000" w:themeColor="text1"/>
          <w:sz w:val="20"/>
          <w:szCs w:val="20"/>
          <w:lang w:val="en-US"/>
        </w:rPr>
        <w:t xml:space="preserve"> Contribution of the individual consumption of SSBs and ASBs subtypes to the total consumption</w:t>
      </w:r>
    </w:p>
    <w:p w14:paraId="571965B1" w14:textId="77777777" w:rsidR="00225D56" w:rsidRPr="000A6978" w:rsidRDefault="00225D56" w:rsidP="00F63079">
      <w:pPr>
        <w:pStyle w:val="TableContents"/>
        <w:spacing w:line="480" w:lineRule="auto"/>
        <w:jc w:val="both"/>
        <w:rPr>
          <w:rFonts w:ascii="Times New Roman" w:hAnsi="Times New Roman" w:cs="Times New Roman"/>
          <w:color w:val="000000" w:themeColor="text1"/>
          <w:sz w:val="20"/>
          <w:szCs w:val="20"/>
          <w:lang w:val="en-US"/>
        </w:rPr>
        <w:sectPr w:rsidR="00225D56" w:rsidRPr="000A6978" w:rsidSect="00065682">
          <w:type w:val="continuous"/>
          <w:pgSz w:w="11906" w:h="16838"/>
          <w:pgMar w:top="1440" w:right="1440" w:bottom="1440" w:left="1440" w:header="708" w:footer="708" w:gutter="0"/>
          <w:cols w:space="708"/>
          <w:docGrid w:linePitch="360"/>
        </w:sectPr>
      </w:pPr>
    </w:p>
    <w:tbl>
      <w:tblPr>
        <w:tblStyle w:val="TableGrid"/>
        <w:tblW w:w="0" w:type="auto"/>
        <w:tblInd w:w="-595" w:type="dxa"/>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right w:w="57" w:type="dxa"/>
        </w:tblCellMar>
        <w:tblLook w:val="04A0" w:firstRow="1" w:lastRow="0" w:firstColumn="1" w:lastColumn="0" w:noHBand="0" w:noVBand="1"/>
      </w:tblPr>
      <w:tblGrid>
        <w:gridCol w:w="283"/>
        <w:gridCol w:w="3573"/>
        <w:gridCol w:w="567"/>
        <w:gridCol w:w="1701"/>
        <w:gridCol w:w="3350"/>
        <w:gridCol w:w="850"/>
        <w:gridCol w:w="4201"/>
      </w:tblGrid>
      <w:tr w:rsidR="000A6978" w:rsidRPr="000A6978" w14:paraId="122C567F" w14:textId="77777777" w:rsidTr="00CA4D7D">
        <w:trPr>
          <w:trHeight w:val="142"/>
        </w:trPr>
        <w:tc>
          <w:tcPr>
            <w:tcW w:w="14525" w:type="dxa"/>
            <w:gridSpan w:val="7"/>
            <w:tcBorders>
              <w:bottom w:val="single" w:sz="4" w:space="0" w:color="auto"/>
            </w:tcBorders>
          </w:tcPr>
          <w:p w14:paraId="20FC82A2" w14:textId="2DBC87F1" w:rsidR="003D7CAA" w:rsidRPr="000A6978" w:rsidRDefault="003D7CAA" w:rsidP="00F632E8">
            <w:pPr>
              <w:pStyle w:val="Standard"/>
              <w:spacing w:line="200" w:lineRule="exact"/>
              <w:rPr>
                <w:rFonts w:ascii="Times New Roman" w:hAnsi="Times New Roman" w:cs="Times New Roman"/>
                <w:b/>
                <w:bCs/>
                <w:color w:val="000000" w:themeColor="text1"/>
                <w:sz w:val="22"/>
                <w:szCs w:val="22"/>
                <w:lang w:val="en-US"/>
              </w:rPr>
            </w:pPr>
            <w:r w:rsidRPr="000A6978">
              <w:rPr>
                <w:rFonts w:ascii="Times New Roman" w:eastAsia="Times New Roman" w:hAnsi="Times New Roman" w:cs="Times New Roman"/>
                <w:b/>
                <w:bCs/>
                <w:color w:val="000000" w:themeColor="text1"/>
                <w:sz w:val="22"/>
                <w:szCs w:val="22"/>
                <w:lang w:val="en-US" w:eastAsia="da-DK"/>
              </w:rPr>
              <w:t>Supplemental Table 1.</w:t>
            </w:r>
            <w:r w:rsidRPr="000A6978">
              <w:rPr>
                <w:rFonts w:ascii="Times New Roman" w:hAnsi="Times New Roman" w:cs="Times New Roman"/>
                <w:b/>
                <w:bCs/>
                <w:color w:val="000000" w:themeColor="text1"/>
                <w:sz w:val="22"/>
                <w:szCs w:val="22"/>
                <w:lang w:val="en-US"/>
              </w:rPr>
              <w:t xml:space="preserve"> </w:t>
            </w:r>
            <w:r w:rsidRPr="000A6978">
              <w:rPr>
                <w:rFonts w:ascii="Times New Roman" w:eastAsia="Times New Roman" w:hAnsi="Times New Roman" w:cs="Times New Roman" w:hint="eastAsia"/>
                <w:color w:val="000000" w:themeColor="text1"/>
                <w:sz w:val="22"/>
                <w:szCs w:val="22"/>
                <w:lang w:val="en-US" w:eastAsia="da-DK"/>
              </w:rPr>
              <w:t>Description of items used to collect data on SSB</w:t>
            </w:r>
            <w:r w:rsidRPr="000A6978">
              <w:rPr>
                <w:rFonts w:ascii="Times New Roman" w:eastAsia="Times New Roman" w:hAnsi="Times New Roman" w:cs="Times New Roman"/>
                <w:color w:val="000000" w:themeColor="text1"/>
                <w:sz w:val="22"/>
                <w:szCs w:val="22"/>
                <w:lang w:val="en-US" w:eastAsia="da-DK"/>
              </w:rPr>
              <w:t>s</w:t>
            </w:r>
            <w:r w:rsidRPr="000A6978">
              <w:rPr>
                <w:rFonts w:ascii="Times New Roman" w:eastAsia="Times New Roman" w:hAnsi="Times New Roman" w:cs="Times New Roman" w:hint="eastAsia"/>
                <w:color w:val="000000" w:themeColor="text1"/>
                <w:sz w:val="22"/>
                <w:szCs w:val="22"/>
                <w:lang w:val="en-US" w:eastAsia="da-DK"/>
              </w:rPr>
              <w:t xml:space="preserve"> and ASB</w:t>
            </w:r>
            <w:r w:rsidRPr="000A6978">
              <w:rPr>
                <w:rFonts w:ascii="Times New Roman" w:eastAsia="Times New Roman" w:hAnsi="Times New Roman" w:cs="Times New Roman"/>
                <w:color w:val="000000" w:themeColor="text1"/>
                <w:sz w:val="22"/>
                <w:szCs w:val="22"/>
                <w:lang w:val="en-US" w:eastAsia="da-DK"/>
              </w:rPr>
              <w:t>s</w:t>
            </w:r>
            <w:r w:rsidRPr="000A6978">
              <w:rPr>
                <w:rFonts w:ascii="Times New Roman" w:eastAsia="Times New Roman" w:hAnsi="Times New Roman" w:cs="Times New Roman" w:hint="eastAsia"/>
                <w:color w:val="000000" w:themeColor="text1"/>
                <w:sz w:val="22"/>
                <w:szCs w:val="22"/>
                <w:lang w:val="en-US" w:eastAsia="da-DK"/>
              </w:rPr>
              <w:t xml:space="preserve"> consumption</w:t>
            </w:r>
            <w:r w:rsidRPr="000A6978">
              <w:rPr>
                <w:rFonts w:ascii="Times New Roman" w:eastAsia="Times New Roman" w:hAnsi="Times New Roman" w:cs="Times New Roman"/>
                <w:color w:val="000000" w:themeColor="text1"/>
                <w:sz w:val="22"/>
                <w:szCs w:val="22"/>
                <w:lang w:val="en-US" w:eastAsia="da-DK"/>
              </w:rPr>
              <w:t xml:space="preserve"> and dietary food groups </w:t>
            </w:r>
            <w:r w:rsidRPr="000A6978">
              <w:rPr>
                <w:rFonts w:ascii="Times New Roman" w:eastAsia="Times New Roman" w:hAnsi="Times New Roman" w:cs="Times New Roman" w:hint="eastAsia"/>
                <w:color w:val="000000" w:themeColor="text1"/>
                <w:sz w:val="22"/>
                <w:szCs w:val="22"/>
                <w:lang w:val="en-US" w:eastAsia="da-DK"/>
              </w:rPr>
              <w:t>in the Danish National Birth Cohort</w:t>
            </w:r>
          </w:p>
        </w:tc>
      </w:tr>
      <w:tr w:rsidR="000A6978" w:rsidRPr="000A6978" w14:paraId="4DA2693C" w14:textId="77777777" w:rsidTr="00CA4D7D">
        <w:tc>
          <w:tcPr>
            <w:tcW w:w="283" w:type="dxa"/>
            <w:vMerge w:val="restart"/>
            <w:tcBorders>
              <w:top w:val="single" w:sz="4" w:space="0" w:color="auto"/>
              <w:left w:val="nil"/>
              <w:bottom w:val="single" w:sz="4" w:space="0" w:color="auto"/>
              <w:right w:val="single" w:sz="4" w:space="0" w:color="auto"/>
            </w:tcBorders>
            <w:textDirection w:val="btLr"/>
            <w:vAlign w:val="center"/>
          </w:tcPr>
          <w:p w14:paraId="0F12E38D" w14:textId="335662C6" w:rsidR="003D7CAA" w:rsidRPr="000A6978" w:rsidRDefault="003D7CAA" w:rsidP="00F632E8">
            <w:pPr>
              <w:spacing w:line="200" w:lineRule="exact"/>
              <w:ind w:left="113" w:right="113"/>
              <w:jc w:val="center"/>
              <w:rPr>
                <w:rFonts w:ascii="Times New Roman" w:hAnsi="Times New Roman" w:cs="Times New Roman"/>
                <w:b/>
                <w:bCs/>
                <w:color w:val="000000" w:themeColor="text1"/>
                <w:spacing w:val="-3"/>
                <w:sz w:val="20"/>
                <w:szCs w:val="20"/>
                <w:shd w:val="clear" w:color="auto" w:fill="FFFFFF"/>
                <w:lang w:val="en-US"/>
              </w:rPr>
            </w:pPr>
            <w:r w:rsidRPr="000A6978">
              <w:rPr>
                <w:rFonts w:ascii="Times New Roman" w:hAnsi="Times New Roman" w:cs="Times New Roman"/>
                <w:b/>
                <w:bCs/>
                <w:color w:val="000000" w:themeColor="text1"/>
                <w:spacing w:val="-3"/>
                <w:sz w:val="20"/>
                <w:szCs w:val="20"/>
                <w:shd w:val="clear" w:color="auto" w:fill="FFFFFF"/>
                <w:lang w:val="en-US"/>
              </w:rPr>
              <w:t>SSBs and ASBs consumption</w:t>
            </w:r>
          </w:p>
        </w:tc>
        <w:tc>
          <w:tcPr>
            <w:tcW w:w="14242" w:type="dxa"/>
            <w:gridSpan w:val="6"/>
            <w:tcBorders>
              <w:top w:val="single" w:sz="4" w:space="0" w:color="auto"/>
              <w:left w:val="single" w:sz="4" w:space="0" w:color="auto"/>
              <w:bottom w:val="single" w:sz="4" w:space="0" w:color="auto"/>
            </w:tcBorders>
            <w:vAlign w:val="center"/>
          </w:tcPr>
          <w:p w14:paraId="49FF1137" w14:textId="082503E3" w:rsidR="003D7CAA" w:rsidRPr="000A6978" w:rsidRDefault="003D7CAA"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Children indicated whether they consumed a specific type of beverage on a weekly basis.</w:t>
            </w:r>
          </w:p>
          <w:p w14:paraId="594444F8" w14:textId="6C437C4B" w:rsidR="003D7CAA" w:rsidRPr="000A6978" w:rsidRDefault="003D7CAA" w:rsidP="00F632E8">
            <w:pPr>
              <w:pStyle w:val="ListParagraph"/>
              <w:numPr>
                <w:ilvl w:val="0"/>
                <w:numId w:val="1"/>
              </w:numPr>
              <w:spacing w:after="0" w:line="200" w:lineRule="exact"/>
              <w:ind w:left="893" w:hanging="426"/>
              <w:jc w:val="both"/>
              <w:rPr>
                <w:color w:val="000000" w:themeColor="text1"/>
                <w:sz w:val="18"/>
                <w:szCs w:val="18"/>
              </w:rPr>
            </w:pPr>
            <w:r w:rsidRPr="000A6978">
              <w:rPr>
                <w:rFonts w:ascii="Times New Roman" w:hAnsi="Times New Roman" w:cs="Times New Roman"/>
                <w:color w:val="000000" w:themeColor="text1"/>
                <w:spacing w:val="-3"/>
                <w:sz w:val="18"/>
                <w:szCs w:val="18"/>
                <w:shd w:val="clear" w:color="auto" w:fill="FFFFFF"/>
                <w:lang w:val="en-US"/>
              </w:rPr>
              <w:t>Sugar-sweetened soda</w:t>
            </w:r>
          </w:p>
          <w:p w14:paraId="2B16BDB4" w14:textId="74043657" w:rsidR="003D7CAA" w:rsidRPr="000A6978" w:rsidRDefault="003D7CAA" w:rsidP="00F632E8">
            <w:pPr>
              <w:pStyle w:val="ListParagraph"/>
              <w:numPr>
                <w:ilvl w:val="0"/>
                <w:numId w:val="1"/>
              </w:numPr>
              <w:spacing w:after="0" w:line="200" w:lineRule="exact"/>
              <w:ind w:left="893" w:hanging="426"/>
              <w:jc w:val="both"/>
              <w:rPr>
                <w:color w:val="000000" w:themeColor="text1"/>
                <w:sz w:val="18"/>
                <w:szCs w:val="18"/>
              </w:rPr>
            </w:pPr>
            <w:r w:rsidRPr="000A6978">
              <w:rPr>
                <w:rFonts w:ascii="Times New Roman" w:hAnsi="Times New Roman" w:cs="Times New Roman"/>
                <w:color w:val="000000" w:themeColor="text1"/>
                <w:spacing w:val="-3"/>
                <w:sz w:val="18"/>
                <w:szCs w:val="18"/>
                <w:shd w:val="clear" w:color="auto" w:fill="FFFFFF"/>
                <w:lang w:val="en-US"/>
              </w:rPr>
              <w:t>Light soda</w:t>
            </w:r>
          </w:p>
          <w:p w14:paraId="2278738A" w14:textId="60A5936D" w:rsidR="003D7CAA" w:rsidRPr="000A6978" w:rsidRDefault="003D7CAA" w:rsidP="00F632E8">
            <w:pPr>
              <w:pStyle w:val="ListParagraph"/>
              <w:numPr>
                <w:ilvl w:val="0"/>
                <w:numId w:val="1"/>
              </w:numPr>
              <w:spacing w:after="0" w:line="200" w:lineRule="exact"/>
              <w:ind w:left="893" w:hanging="426"/>
              <w:jc w:val="both"/>
              <w:rPr>
                <w:color w:val="000000" w:themeColor="text1"/>
                <w:sz w:val="18"/>
                <w:szCs w:val="18"/>
              </w:rPr>
            </w:pPr>
            <w:r w:rsidRPr="000A6978">
              <w:rPr>
                <w:rFonts w:ascii="Times New Roman" w:hAnsi="Times New Roman" w:cs="Times New Roman"/>
                <w:color w:val="000000" w:themeColor="text1"/>
                <w:spacing w:val="-3"/>
                <w:sz w:val="18"/>
                <w:szCs w:val="18"/>
                <w:shd w:val="clear" w:color="auto" w:fill="FFFFFF"/>
                <w:lang w:val="en-US"/>
              </w:rPr>
              <w:t>Lemonade</w:t>
            </w:r>
          </w:p>
          <w:p w14:paraId="01F5441D" w14:textId="35A01476" w:rsidR="003D7CAA" w:rsidRPr="000A6978" w:rsidRDefault="003D7CAA" w:rsidP="00F632E8">
            <w:pPr>
              <w:pStyle w:val="ListParagraph"/>
              <w:numPr>
                <w:ilvl w:val="0"/>
                <w:numId w:val="1"/>
              </w:numPr>
              <w:spacing w:after="0" w:line="200" w:lineRule="exact"/>
              <w:ind w:left="893" w:hanging="426"/>
              <w:jc w:val="both"/>
              <w:rPr>
                <w:color w:val="000000" w:themeColor="text1"/>
                <w:sz w:val="18"/>
                <w:szCs w:val="18"/>
                <w:lang w:val="en-GB"/>
              </w:rPr>
            </w:pPr>
            <w:r w:rsidRPr="000A6978">
              <w:rPr>
                <w:rFonts w:ascii="Times New Roman" w:hAnsi="Times New Roman" w:cs="Times New Roman"/>
                <w:color w:val="000000" w:themeColor="text1"/>
                <w:spacing w:val="-3"/>
                <w:sz w:val="18"/>
                <w:szCs w:val="18"/>
                <w:shd w:val="clear" w:color="auto" w:fill="FFFFFF"/>
                <w:lang w:val="en-US"/>
              </w:rPr>
              <w:t>Milkshake (or similar, such as chocolate milk, yogurt drink, etc.)</w:t>
            </w:r>
          </w:p>
          <w:p w14:paraId="3942AAE2" w14:textId="77777777" w:rsidR="003D7CAA" w:rsidRPr="000A6978" w:rsidRDefault="003D7CAA" w:rsidP="00F632E8">
            <w:pPr>
              <w:pStyle w:val="ListParagraph"/>
              <w:numPr>
                <w:ilvl w:val="0"/>
                <w:numId w:val="1"/>
              </w:numPr>
              <w:spacing w:after="0" w:line="200" w:lineRule="exact"/>
              <w:ind w:left="893" w:hanging="426"/>
              <w:jc w:val="both"/>
              <w:rPr>
                <w:color w:val="000000" w:themeColor="text1"/>
                <w:sz w:val="18"/>
                <w:szCs w:val="18"/>
              </w:rPr>
            </w:pPr>
            <w:r w:rsidRPr="000A6978">
              <w:rPr>
                <w:rFonts w:ascii="Times New Roman" w:hAnsi="Times New Roman" w:cs="Times New Roman"/>
                <w:color w:val="000000" w:themeColor="text1"/>
                <w:spacing w:val="-3"/>
                <w:sz w:val="18"/>
                <w:szCs w:val="18"/>
                <w:shd w:val="clear" w:color="auto" w:fill="FFFFFF"/>
                <w:lang w:val="en-US"/>
              </w:rPr>
              <w:t>Fruit juice</w:t>
            </w:r>
          </w:p>
        </w:tc>
      </w:tr>
      <w:tr w:rsidR="000A6978" w:rsidRPr="000A6978" w14:paraId="458B7A7C" w14:textId="77777777" w:rsidTr="00CA4D7D">
        <w:trPr>
          <w:trHeight w:val="932"/>
        </w:trPr>
        <w:tc>
          <w:tcPr>
            <w:tcW w:w="283" w:type="dxa"/>
            <w:vMerge/>
            <w:tcBorders>
              <w:top w:val="single" w:sz="4" w:space="0" w:color="auto"/>
              <w:left w:val="nil"/>
              <w:bottom w:val="single" w:sz="4" w:space="0" w:color="auto"/>
              <w:right w:val="single" w:sz="4" w:space="0" w:color="auto"/>
            </w:tcBorders>
          </w:tcPr>
          <w:p w14:paraId="0D5992EE" w14:textId="77777777" w:rsidR="003D7CAA" w:rsidRPr="000A6978" w:rsidRDefault="003D7CAA" w:rsidP="00F632E8">
            <w:pPr>
              <w:spacing w:line="200" w:lineRule="exact"/>
              <w:jc w:val="both"/>
              <w:rPr>
                <w:rFonts w:ascii="Times New Roman" w:hAnsi="Times New Roman" w:cs="Times New Roman"/>
                <w:color w:val="000000" w:themeColor="text1"/>
                <w:spacing w:val="-3"/>
                <w:sz w:val="20"/>
                <w:szCs w:val="20"/>
                <w:shd w:val="clear" w:color="auto" w:fill="FFFFFF"/>
                <w:lang w:val="en-US"/>
              </w:rPr>
            </w:pPr>
          </w:p>
        </w:tc>
        <w:tc>
          <w:tcPr>
            <w:tcW w:w="3573" w:type="dxa"/>
            <w:vMerge w:val="restart"/>
            <w:tcBorders>
              <w:top w:val="single" w:sz="4" w:space="0" w:color="auto"/>
              <w:left w:val="single" w:sz="4" w:space="0" w:color="auto"/>
              <w:right w:val="single" w:sz="4" w:space="0" w:color="auto"/>
            </w:tcBorders>
            <w:vAlign w:val="center"/>
          </w:tcPr>
          <w:p w14:paraId="6AABF810" w14:textId="3AD4B612" w:rsidR="003D7CAA" w:rsidRPr="000A6978" w:rsidRDefault="003D7CAA" w:rsidP="00F632E8">
            <w:pPr>
              <w:spacing w:line="200" w:lineRule="exact"/>
              <w:jc w:val="both"/>
              <w:rPr>
                <w:color w:val="000000" w:themeColor="text1"/>
                <w:sz w:val="18"/>
                <w:szCs w:val="18"/>
                <w:lang w:val="en-GB"/>
              </w:rPr>
            </w:pPr>
            <w:r w:rsidRPr="000A6978">
              <w:rPr>
                <w:rFonts w:ascii="Times New Roman" w:hAnsi="Times New Roman" w:cs="Times New Roman"/>
                <w:color w:val="000000" w:themeColor="text1"/>
                <w:spacing w:val="-3"/>
                <w:sz w:val="18"/>
                <w:szCs w:val="18"/>
                <w:shd w:val="clear" w:color="auto" w:fill="FFFFFF"/>
                <w:lang w:val="en-US"/>
              </w:rPr>
              <w:t>1. If the response to the first item (i.e. ‘</w:t>
            </w:r>
            <w:r w:rsidRPr="000A6978">
              <w:rPr>
                <w:rFonts w:ascii="Times New Roman" w:hAnsi="Times New Roman" w:cs="Times New Roman"/>
                <w:i/>
                <w:iCs/>
                <w:color w:val="000000" w:themeColor="text1"/>
                <w:spacing w:val="-3"/>
                <w:sz w:val="18"/>
                <w:szCs w:val="18"/>
                <w:shd w:val="clear" w:color="auto" w:fill="FFFFFF"/>
                <w:lang w:val="en-US"/>
              </w:rPr>
              <w:t>Do you drink [sugar sweetened soda] every week?’</w:t>
            </w:r>
            <w:r w:rsidRPr="000A6978">
              <w:rPr>
                <w:rFonts w:ascii="Times New Roman" w:hAnsi="Times New Roman" w:cs="Times New Roman"/>
                <w:color w:val="000000" w:themeColor="text1"/>
                <w:spacing w:val="-3"/>
                <w:sz w:val="18"/>
                <w:szCs w:val="18"/>
                <w:shd w:val="clear" w:color="auto" w:fill="FFFFFF"/>
                <w:lang w:val="en-US"/>
              </w:rPr>
              <w:t>) was:</w:t>
            </w:r>
          </w:p>
        </w:tc>
        <w:tc>
          <w:tcPr>
            <w:tcW w:w="567" w:type="dxa"/>
            <w:tcBorders>
              <w:top w:val="single" w:sz="4" w:space="0" w:color="auto"/>
              <w:left w:val="single" w:sz="4" w:space="0" w:color="auto"/>
              <w:bottom w:val="single" w:sz="4" w:space="0" w:color="auto"/>
              <w:right w:val="single" w:sz="4" w:space="0" w:color="auto"/>
            </w:tcBorders>
            <w:vAlign w:val="center"/>
          </w:tcPr>
          <w:p w14:paraId="625872C6" w14:textId="77777777" w:rsidR="003D7CAA" w:rsidRPr="000A6978" w:rsidRDefault="003D7CAA" w:rsidP="00CA4D7D">
            <w:pPr>
              <w:spacing w:line="200" w:lineRule="exact"/>
              <w:jc w:val="center"/>
              <w:rPr>
                <w:rFonts w:ascii="Times New Roman" w:hAnsi="Times New Roman" w:cs="Times New Roman"/>
                <w:b/>
                <w:bCs/>
                <w:color w:val="000000" w:themeColor="text1"/>
                <w:spacing w:val="-3"/>
                <w:sz w:val="18"/>
                <w:szCs w:val="18"/>
                <w:shd w:val="clear" w:color="auto" w:fill="FFFFFF"/>
                <w:lang w:val="en-US"/>
              </w:rPr>
            </w:pPr>
            <w:r w:rsidRPr="000A6978">
              <w:rPr>
                <w:rFonts w:ascii="Times New Roman" w:hAnsi="Times New Roman" w:cs="Times New Roman"/>
                <w:b/>
                <w:bCs/>
                <w:color w:val="000000" w:themeColor="text1"/>
                <w:spacing w:val="-3"/>
                <w:sz w:val="18"/>
                <w:szCs w:val="18"/>
                <w:shd w:val="clear" w:color="auto" w:fill="FFFFFF"/>
                <w:lang w:val="en-US"/>
              </w:rPr>
              <w:t>‘Yes’</w:t>
            </w:r>
          </w:p>
          <w:p w14:paraId="76380485" w14:textId="77777777" w:rsidR="003D7CAA" w:rsidRPr="000A6978" w:rsidRDefault="003D7CAA" w:rsidP="00CA4D7D">
            <w:pPr>
              <w:spacing w:line="200" w:lineRule="exact"/>
              <w:jc w:val="center"/>
              <w:rPr>
                <w:color w:val="000000" w:themeColor="text1"/>
                <w:sz w:val="18"/>
                <w:szCs w:val="18"/>
              </w:rPr>
            </w:pPr>
          </w:p>
        </w:tc>
        <w:tc>
          <w:tcPr>
            <w:tcW w:w="5051" w:type="dxa"/>
            <w:gridSpan w:val="2"/>
            <w:tcBorders>
              <w:top w:val="single" w:sz="4" w:space="0" w:color="auto"/>
              <w:left w:val="single" w:sz="4" w:space="0" w:color="auto"/>
              <w:bottom w:val="single" w:sz="4" w:space="0" w:color="auto"/>
              <w:right w:val="single" w:sz="4" w:space="0" w:color="auto"/>
            </w:tcBorders>
            <w:vAlign w:val="center"/>
          </w:tcPr>
          <w:p w14:paraId="5E12666A" w14:textId="5B5FBDFA" w:rsidR="003D7CAA" w:rsidRPr="000A6978" w:rsidRDefault="003D7CAA" w:rsidP="00F632E8">
            <w:pPr>
              <w:spacing w:line="200" w:lineRule="exact"/>
              <w:jc w:val="both"/>
              <w:rPr>
                <w:rFonts w:ascii="Times New Roman" w:hAnsi="Times New Roman" w:cs="Times New Roman"/>
                <w:color w:val="000000" w:themeColor="text1"/>
                <w:spacing w:val="-3"/>
                <w:sz w:val="18"/>
                <w:szCs w:val="18"/>
                <w:shd w:val="clear" w:color="auto" w:fill="FFFFFF"/>
                <w:lang w:val="en-GB"/>
              </w:rPr>
            </w:pPr>
            <w:r w:rsidRPr="000A6978">
              <w:rPr>
                <w:rFonts w:ascii="Times New Roman" w:hAnsi="Times New Roman" w:cs="Times New Roman"/>
                <w:color w:val="000000" w:themeColor="text1"/>
                <w:spacing w:val="-3"/>
                <w:sz w:val="18"/>
                <w:szCs w:val="18"/>
                <w:shd w:val="clear" w:color="auto" w:fill="FFFFFF"/>
                <w:lang w:val="en-US"/>
              </w:rPr>
              <w:t>2. The children were directed to the subsequent item (i.e. ‘</w:t>
            </w:r>
            <w:r w:rsidRPr="000A6978">
              <w:rPr>
                <w:rFonts w:ascii="Times New Roman" w:hAnsi="Times New Roman" w:cs="Times New Roman"/>
                <w:i/>
                <w:iCs/>
                <w:color w:val="000000" w:themeColor="text1"/>
                <w:spacing w:val="-3"/>
                <w:sz w:val="18"/>
                <w:szCs w:val="18"/>
                <w:shd w:val="clear" w:color="auto" w:fill="FFFFFF"/>
                <w:lang w:val="en-US"/>
              </w:rPr>
              <w:t>How much [soda sugar sweetened] do you drink per week? Decide how you want to answer. I would like to answer in numbers of’</w:t>
            </w:r>
            <w:r w:rsidRPr="000A6978">
              <w:rPr>
                <w:rFonts w:ascii="Times New Roman" w:hAnsi="Times New Roman" w:cs="Times New Roman"/>
                <w:color w:val="000000" w:themeColor="text1"/>
                <w:spacing w:val="-3"/>
                <w:sz w:val="18"/>
                <w:szCs w:val="18"/>
                <w:shd w:val="clear" w:color="auto" w:fill="FFFFFF"/>
                <w:lang w:val="en-US"/>
              </w:rPr>
              <w:t xml:space="preserve">) where they were asked to indicate whether they would prefer to answer the following and final question in one of the following units: </w:t>
            </w:r>
            <w:r w:rsidRPr="000A6978">
              <w:rPr>
                <w:rFonts w:ascii="Times New Roman" w:hAnsi="Times New Roman" w:cs="Times New Roman"/>
                <w:i/>
                <w:iCs/>
                <w:color w:val="000000" w:themeColor="text1"/>
                <w:spacing w:val="-3"/>
                <w:sz w:val="18"/>
                <w:szCs w:val="18"/>
                <w:shd w:val="clear" w:color="auto" w:fill="FFFFFF"/>
                <w:lang w:val="en-US"/>
              </w:rPr>
              <w:t>cans, ½ bottles or glasses</w:t>
            </w:r>
          </w:p>
        </w:tc>
        <w:tc>
          <w:tcPr>
            <w:tcW w:w="5051" w:type="dxa"/>
            <w:gridSpan w:val="2"/>
            <w:tcBorders>
              <w:top w:val="single" w:sz="4" w:space="0" w:color="auto"/>
              <w:left w:val="single" w:sz="4" w:space="0" w:color="auto"/>
              <w:bottom w:val="single" w:sz="4" w:space="0" w:color="auto"/>
            </w:tcBorders>
            <w:vAlign w:val="center"/>
          </w:tcPr>
          <w:p w14:paraId="02EFD358" w14:textId="77777777" w:rsidR="003D7CAA" w:rsidRPr="000A6978" w:rsidRDefault="003D7CAA" w:rsidP="00F632E8">
            <w:pPr>
              <w:spacing w:line="200" w:lineRule="exact"/>
              <w:jc w:val="both"/>
              <w:rPr>
                <w:color w:val="000000" w:themeColor="text1"/>
                <w:sz w:val="18"/>
                <w:szCs w:val="18"/>
                <w:lang w:val="en-GB"/>
              </w:rPr>
            </w:pPr>
            <w:r w:rsidRPr="000A6978">
              <w:rPr>
                <w:rFonts w:ascii="Times New Roman" w:hAnsi="Times New Roman" w:cs="Times New Roman"/>
                <w:color w:val="000000" w:themeColor="text1"/>
                <w:spacing w:val="-3"/>
                <w:sz w:val="18"/>
                <w:szCs w:val="18"/>
                <w:shd w:val="clear" w:color="auto" w:fill="FFFFFF"/>
                <w:lang w:val="en-US"/>
              </w:rPr>
              <w:t xml:space="preserve">3. In the final item (i.e. </w:t>
            </w:r>
            <w:r w:rsidRPr="000A6978">
              <w:rPr>
                <w:rFonts w:ascii="Times New Roman" w:hAnsi="Times New Roman" w:cs="Times New Roman"/>
                <w:i/>
                <w:iCs/>
                <w:color w:val="000000" w:themeColor="text1"/>
                <w:spacing w:val="-3"/>
                <w:sz w:val="18"/>
                <w:szCs w:val="18"/>
                <w:shd w:val="clear" w:color="auto" w:fill="FFFFFF"/>
                <w:lang w:val="en-US"/>
              </w:rPr>
              <w:t>‘How many [cans] of [sugar sweetened soda] do you drink per week?’</w:t>
            </w:r>
            <w:r w:rsidRPr="000A6978">
              <w:rPr>
                <w:rFonts w:ascii="Times New Roman" w:hAnsi="Times New Roman" w:cs="Times New Roman"/>
                <w:color w:val="000000" w:themeColor="text1"/>
                <w:spacing w:val="-3"/>
                <w:sz w:val="18"/>
                <w:szCs w:val="18"/>
                <w:shd w:val="clear" w:color="auto" w:fill="FFFFFF"/>
                <w:lang w:val="en-US"/>
              </w:rPr>
              <w:t>), children indicated the number of cans, ½ bottles or glasses consumed per week</w:t>
            </w:r>
          </w:p>
        </w:tc>
      </w:tr>
      <w:tr w:rsidR="000A6978" w:rsidRPr="000A6978" w14:paraId="26CB72B5" w14:textId="77777777" w:rsidTr="00CA4D7D">
        <w:trPr>
          <w:trHeight w:val="932"/>
        </w:trPr>
        <w:tc>
          <w:tcPr>
            <w:tcW w:w="283" w:type="dxa"/>
            <w:vMerge/>
            <w:tcBorders>
              <w:top w:val="single" w:sz="4" w:space="0" w:color="auto"/>
              <w:left w:val="nil"/>
              <w:bottom w:val="single" w:sz="4" w:space="0" w:color="auto"/>
              <w:right w:val="single" w:sz="4" w:space="0" w:color="auto"/>
            </w:tcBorders>
          </w:tcPr>
          <w:p w14:paraId="140E1C66" w14:textId="77777777" w:rsidR="003D7CAA" w:rsidRPr="000A6978" w:rsidRDefault="003D7CAA" w:rsidP="00F632E8">
            <w:pPr>
              <w:spacing w:line="200" w:lineRule="exact"/>
              <w:jc w:val="both"/>
              <w:rPr>
                <w:rFonts w:ascii="Times New Roman" w:hAnsi="Times New Roman" w:cs="Times New Roman"/>
                <w:color w:val="000000" w:themeColor="text1"/>
                <w:spacing w:val="-3"/>
                <w:sz w:val="20"/>
                <w:szCs w:val="20"/>
                <w:shd w:val="clear" w:color="auto" w:fill="FFFFFF"/>
                <w:lang w:val="en-US"/>
              </w:rPr>
            </w:pPr>
          </w:p>
        </w:tc>
        <w:tc>
          <w:tcPr>
            <w:tcW w:w="3573" w:type="dxa"/>
            <w:vMerge/>
            <w:tcBorders>
              <w:left w:val="single" w:sz="4" w:space="0" w:color="auto"/>
              <w:bottom w:val="single" w:sz="4" w:space="0" w:color="auto"/>
              <w:right w:val="single" w:sz="4" w:space="0" w:color="auto"/>
            </w:tcBorders>
            <w:vAlign w:val="center"/>
          </w:tcPr>
          <w:p w14:paraId="12E6C4A3" w14:textId="17AE4808" w:rsidR="003D7CAA" w:rsidRPr="000A6978" w:rsidRDefault="003D7CAA"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3A1266AD" w14:textId="77777777" w:rsidR="003D7CAA" w:rsidRPr="000A6978" w:rsidRDefault="003D7CAA" w:rsidP="00CA4D7D">
            <w:pPr>
              <w:spacing w:line="200" w:lineRule="exact"/>
              <w:jc w:val="center"/>
              <w:rPr>
                <w:rFonts w:ascii="Times New Roman" w:hAnsi="Times New Roman" w:cs="Times New Roman"/>
                <w:b/>
                <w:bCs/>
                <w:color w:val="000000" w:themeColor="text1"/>
                <w:spacing w:val="-3"/>
                <w:sz w:val="18"/>
                <w:szCs w:val="18"/>
                <w:shd w:val="clear" w:color="auto" w:fill="FFFFFF"/>
                <w:lang w:val="en-US"/>
              </w:rPr>
            </w:pPr>
            <w:r w:rsidRPr="000A6978">
              <w:rPr>
                <w:rFonts w:ascii="Times New Roman" w:hAnsi="Times New Roman" w:cs="Times New Roman"/>
                <w:b/>
                <w:bCs/>
                <w:color w:val="000000" w:themeColor="text1"/>
                <w:spacing w:val="-3"/>
                <w:sz w:val="18"/>
                <w:szCs w:val="18"/>
                <w:shd w:val="clear" w:color="auto" w:fill="FFFFFF"/>
                <w:lang w:val="en-US"/>
              </w:rPr>
              <w:t>‘No’</w:t>
            </w:r>
          </w:p>
          <w:p w14:paraId="6EF9BCEF" w14:textId="77777777" w:rsidR="003D7CAA" w:rsidRPr="000A6978" w:rsidRDefault="003D7CAA" w:rsidP="00CA4D7D">
            <w:pPr>
              <w:spacing w:line="200" w:lineRule="exact"/>
              <w:jc w:val="center"/>
              <w:rPr>
                <w:rFonts w:ascii="Times New Roman" w:hAnsi="Times New Roman" w:cs="Times New Roman"/>
                <w:b/>
                <w:bCs/>
                <w:color w:val="000000" w:themeColor="text1"/>
                <w:spacing w:val="-3"/>
                <w:sz w:val="18"/>
                <w:szCs w:val="18"/>
                <w:shd w:val="clear" w:color="auto" w:fill="FFFFFF"/>
                <w:lang w:val="en-US"/>
              </w:rPr>
            </w:pPr>
          </w:p>
        </w:tc>
        <w:tc>
          <w:tcPr>
            <w:tcW w:w="5051" w:type="dxa"/>
            <w:gridSpan w:val="2"/>
            <w:tcBorders>
              <w:top w:val="single" w:sz="4" w:space="0" w:color="auto"/>
              <w:left w:val="single" w:sz="4" w:space="0" w:color="auto"/>
              <w:bottom w:val="single" w:sz="4" w:space="0" w:color="auto"/>
              <w:right w:val="single" w:sz="4" w:space="0" w:color="auto"/>
            </w:tcBorders>
            <w:vAlign w:val="center"/>
          </w:tcPr>
          <w:p w14:paraId="7DD1FE9A" w14:textId="77777777" w:rsidR="003D7CAA" w:rsidRPr="000A6978" w:rsidRDefault="003D7CAA" w:rsidP="00F632E8">
            <w:pPr>
              <w:spacing w:line="200" w:lineRule="exact"/>
              <w:jc w:val="both"/>
              <w:rPr>
                <w:rFonts w:ascii="Times New Roman" w:hAnsi="Times New Roman" w:cs="Times New Roman"/>
                <w:b/>
                <w:bCs/>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The children were directed to the other type of beverage item or the subsequent set of questions unrelated to the consumption of beverages</w:t>
            </w:r>
          </w:p>
        </w:tc>
        <w:tc>
          <w:tcPr>
            <w:tcW w:w="5051" w:type="dxa"/>
            <w:gridSpan w:val="2"/>
            <w:tcBorders>
              <w:top w:val="single" w:sz="4" w:space="0" w:color="auto"/>
              <w:left w:val="single" w:sz="4" w:space="0" w:color="auto"/>
              <w:bottom w:val="single" w:sz="4" w:space="0" w:color="auto"/>
            </w:tcBorders>
            <w:vAlign w:val="center"/>
          </w:tcPr>
          <w:p w14:paraId="7C215BCB" w14:textId="77777777" w:rsidR="003D7CAA" w:rsidRPr="000A6978" w:rsidRDefault="003D7CAA" w:rsidP="00F632E8">
            <w:pPr>
              <w:spacing w:line="200" w:lineRule="exact"/>
              <w:jc w:val="both"/>
              <w:rPr>
                <w:rFonts w:ascii="Times New Roman" w:hAnsi="Times New Roman" w:cs="Times New Roman"/>
                <w:b/>
                <w:bCs/>
                <w:color w:val="000000" w:themeColor="text1"/>
                <w:spacing w:val="-3"/>
                <w:sz w:val="18"/>
                <w:szCs w:val="18"/>
                <w:shd w:val="clear" w:color="auto" w:fill="FFFFFF"/>
                <w:lang w:val="en-US"/>
              </w:rPr>
            </w:pPr>
          </w:p>
        </w:tc>
      </w:tr>
      <w:tr w:rsidR="000A6978" w:rsidRPr="000A6978" w14:paraId="1D6BDC91" w14:textId="77777777" w:rsidTr="00A77032">
        <w:tc>
          <w:tcPr>
            <w:tcW w:w="283" w:type="dxa"/>
            <w:vMerge/>
            <w:tcBorders>
              <w:top w:val="single" w:sz="4" w:space="0" w:color="auto"/>
              <w:left w:val="nil"/>
              <w:bottom w:val="single" w:sz="4" w:space="0" w:color="auto"/>
              <w:right w:val="single" w:sz="4" w:space="0" w:color="auto"/>
            </w:tcBorders>
          </w:tcPr>
          <w:p w14:paraId="2C54CCB6" w14:textId="77777777" w:rsidR="003D7CAA" w:rsidRPr="000A6978" w:rsidRDefault="003D7CAA" w:rsidP="00F632E8">
            <w:pPr>
              <w:spacing w:line="200" w:lineRule="exact"/>
              <w:jc w:val="both"/>
              <w:rPr>
                <w:rFonts w:ascii="Times New Roman" w:hAnsi="Times New Roman" w:cs="Times New Roman"/>
                <w:color w:val="000000" w:themeColor="text1"/>
                <w:spacing w:val="-3"/>
                <w:sz w:val="20"/>
                <w:szCs w:val="20"/>
                <w:shd w:val="clear" w:color="auto" w:fill="FFFFFF"/>
                <w:lang w:val="en-US"/>
              </w:rPr>
            </w:pPr>
          </w:p>
        </w:tc>
        <w:tc>
          <w:tcPr>
            <w:tcW w:w="14242" w:type="dxa"/>
            <w:gridSpan w:val="6"/>
            <w:tcBorders>
              <w:top w:val="single" w:sz="4" w:space="0" w:color="auto"/>
              <w:left w:val="single" w:sz="4" w:space="0" w:color="auto"/>
              <w:bottom w:val="single" w:sz="4" w:space="0" w:color="auto"/>
            </w:tcBorders>
            <w:vAlign w:val="center"/>
          </w:tcPr>
          <w:p w14:paraId="65FC5C3F" w14:textId="6C2A9D77" w:rsidR="003D7CAA" w:rsidRPr="000A6978" w:rsidRDefault="003D7CAA" w:rsidP="00A77032">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6"/>
                <w:szCs w:val="16"/>
                <w:shd w:val="clear" w:color="auto" w:fill="FFFFFF"/>
                <w:lang w:val="en-US"/>
              </w:rPr>
              <w:t>Therefore, children needed to answer one (‘No’) or three (‘Yes’ &gt; ‘Cans’, ‘½ bottles’ or ‘glasses’ &gt; ‘Quantity’) of the five items.</w:t>
            </w:r>
          </w:p>
        </w:tc>
      </w:tr>
      <w:tr w:rsidR="000A6978" w:rsidRPr="000A6978" w14:paraId="7D7D1610" w14:textId="77777777" w:rsidTr="00CA4D7D">
        <w:trPr>
          <w:trHeight w:val="16"/>
        </w:trPr>
        <w:tc>
          <w:tcPr>
            <w:tcW w:w="283" w:type="dxa"/>
            <w:tcBorders>
              <w:top w:val="single" w:sz="4" w:space="0" w:color="auto"/>
              <w:left w:val="nil"/>
              <w:bottom w:val="single" w:sz="4" w:space="0" w:color="auto"/>
              <w:right w:val="nil"/>
            </w:tcBorders>
          </w:tcPr>
          <w:p w14:paraId="2AA9B125" w14:textId="77777777" w:rsidR="00EF7924" w:rsidRPr="000A6978" w:rsidRDefault="00EF7924" w:rsidP="00CA4D7D">
            <w:pPr>
              <w:spacing w:line="80" w:lineRule="exact"/>
              <w:jc w:val="both"/>
              <w:rPr>
                <w:rFonts w:ascii="Times New Roman" w:hAnsi="Times New Roman" w:cs="Times New Roman"/>
                <w:color w:val="000000" w:themeColor="text1"/>
                <w:spacing w:val="-3"/>
                <w:sz w:val="20"/>
                <w:szCs w:val="20"/>
                <w:shd w:val="clear" w:color="auto" w:fill="FFFFFF"/>
                <w:lang w:val="en-US"/>
              </w:rPr>
            </w:pPr>
          </w:p>
        </w:tc>
        <w:tc>
          <w:tcPr>
            <w:tcW w:w="14242" w:type="dxa"/>
            <w:gridSpan w:val="6"/>
            <w:tcBorders>
              <w:top w:val="single" w:sz="4" w:space="0" w:color="auto"/>
              <w:left w:val="nil"/>
              <w:bottom w:val="single" w:sz="4" w:space="0" w:color="auto"/>
            </w:tcBorders>
            <w:vAlign w:val="center"/>
          </w:tcPr>
          <w:p w14:paraId="4AFD9655" w14:textId="77777777" w:rsidR="00EF7924" w:rsidRPr="000A6978" w:rsidRDefault="00EF7924" w:rsidP="00CA4D7D">
            <w:pPr>
              <w:spacing w:line="80" w:lineRule="exact"/>
              <w:jc w:val="both"/>
              <w:rPr>
                <w:rFonts w:ascii="Times New Roman" w:hAnsi="Times New Roman" w:cs="Times New Roman"/>
                <w:color w:val="000000" w:themeColor="text1"/>
                <w:spacing w:val="-3"/>
                <w:sz w:val="18"/>
                <w:szCs w:val="18"/>
                <w:shd w:val="clear" w:color="auto" w:fill="FFFFFF"/>
                <w:lang w:val="en-US"/>
              </w:rPr>
            </w:pPr>
          </w:p>
        </w:tc>
      </w:tr>
      <w:tr w:rsidR="000A6978" w:rsidRPr="000A6978" w14:paraId="6A72C71D" w14:textId="77777777" w:rsidTr="00A77032">
        <w:trPr>
          <w:trHeight w:val="16"/>
        </w:trPr>
        <w:tc>
          <w:tcPr>
            <w:tcW w:w="283" w:type="dxa"/>
            <w:tcBorders>
              <w:top w:val="single" w:sz="4" w:space="0" w:color="auto"/>
              <w:left w:val="nil"/>
              <w:bottom w:val="single" w:sz="4" w:space="0" w:color="auto"/>
              <w:right w:val="nil"/>
            </w:tcBorders>
            <w:textDirection w:val="btLr"/>
            <w:vAlign w:val="center"/>
          </w:tcPr>
          <w:p w14:paraId="12DF01BB" w14:textId="77777777" w:rsidR="00CA4D7D" w:rsidRPr="000A6978" w:rsidRDefault="00CA4D7D" w:rsidP="00CA4D7D">
            <w:pPr>
              <w:ind w:left="113" w:right="113"/>
              <w:jc w:val="center"/>
              <w:rPr>
                <w:rFonts w:ascii="Times New Roman" w:hAnsi="Times New Roman" w:cs="Times New Roman"/>
                <w:b/>
                <w:bCs/>
                <w:color w:val="000000" w:themeColor="text1"/>
                <w:spacing w:val="-3"/>
                <w:sz w:val="20"/>
                <w:szCs w:val="20"/>
                <w:shd w:val="clear" w:color="auto" w:fill="FFFFFF"/>
                <w:lang w:val="en-US"/>
              </w:rPr>
            </w:pPr>
          </w:p>
        </w:tc>
        <w:tc>
          <w:tcPr>
            <w:tcW w:w="5841" w:type="dxa"/>
            <w:gridSpan w:val="3"/>
            <w:tcBorders>
              <w:top w:val="single" w:sz="4" w:space="0" w:color="auto"/>
              <w:left w:val="nil"/>
              <w:bottom w:val="single" w:sz="4" w:space="0" w:color="auto"/>
            </w:tcBorders>
            <w:vAlign w:val="center"/>
          </w:tcPr>
          <w:p w14:paraId="10521D9B" w14:textId="423CD38D" w:rsidR="00CA4D7D" w:rsidRPr="000A6978" w:rsidRDefault="004E0FF8" w:rsidP="00F632E8">
            <w:pPr>
              <w:spacing w:line="200" w:lineRule="exact"/>
              <w:jc w:val="both"/>
              <w:rPr>
                <w:rFonts w:ascii="Times New Roman" w:hAnsi="Times New Roman" w:cs="Times New Roman"/>
                <w:b/>
                <w:bCs/>
                <w:color w:val="000000" w:themeColor="text1"/>
                <w:spacing w:val="-3"/>
                <w:sz w:val="18"/>
                <w:szCs w:val="18"/>
                <w:shd w:val="clear" w:color="auto" w:fill="FFFFFF"/>
                <w:lang w:val="en-US"/>
              </w:rPr>
            </w:pPr>
            <w:r w:rsidRPr="000A6978">
              <w:rPr>
                <w:rFonts w:ascii="Times New Roman" w:hAnsi="Times New Roman" w:cs="Times New Roman" w:hint="eastAsia"/>
                <w:b/>
                <w:bCs/>
                <w:color w:val="000000" w:themeColor="text1"/>
                <w:spacing w:val="-3"/>
                <w:sz w:val="18"/>
                <w:szCs w:val="18"/>
                <w:shd w:val="clear" w:color="auto" w:fill="FFFFFF"/>
                <w:lang w:val="en-US"/>
              </w:rPr>
              <w:t>Dietary habit items in the DNBC-11</w:t>
            </w:r>
          </w:p>
        </w:tc>
        <w:tc>
          <w:tcPr>
            <w:tcW w:w="4200" w:type="dxa"/>
            <w:gridSpan w:val="2"/>
            <w:tcBorders>
              <w:top w:val="single" w:sz="4" w:space="0" w:color="auto"/>
              <w:left w:val="single" w:sz="4" w:space="0" w:color="auto"/>
              <w:bottom w:val="single" w:sz="4" w:space="0" w:color="auto"/>
            </w:tcBorders>
            <w:vAlign w:val="center"/>
          </w:tcPr>
          <w:p w14:paraId="39467F67" w14:textId="3B82FC54" w:rsidR="00CA4D7D" w:rsidRPr="000A6978" w:rsidRDefault="0096067B" w:rsidP="00CA4D7D">
            <w:pPr>
              <w:snapToGrid w:val="0"/>
              <w:spacing w:line="200" w:lineRule="exact"/>
              <w:rPr>
                <w:rFonts w:ascii="Times New Roman" w:hAnsi="Times New Roman" w:cs="Times New Roman"/>
                <w:b/>
                <w:bCs/>
                <w:color w:val="000000" w:themeColor="text1"/>
                <w:spacing w:val="-3"/>
                <w:sz w:val="18"/>
                <w:szCs w:val="18"/>
                <w:shd w:val="clear" w:color="auto" w:fill="FFFFFF"/>
                <w:lang w:val="en-US"/>
              </w:rPr>
            </w:pPr>
            <w:r w:rsidRPr="000A6978">
              <w:rPr>
                <w:rFonts w:ascii="Times New Roman" w:hAnsi="Times New Roman" w:cs="Times New Roman"/>
                <w:b/>
                <w:bCs/>
                <w:color w:val="000000" w:themeColor="text1"/>
                <w:spacing w:val="-3"/>
                <w:sz w:val="18"/>
                <w:szCs w:val="18"/>
                <w:shd w:val="clear" w:color="auto" w:fill="FFFFFF"/>
                <w:lang w:val="en-US"/>
              </w:rPr>
              <w:t xml:space="preserve">Possible </w:t>
            </w:r>
            <w:r w:rsidR="004E0FF8" w:rsidRPr="000A6978">
              <w:rPr>
                <w:rFonts w:ascii="Times New Roman" w:hAnsi="Times New Roman" w:cs="Times New Roman"/>
                <w:b/>
                <w:bCs/>
                <w:color w:val="000000" w:themeColor="text1"/>
                <w:spacing w:val="-3"/>
                <w:sz w:val="18"/>
                <w:szCs w:val="18"/>
                <w:shd w:val="clear" w:color="auto" w:fill="FFFFFF"/>
                <w:lang w:val="en-US"/>
              </w:rPr>
              <w:t>response option</w:t>
            </w:r>
            <w:r w:rsidR="003F557F" w:rsidRPr="000A6978">
              <w:rPr>
                <w:rFonts w:ascii="Times New Roman" w:hAnsi="Times New Roman" w:cs="Times New Roman"/>
                <w:b/>
                <w:bCs/>
                <w:color w:val="000000" w:themeColor="text1"/>
                <w:spacing w:val="-3"/>
                <w:sz w:val="18"/>
                <w:szCs w:val="18"/>
                <w:shd w:val="clear" w:color="auto" w:fill="FFFFFF"/>
                <w:lang w:val="en-US"/>
              </w:rPr>
              <w:t>s</w:t>
            </w:r>
            <w:r w:rsidRPr="000A6978">
              <w:rPr>
                <w:rFonts w:ascii="Times New Roman" w:hAnsi="Times New Roman" w:cs="Times New Roman"/>
                <w:b/>
                <w:bCs/>
                <w:color w:val="000000" w:themeColor="text1"/>
                <w:spacing w:val="-3"/>
                <w:sz w:val="18"/>
                <w:szCs w:val="18"/>
                <w:shd w:val="clear" w:color="auto" w:fill="FFFFFF"/>
                <w:lang w:val="en-US"/>
              </w:rPr>
              <w:t xml:space="preserve"> </w:t>
            </w:r>
          </w:p>
        </w:tc>
        <w:tc>
          <w:tcPr>
            <w:tcW w:w="4201" w:type="dxa"/>
            <w:tcBorders>
              <w:top w:val="single" w:sz="4" w:space="0" w:color="auto"/>
              <w:left w:val="single" w:sz="4" w:space="0" w:color="auto"/>
              <w:bottom w:val="single" w:sz="4" w:space="0" w:color="auto"/>
            </w:tcBorders>
            <w:vAlign w:val="center"/>
          </w:tcPr>
          <w:p w14:paraId="60925FD1" w14:textId="4149F585" w:rsidR="00CA4D7D" w:rsidRPr="000A6978" w:rsidRDefault="003F557F" w:rsidP="00F632E8">
            <w:pPr>
              <w:spacing w:line="200" w:lineRule="exact"/>
              <w:rPr>
                <w:rFonts w:ascii="Times New Roman" w:hAnsi="Times New Roman" w:cs="Times New Roman"/>
                <w:b/>
                <w:bCs/>
                <w:color w:val="000000" w:themeColor="text1"/>
                <w:spacing w:val="-3"/>
                <w:sz w:val="18"/>
                <w:szCs w:val="18"/>
                <w:shd w:val="clear" w:color="auto" w:fill="FFFFFF"/>
                <w:lang w:val="en-US"/>
              </w:rPr>
            </w:pPr>
            <w:r w:rsidRPr="000A6978">
              <w:rPr>
                <w:rFonts w:ascii="Times New Roman" w:hAnsi="Times New Roman" w:cs="Times New Roman" w:hint="eastAsia"/>
                <w:b/>
                <w:bCs/>
                <w:color w:val="000000" w:themeColor="text1"/>
                <w:spacing w:val="-3"/>
                <w:sz w:val="18"/>
                <w:szCs w:val="18"/>
                <w:shd w:val="clear" w:color="auto" w:fill="FFFFFF"/>
                <w:lang w:val="en-US"/>
              </w:rPr>
              <w:t>Categories defined for this study</w:t>
            </w:r>
          </w:p>
        </w:tc>
      </w:tr>
      <w:tr w:rsidR="000A6978" w:rsidRPr="000A6978" w14:paraId="16FA13F6" w14:textId="77777777" w:rsidTr="00A77032">
        <w:trPr>
          <w:trHeight w:val="1111"/>
        </w:trPr>
        <w:tc>
          <w:tcPr>
            <w:tcW w:w="283" w:type="dxa"/>
            <w:vMerge w:val="restart"/>
            <w:tcBorders>
              <w:top w:val="single" w:sz="4" w:space="0" w:color="auto"/>
              <w:left w:val="nil"/>
              <w:bottom w:val="single" w:sz="4" w:space="0" w:color="auto"/>
              <w:right w:val="single" w:sz="4" w:space="0" w:color="auto"/>
            </w:tcBorders>
            <w:textDirection w:val="btLr"/>
            <w:vAlign w:val="center"/>
          </w:tcPr>
          <w:p w14:paraId="6BE27044" w14:textId="56D19BB1" w:rsidR="00F632E8" w:rsidRPr="000A6978" w:rsidRDefault="00CA4D7D" w:rsidP="00CA4D7D">
            <w:pPr>
              <w:ind w:left="113" w:right="113"/>
              <w:jc w:val="center"/>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pacing w:val="-3"/>
                <w:sz w:val="20"/>
                <w:szCs w:val="20"/>
                <w:shd w:val="clear" w:color="auto" w:fill="FFFFFF"/>
                <w:lang w:val="en-US"/>
              </w:rPr>
              <w:t>Dietary food groups</w:t>
            </w:r>
          </w:p>
          <w:p w14:paraId="5563F3F5"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7D074D43"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6093719A"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4C798174"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72C3ADA2"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25BEC7FD"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79251A39"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0AA78148" w14:textId="77777777" w:rsidR="00F632E8" w:rsidRPr="000A6978" w:rsidRDefault="00F632E8" w:rsidP="00CA4D7D">
            <w:pPr>
              <w:ind w:left="113" w:right="113"/>
              <w:jc w:val="center"/>
              <w:rPr>
                <w:rFonts w:ascii="Times New Roman" w:hAnsi="Times New Roman" w:cs="Times New Roman"/>
                <w:b/>
                <w:bCs/>
                <w:color w:val="000000" w:themeColor="text1"/>
                <w:sz w:val="20"/>
                <w:szCs w:val="20"/>
                <w:lang w:val="en-US"/>
              </w:rPr>
            </w:pPr>
          </w:p>
          <w:p w14:paraId="3461BD05" w14:textId="77777777" w:rsidR="00F632E8" w:rsidRPr="000A6978" w:rsidRDefault="00F632E8" w:rsidP="00CA4D7D">
            <w:pPr>
              <w:ind w:left="113" w:right="113"/>
              <w:jc w:val="center"/>
              <w:rPr>
                <w:rFonts w:ascii="Times New Roman" w:hAnsi="Times New Roman" w:cs="Times New Roman"/>
                <w:b/>
                <w:bCs/>
                <w:color w:val="000000" w:themeColor="text1"/>
                <w:spacing w:val="-3"/>
                <w:sz w:val="20"/>
                <w:szCs w:val="20"/>
                <w:shd w:val="clear" w:color="auto" w:fill="FFFFFF"/>
                <w:lang w:val="en-US"/>
              </w:rPr>
            </w:pPr>
          </w:p>
          <w:p w14:paraId="33993B74" w14:textId="4AE36D13" w:rsidR="00F632E8" w:rsidRPr="000A6978" w:rsidRDefault="00CA4D7D" w:rsidP="00CA4D7D">
            <w:pPr>
              <w:ind w:left="113" w:right="113"/>
              <w:jc w:val="center"/>
              <w:rPr>
                <w:rFonts w:ascii="Times New Roman" w:hAnsi="Times New Roman" w:cs="Times New Roman"/>
                <w:b/>
                <w:bCs/>
                <w:color w:val="000000" w:themeColor="text1"/>
                <w:sz w:val="20"/>
                <w:szCs w:val="20"/>
                <w:lang w:val="en-US"/>
              </w:rPr>
            </w:pPr>
            <w:r w:rsidRPr="000A6978">
              <w:rPr>
                <w:rFonts w:ascii="Times New Roman" w:hAnsi="Times New Roman" w:cs="Times New Roman"/>
                <w:b/>
                <w:bCs/>
                <w:color w:val="000000" w:themeColor="text1"/>
                <w:sz w:val="20"/>
                <w:szCs w:val="20"/>
                <w:lang w:val="en-US"/>
              </w:rPr>
              <w:t>Dde</w:t>
            </w:r>
          </w:p>
        </w:tc>
        <w:tc>
          <w:tcPr>
            <w:tcW w:w="5841" w:type="dxa"/>
            <w:gridSpan w:val="3"/>
            <w:tcBorders>
              <w:top w:val="single" w:sz="4" w:space="0" w:color="auto"/>
              <w:left w:val="single" w:sz="4" w:space="0" w:color="auto"/>
              <w:bottom w:val="single" w:sz="4" w:space="0" w:color="auto"/>
            </w:tcBorders>
            <w:vAlign w:val="center"/>
          </w:tcPr>
          <w:p w14:paraId="4DC41037" w14:textId="5CDBEB42"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have a </w:t>
            </w:r>
            <w:r w:rsidRPr="000A6978">
              <w:rPr>
                <w:rFonts w:ascii="Times New Roman" w:hAnsi="Times New Roman" w:cs="Times New Roman" w:hint="eastAsia"/>
                <w:b/>
                <w:bCs/>
                <w:color w:val="000000" w:themeColor="text1"/>
                <w:spacing w:val="-3"/>
                <w:sz w:val="18"/>
                <w:szCs w:val="18"/>
                <w:shd w:val="clear" w:color="auto" w:fill="FFFFFF"/>
                <w:lang w:val="en-US"/>
              </w:rPr>
              <w:t>snack</w:t>
            </w:r>
            <w:r w:rsidRPr="000A6978">
              <w:rPr>
                <w:rFonts w:ascii="Times New Roman" w:hAnsi="Times New Roman" w:cs="Times New Roman" w:hint="eastAsia"/>
                <w:color w:val="000000" w:themeColor="text1"/>
                <w:spacing w:val="-3"/>
                <w:sz w:val="18"/>
                <w:szCs w:val="18"/>
                <w:shd w:val="clear" w:color="auto" w:fill="FFFFFF"/>
                <w:lang w:val="en-US"/>
              </w:rPr>
              <w:t>? (fruit, biscuit, sandwich, etc.)</w:t>
            </w:r>
          </w:p>
        </w:tc>
        <w:tc>
          <w:tcPr>
            <w:tcW w:w="4200" w:type="dxa"/>
            <w:gridSpan w:val="2"/>
            <w:tcBorders>
              <w:top w:val="single" w:sz="4" w:space="0" w:color="auto"/>
              <w:left w:val="single" w:sz="4" w:space="0" w:color="auto"/>
              <w:bottom w:val="single" w:sz="4" w:space="0" w:color="auto"/>
            </w:tcBorders>
            <w:vAlign w:val="center"/>
          </w:tcPr>
          <w:p w14:paraId="68A9076A" w14:textId="77777777" w:rsidR="00EF7924" w:rsidRPr="000A6978" w:rsidRDefault="00EF7924" w:rsidP="00F632E8">
            <w:pPr>
              <w:pStyle w:val="ListParagraph"/>
              <w:numPr>
                <w:ilvl w:val="0"/>
                <w:numId w:val="2"/>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5 times a day or more than</w:t>
            </w:r>
          </w:p>
          <w:p w14:paraId="378E4F24" w14:textId="77777777" w:rsidR="00EF7924" w:rsidRPr="000A6978" w:rsidRDefault="00EF7924" w:rsidP="00F632E8">
            <w:pPr>
              <w:pStyle w:val="ListParagraph"/>
              <w:numPr>
                <w:ilvl w:val="0"/>
                <w:numId w:val="2"/>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4 times a day</w:t>
            </w:r>
          </w:p>
          <w:p w14:paraId="697EE58D" w14:textId="77777777" w:rsidR="00EF7924" w:rsidRPr="000A6978" w:rsidRDefault="00EF7924" w:rsidP="00F632E8">
            <w:pPr>
              <w:pStyle w:val="ListParagraph"/>
              <w:numPr>
                <w:ilvl w:val="0"/>
                <w:numId w:val="2"/>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3 times a day</w:t>
            </w:r>
          </w:p>
          <w:p w14:paraId="44394B62" w14:textId="77777777" w:rsidR="00EF7924" w:rsidRPr="000A6978" w:rsidRDefault="00EF7924" w:rsidP="00F632E8">
            <w:pPr>
              <w:pStyle w:val="ListParagraph"/>
              <w:numPr>
                <w:ilvl w:val="0"/>
                <w:numId w:val="2"/>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2 times a day</w:t>
            </w:r>
          </w:p>
          <w:p w14:paraId="650DBD6D" w14:textId="77777777" w:rsidR="00EF7924" w:rsidRPr="000A6978" w:rsidRDefault="00EF7924" w:rsidP="00F632E8">
            <w:pPr>
              <w:pStyle w:val="ListParagraph"/>
              <w:numPr>
                <w:ilvl w:val="0"/>
                <w:numId w:val="2"/>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once a day</w:t>
            </w:r>
          </w:p>
          <w:p w14:paraId="75AEEFD5" w14:textId="5B28DBBB" w:rsidR="00EF7924" w:rsidRPr="000A6978" w:rsidRDefault="00EF7924" w:rsidP="00F632E8">
            <w:pPr>
              <w:pStyle w:val="ListParagraph"/>
              <w:numPr>
                <w:ilvl w:val="0"/>
                <w:numId w:val="2"/>
              </w:numPr>
              <w:spacing w:after="0" w:line="200" w:lineRule="exact"/>
              <w:ind w:left="482" w:hanging="284"/>
              <w:contextualSpacing w:val="0"/>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not every day</w:t>
            </w:r>
          </w:p>
        </w:tc>
        <w:tc>
          <w:tcPr>
            <w:tcW w:w="4201" w:type="dxa"/>
            <w:tcBorders>
              <w:top w:val="single" w:sz="4" w:space="0" w:color="auto"/>
              <w:left w:val="single" w:sz="4" w:space="0" w:color="auto"/>
              <w:bottom w:val="single" w:sz="4" w:space="0" w:color="auto"/>
            </w:tcBorders>
            <w:vAlign w:val="center"/>
          </w:tcPr>
          <w:p w14:paraId="49828CAB"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Low: 2 times a day or less</w:t>
            </w:r>
          </w:p>
          <w:p w14:paraId="305B6000"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Moderate: 3 times a day</w:t>
            </w:r>
          </w:p>
          <w:p w14:paraId="188A916F" w14:textId="3C7EBEB6"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High: 4 times a day or more</w:t>
            </w:r>
          </w:p>
        </w:tc>
      </w:tr>
      <w:tr w:rsidR="000A6978" w:rsidRPr="000A6978" w14:paraId="65962B7E" w14:textId="77777777" w:rsidTr="00A77032">
        <w:trPr>
          <w:trHeight w:val="667"/>
        </w:trPr>
        <w:tc>
          <w:tcPr>
            <w:tcW w:w="283" w:type="dxa"/>
            <w:vMerge/>
            <w:tcBorders>
              <w:left w:val="nil"/>
              <w:bottom w:val="single" w:sz="4" w:space="0" w:color="auto"/>
              <w:right w:val="single" w:sz="4" w:space="0" w:color="auto"/>
            </w:tcBorders>
          </w:tcPr>
          <w:p w14:paraId="2DC68963"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841" w:type="dxa"/>
            <w:gridSpan w:val="3"/>
            <w:tcBorders>
              <w:top w:val="single" w:sz="4" w:space="0" w:color="auto"/>
              <w:left w:val="single" w:sz="4" w:space="0" w:color="auto"/>
              <w:bottom w:val="single" w:sz="4" w:space="0" w:color="auto"/>
            </w:tcBorders>
            <w:vAlign w:val="center"/>
          </w:tcPr>
          <w:p w14:paraId="34916BE3" w14:textId="7BDD34F0"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eat </w:t>
            </w:r>
            <w:r w:rsidRPr="000A6978">
              <w:rPr>
                <w:rFonts w:ascii="Times New Roman" w:hAnsi="Times New Roman" w:cs="Times New Roman" w:hint="eastAsia"/>
                <w:b/>
                <w:bCs/>
                <w:color w:val="000000" w:themeColor="text1"/>
                <w:spacing w:val="-3"/>
                <w:sz w:val="18"/>
                <w:szCs w:val="18"/>
                <w:shd w:val="clear" w:color="auto" w:fill="FFFFFF"/>
                <w:lang w:val="en-US"/>
              </w:rPr>
              <w:t>fruit</w:t>
            </w:r>
            <w:r w:rsidRPr="000A6978">
              <w:rPr>
                <w:rFonts w:ascii="Times New Roman" w:hAnsi="Times New Roman" w:cs="Times New Roman" w:hint="eastAsia"/>
                <w:color w:val="000000" w:themeColor="text1"/>
                <w:spacing w:val="-3"/>
                <w:sz w:val="18"/>
                <w:szCs w:val="18"/>
                <w:shd w:val="clear" w:color="auto" w:fill="FFFFFF"/>
                <w:lang w:val="en-US"/>
              </w:rPr>
              <w:t>?</w:t>
            </w:r>
          </w:p>
        </w:tc>
        <w:tc>
          <w:tcPr>
            <w:tcW w:w="4200" w:type="dxa"/>
            <w:gridSpan w:val="2"/>
            <w:vMerge w:val="restart"/>
            <w:tcBorders>
              <w:top w:val="single" w:sz="4" w:space="0" w:color="auto"/>
              <w:left w:val="single" w:sz="4" w:space="0" w:color="auto"/>
            </w:tcBorders>
            <w:vAlign w:val="center"/>
          </w:tcPr>
          <w:p w14:paraId="70C759D7" w14:textId="77777777" w:rsidR="00EF7924" w:rsidRPr="000A6978" w:rsidRDefault="00EF7924" w:rsidP="00F632E8">
            <w:pPr>
              <w:pStyle w:val="ListParagraph"/>
              <w:numPr>
                <w:ilvl w:val="0"/>
                <w:numId w:val="5"/>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several times a day</w:t>
            </w:r>
          </w:p>
          <w:p w14:paraId="2ACE7A47" w14:textId="77777777" w:rsidR="00EF7924" w:rsidRPr="000A6978" w:rsidRDefault="00EF7924" w:rsidP="00F632E8">
            <w:pPr>
              <w:pStyle w:val="ListParagraph"/>
              <w:numPr>
                <w:ilvl w:val="0"/>
                <w:numId w:val="5"/>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once a day</w:t>
            </w:r>
          </w:p>
          <w:p w14:paraId="4E35C24B" w14:textId="77777777" w:rsidR="00EF7924" w:rsidRPr="000A6978" w:rsidRDefault="00EF7924" w:rsidP="00F632E8">
            <w:pPr>
              <w:pStyle w:val="ListParagraph"/>
              <w:numPr>
                <w:ilvl w:val="0"/>
                <w:numId w:val="5"/>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5-6 days a week</w:t>
            </w:r>
          </w:p>
          <w:p w14:paraId="7F6BA28A" w14:textId="77777777" w:rsidR="00EF7924" w:rsidRPr="000A6978" w:rsidRDefault="00EF7924" w:rsidP="00F632E8">
            <w:pPr>
              <w:pStyle w:val="ListParagraph"/>
              <w:numPr>
                <w:ilvl w:val="0"/>
                <w:numId w:val="5"/>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2-4 days a week</w:t>
            </w:r>
          </w:p>
          <w:p w14:paraId="5F478C88" w14:textId="77777777" w:rsidR="00EF7924" w:rsidRPr="000A6978" w:rsidRDefault="00EF7924" w:rsidP="00F632E8">
            <w:pPr>
              <w:pStyle w:val="ListParagraph"/>
              <w:numPr>
                <w:ilvl w:val="0"/>
                <w:numId w:val="5"/>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once a week</w:t>
            </w:r>
          </w:p>
          <w:p w14:paraId="56E715BF" w14:textId="77777777" w:rsidR="00EF7924" w:rsidRPr="000A6978" w:rsidRDefault="00EF7924" w:rsidP="00F632E8">
            <w:pPr>
              <w:pStyle w:val="ListParagraph"/>
              <w:numPr>
                <w:ilvl w:val="0"/>
                <w:numId w:val="5"/>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l</w:t>
            </w:r>
            <w:r w:rsidRPr="000A6978">
              <w:rPr>
                <w:rFonts w:ascii="Times New Roman" w:hAnsi="Times New Roman" w:cs="Times New Roman" w:hint="eastAsia"/>
                <w:color w:val="000000" w:themeColor="text1"/>
                <w:spacing w:val="-3"/>
                <w:sz w:val="18"/>
                <w:szCs w:val="18"/>
                <w:shd w:val="clear" w:color="auto" w:fill="FFFFFF"/>
                <w:lang w:val="en-US"/>
              </w:rPr>
              <w:t>ess than once a week</w:t>
            </w:r>
          </w:p>
          <w:p w14:paraId="49E4C3E6" w14:textId="7A3A2024" w:rsidR="00EF7924" w:rsidRPr="000A6978" w:rsidRDefault="00EF7924" w:rsidP="00F632E8">
            <w:pPr>
              <w:pStyle w:val="ListParagraph"/>
              <w:numPr>
                <w:ilvl w:val="0"/>
                <w:numId w:val="5"/>
              </w:numPr>
              <w:spacing w:after="0" w:line="200" w:lineRule="exact"/>
              <w:ind w:left="482" w:hanging="284"/>
              <w:contextualSpacing w:val="0"/>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never/nearly never</w:t>
            </w:r>
          </w:p>
        </w:tc>
        <w:tc>
          <w:tcPr>
            <w:tcW w:w="4201" w:type="dxa"/>
            <w:tcBorders>
              <w:top w:val="single" w:sz="4" w:space="0" w:color="auto"/>
              <w:left w:val="single" w:sz="4" w:space="0" w:color="auto"/>
              <w:bottom w:val="single" w:sz="4" w:space="0" w:color="auto"/>
            </w:tcBorders>
            <w:vAlign w:val="center"/>
          </w:tcPr>
          <w:p w14:paraId="22F00A87"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Low: once a week or less</w:t>
            </w:r>
          </w:p>
          <w:p w14:paraId="6DD0A3D9"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Moderate: 2 to 6 a week</w:t>
            </w:r>
          </w:p>
          <w:p w14:paraId="683C1FA0" w14:textId="782AAE9E"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High: once a day or more</w:t>
            </w:r>
          </w:p>
        </w:tc>
      </w:tr>
      <w:tr w:rsidR="000A6978" w:rsidRPr="000A6978" w14:paraId="6A6E776F" w14:textId="77777777" w:rsidTr="00A77032">
        <w:trPr>
          <w:trHeight w:val="567"/>
        </w:trPr>
        <w:tc>
          <w:tcPr>
            <w:tcW w:w="283" w:type="dxa"/>
            <w:vMerge/>
            <w:tcBorders>
              <w:left w:val="nil"/>
              <w:bottom w:val="single" w:sz="4" w:space="0" w:color="auto"/>
              <w:right w:val="single" w:sz="4" w:space="0" w:color="auto"/>
            </w:tcBorders>
          </w:tcPr>
          <w:p w14:paraId="72823809"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841" w:type="dxa"/>
            <w:gridSpan w:val="3"/>
            <w:tcBorders>
              <w:top w:val="single" w:sz="4" w:space="0" w:color="auto"/>
              <w:left w:val="single" w:sz="4" w:space="0" w:color="auto"/>
              <w:bottom w:val="single" w:sz="4" w:space="0" w:color="auto"/>
            </w:tcBorders>
            <w:vAlign w:val="center"/>
          </w:tcPr>
          <w:p w14:paraId="08ACA0B1" w14:textId="7044E5F4"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drink </w:t>
            </w:r>
            <w:r w:rsidRPr="000A6978">
              <w:rPr>
                <w:rFonts w:ascii="Times New Roman" w:hAnsi="Times New Roman" w:cs="Times New Roman" w:hint="eastAsia"/>
                <w:b/>
                <w:bCs/>
                <w:color w:val="000000" w:themeColor="text1"/>
                <w:spacing w:val="-3"/>
                <w:sz w:val="18"/>
                <w:szCs w:val="18"/>
                <w:shd w:val="clear" w:color="auto" w:fill="FFFFFF"/>
                <w:lang w:val="en-US"/>
              </w:rPr>
              <w:t>milk</w:t>
            </w:r>
            <w:r w:rsidRPr="000A6978">
              <w:rPr>
                <w:rFonts w:ascii="Times New Roman" w:hAnsi="Times New Roman" w:cs="Times New Roman" w:hint="eastAsia"/>
                <w:color w:val="000000" w:themeColor="text1"/>
                <w:spacing w:val="-3"/>
                <w:sz w:val="18"/>
                <w:szCs w:val="18"/>
                <w:shd w:val="clear" w:color="auto" w:fill="FFFFFF"/>
                <w:lang w:val="en-US"/>
              </w:rPr>
              <w:t>?</w:t>
            </w:r>
          </w:p>
        </w:tc>
        <w:tc>
          <w:tcPr>
            <w:tcW w:w="4200" w:type="dxa"/>
            <w:gridSpan w:val="2"/>
            <w:vMerge/>
            <w:tcBorders>
              <w:left w:val="single" w:sz="4" w:space="0" w:color="auto"/>
              <w:bottom w:val="single" w:sz="4" w:space="0" w:color="auto"/>
            </w:tcBorders>
            <w:vAlign w:val="center"/>
          </w:tcPr>
          <w:p w14:paraId="619D5DAC" w14:textId="77777777" w:rsidR="00EF7924" w:rsidRPr="000A6978" w:rsidRDefault="00EF7924" w:rsidP="00F632E8">
            <w:pPr>
              <w:spacing w:line="200" w:lineRule="exact"/>
              <w:ind w:left="482" w:hanging="284"/>
              <w:jc w:val="both"/>
              <w:rPr>
                <w:rFonts w:ascii="Times New Roman" w:hAnsi="Times New Roman" w:cs="Times New Roman"/>
                <w:color w:val="000000" w:themeColor="text1"/>
                <w:spacing w:val="-3"/>
                <w:sz w:val="18"/>
                <w:szCs w:val="18"/>
                <w:shd w:val="clear" w:color="auto" w:fill="FFFFFF"/>
                <w:lang w:val="en-US"/>
              </w:rPr>
            </w:pPr>
          </w:p>
        </w:tc>
        <w:tc>
          <w:tcPr>
            <w:tcW w:w="4201" w:type="dxa"/>
            <w:tcBorders>
              <w:top w:val="single" w:sz="4" w:space="0" w:color="auto"/>
              <w:left w:val="single" w:sz="4" w:space="0" w:color="auto"/>
              <w:bottom w:val="single" w:sz="4" w:space="0" w:color="auto"/>
            </w:tcBorders>
            <w:vAlign w:val="center"/>
          </w:tcPr>
          <w:p w14:paraId="1879EE18"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Low: once a week or less</w:t>
            </w:r>
          </w:p>
          <w:p w14:paraId="18AFCA97"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Moderate: 2 to 7 to week</w:t>
            </w:r>
          </w:p>
          <w:p w14:paraId="6D1F723D" w14:textId="2AFBBB5A"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High: more than once a day</w:t>
            </w:r>
          </w:p>
        </w:tc>
      </w:tr>
      <w:tr w:rsidR="000A6978" w:rsidRPr="000A6978" w14:paraId="1F028C69" w14:textId="77777777" w:rsidTr="00A77032">
        <w:trPr>
          <w:trHeight w:val="454"/>
        </w:trPr>
        <w:tc>
          <w:tcPr>
            <w:tcW w:w="283" w:type="dxa"/>
            <w:vMerge/>
            <w:tcBorders>
              <w:left w:val="nil"/>
              <w:bottom w:val="single" w:sz="4" w:space="0" w:color="auto"/>
              <w:right w:val="single" w:sz="4" w:space="0" w:color="auto"/>
            </w:tcBorders>
          </w:tcPr>
          <w:p w14:paraId="72DCEB19"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841" w:type="dxa"/>
            <w:gridSpan w:val="3"/>
            <w:tcBorders>
              <w:top w:val="single" w:sz="4" w:space="0" w:color="auto"/>
              <w:left w:val="single" w:sz="4" w:space="0" w:color="auto"/>
              <w:bottom w:val="single" w:sz="4" w:space="0" w:color="auto"/>
            </w:tcBorders>
            <w:vAlign w:val="center"/>
          </w:tcPr>
          <w:p w14:paraId="203412F9" w14:textId="1E36AAC4"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have </w:t>
            </w:r>
            <w:r w:rsidRPr="000A6978">
              <w:rPr>
                <w:rFonts w:ascii="Times New Roman" w:hAnsi="Times New Roman" w:cs="Times New Roman" w:hint="eastAsia"/>
                <w:b/>
                <w:bCs/>
                <w:color w:val="000000" w:themeColor="text1"/>
                <w:spacing w:val="-3"/>
                <w:sz w:val="18"/>
                <w:szCs w:val="18"/>
                <w:shd w:val="clear" w:color="auto" w:fill="FFFFFF"/>
                <w:lang w:val="en-US"/>
              </w:rPr>
              <w:t>ice cream, candy or chocolate</w:t>
            </w:r>
            <w:r w:rsidRPr="000A6978">
              <w:rPr>
                <w:rFonts w:ascii="Times New Roman" w:hAnsi="Times New Roman" w:cs="Times New Roman" w:hint="eastAsia"/>
                <w:color w:val="000000" w:themeColor="text1"/>
                <w:spacing w:val="-3"/>
                <w:sz w:val="18"/>
                <w:szCs w:val="18"/>
                <w:shd w:val="clear" w:color="auto" w:fill="FFFFFF"/>
                <w:lang w:val="en-US"/>
              </w:rPr>
              <w:t>?</w:t>
            </w:r>
          </w:p>
        </w:tc>
        <w:tc>
          <w:tcPr>
            <w:tcW w:w="4200" w:type="dxa"/>
            <w:gridSpan w:val="2"/>
            <w:vMerge w:val="restart"/>
            <w:tcBorders>
              <w:top w:val="single" w:sz="4" w:space="0" w:color="auto"/>
              <w:left w:val="single" w:sz="4" w:space="0" w:color="auto"/>
            </w:tcBorders>
            <w:vAlign w:val="center"/>
          </w:tcPr>
          <w:p w14:paraId="710E6859" w14:textId="77777777" w:rsidR="00EF7924" w:rsidRPr="000A6978" w:rsidRDefault="00EF7924" w:rsidP="00F632E8">
            <w:pPr>
              <w:pStyle w:val="ListParagraph"/>
              <w:numPr>
                <w:ilvl w:val="0"/>
                <w:numId w:val="6"/>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several times a day</w:t>
            </w:r>
          </w:p>
          <w:p w14:paraId="50C60AD4" w14:textId="77777777" w:rsidR="00EF7924" w:rsidRPr="000A6978" w:rsidRDefault="00EF7924" w:rsidP="00F632E8">
            <w:pPr>
              <w:pStyle w:val="ListParagraph"/>
              <w:numPr>
                <w:ilvl w:val="0"/>
                <w:numId w:val="6"/>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once a day</w:t>
            </w:r>
          </w:p>
          <w:p w14:paraId="589A4174" w14:textId="77777777" w:rsidR="00EF7924" w:rsidRPr="000A6978" w:rsidRDefault="00EF7924" w:rsidP="00F632E8">
            <w:pPr>
              <w:pStyle w:val="ListParagraph"/>
              <w:numPr>
                <w:ilvl w:val="0"/>
                <w:numId w:val="6"/>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5-6 days a week</w:t>
            </w:r>
          </w:p>
          <w:p w14:paraId="30CDE232" w14:textId="77777777" w:rsidR="00EF7924" w:rsidRPr="000A6978" w:rsidRDefault="00EF7924" w:rsidP="00F632E8">
            <w:pPr>
              <w:pStyle w:val="ListParagraph"/>
              <w:numPr>
                <w:ilvl w:val="0"/>
                <w:numId w:val="6"/>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2-4 days a week</w:t>
            </w:r>
          </w:p>
          <w:p w14:paraId="656B76F2" w14:textId="77777777" w:rsidR="00EF7924" w:rsidRPr="000A6978" w:rsidRDefault="00EF7924" w:rsidP="00F632E8">
            <w:pPr>
              <w:pStyle w:val="ListParagraph"/>
              <w:numPr>
                <w:ilvl w:val="0"/>
                <w:numId w:val="6"/>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once a week</w:t>
            </w:r>
          </w:p>
          <w:p w14:paraId="66BF197F" w14:textId="77777777" w:rsidR="00EF7924" w:rsidRPr="000A6978" w:rsidRDefault="00EF7924" w:rsidP="00F632E8">
            <w:pPr>
              <w:pStyle w:val="ListParagraph"/>
              <w:numPr>
                <w:ilvl w:val="0"/>
                <w:numId w:val="6"/>
              </w:numPr>
              <w:snapToGrid w:val="0"/>
              <w:spacing w:after="0" w:line="200" w:lineRule="exact"/>
              <w:ind w:left="482" w:hanging="284"/>
              <w:contextualSpacing w:val="0"/>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less than once a week</w:t>
            </w:r>
          </w:p>
          <w:p w14:paraId="08C89BB9" w14:textId="4C421971" w:rsidR="00EF7924" w:rsidRPr="000A6978" w:rsidRDefault="00EF7924" w:rsidP="00F632E8">
            <w:pPr>
              <w:pStyle w:val="ListParagraph"/>
              <w:numPr>
                <w:ilvl w:val="0"/>
                <w:numId w:val="6"/>
              </w:numPr>
              <w:spacing w:after="0" w:line="200" w:lineRule="exact"/>
              <w:ind w:left="482" w:hanging="284"/>
              <w:contextualSpacing w:val="0"/>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never/nearly never</w:t>
            </w:r>
          </w:p>
        </w:tc>
        <w:tc>
          <w:tcPr>
            <w:tcW w:w="4201" w:type="dxa"/>
            <w:tcBorders>
              <w:top w:val="single" w:sz="4" w:space="0" w:color="auto"/>
              <w:left w:val="single" w:sz="4" w:space="0" w:color="auto"/>
              <w:bottom w:val="single" w:sz="4" w:space="0" w:color="auto"/>
            </w:tcBorders>
            <w:vAlign w:val="center"/>
          </w:tcPr>
          <w:p w14:paraId="1ED6EB01"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Low: less than once a week</w:t>
            </w:r>
          </w:p>
          <w:p w14:paraId="36024EDE"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Moderate: 2-4 per week</w:t>
            </w:r>
          </w:p>
          <w:p w14:paraId="130AC3B4" w14:textId="11987BC2"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High: more than 5 days a week</w:t>
            </w:r>
          </w:p>
        </w:tc>
      </w:tr>
      <w:tr w:rsidR="000A6978" w:rsidRPr="000A6978" w14:paraId="4E334D83" w14:textId="77777777" w:rsidTr="00A77032">
        <w:tc>
          <w:tcPr>
            <w:tcW w:w="283" w:type="dxa"/>
            <w:vMerge/>
            <w:tcBorders>
              <w:left w:val="nil"/>
              <w:bottom w:val="single" w:sz="4" w:space="0" w:color="auto"/>
              <w:right w:val="single" w:sz="4" w:space="0" w:color="auto"/>
            </w:tcBorders>
          </w:tcPr>
          <w:p w14:paraId="27F4DCF0"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841" w:type="dxa"/>
            <w:gridSpan w:val="3"/>
            <w:tcBorders>
              <w:top w:val="single" w:sz="4" w:space="0" w:color="auto"/>
              <w:left w:val="single" w:sz="4" w:space="0" w:color="auto"/>
              <w:bottom w:val="single" w:sz="4" w:space="0" w:color="auto"/>
            </w:tcBorders>
            <w:vAlign w:val="center"/>
          </w:tcPr>
          <w:p w14:paraId="77CCBA67" w14:textId="3241F50D"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eat </w:t>
            </w:r>
            <w:r w:rsidRPr="000A6978">
              <w:rPr>
                <w:rFonts w:ascii="Times New Roman" w:hAnsi="Times New Roman" w:cs="Times New Roman" w:hint="eastAsia"/>
                <w:b/>
                <w:bCs/>
                <w:color w:val="000000" w:themeColor="text1"/>
                <w:spacing w:val="-3"/>
                <w:sz w:val="18"/>
                <w:szCs w:val="18"/>
                <w:shd w:val="clear" w:color="auto" w:fill="FFFFFF"/>
                <w:lang w:val="en-US"/>
              </w:rPr>
              <w:t>cake or pastry</w:t>
            </w:r>
            <w:r w:rsidRPr="000A6978">
              <w:rPr>
                <w:rFonts w:ascii="Times New Roman" w:hAnsi="Times New Roman" w:cs="Times New Roman" w:hint="eastAsia"/>
                <w:color w:val="000000" w:themeColor="text1"/>
                <w:spacing w:val="-3"/>
                <w:sz w:val="18"/>
                <w:szCs w:val="18"/>
                <w:shd w:val="clear" w:color="auto" w:fill="FFFFFF"/>
                <w:lang w:val="en-US"/>
              </w:rPr>
              <w:t>?</w:t>
            </w:r>
          </w:p>
        </w:tc>
        <w:tc>
          <w:tcPr>
            <w:tcW w:w="4200" w:type="dxa"/>
            <w:gridSpan w:val="2"/>
            <w:vMerge/>
            <w:tcBorders>
              <w:left w:val="single" w:sz="4" w:space="0" w:color="auto"/>
            </w:tcBorders>
            <w:vAlign w:val="center"/>
          </w:tcPr>
          <w:p w14:paraId="0417EBBF"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4201" w:type="dxa"/>
            <w:vMerge w:val="restart"/>
            <w:tcBorders>
              <w:top w:val="single" w:sz="4" w:space="0" w:color="auto"/>
              <w:left w:val="single" w:sz="4" w:space="0" w:color="auto"/>
            </w:tcBorders>
            <w:vAlign w:val="center"/>
          </w:tcPr>
          <w:p w14:paraId="21D0848A"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Low: never/nearly never</w:t>
            </w:r>
          </w:p>
          <w:p w14:paraId="57796B69" w14:textId="77777777" w:rsidR="00EF7924" w:rsidRPr="000A6978" w:rsidRDefault="00EF7924" w:rsidP="00F632E8">
            <w:pPr>
              <w:spacing w:line="200" w:lineRule="exact"/>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Moderate: less than once a week</w:t>
            </w:r>
          </w:p>
          <w:p w14:paraId="24BBA846" w14:textId="681A8DB5"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8"/>
                <w:szCs w:val="18"/>
                <w:shd w:val="clear" w:color="auto" w:fill="FFFFFF"/>
                <w:lang w:val="en-US"/>
              </w:rPr>
              <w:t>High: once a week or more</w:t>
            </w:r>
          </w:p>
        </w:tc>
      </w:tr>
      <w:tr w:rsidR="000A6978" w:rsidRPr="000A6978" w14:paraId="5C65DE9A" w14:textId="77777777" w:rsidTr="00A77032">
        <w:tc>
          <w:tcPr>
            <w:tcW w:w="283" w:type="dxa"/>
            <w:vMerge/>
            <w:tcBorders>
              <w:left w:val="nil"/>
              <w:bottom w:val="single" w:sz="4" w:space="0" w:color="auto"/>
              <w:right w:val="single" w:sz="4" w:space="0" w:color="auto"/>
            </w:tcBorders>
          </w:tcPr>
          <w:p w14:paraId="3C1EC2EE"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841" w:type="dxa"/>
            <w:gridSpan w:val="3"/>
            <w:tcBorders>
              <w:top w:val="single" w:sz="4" w:space="0" w:color="auto"/>
              <w:left w:val="single" w:sz="4" w:space="0" w:color="auto"/>
              <w:bottom w:val="single" w:sz="4" w:space="0" w:color="auto"/>
            </w:tcBorders>
            <w:vAlign w:val="center"/>
          </w:tcPr>
          <w:p w14:paraId="0328EB46" w14:textId="2762B104"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eat </w:t>
            </w:r>
            <w:r w:rsidRPr="000A6978">
              <w:rPr>
                <w:rFonts w:ascii="Times New Roman" w:hAnsi="Times New Roman" w:cs="Times New Roman" w:hint="eastAsia"/>
                <w:b/>
                <w:bCs/>
                <w:color w:val="000000" w:themeColor="text1"/>
                <w:spacing w:val="-3"/>
                <w:sz w:val="18"/>
                <w:szCs w:val="18"/>
                <w:shd w:val="clear" w:color="auto" w:fill="FFFFFF"/>
                <w:lang w:val="en-US"/>
              </w:rPr>
              <w:t>chips</w:t>
            </w:r>
            <w:r w:rsidRPr="000A6978">
              <w:rPr>
                <w:rFonts w:ascii="Times New Roman" w:hAnsi="Times New Roman" w:cs="Times New Roman" w:hint="eastAsia"/>
                <w:color w:val="000000" w:themeColor="text1"/>
                <w:spacing w:val="-3"/>
                <w:sz w:val="18"/>
                <w:szCs w:val="18"/>
                <w:shd w:val="clear" w:color="auto" w:fill="FFFFFF"/>
                <w:lang w:val="en-US"/>
              </w:rPr>
              <w:t>? (french fries, salt sticks, popcorn)</w:t>
            </w:r>
          </w:p>
        </w:tc>
        <w:tc>
          <w:tcPr>
            <w:tcW w:w="4200" w:type="dxa"/>
            <w:gridSpan w:val="2"/>
            <w:vMerge/>
            <w:tcBorders>
              <w:left w:val="single" w:sz="4" w:space="0" w:color="auto"/>
            </w:tcBorders>
            <w:vAlign w:val="center"/>
          </w:tcPr>
          <w:p w14:paraId="53D6827E"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4201" w:type="dxa"/>
            <w:vMerge/>
            <w:tcBorders>
              <w:left w:val="single" w:sz="4" w:space="0" w:color="auto"/>
            </w:tcBorders>
            <w:vAlign w:val="center"/>
          </w:tcPr>
          <w:p w14:paraId="6759001A"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r>
      <w:tr w:rsidR="000A6978" w:rsidRPr="000A6978" w14:paraId="3226F20B" w14:textId="77777777" w:rsidTr="00A77032">
        <w:trPr>
          <w:trHeight w:val="60"/>
        </w:trPr>
        <w:tc>
          <w:tcPr>
            <w:tcW w:w="283" w:type="dxa"/>
            <w:vMerge/>
            <w:tcBorders>
              <w:left w:val="nil"/>
              <w:bottom w:val="single" w:sz="4" w:space="0" w:color="auto"/>
              <w:right w:val="single" w:sz="4" w:space="0" w:color="auto"/>
            </w:tcBorders>
          </w:tcPr>
          <w:p w14:paraId="639EE67A"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5841" w:type="dxa"/>
            <w:gridSpan w:val="3"/>
            <w:tcBorders>
              <w:top w:val="single" w:sz="4" w:space="0" w:color="auto"/>
              <w:left w:val="single" w:sz="4" w:space="0" w:color="auto"/>
              <w:bottom w:val="single" w:sz="4" w:space="0" w:color="auto"/>
            </w:tcBorders>
            <w:vAlign w:val="center"/>
          </w:tcPr>
          <w:p w14:paraId="61FCC6F0" w14:textId="102DB043"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hint="eastAsia"/>
                <w:color w:val="000000" w:themeColor="text1"/>
                <w:spacing w:val="-3"/>
                <w:sz w:val="18"/>
                <w:szCs w:val="18"/>
                <w:shd w:val="clear" w:color="auto" w:fill="FFFFFF"/>
                <w:lang w:val="en-US"/>
              </w:rPr>
              <w:t xml:space="preserve">How often do you eat </w:t>
            </w:r>
            <w:r w:rsidRPr="000A6978">
              <w:rPr>
                <w:rFonts w:ascii="Times New Roman" w:hAnsi="Times New Roman" w:cs="Times New Roman" w:hint="eastAsia"/>
                <w:b/>
                <w:bCs/>
                <w:color w:val="000000" w:themeColor="text1"/>
                <w:spacing w:val="-3"/>
                <w:sz w:val="18"/>
                <w:szCs w:val="18"/>
                <w:shd w:val="clear" w:color="auto" w:fill="FFFFFF"/>
                <w:lang w:val="en-US"/>
              </w:rPr>
              <w:t>fast food</w:t>
            </w:r>
            <w:r w:rsidRPr="000A6978">
              <w:rPr>
                <w:rFonts w:ascii="Times New Roman" w:hAnsi="Times New Roman" w:cs="Times New Roman" w:hint="eastAsia"/>
                <w:color w:val="000000" w:themeColor="text1"/>
                <w:spacing w:val="-3"/>
                <w:sz w:val="18"/>
                <w:szCs w:val="18"/>
                <w:shd w:val="clear" w:color="auto" w:fill="FFFFFF"/>
                <w:lang w:val="en-US"/>
              </w:rPr>
              <w:t>? (pizza, burgers, hotdogs or French fries)</w:t>
            </w:r>
          </w:p>
        </w:tc>
        <w:tc>
          <w:tcPr>
            <w:tcW w:w="4200" w:type="dxa"/>
            <w:gridSpan w:val="2"/>
            <w:vMerge/>
            <w:tcBorders>
              <w:left w:val="single" w:sz="4" w:space="0" w:color="auto"/>
              <w:bottom w:val="single" w:sz="4" w:space="0" w:color="auto"/>
            </w:tcBorders>
            <w:vAlign w:val="center"/>
          </w:tcPr>
          <w:p w14:paraId="3968BF41"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c>
          <w:tcPr>
            <w:tcW w:w="4201" w:type="dxa"/>
            <w:vMerge/>
            <w:tcBorders>
              <w:left w:val="single" w:sz="4" w:space="0" w:color="auto"/>
              <w:bottom w:val="single" w:sz="4" w:space="0" w:color="auto"/>
            </w:tcBorders>
            <w:vAlign w:val="center"/>
          </w:tcPr>
          <w:p w14:paraId="027DE0D5" w14:textId="77777777" w:rsidR="00EF7924" w:rsidRPr="000A6978" w:rsidRDefault="00EF7924"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p>
        </w:tc>
      </w:tr>
      <w:tr w:rsidR="000A6978" w:rsidRPr="000A6978" w14:paraId="1BF4D7D9" w14:textId="77777777" w:rsidTr="00D20708">
        <w:trPr>
          <w:trHeight w:val="60"/>
        </w:trPr>
        <w:tc>
          <w:tcPr>
            <w:tcW w:w="14525" w:type="dxa"/>
            <w:gridSpan w:val="7"/>
            <w:tcBorders>
              <w:top w:val="single" w:sz="4" w:space="0" w:color="auto"/>
              <w:left w:val="nil"/>
              <w:bottom w:val="nil"/>
            </w:tcBorders>
          </w:tcPr>
          <w:p w14:paraId="7278B641" w14:textId="03FEBED4" w:rsidR="00A77032" w:rsidRPr="000A6978" w:rsidRDefault="00A77032" w:rsidP="00F632E8">
            <w:pPr>
              <w:spacing w:line="200" w:lineRule="exact"/>
              <w:jc w:val="both"/>
              <w:rPr>
                <w:rFonts w:ascii="Times New Roman" w:hAnsi="Times New Roman" w:cs="Times New Roman"/>
                <w:color w:val="000000" w:themeColor="text1"/>
                <w:spacing w:val="-3"/>
                <w:sz w:val="18"/>
                <w:szCs w:val="18"/>
                <w:shd w:val="clear" w:color="auto" w:fill="FFFFFF"/>
                <w:lang w:val="en-US"/>
              </w:rPr>
            </w:pPr>
            <w:r w:rsidRPr="000A6978">
              <w:rPr>
                <w:rFonts w:ascii="Times New Roman" w:hAnsi="Times New Roman" w:cs="Times New Roman"/>
                <w:color w:val="000000" w:themeColor="text1"/>
                <w:spacing w:val="-3"/>
                <w:sz w:val="16"/>
                <w:szCs w:val="16"/>
                <w:shd w:val="clear" w:color="auto" w:fill="FFFFFF"/>
                <w:lang w:val="en-US"/>
              </w:rPr>
              <w:t xml:space="preserve">For additional details, please refer to: </w:t>
            </w:r>
            <w:hyperlink r:id="rId10" w:history="1">
              <w:r w:rsidRPr="000A6978">
                <w:rPr>
                  <w:rStyle w:val="Hyperlink"/>
                  <w:rFonts w:ascii="Times New Roman" w:hAnsi="Times New Roman" w:cs="Times New Roman"/>
                  <w:color w:val="000000" w:themeColor="text1"/>
                  <w:spacing w:val="-3"/>
                  <w:sz w:val="16"/>
                  <w:szCs w:val="16"/>
                  <w:shd w:val="clear" w:color="auto" w:fill="FFFFFF"/>
                  <w:lang w:val="en-US"/>
                </w:rPr>
                <w:t>https://www.dnbc.dk/data-available/11-year-follow-up</w:t>
              </w:r>
            </w:hyperlink>
          </w:p>
        </w:tc>
      </w:tr>
    </w:tbl>
    <w:p w14:paraId="5280B61F" w14:textId="77777777" w:rsidR="00E97F0A" w:rsidRPr="000A6978" w:rsidRDefault="00E97F0A">
      <w:pPr>
        <w:rPr>
          <w:rFonts w:hint="eastAsia"/>
          <w:color w:val="000000" w:themeColor="text1"/>
          <w:lang w:val="en-GB"/>
        </w:rPr>
      </w:pPr>
    </w:p>
    <w:p w14:paraId="7CB8C994" w14:textId="5CB20DA8" w:rsidR="00EC7E7D" w:rsidRPr="000A6978" w:rsidRDefault="00EC7E7D" w:rsidP="00F63079">
      <w:pPr>
        <w:pStyle w:val="TableContents"/>
        <w:spacing w:line="480" w:lineRule="auto"/>
        <w:jc w:val="both"/>
        <w:rPr>
          <w:rFonts w:ascii="Times New Roman" w:hAnsi="Times New Roman" w:cs="Times New Roman"/>
          <w:color w:val="000000" w:themeColor="text1"/>
          <w:sz w:val="20"/>
          <w:szCs w:val="20"/>
          <w:lang w:val="en-GB"/>
        </w:rPr>
        <w:sectPr w:rsidR="00EC7E7D" w:rsidRPr="000A6978" w:rsidSect="00065682">
          <w:type w:val="continuous"/>
          <w:pgSz w:w="16838" w:h="11906" w:orient="landscape"/>
          <w:pgMar w:top="1440" w:right="1440" w:bottom="1440" w:left="1440" w:header="708" w:footer="708" w:gutter="0"/>
          <w:cols w:space="708"/>
          <w:docGrid w:linePitch="360"/>
        </w:sectPr>
      </w:pPr>
    </w:p>
    <w:p w14:paraId="25067AB8" w14:textId="60BA0A0B" w:rsidR="0011600A" w:rsidRPr="000A6978" w:rsidRDefault="0011600A">
      <w:pPr>
        <w:rPr>
          <w:rFonts w:ascii="Times New Roman" w:hAnsi="Times New Roman" w:cs="Times New Roman"/>
          <w:color w:val="000000" w:themeColor="text1"/>
          <w:sz w:val="20"/>
          <w:szCs w:val="20"/>
          <w:lang w:val="en-US"/>
        </w:rPr>
      </w:pPr>
    </w:p>
    <w:tbl>
      <w:tblPr>
        <w:tblW w:w="9500" w:type="dxa"/>
        <w:tblCellMar>
          <w:left w:w="70" w:type="dxa"/>
          <w:right w:w="70" w:type="dxa"/>
        </w:tblCellMar>
        <w:tblLook w:val="04A0" w:firstRow="1" w:lastRow="0" w:firstColumn="1" w:lastColumn="0" w:noHBand="0" w:noVBand="1"/>
      </w:tblPr>
      <w:tblGrid>
        <w:gridCol w:w="2127"/>
        <w:gridCol w:w="7373"/>
      </w:tblGrid>
      <w:tr w:rsidR="000A6978" w:rsidRPr="000A6978" w14:paraId="11AA9063" w14:textId="77777777" w:rsidTr="00954D2F">
        <w:trPr>
          <w:trHeight w:val="340"/>
        </w:trPr>
        <w:tc>
          <w:tcPr>
            <w:tcW w:w="9500" w:type="dxa"/>
            <w:gridSpan w:val="2"/>
            <w:tcBorders>
              <w:top w:val="nil"/>
              <w:left w:val="nil"/>
              <w:bottom w:val="single" w:sz="4" w:space="0" w:color="auto"/>
              <w:right w:val="nil"/>
            </w:tcBorders>
            <w:noWrap/>
            <w:vAlign w:val="center"/>
            <w:hideMark/>
          </w:tcPr>
          <w:p w14:paraId="61BFAF07" w14:textId="2221A1FA" w:rsidR="007352CC" w:rsidRPr="000A6978" w:rsidRDefault="00B87C58"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 xml:space="preserve">Supplemental Table </w:t>
            </w:r>
            <w:r w:rsidR="00D56B78" w:rsidRPr="000A6978">
              <w:rPr>
                <w:rFonts w:ascii="Times New Roman" w:eastAsia="Times New Roman" w:hAnsi="Times New Roman" w:cs="Times New Roman"/>
                <w:b/>
                <w:bCs/>
                <w:color w:val="000000" w:themeColor="text1"/>
                <w:sz w:val="20"/>
                <w:szCs w:val="20"/>
                <w:lang w:val="en-US" w:eastAsia="da-DK"/>
              </w:rPr>
              <w:t>2</w:t>
            </w:r>
            <w:r w:rsidRPr="000A6978">
              <w:rPr>
                <w:rFonts w:ascii="Times New Roman" w:eastAsia="Times New Roman" w:hAnsi="Times New Roman" w:cs="Times New Roman"/>
                <w:b/>
                <w:bCs/>
                <w:color w:val="000000" w:themeColor="text1"/>
                <w:sz w:val="20"/>
                <w:szCs w:val="20"/>
                <w:lang w:val="en-US" w:eastAsia="da-DK"/>
              </w:rPr>
              <w:t>.</w:t>
            </w:r>
            <w:r w:rsidRPr="000A6978">
              <w:rPr>
                <w:rFonts w:ascii="Times New Roman" w:hAnsi="Times New Roman" w:cs="Times New Roman"/>
                <w:color w:val="000000" w:themeColor="text1"/>
                <w:sz w:val="20"/>
                <w:szCs w:val="20"/>
                <w:lang w:val="en-US"/>
              </w:rPr>
              <w:t xml:space="preserve"> </w:t>
            </w:r>
            <w:r w:rsidRPr="000A6978">
              <w:rPr>
                <w:rFonts w:ascii="Times New Roman" w:eastAsia="Times New Roman" w:hAnsi="Times New Roman" w:cs="Times New Roman"/>
                <w:color w:val="000000" w:themeColor="text1"/>
                <w:sz w:val="20"/>
                <w:szCs w:val="20"/>
                <w:lang w:val="en-US" w:eastAsia="da-DK"/>
              </w:rPr>
              <w:t>Definition of</w:t>
            </w:r>
            <w:r w:rsidR="007352CC" w:rsidRPr="000A6978">
              <w:rPr>
                <w:rFonts w:ascii="Times New Roman" w:eastAsia="Times New Roman" w:hAnsi="Times New Roman" w:cs="Times New Roman"/>
                <w:color w:val="000000" w:themeColor="text1"/>
                <w:sz w:val="20"/>
                <w:szCs w:val="20"/>
                <w:lang w:val="en-US" w:eastAsia="da-DK"/>
              </w:rPr>
              <w:t xml:space="preserve"> </w:t>
            </w:r>
            <w:r w:rsidR="00014EAA" w:rsidRPr="000A6978">
              <w:rPr>
                <w:rFonts w:ascii="Times New Roman" w:eastAsia="Times New Roman" w:hAnsi="Times New Roman" w:cs="Times New Roman"/>
                <w:color w:val="000000" w:themeColor="text1"/>
                <w:sz w:val="20"/>
                <w:szCs w:val="20"/>
                <w:lang w:val="en-US" w:eastAsia="da-DK"/>
              </w:rPr>
              <w:t xml:space="preserve">self-reported </w:t>
            </w:r>
            <w:r w:rsidR="007352CC" w:rsidRPr="000A6978">
              <w:rPr>
                <w:rFonts w:ascii="Times New Roman" w:eastAsia="Times New Roman" w:hAnsi="Times New Roman" w:cs="Times New Roman"/>
                <w:color w:val="000000" w:themeColor="text1"/>
                <w:sz w:val="20"/>
                <w:szCs w:val="20"/>
                <w:lang w:val="en-US" w:eastAsia="da-DK"/>
              </w:rPr>
              <w:t>eating disorder</w:t>
            </w:r>
            <w:r w:rsidRPr="000A6978">
              <w:rPr>
                <w:rFonts w:ascii="Times New Roman" w:eastAsia="Times New Roman" w:hAnsi="Times New Roman" w:cs="Times New Roman"/>
                <w:color w:val="000000" w:themeColor="text1"/>
                <w:sz w:val="20"/>
                <w:szCs w:val="20"/>
                <w:lang w:val="en-US" w:eastAsia="da-DK"/>
              </w:rPr>
              <w:t>s</w:t>
            </w:r>
            <w:r w:rsidR="00014EAA" w:rsidRPr="000A6978">
              <w:rPr>
                <w:rFonts w:ascii="Times New Roman" w:eastAsia="Times New Roman" w:hAnsi="Times New Roman" w:cs="Times New Roman"/>
                <w:color w:val="000000" w:themeColor="text1"/>
                <w:sz w:val="20"/>
                <w:szCs w:val="20"/>
                <w:lang w:val="en-US" w:eastAsia="da-DK"/>
              </w:rPr>
              <w:t xml:space="preserve"> </w:t>
            </w:r>
            <w:r w:rsidR="00AD3F8D" w:rsidRPr="000A6978">
              <w:rPr>
                <w:rFonts w:ascii="Times New Roman" w:eastAsia="Times New Roman" w:hAnsi="Times New Roman" w:cs="Times New Roman"/>
                <w:color w:val="000000" w:themeColor="text1"/>
                <w:sz w:val="20"/>
                <w:szCs w:val="20"/>
                <w:lang w:val="en-US" w:eastAsia="da-DK"/>
              </w:rPr>
              <w:t xml:space="preserve">(ED) </w:t>
            </w:r>
            <w:r w:rsidR="00014EAA" w:rsidRPr="000A6978">
              <w:rPr>
                <w:rFonts w:ascii="Times New Roman" w:eastAsia="Times New Roman" w:hAnsi="Times New Roman" w:cs="Times New Roman"/>
                <w:color w:val="000000" w:themeColor="text1"/>
                <w:sz w:val="20"/>
                <w:szCs w:val="20"/>
                <w:lang w:val="en-US" w:eastAsia="da-DK"/>
              </w:rPr>
              <w:t>symptoms</w:t>
            </w:r>
            <w:r w:rsidR="007352CC" w:rsidRPr="000A6978">
              <w:rPr>
                <w:rFonts w:ascii="Times New Roman" w:eastAsia="Times New Roman" w:hAnsi="Times New Roman" w:cs="Times New Roman"/>
                <w:color w:val="000000" w:themeColor="text1"/>
                <w:sz w:val="20"/>
                <w:szCs w:val="20"/>
                <w:lang w:val="en-US" w:eastAsia="da-DK"/>
              </w:rPr>
              <w:t xml:space="preserve"> </w:t>
            </w:r>
            <w:r w:rsidRPr="000A6978">
              <w:rPr>
                <w:rFonts w:ascii="Times New Roman" w:eastAsia="Times New Roman" w:hAnsi="Times New Roman" w:cs="Times New Roman"/>
                <w:color w:val="000000" w:themeColor="text1"/>
                <w:sz w:val="20"/>
                <w:szCs w:val="20"/>
                <w:lang w:val="en-US" w:eastAsia="da-DK"/>
              </w:rPr>
              <w:t>in the Danish National Birth Cohort</w:t>
            </w:r>
            <w:r w:rsidR="007352CC" w:rsidRPr="000A6978">
              <w:rPr>
                <w:rFonts w:ascii="Times New Roman" w:eastAsia="Times New Roman" w:hAnsi="Times New Roman" w:cs="Times New Roman"/>
                <w:color w:val="000000" w:themeColor="text1"/>
                <w:sz w:val="20"/>
                <w:szCs w:val="20"/>
                <w:lang w:val="en-US" w:eastAsia="da-DK"/>
              </w:rPr>
              <w:t xml:space="preserve"> </w:t>
            </w:r>
          </w:p>
        </w:tc>
      </w:tr>
      <w:tr w:rsidR="000A6978" w:rsidRPr="000A6978" w14:paraId="1E908903" w14:textId="77777777" w:rsidTr="00954D2F">
        <w:trPr>
          <w:trHeight w:val="340"/>
        </w:trPr>
        <w:tc>
          <w:tcPr>
            <w:tcW w:w="9500" w:type="dxa"/>
            <w:gridSpan w:val="2"/>
            <w:tcBorders>
              <w:top w:val="single" w:sz="4" w:space="0" w:color="auto"/>
              <w:left w:val="nil"/>
              <w:bottom w:val="single" w:sz="4" w:space="0" w:color="auto"/>
              <w:right w:val="nil"/>
            </w:tcBorders>
            <w:vAlign w:val="center"/>
            <w:hideMark/>
          </w:tcPr>
          <w:p w14:paraId="237A1BFD" w14:textId="7F4FAEA3" w:rsidR="007352CC" w:rsidRPr="000A6978" w:rsidRDefault="007352CC"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Threshold</w:t>
            </w:r>
            <w:r w:rsidR="00EA22A5" w:rsidRPr="000A6978">
              <w:rPr>
                <w:rFonts w:ascii="Times New Roman" w:eastAsia="Times New Roman" w:hAnsi="Times New Roman" w:cs="Times New Roman"/>
                <w:b/>
                <w:bCs/>
                <w:color w:val="000000" w:themeColor="text1"/>
                <w:sz w:val="20"/>
                <w:szCs w:val="20"/>
                <w:lang w:val="en-US" w:eastAsia="da-DK"/>
              </w:rPr>
              <w:t xml:space="preserve"> </w:t>
            </w:r>
            <w:r w:rsidR="00AD3F8D" w:rsidRPr="000A6978">
              <w:rPr>
                <w:rFonts w:ascii="Times New Roman" w:eastAsia="Times New Roman" w:hAnsi="Times New Roman" w:cs="Times New Roman"/>
                <w:b/>
                <w:bCs/>
                <w:color w:val="000000" w:themeColor="text1"/>
                <w:sz w:val="20"/>
                <w:szCs w:val="20"/>
                <w:lang w:val="en-US" w:eastAsia="da-DK"/>
              </w:rPr>
              <w:t xml:space="preserve">ED </w:t>
            </w:r>
            <w:r w:rsidR="001C4F00" w:rsidRPr="000A6978">
              <w:rPr>
                <w:rFonts w:ascii="Times New Roman" w:eastAsia="Times New Roman" w:hAnsi="Times New Roman" w:cs="Times New Roman"/>
                <w:b/>
                <w:bCs/>
                <w:color w:val="000000" w:themeColor="text1"/>
                <w:sz w:val="20"/>
                <w:szCs w:val="20"/>
                <w:lang w:val="en-US" w:eastAsia="da-DK"/>
              </w:rPr>
              <w:t>symptoms</w:t>
            </w:r>
          </w:p>
        </w:tc>
      </w:tr>
      <w:tr w:rsidR="000A6978" w:rsidRPr="000A6978" w14:paraId="29255EFE" w14:textId="77777777" w:rsidTr="00515014">
        <w:trPr>
          <w:trHeight w:val="555"/>
        </w:trPr>
        <w:tc>
          <w:tcPr>
            <w:tcW w:w="2127" w:type="dxa"/>
            <w:tcBorders>
              <w:top w:val="single" w:sz="4" w:space="0" w:color="auto"/>
              <w:left w:val="nil"/>
              <w:bottom w:val="nil"/>
              <w:right w:val="nil"/>
            </w:tcBorders>
            <w:vAlign w:val="center"/>
            <w:hideMark/>
          </w:tcPr>
          <w:p w14:paraId="29E4F23C" w14:textId="259287E1" w:rsidR="007352CC" w:rsidRPr="000A6978" w:rsidRDefault="007352CC"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A</w:t>
            </w:r>
            <w:r w:rsidR="00056D8D" w:rsidRPr="000A6978">
              <w:rPr>
                <w:rFonts w:ascii="Times New Roman" w:eastAsia="Times New Roman" w:hAnsi="Times New Roman" w:cs="Times New Roman"/>
                <w:b/>
                <w:bCs/>
                <w:color w:val="000000" w:themeColor="text1"/>
                <w:sz w:val="20"/>
                <w:szCs w:val="20"/>
                <w:lang w:val="en-US" w:eastAsia="da-DK"/>
              </w:rPr>
              <w:t>norexia nervosa</w:t>
            </w:r>
          </w:p>
        </w:tc>
        <w:tc>
          <w:tcPr>
            <w:tcW w:w="7373" w:type="dxa"/>
            <w:tcBorders>
              <w:top w:val="single" w:sz="4" w:space="0" w:color="auto"/>
              <w:left w:val="nil"/>
              <w:bottom w:val="nil"/>
              <w:right w:val="nil"/>
            </w:tcBorders>
            <w:vAlign w:val="center"/>
            <w:hideMark/>
          </w:tcPr>
          <w:p w14:paraId="4F2DBFD6" w14:textId="59FD0CFF" w:rsidR="007352CC" w:rsidRPr="000A6978" w:rsidRDefault="007352CC"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color w:val="000000" w:themeColor="text1"/>
                <w:sz w:val="20"/>
                <w:szCs w:val="20"/>
                <w:lang w:val="en-US" w:eastAsia="da-DK"/>
              </w:rPr>
              <w:t>BMI&lt;18.5</w:t>
            </w:r>
            <w:r w:rsidR="00CD6674" w:rsidRPr="000A6978">
              <w:rPr>
                <w:rFonts w:ascii="Times New Roman" w:eastAsia="Times New Roman" w:hAnsi="Times New Roman" w:cs="Times New Roman"/>
                <w:color w:val="000000" w:themeColor="text1"/>
                <w:sz w:val="20"/>
                <w:szCs w:val="20"/>
                <w:vertAlign w:val="superscript"/>
                <w:lang w:val="en-US" w:eastAsia="da-DK"/>
              </w:rPr>
              <w:t>1</w:t>
            </w:r>
            <w:r w:rsidRPr="000A6978">
              <w:rPr>
                <w:rFonts w:ascii="Times New Roman" w:eastAsia="Times New Roman" w:hAnsi="Times New Roman" w:cs="Times New Roman"/>
                <w:color w:val="000000" w:themeColor="text1"/>
                <w:sz w:val="20"/>
                <w:szCs w:val="20"/>
                <w:lang w:val="en-US" w:eastAsia="da-DK"/>
              </w:rPr>
              <w:t xml:space="preserve">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(high weight/shape concern </w:t>
            </w:r>
            <w:r w:rsidRPr="000A6978">
              <w:rPr>
                <w:rFonts w:ascii="Times New Roman" w:eastAsia="Times New Roman" w:hAnsi="Times New Roman" w:cs="Times New Roman"/>
                <w:color w:val="000000" w:themeColor="text1"/>
                <w:sz w:val="20"/>
                <w:szCs w:val="20"/>
                <w:u w:val="single"/>
                <w:lang w:val="en-US" w:eastAsia="da-DK"/>
              </w:rPr>
              <w:t>OR</w:t>
            </w:r>
            <w:r w:rsidRPr="000A6978">
              <w:rPr>
                <w:rFonts w:ascii="Times New Roman" w:eastAsia="Times New Roman" w:hAnsi="Times New Roman" w:cs="Times New Roman"/>
                <w:color w:val="000000" w:themeColor="text1"/>
                <w:sz w:val="20"/>
                <w:szCs w:val="20"/>
                <w:lang w:val="en-US" w:eastAsia="da-DK"/>
              </w:rPr>
              <w:t xml:space="preserve"> at least monthly fasting </w:t>
            </w:r>
            <w:r w:rsidRPr="000A6978">
              <w:rPr>
                <w:rFonts w:ascii="Times New Roman" w:eastAsia="Times New Roman" w:hAnsi="Times New Roman" w:cs="Times New Roman"/>
                <w:color w:val="000000" w:themeColor="text1"/>
                <w:sz w:val="20"/>
                <w:szCs w:val="20"/>
                <w:u w:val="single"/>
                <w:lang w:val="en-US" w:eastAsia="da-DK"/>
              </w:rPr>
              <w:t>OR</w:t>
            </w:r>
            <w:r w:rsidRPr="000A6978">
              <w:rPr>
                <w:rFonts w:ascii="Times New Roman" w:eastAsia="Times New Roman" w:hAnsi="Times New Roman" w:cs="Times New Roman"/>
                <w:color w:val="000000" w:themeColor="text1"/>
                <w:sz w:val="20"/>
                <w:szCs w:val="20"/>
                <w:lang w:val="en-US" w:eastAsia="da-DK"/>
              </w:rPr>
              <w:t xml:space="preserve"> engaged in excessive exercise</w:t>
            </w:r>
            <w:r w:rsidR="00CD6674" w:rsidRPr="000A6978">
              <w:rPr>
                <w:rFonts w:ascii="Times New Roman" w:eastAsia="Times New Roman" w:hAnsi="Times New Roman" w:cs="Times New Roman"/>
                <w:color w:val="000000" w:themeColor="text1"/>
                <w:sz w:val="20"/>
                <w:szCs w:val="20"/>
                <w:vertAlign w:val="superscript"/>
                <w:lang w:val="en-US" w:eastAsia="da-DK"/>
              </w:rPr>
              <w:t>2</w:t>
            </w:r>
            <w:r w:rsidRPr="000A6978">
              <w:rPr>
                <w:rFonts w:ascii="Times New Roman" w:eastAsia="Times New Roman" w:hAnsi="Times New Roman" w:cs="Times New Roman"/>
                <w:color w:val="000000" w:themeColor="text1"/>
                <w:sz w:val="20"/>
                <w:szCs w:val="20"/>
                <w:lang w:val="en-US" w:eastAsia="da-DK"/>
              </w:rPr>
              <w:t>)</w:t>
            </w:r>
          </w:p>
        </w:tc>
      </w:tr>
      <w:tr w:rsidR="000A6978" w:rsidRPr="000A6978" w14:paraId="5C63C8EA" w14:textId="77777777" w:rsidTr="00515014">
        <w:trPr>
          <w:trHeight w:val="555"/>
        </w:trPr>
        <w:tc>
          <w:tcPr>
            <w:tcW w:w="2127" w:type="dxa"/>
            <w:tcBorders>
              <w:top w:val="nil"/>
              <w:left w:val="nil"/>
              <w:bottom w:val="nil"/>
              <w:right w:val="nil"/>
            </w:tcBorders>
            <w:vAlign w:val="center"/>
            <w:hideMark/>
          </w:tcPr>
          <w:p w14:paraId="19B9FF7B" w14:textId="78D984ED" w:rsidR="007352CC" w:rsidRPr="000A6978" w:rsidRDefault="007352CC"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B</w:t>
            </w:r>
            <w:r w:rsidR="00056D8D" w:rsidRPr="000A6978">
              <w:rPr>
                <w:rFonts w:ascii="Times New Roman" w:eastAsia="Times New Roman" w:hAnsi="Times New Roman" w:cs="Times New Roman"/>
                <w:b/>
                <w:bCs/>
                <w:color w:val="000000" w:themeColor="text1"/>
                <w:sz w:val="20"/>
                <w:szCs w:val="20"/>
                <w:lang w:val="en-US" w:eastAsia="da-DK"/>
              </w:rPr>
              <w:t>ulimia nervosa</w:t>
            </w:r>
          </w:p>
        </w:tc>
        <w:tc>
          <w:tcPr>
            <w:tcW w:w="7373" w:type="dxa"/>
            <w:tcBorders>
              <w:top w:val="nil"/>
              <w:left w:val="nil"/>
              <w:bottom w:val="nil"/>
              <w:right w:val="nil"/>
            </w:tcBorders>
            <w:vAlign w:val="center"/>
            <w:hideMark/>
          </w:tcPr>
          <w:p w14:paraId="0F8AD6EC" w14:textId="0193F231" w:rsidR="007352CC" w:rsidRPr="000A6978" w:rsidRDefault="007352CC"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color w:val="000000" w:themeColor="text1"/>
                <w:sz w:val="20"/>
                <w:szCs w:val="20"/>
                <w:lang w:val="en-US" w:eastAsia="da-DK"/>
              </w:rPr>
              <w:t>BMI ≥18.5</w:t>
            </w:r>
            <w:r w:rsidR="00CD6674" w:rsidRPr="000A6978">
              <w:rPr>
                <w:rFonts w:ascii="Times New Roman" w:eastAsia="Times New Roman" w:hAnsi="Times New Roman" w:cs="Times New Roman"/>
                <w:color w:val="000000" w:themeColor="text1"/>
                <w:sz w:val="20"/>
                <w:szCs w:val="20"/>
                <w:vertAlign w:val="superscript"/>
                <w:lang w:val="en-US" w:eastAsia="da-DK"/>
              </w:rPr>
              <w:t>1</w:t>
            </w:r>
            <w:r w:rsidRPr="000A6978">
              <w:rPr>
                <w:rFonts w:ascii="Times New Roman" w:eastAsia="Times New Roman" w:hAnsi="Times New Roman" w:cs="Times New Roman"/>
                <w:color w:val="000000" w:themeColor="text1"/>
                <w:sz w:val="20"/>
                <w:szCs w:val="20"/>
                <w:lang w:val="en-US" w:eastAsia="da-DK"/>
              </w:rPr>
              <w:t xml:space="preserve">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weekly binge eating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(weekly purging </w:t>
            </w:r>
            <w:r w:rsidRPr="000A6978">
              <w:rPr>
                <w:rFonts w:ascii="Times New Roman" w:eastAsia="Times New Roman" w:hAnsi="Times New Roman" w:cs="Times New Roman"/>
                <w:color w:val="000000" w:themeColor="text1"/>
                <w:sz w:val="20"/>
                <w:szCs w:val="20"/>
                <w:u w:val="single"/>
                <w:lang w:val="en-US" w:eastAsia="da-DK"/>
              </w:rPr>
              <w:t xml:space="preserve">OR </w:t>
            </w:r>
            <w:r w:rsidRPr="000A6978">
              <w:rPr>
                <w:rFonts w:ascii="Times New Roman" w:eastAsia="Times New Roman" w:hAnsi="Times New Roman" w:cs="Times New Roman"/>
                <w:color w:val="000000" w:themeColor="text1"/>
                <w:sz w:val="20"/>
                <w:szCs w:val="20"/>
                <w:lang w:val="en-US" w:eastAsia="da-DK"/>
              </w:rPr>
              <w:t>engaged in excessive exercise</w:t>
            </w:r>
            <w:r w:rsidR="00CD6674" w:rsidRPr="000A6978">
              <w:rPr>
                <w:rFonts w:ascii="Times New Roman" w:eastAsia="Times New Roman" w:hAnsi="Times New Roman" w:cs="Times New Roman"/>
                <w:color w:val="000000" w:themeColor="text1"/>
                <w:sz w:val="20"/>
                <w:szCs w:val="20"/>
                <w:vertAlign w:val="superscript"/>
                <w:lang w:val="en-US" w:eastAsia="da-DK"/>
              </w:rPr>
              <w:t>2</w:t>
            </w:r>
            <w:r w:rsidRPr="000A6978">
              <w:rPr>
                <w:rFonts w:ascii="Times New Roman" w:eastAsia="Times New Roman" w:hAnsi="Times New Roman" w:cs="Times New Roman"/>
                <w:color w:val="000000" w:themeColor="text1"/>
                <w:sz w:val="20"/>
                <w:szCs w:val="20"/>
                <w:lang w:val="en-US" w:eastAsia="da-DK"/>
              </w:rPr>
              <w:t>)</w:t>
            </w:r>
          </w:p>
        </w:tc>
      </w:tr>
      <w:tr w:rsidR="000A6978" w:rsidRPr="000A6978" w14:paraId="5A7A26B2" w14:textId="77777777" w:rsidTr="00515014">
        <w:trPr>
          <w:trHeight w:val="556"/>
        </w:trPr>
        <w:tc>
          <w:tcPr>
            <w:tcW w:w="2127" w:type="dxa"/>
            <w:tcBorders>
              <w:top w:val="nil"/>
              <w:left w:val="nil"/>
              <w:bottom w:val="single" w:sz="4" w:space="0" w:color="auto"/>
              <w:right w:val="nil"/>
            </w:tcBorders>
            <w:vAlign w:val="center"/>
            <w:hideMark/>
          </w:tcPr>
          <w:p w14:paraId="7B1FA726" w14:textId="67A70505" w:rsidR="007352CC" w:rsidRPr="000A6978" w:rsidRDefault="007352CC"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B</w:t>
            </w:r>
            <w:r w:rsidR="00056D8D" w:rsidRPr="000A6978">
              <w:rPr>
                <w:rFonts w:ascii="Times New Roman" w:eastAsia="Times New Roman" w:hAnsi="Times New Roman" w:cs="Times New Roman"/>
                <w:b/>
                <w:bCs/>
                <w:color w:val="000000" w:themeColor="text1"/>
                <w:sz w:val="20"/>
                <w:szCs w:val="20"/>
                <w:lang w:val="en-US" w:eastAsia="da-DK"/>
              </w:rPr>
              <w:t>inge eating disorder</w:t>
            </w:r>
          </w:p>
        </w:tc>
        <w:tc>
          <w:tcPr>
            <w:tcW w:w="7373" w:type="dxa"/>
            <w:tcBorders>
              <w:top w:val="nil"/>
              <w:left w:val="nil"/>
              <w:bottom w:val="single" w:sz="4" w:space="0" w:color="auto"/>
              <w:right w:val="nil"/>
            </w:tcBorders>
            <w:vAlign w:val="center"/>
            <w:hideMark/>
          </w:tcPr>
          <w:p w14:paraId="085C5D76" w14:textId="669C1A7D" w:rsidR="007352CC" w:rsidRPr="000A6978" w:rsidRDefault="007352CC"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color w:val="000000" w:themeColor="text1"/>
                <w:sz w:val="20"/>
                <w:szCs w:val="20"/>
                <w:lang w:val="en-US" w:eastAsia="da-DK"/>
              </w:rPr>
              <w:t xml:space="preserve">Weekly binge eating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experiencing abdominal pain/feeling sick after binge eating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guilt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absence of purging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fasting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excessive exercise</w:t>
            </w:r>
            <w:r w:rsidR="00CD6674" w:rsidRPr="000A6978">
              <w:rPr>
                <w:rFonts w:ascii="Times New Roman" w:eastAsia="Times New Roman" w:hAnsi="Times New Roman" w:cs="Times New Roman"/>
                <w:color w:val="000000" w:themeColor="text1"/>
                <w:sz w:val="20"/>
                <w:szCs w:val="20"/>
                <w:vertAlign w:val="superscript"/>
                <w:lang w:val="en-US" w:eastAsia="da-DK"/>
              </w:rPr>
              <w:t>2</w:t>
            </w:r>
          </w:p>
        </w:tc>
      </w:tr>
      <w:tr w:rsidR="000A6978" w:rsidRPr="000A6978" w14:paraId="6B5AE7BF" w14:textId="77777777" w:rsidTr="0061242E">
        <w:trPr>
          <w:trHeight w:val="340"/>
        </w:trPr>
        <w:tc>
          <w:tcPr>
            <w:tcW w:w="9500" w:type="dxa"/>
            <w:gridSpan w:val="2"/>
            <w:tcBorders>
              <w:top w:val="single" w:sz="4" w:space="0" w:color="auto"/>
              <w:left w:val="nil"/>
              <w:bottom w:val="single" w:sz="4" w:space="0" w:color="auto"/>
              <w:right w:val="nil"/>
            </w:tcBorders>
            <w:vAlign w:val="center"/>
            <w:hideMark/>
          </w:tcPr>
          <w:p w14:paraId="1B2B68A9" w14:textId="2EEB939C" w:rsidR="007352CC" w:rsidRPr="000A6978" w:rsidRDefault="007352CC"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Subthreshold</w:t>
            </w:r>
            <w:r w:rsidR="00EA22A5" w:rsidRPr="000A6978">
              <w:rPr>
                <w:rFonts w:ascii="Times New Roman" w:eastAsia="Times New Roman" w:hAnsi="Times New Roman" w:cs="Times New Roman"/>
                <w:b/>
                <w:bCs/>
                <w:color w:val="000000" w:themeColor="text1"/>
                <w:sz w:val="20"/>
                <w:szCs w:val="20"/>
                <w:lang w:val="en-US" w:eastAsia="da-DK"/>
              </w:rPr>
              <w:t xml:space="preserve"> </w:t>
            </w:r>
            <w:r w:rsidR="00AD3F8D" w:rsidRPr="000A6978">
              <w:rPr>
                <w:rFonts w:ascii="Times New Roman" w:eastAsia="Times New Roman" w:hAnsi="Times New Roman" w:cs="Times New Roman"/>
                <w:b/>
                <w:bCs/>
                <w:color w:val="000000" w:themeColor="text1"/>
                <w:sz w:val="20"/>
                <w:szCs w:val="20"/>
                <w:lang w:val="en-US" w:eastAsia="da-DK"/>
              </w:rPr>
              <w:t xml:space="preserve">ED </w:t>
            </w:r>
            <w:r w:rsidR="001C4F00" w:rsidRPr="000A6978">
              <w:rPr>
                <w:rFonts w:ascii="Times New Roman" w:eastAsia="Times New Roman" w:hAnsi="Times New Roman" w:cs="Times New Roman"/>
                <w:b/>
                <w:bCs/>
                <w:color w:val="000000" w:themeColor="text1"/>
                <w:sz w:val="20"/>
                <w:szCs w:val="20"/>
                <w:lang w:val="en-US" w:eastAsia="da-DK"/>
              </w:rPr>
              <w:t>symptoms</w:t>
            </w:r>
          </w:p>
        </w:tc>
      </w:tr>
      <w:tr w:rsidR="000A6978" w:rsidRPr="000A6978" w14:paraId="1D568147" w14:textId="77777777" w:rsidTr="00515014">
        <w:trPr>
          <w:trHeight w:val="571"/>
        </w:trPr>
        <w:tc>
          <w:tcPr>
            <w:tcW w:w="2127" w:type="dxa"/>
            <w:tcBorders>
              <w:top w:val="nil"/>
              <w:left w:val="nil"/>
              <w:bottom w:val="nil"/>
              <w:right w:val="nil"/>
            </w:tcBorders>
            <w:vAlign w:val="center"/>
            <w:hideMark/>
          </w:tcPr>
          <w:p w14:paraId="197967C0" w14:textId="7FA34FD8" w:rsidR="00056D8D" w:rsidRPr="000A6978" w:rsidRDefault="00056D8D"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Anorexia nervosa</w:t>
            </w:r>
          </w:p>
        </w:tc>
        <w:tc>
          <w:tcPr>
            <w:tcW w:w="7373" w:type="dxa"/>
            <w:tcBorders>
              <w:top w:val="nil"/>
              <w:left w:val="nil"/>
              <w:bottom w:val="nil"/>
              <w:right w:val="nil"/>
            </w:tcBorders>
            <w:vAlign w:val="center"/>
            <w:hideMark/>
          </w:tcPr>
          <w:p w14:paraId="618DF0AA" w14:textId="6E8A25A1" w:rsidR="00056D8D" w:rsidRPr="000A6978" w:rsidRDefault="00056D8D"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color w:val="000000" w:themeColor="text1"/>
                <w:sz w:val="20"/>
                <w:szCs w:val="20"/>
                <w:lang w:val="en-US" w:eastAsia="da-DK"/>
              </w:rPr>
              <w:t>BMI ≥18.5 to &lt;19.5</w:t>
            </w:r>
            <w:r w:rsidRPr="000A6978">
              <w:rPr>
                <w:rFonts w:ascii="Times New Roman" w:eastAsia="Times New Roman" w:hAnsi="Times New Roman" w:cs="Times New Roman"/>
                <w:color w:val="000000" w:themeColor="text1"/>
                <w:sz w:val="20"/>
                <w:szCs w:val="20"/>
                <w:vertAlign w:val="superscript"/>
                <w:lang w:val="en-US" w:eastAsia="da-DK"/>
              </w:rPr>
              <w:t>1</w:t>
            </w:r>
            <w:r w:rsidRPr="000A6978">
              <w:rPr>
                <w:rFonts w:ascii="Times New Roman" w:eastAsia="Times New Roman" w:hAnsi="Times New Roman" w:cs="Times New Roman"/>
                <w:color w:val="000000" w:themeColor="text1"/>
                <w:sz w:val="20"/>
                <w:szCs w:val="20"/>
                <w:lang w:val="en-US" w:eastAsia="da-DK"/>
              </w:rPr>
              <w:t xml:space="preserve">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(high weight/shape concern </w:t>
            </w:r>
            <w:r w:rsidRPr="000A6978">
              <w:rPr>
                <w:rFonts w:ascii="Times New Roman" w:eastAsia="Times New Roman" w:hAnsi="Times New Roman" w:cs="Times New Roman"/>
                <w:color w:val="000000" w:themeColor="text1"/>
                <w:sz w:val="20"/>
                <w:szCs w:val="20"/>
                <w:u w:val="single"/>
                <w:lang w:val="en-US" w:eastAsia="da-DK"/>
              </w:rPr>
              <w:t>OR</w:t>
            </w:r>
            <w:r w:rsidRPr="000A6978">
              <w:rPr>
                <w:rFonts w:ascii="Times New Roman" w:eastAsia="Times New Roman" w:hAnsi="Times New Roman" w:cs="Times New Roman"/>
                <w:color w:val="000000" w:themeColor="text1"/>
                <w:sz w:val="20"/>
                <w:szCs w:val="20"/>
                <w:lang w:val="en-US" w:eastAsia="da-DK"/>
              </w:rPr>
              <w:t xml:space="preserve"> at least monthly fasting </w:t>
            </w:r>
            <w:r w:rsidRPr="000A6978">
              <w:rPr>
                <w:rFonts w:ascii="Times New Roman" w:eastAsia="Times New Roman" w:hAnsi="Times New Roman" w:cs="Times New Roman"/>
                <w:color w:val="000000" w:themeColor="text1"/>
                <w:sz w:val="20"/>
                <w:szCs w:val="20"/>
                <w:u w:val="single"/>
                <w:lang w:val="en-US" w:eastAsia="da-DK"/>
              </w:rPr>
              <w:t xml:space="preserve">OR </w:t>
            </w:r>
            <w:r w:rsidRPr="000A6978">
              <w:rPr>
                <w:rFonts w:ascii="Times New Roman" w:eastAsia="Times New Roman" w:hAnsi="Times New Roman" w:cs="Times New Roman"/>
                <w:color w:val="000000" w:themeColor="text1"/>
                <w:sz w:val="20"/>
                <w:szCs w:val="20"/>
                <w:lang w:val="en-US" w:eastAsia="da-DK"/>
              </w:rPr>
              <w:t>engaged in excessive exercise</w:t>
            </w:r>
            <w:r w:rsidRPr="000A6978">
              <w:rPr>
                <w:rFonts w:ascii="Times New Roman" w:eastAsia="Times New Roman" w:hAnsi="Times New Roman" w:cs="Times New Roman"/>
                <w:color w:val="000000" w:themeColor="text1"/>
                <w:sz w:val="20"/>
                <w:szCs w:val="20"/>
                <w:vertAlign w:val="superscript"/>
                <w:lang w:val="en-US" w:eastAsia="da-DK"/>
              </w:rPr>
              <w:t>2</w:t>
            </w:r>
            <w:r w:rsidRPr="000A6978">
              <w:rPr>
                <w:rFonts w:ascii="Times New Roman" w:eastAsia="Times New Roman" w:hAnsi="Times New Roman" w:cs="Times New Roman"/>
                <w:color w:val="000000" w:themeColor="text1"/>
                <w:sz w:val="20"/>
                <w:szCs w:val="20"/>
                <w:lang w:val="en-US" w:eastAsia="da-DK"/>
              </w:rPr>
              <w:t>)</w:t>
            </w:r>
          </w:p>
        </w:tc>
      </w:tr>
      <w:tr w:rsidR="000A6978" w:rsidRPr="000A6978" w14:paraId="3C8A9F4E" w14:textId="77777777" w:rsidTr="00515014">
        <w:trPr>
          <w:trHeight w:val="571"/>
        </w:trPr>
        <w:tc>
          <w:tcPr>
            <w:tcW w:w="2127" w:type="dxa"/>
            <w:tcBorders>
              <w:top w:val="nil"/>
              <w:left w:val="nil"/>
              <w:bottom w:val="nil"/>
              <w:right w:val="nil"/>
            </w:tcBorders>
            <w:vAlign w:val="center"/>
            <w:hideMark/>
          </w:tcPr>
          <w:p w14:paraId="1AAA3A44" w14:textId="7204AF80" w:rsidR="00056D8D" w:rsidRPr="000A6978" w:rsidRDefault="00056D8D"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Bulimia nervosa</w:t>
            </w:r>
          </w:p>
        </w:tc>
        <w:tc>
          <w:tcPr>
            <w:tcW w:w="7373" w:type="dxa"/>
            <w:tcBorders>
              <w:top w:val="nil"/>
              <w:left w:val="nil"/>
              <w:bottom w:val="nil"/>
              <w:right w:val="nil"/>
            </w:tcBorders>
            <w:vAlign w:val="center"/>
            <w:hideMark/>
          </w:tcPr>
          <w:p w14:paraId="0F8A0265" w14:textId="128D364D" w:rsidR="00056D8D" w:rsidRPr="000A6978" w:rsidRDefault="00056D8D"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color w:val="000000" w:themeColor="text1"/>
                <w:sz w:val="20"/>
                <w:szCs w:val="20"/>
                <w:lang w:val="en-US" w:eastAsia="da-DK"/>
              </w:rPr>
              <w:t>BMI ≥18.5</w:t>
            </w:r>
            <w:r w:rsidRPr="000A6978">
              <w:rPr>
                <w:rFonts w:ascii="Times New Roman" w:eastAsia="Times New Roman" w:hAnsi="Times New Roman" w:cs="Times New Roman"/>
                <w:color w:val="000000" w:themeColor="text1"/>
                <w:sz w:val="20"/>
                <w:szCs w:val="20"/>
                <w:vertAlign w:val="superscript"/>
                <w:lang w:val="en-US" w:eastAsia="da-DK"/>
              </w:rPr>
              <w:t>1</w:t>
            </w:r>
            <w:r w:rsidRPr="000A6978">
              <w:rPr>
                <w:rFonts w:ascii="Times New Roman" w:eastAsia="Times New Roman" w:hAnsi="Times New Roman" w:cs="Times New Roman"/>
                <w:color w:val="000000" w:themeColor="text1"/>
                <w:sz w:val="20"/>
                <w:szCs w:val="20"/>
                <w:lang w:val="en-US" w:eastAsia="da-DK"/>
              </w:rPr>
              <w:t xml:space="preserve">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at least monthly binge eating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(at least monthly purging </w:t>
            </w:r>
            <w:r w:rsidRPr="000A6978">
              <w:rPr>
                <w:rFonts w:ascii="Times New Roman" w:eastAsia="Times New Roman" w:hAnsi="Times New Roman" w:cs="Times New Roman"/>
                <w:color w:val="000000" w:themeColor="text1"/>
                <w:sz w:val="20"/>
                <w:szCs w:val="20"/>
                <w:u w:val="single"/>
                <w:lang w:val="en-US" w:eastAsia="da-DK"/>
              </w:rPr>
              <w:t xml:space="preserve">OR </w:t>
            </w:r>
            <w:r w:rsidRPr="000A6978">
              <w:rPr>
                <w:rFonts w:ascii="Times New Roman" w:eastAsia="Times New Roman" w:hAnsi="Times New Roman" w:cs="Times New Roman"/>
                <w:color w:val="000000" w:themeColor="text1"/>
                <w:sz w:val="20"/>
                <w:szCs w:val="20"/>
                <w:lang w:val="en-US" w:eastAsia="da-DK"/>
              </w:rPr>
              <w:t>engaged in excessive exercise</w:t>
            </w:r>
            <w:r w:rsidRPr="000A6978">
              <w:rPr>
                <w:rFonts w:ascii="Times New Roman" w:eastAsia="Times New Roman" w:hAnsi="Times New Roman" w:cs="Times New Roman"/>
                <w:color w:val="000000" w:themeColor="text1"/>
                <w:sz w:val="20"/>
                <w:szCs w:val="20"/>
                <w:vertAlign w:val="superscript"/>
                <w:lang w:val="en-US" w:eastAsia="da-DK"/>
              </w:rPr>
              <w:t>2</w:t>
            </w:r>
            <w:r w:rsidRPr="000A6978">
              <w:rPr>
                <w:rFonts w:ascii="Times New Roman" w:eastAsia="Times New Roman" w:hAnsi="Times New Roman" w:cs="Times New Roman"/>
                <w:color w:val="000000" w:themeColor="text1"/>
                <w:sz w:val="20"/>
                <w:szCs w:val="20"/>
                <w:lang w:val="en-US" w:eastAsia="da-DK"/>
              </w:rPr>
              <w:t xml:space="preserve">) </w:t>
            </w:r>
          </w:p>
        </w:tc>
      </w:tr>
      <w:tr w:rsidR="000A6978" w:rsidRPr="000A6978" w14:paraId="372BED66" w14:textId="77777777" w:rsidTr="00515014">
        <w:trPr>
          <w:trHeight w:val="571"/>
        </w:trPr>
        <w:tc>
          <w:tcPr>
            <w:tcW w:w="2127" w:type="dxa"/>
            <w:tcBorders>
              <w:top w:val="nil"/>
              <w:left w:val="nil"/>
              <w:bottom w:val="nil"/>
              <w:right w:val="nil"/>
            </w:tcBorders>
            <w:vAlign w:val="center"/>
            <w:hideMark/>
          </w:tcPr>
          <w:p w14:paraId="2D0E392C" w14:textId="4941FFEA" w:rsidR="00056D8D" w:rsidRPr="000A6978" w:rsidRDefault="00056D8D"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Binge eating disorder</w:t>
            </w:r>
          </w:p>
        </w:tc>
        <w:tc>
          <w:tcPr>
            <w:tcW w:w="7373" w:type="dxa"/>
            <w:tcBorders>
              <w:top w:val="nil"/>
              <w:left w:val="nil"/>
              <w:bottom w:val="nil"/>
              <w:right w:val="nil"/>
            </w:tcBorders>
            <w:vAlign w:val="center"/>
            <w:hideMark/>
          </w:tcPr>
          <w:p w14:paraId="15B40B8D" w14:textId="7F076662" w:rsidR="00056D8D" w:rsidRPr="000A6978" w:rsidRDefault="00056D8D"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color w:val="000000" w:themeColor="text1"/>
                <w:sz w:val="20"/>
                <w:szCs w:val="20"/>
                <w:lang w:val="en-US" w:eastAsia="da-DK"/>
              </w:rPr>
              <w:t xml:space="preserve">At least monthly binge eating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experiencing abdominal pain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guilt </w:t>
            </w:r>
            <w:r w:rsidRPr="000A6978">
              <w:rPr>
                <w:rFonts w:ascii="Times New Roman" w:eastAsia="Times New Roman" w:hAnsi="Times New Roman" w:cs="Times New Roman"/>
                <w:color w:val="000000" w:themeColor="text1"/>
                <w:sz w:val="20"/>
                <w:szCs w:val="20"/>
                <w:u w:val="single"/>
                <w:lang w:val="en-US" w:eastAsia="da-DK"/>
              </w:rPr>
              <w:t xml:space="preserve">AND </w:t>
            </w:r>
            <w:r w:rsidRPr="000A6978">
              <w:rPr>
                <w:rFonts w:ascii="Times New Roman" w:eastAsia="Times New Roman" w:hAnsi="Times New Roman" w:cs="Times New Roman"/>
                <w:color w:val="000000" w:themeColor="text1"/>
                <w:sz w:val="20"/>
                <w:szCs w:val="20"/>
                <w:lang w:val="en-US" w:eastAsia="da-DK"/>
              </w:rPr>
              <w:t xml:space="preserve">absence of purging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fasting </w:t>
            </w:r>
            <w:r w:rsidRPr="000A6978">
              <w:rPr>
                <w:rFonts w:ascii="Times New Roman" w:eastAsia="Times New Roman" w:hAnsi="Times New Roman" w:cs="Times New Roman"/>
                <w:color w:val="000000" w:themeColor="text1"/>
                <w:sz w:val="20"/>
                <w:szCs w:val="20"/>
                <w:u w:val="single"/>
                <w:lang w:val="en-US" w:eastAsia="da-DK"/>
              </w:rPr>
              <w:t>AND</w:t>
            </w:r>
            <w:r w:rsidRPr="000A6978">
              <w:rPr>
                <w:rFonts w:ascii="Times New Roman" w:eastAsia="Times New Roman" w:hAnsi="Times New Roman" w:cs="Times New Roman"/>
                <w:color w:val="000000" w:themeColor="text1"/>
                <w:sz w:val="20"/>
                <w:szCs w:val="20"/>
                <w:lang w:val="en-US" w:eastAsia="da-DK"/>
              </w:rPr>
              <w:t xml:space="preserve"> excessive exercise</w:t>
            </w:r>
            <w:r w:rsidRPr="000A6978">
              <w:rPr>
                <w:rFonts w:ascii="Times New Roman" w:eastAsia="Times New Roman" w:hAnsi="Times New Roman" w:cs="Times New Roman"/>
                <w:color w:val="000000" w:themeColor="text1"/>
                <w:sz w:val="20"/>
                <w:szCs w:val="20"/>
                <w:vertAlign w:val="superscript"/>
                <w:lang w:val="en-US" w:eastAsia="da-DK"/>
              </w:rPr>
              <w:t>2</w:t>
            </w:r>
          </w:p>
        </w:tc>
      </w:tr>
      <w:tr w:rsidR="000A6978" w:rsidRPr="000A6978" w14:paraId="543860DA" w14:textId="77777777" w:rsidTr="00515014">
        <w:trPr>
          <w:trHeight w:val="571"/>
        </w:trPr>
        <w:tc>
          <w:tcPr>
            <w:tcW w:w="2127" w:type="dxa"/>
            <w:tcBorders>
              <w:top w:val="nil"/>
              <w:left w:val="nil"/>
              <w:bottom w:val="nil"/>
              <w:right w:val="nil"/>
            </w:tcBorders>
            <w:vAlign w:val="center"/>
          </w:tcPr>
          <w:p w14:paraId="4FE002AE" w14:textId="07237BF6" w:rsidR="006E7748" w:rsidRPr="000A6978" w:rsidRDefault="006E7748" w:rsidP="00533F41">
            <w:pPr>
              <w:spacing w:line="276" w:lineRule="auto"/>
              <w:rPr>
                <w:rFonts w:ascii="Times New Roman" w:eastAsia="Times New Roman" w:hAnsi="Times New Roman" w:cs="Times New Roman"/>
                <w:b/>
                <w:bCs/>
                <w:color w:val="000000" w:themeColor="text1"/>
                <w:sz w:val="20"/>
                <w:szCs w:val="20"/>
                <w:lang w:val="en-US" w:eastAsia="da-DK"/>
              </w:rPr>
            </w:pPr>
            <w:r w:rsidRPr="000A6978">
              <w:rPr>
                <w:rFonts w:ascii="Times New Roman" w:eastAsia="Times New Roman" w:hAnsi="Times New Roman" w:cs="Times New Roman"/>
                <w:b/>
                <w:bCs/>
                <w:color w:val="000000" w:themeColor="text1"/>
                <w:sz w:val="20"/>
                <w:szCs w:val="20"/>
                <w:lang w:val="en-US" w:eastAsia="da-DK"/>
              </w:rPr>
              <w:t>Purging disorder</w:t>
            </w:r>
          </w:p>
        </w:tc>
        <w:tc>
          <w:tcPr>
            <w:tcW w:w="7373" w:type="dxa"/>
            <w:tcBorders>
              <w:top w:val="nil"/>
              <w:left w:val="nil"/>
              <w:bottom w:val="nil"/>
              <w:right w:val="nil"/>
            </w:tcBorders>
            <w:vAlign w:val="center"/>
          </w:tcPr>
          <w:p w14:paraId="5FD39CEF" w14:textId="36676B53" w:rsidR="006E7748" w:rsidRPr="000A6978" w:rsidRDefault="00963C20" w:rsidP="00533F41">
            <w:pPr>
              <w:spacing w:line="276" w:lineRule="auto"/>
              <w:rPr>
                <w:rFonts w:ascii="Times New Roman" w:eastAsia="Times New Roman" w:hAnsi="Times New Roman" w:cs="Times New Roman"/>
                <w:color w:val="000000" w:themeColor="text1"/>
                <w:sz w:val="20"/>
                <w:szCs w:val="20"/>
                <w:lang w:val="en-US" w:eastAsia="da-DK"/>
              </w:rPr>
            </w:pPr>
            <w:r w:rsidRPr="000A6978">
              <w:rPr>
                <w:rFonts w:ascii="Times New Roman" w:eastAsia="Times New Roman" w:hAnsi="Times New Roman" w:cs="Times New Roman" w:hint="eastAsia"/>
                <w:color w:val="000000" w:themeColor="text1"/>
                <w:sz w:val="20"/>
                <w:szCs w:val="20"/>
                <w:lang w:val="en-US" w:eastAsia="da-DK"/>
              </w:rPr>
              <w:t xml:space="preserve">Weekly purging </w:t>
            </w:r>
            <w:r w:rsidRPr="000A6978">
              <w:rPr>
                <w:rFonts w:ascii="Times New Roman" w:eastAsia="Times New Roman" w:hAnsi="Times New Roman" w:cs="Times New Roman" w:hint="eastAsia"/>
                <w:color w:val="000000" w:themeColor="text1"/>
                <w:sz w:val="20"/>
                <w:szCs w:val="20"/>
                <w:u w:val="single"/>
                <w:lang w:val="en-US" w:eastAsia="da-DK"/>
              </w:rPr>
              <w:t>AND</w:t>
            </w:r>
            <w:r w:rsidRPr="000A6978">
              <w:rPr>
                <w:rFonts w:ascii="Times New Roman" w:eastAsia="Times New Roman" w:hAnsi="Times New Roman" w:cs="Times New Roman" w:hint="eastAsia"/>
                <w:color w:val="000000" w:themeColor="text1"/>
                <w:sz w:val="20"/>
                <w:szCs w:val="20"/>
                <w:lang w:val="en-US" w:eastAsia="da-DK"/>
              </w:rPr>
              <w:t xml:space="preserve"> binge eating absent less than monthly</w:t>
            </w:r>
          </w:p>
        </w:tc>
      </w:tr>
      <w:tr w:rsidR="007352CC" w:rsidRPr="000A6978" w14:paraId="78140AA0" w14:textId="77777777" w:rsidTr="00954D2F">
        <w:trPr>
          <w:trHeight w:val="340"/>
        </w:trPr>
        <w:tc>
          <w:tcPr>
            <w:tcW w:w="9500" w:type="dxa"/>
            <w:gridSpan w:val="2"/>
            <w:tcBorders>
              <w:top w:val="single" w:sz="4" w:space="0" w:color="auto"/>
              <w:left w:val="nil"/>
              <w:bottom w:val="nil"/>
              <w:right w:val="nil"/>
            </w:tcBorders>
            <w:vAlign w:val="center"/>
            <w:hideMark/>
          </w:tcPr>
          <w:p w14:paraId="329EEA71" w14:textId="1E8A8CD5" w:rsidR="00822AA8" w:rsidRPr="000A6978" w:rsidRDefault="00EA22A5" w:rsidP="000655F9">
            <w:pPr>
              <w:spacing w:line="276" w:lineRule="auto"/>
              <w:jc w:val="both"/>
              <w:rPr>
                <w:rFonts w:ascii="Times New Roman" w:eastAsia="Times New Roman" w:hAnsi="Times New Roman" w:cs="Times New Roman"/>
                <w:color w:val="000000" w:themeColor="text1"/>
                <w:sz w:val="18"/>
                <w:szCs w:val="18"/>
                <w:lang w:val="en-US" w:eastAsia="da-DK"/>
              </w:rPr>
            </w:pPr>
            <w:r w:rsidRPr="000A6978">
              <w:rPr>
                <w:color w:val="000000" w:themeColor="text1"/>
                <w:sz w:val="18"/>
                <w:szCs w:val="18"/>
                <w:lang w:val="en-US"/>
              </w:rPr>
              <w:t>Abbreviations: BMI, Body Mass Index</w:t>
            </w:r>
            <w:r w:rsidR="00123D67" w:rsidRPr="000A6978">
              <w:rPr>
                <w:color w:val="000000" w:themeColor="text1"/>
                <w:sz w:val="18"/>
                <w:szCs w:val="18"/>
                <w:lang w:val="en-US"/>
              </w:rPr>
              <w:t>.</w:t>
            </w:r>
            <w:r w:rsidR="00822AA8" w:rsidRPr="000A6978">
              <w:rPr>
                <w:color w:val="000000" w:themeColor="text1"/>
                <w:sz w:val="18"/>
                <w:szCs w:val="18"/>
                <w:lang w:val="en-US"/>
              </w:rPr>
              <w:t xml:space="preserve"> </w:t>
            </w:r>
            <w:r w:rsidR="002E0B27" w:rsidRPr="000A6978">
              <w:rPr>
                <w:rFonts w:ascii="Times New Roman" w:eastAsia="Times New Roman" w:hAnsi="Times New Roman" w:cs="Times New Roman" w:hint="eastAsia"/>
                <w:b/>
                <w:bCs/>
                <w:color w:val="000000" w:themeColor="text1"/>
                <w:sz w:val="18"/>
                <w:szCs w:val="18"/>
                <w:lang w:val="en-US" w:eastAsia="da-DK"/>
              </w:rPr>
              <w:t>Self-reported disordered eating behaviors</w:t>
            </w:r>
            <w:r w:rsidR="002E0B27" w:rsidRPr="000A6978">
              <w:rPr>
                <w:rFonts w:ascii="Times New Roman" w:eastAsia="Times New Roman" w:hAnsi="Times New Roman" w:cs="Times New Roman" w:hint="eastAsia"/>
                <w:color w:val="000000" w:themeColor="text1"/>
                <w:sz w:val="18"/>
                <w:szCs w:val="18"/>
                <w:lang w:val="en-US" w:eastAsia="da-DK"/>
              </w:rPr>
              <w:t xml:space="preserve"> were collected in the 11- and 18-year follow-up using items adapted from the McKnight Risk Factor Survey (weight and shape concerns)</w:t>
            </w:r>
            <w:r w:rsidR="007F2ECD" w:rsidRPr="000A6978">
              <w:rPr>
                <w:rFonts w:ascii="Times New Roman" w:eastAsia="Times New Roman" w:hAnsi="Times New Roman" w:cs="Times New Roman"/>
                <w:color w:val="000000" w:themeColor="text1"/>
                <w:sz w:val="18"/>
                <w:szCs w:val="18"/>
                <w:lang w:val="en-US" w:eastAsia="da-DK"/>
              </w:rPr>
              <w:t xml:space="preserve"> </w:t>
            </w:r>
            <w:sdt>
              <w:sdtPr>
                <w:rPr>
                  <w:rFonts w:ascii="Times New Roman" w:eastAsia="Times New Roman" w:hAnsi="Times New Roman" w:cs="Times New Roman"/>
                  <w:color w:val="000000" w:themeColor="text1"/>
                  <w:sz w:val="18"/>
                  <w:szCs w:val="18"/>
                  <w:lang w:val="en-US" w:eastAsia="da-DK"/>
                </w:rPr>
                <w:tag w:val="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"/>
                <w:id w:val="1771040087"/>
                <w:placeholder>
                  <w:docPart w:val="DefaultPlaceholder_-1854013440"/>
                </w:placeholder>
              </w:sdtPr>
              <w:sdtEndPr/>
              <w:sdtContent>
                <w:r w:rsidR="00077EA8" w:rsidRPr="000A6978">
                  <w:rPr>
                    <w:rFonts w:ascii="Times New Roman" w:eastAsia="Times New Roman" w:hAnsi="Times New Roman" w:cs="Times New Roman"/>
                    <w:color w:val="000000" w:themeColor="text1"/>
                    <w:sz w:val="18"/>
                    <w:szCs w:val="18"/>
                    <w:lang w:val="en-US" w:eastAsia="da-DK"/>
                  </w:rPr>
                  <w:t>(1–3)</w:t>
                </w:r>
              </w:sdtContent>
            </w:sdt>
            <w:r w:rsidR="002E0B27" w:rsidRPr="000A6978">
              <w:rPr>
                <w:rFonts w:ascii="Times New Roman" w:eastAsia="Times New Roman" w:hAnsi="Times New Roman" w:cs="Times New Roman" w:hint="eastAsia"/>
                <w:color w:val="000000" w:themeColor="text1"/>
                <w:sz w:val="18"/>
                <w:szCs w:val="18"/>
                <w:lang w:val="en-US" w:eastAsia="da-DK"/>
              </w:rPr>
              <w:t xml:space="preserve"> and the Youth Risk Behavior Surveillance System survey (binge eating, self-induced vomiting, and laxative use)</w:t>
            </w:r>
            <w:r w:rsidR="00007C87" w:rsidRPr="000A6978">
              <w:rPr>
                <w:rFonts w:ascii="Times New Roman" w:eastAsia="Times New Roman" w:hAnsi="Times New Roman" w:cs="Times New Roman"/>
                <w:color w:val="000000" w:themeColor="text1"/>
                <w:sz w:val="18"/>
                <w:szCs w:val="18"/>
                <w:lang w:val="en-US" w:eastAsia="da-DK"/>
              </w:rPr>
              <w:t xml:space="preserve"> </w:t>
            </w:r>
            <w:sdt>
              <w:sdtPr>
                <w:rPr>
                  <w:rFonts w:ascii="Times New Roman" w:eastAsia="Times New Roman" w:hAnsi="Times New Roman" w:cs="Times New Roman"/>
                  <w:color w:val="000000" w:themeColor="text1"/>
                  <w:sz w:val="18"/>
                  <w:szCs w:val="18"/>
                  <w:lang w:val="en-US" w:eastAsia="da-DK"/>
                </w:rPr>
                <w:tag w:val="MENDELEY_CITATION_v3_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"/>
                <w:id w:val="-668634135"/>
                <w:placeholder>
                  <w:docPart w:val="DefaultPlaceholder_-1854013440"/>
                </w:placeholder>
              </w:sdtPr>
              <w:sdtEndPr/>
              <w:sdtContent>
                <w:r w:rsidR="00077EA8" w:rsidRPr="000A6978">
                  <w:rPr>
                    <w:rFonts w:ascii="Times New Roman" w:eastAsia="Times New Roman" w:hAnsi="Times New Roman" w:cs="Times New Roman"/>
                    <w:color w:val="000000" w:themeColor="text1"/>
                    <w:sz w:val="18"/>
                    <w:szCs w:val="18"/>
                    <w:lang w:val="en-US" w:eastAsia="da-DK"/>
                  </w:rPr>
                  <w:t>(4,5)</w:t>
                </w:r>
              </w:sdtContent>
            </w:sdt>
            <w:r w:rsidR="002E0B27" w:rsidRPr="000A6978">
              <w:rPr>
                <w:rFonts w:ascii="Times New Roman" w:eastAsia="Times New Roman" w:hAnsi="Times New Roman" w:cs="Times New Roman" w:hint="eastAsia"/>
                <w:color w:val="000000" w:themeColor="text1"/>
                <w:sz w:val="18"/>
                <w:szCs w:val="18"/>
                <w:lang w:val="en-US" w:eastAsia="da-DK"/>
              </w:rPr>
              <w:t>. These items have been previously validated as instruments to screen adolescents for binge eating and purging behaviors</w:t>
            </w:r>
            <w:r w:rsidR="00007C87" w:rsidRPr="000A6978">
              <w:rPr>
                <w:rFonts w:ascii="Times New Roman" w:eastAsia="Times New Roman" w:hAnsi="Times New Roman" w:cs="Times New Roman"/>
                <w:color w:val="000000" w:themeColor="text1"/>
                <w:sz w:val="18"/>
                <w:szCs w:val="18"/>
                <w:lang w:val="en-US" w:eastAsia="da-DK"/>
              </w:rPr>
              <w:t xml:space="preserve"> </w:t>
            </w:r>
            <w:sdt>
              <w:sdtPr>
                <w:rPr>
                  <w:rFonts w:ascii="Times New Roman" w:eastAsia="Times New Roman" w:hAnsi="Times New Roman" w:cs="Times New Roman"/>
                  <w:color w:val="000000" w:themeColor="text1"/>
                  <w:sz w:val="18"/>
                  <w:szCs w:val="18"/>
                  <w:lang w:val="en-US" w:eastAsia="da-DK"/>
                </w:rPr>
                <w:tag w:val="MENDELEY_CITATION_v3_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"/>
                <w:id w:val="1361160099"/>
                <w:placeholder>
                  <w:docPart w:val="DefaultPlaceholder_-1854013440"/>
                </w:placeholder>
              </w:sdtPr>
              <w:sdtEndPr/>
              <w:sdtContent>
                <w:r w:rsidR="009210E8" w:rsidRPr="000A6978">
                  <w:rPr>
                    <w:rFonts w:ascii="Times New Roman" w:eastAsia="Times New Roman" w:hAnsi="Times New Roman" w:cs="Times New Roman"/>
                    <w:color w:val="000000" w:themeColor="text1"/>
                    <w:sz w:val="18"/>
                    <w:szCs w:val="18"/>
                    <w:lang w:val="en-US" w:eastAsia="da-DK"/>
                  </w:rPr>
                  <w:t>(6)</w:t>
                </w:r>
              </w:sdtContent>
            </w:sdt>
            <w:r w:rsidR="002E0B27" w:rsidRPr="000A6978">
              <w:rPr>
                <w:rFonts w:ascii="Times New Roman" w:eastAsia="Times New Roman" w:hAnsi="Times New Roman" w:cs="Times New Roman" w:hint="eastAsia"/>
                <w:color w:val="000000" w:themeColor="text1"/>
                <w:sz w:val="18"/>
                <w:szCs w:val="18"/>
                <w:lang w:val="en-US" w:eastAsia="da-DK"/>
              </w:rPr>
              <w:t xml:space="preserve">. The total number of items ranged from 15 to 20, according to positive or negative responses. These items were used to define threshold and subthreshold measures of </w:t>
            </w:r>
            <w:r w:rsidR="00AD3F8D" w:rsidRPr="000A6978">
              <w:rPr>
                <w:rFonts w:ascii="Times New Roman" w:eastAsia="Times New Roman" w:hAnsi="Times New Roman" w:cs="Times New Roman" w:hint="eastAsia"/>
                <w:color w:val="000000" w:themeColor="text1"/>
                <w:sz w:val="18"/>
                <w:szCs w:val="18"/>
                <w:lang w:val="en-US" w:eastAsia="da-DK"/>
              </w:rPr>
              <w:t>ED</w:t>
            </w:r>
            <w:r w:rsidR="00AD3F8D" w:rsidRPr="000A6978">
              <w:rPr>
                <w:rFonts w:ascii="Times New Roman" w:eastAsia="Times New Roman" w:hAnsi="Times New Roman" w:cs="Times New Roman"/>
                <w:color w:val="000000" w:themeColor="text1"/>
                <w:sz w:val="18"/>
                <w:szCs w:val="18"/>
                <w:lang w:val="en-US" w:eastAsia="da-DK"/>
              </w:rPr>
              <w:t xml:space="preserve"> </w:t>
            </w:r>
            <w:r w:rsidR="00DC5493" w:rsidRPr="000A6978">
              <w:rPr>
                <w:rFonts w:ascii="Times New Roman" w:eastAsia="Times New Roman" w:hAnsi="Times New Roman" w:cs="Times New Roman"/>
                <w:color w:val="000000" w:themeColor="text1"/>
                <w:sz w:val="18"/>
                <w:szCs w:val="18"/>
                <w:lang w:val="en-US" w:eastAsia="da-DK"/>
              </w:rPr>
              <w:t>symptoms</w:t>
            </w:r>
            <w:r w:rsidR="002E0B27" w:rsidRPr="000A6978">
              <w:rPr>
                <w:rFonts w:ascii="Times New Roman" w:eastAsia="Times New Roman" w:hAnsi="Times New Roman" w:cs="Times New Roman" w:hint="eastAsia"/>
                <w:color w:val="000000" w:themeColor="text1"/>
                <w:sz w:val="18"/>
                <w:szCs w:val="18"/>
                <w:lang w:val="en-US" w:eastAsia="da-DK"/>
              </w:rPr>
              <w:t xml:space="preserve"> according to the DSM-V criteria and definitions used in previous studies</w:t>
            </w:r>
            <w:r w:rsidR="00007C87" w:rsidRPr="000A6978">
              <w:rPr>
                <w:rFonts w:ascii="Times New Roman" w:eastAsia="Times New Roman" w:hAnsi="Times New Roman" w:cs="Times New Roman"/>
                <w:color w:val="000000" w:themeColor="text1"/>
                <w:sz w:val="18"/>
                <w:szCs w:val="18"/>
                <w:lang w:val="en-US" w:eastAsia="da-DK"/>
              </w:rPr>
              <w:t xml:space="preserve"> </w:t>
            </w:r>
            <w:sdt>
              <w:sdtPr>
                <w:rPr>
                  <w:rFonts w:ascii="Times New Roman" w:eastAsia="Times New Roman" w:hAnsi="Times New Roman" w:cs="Times New Roman"/>
                  <w:color w:val="000000" w:themeColor="text1"/>
                  <w:sz w:val="18"/>
                  <w:szCs w:val="18"/>
                  <w:lang w:val="en-US" w:eastAsia="da-DK"/>
                </w:rPr>
                <w:tag w:val="MENDELEY_CITATION_v3_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"/>
                <w:id w:val="681629491"/>
                <w:placeholder>
                  <w:docPart w:val="DefaultPlaceholder_-1854013440"/>
                </w:placeholder>
              </w:sdtPr>
              <w:sdtEndPr/>
              <w:sdtContent>
                <w:r w:rsidR="009210E8" w:rsidRPr="000A6978">
                  <w:rPr>
                    <w:rFonts w:ascii="Times New Roman" w:eastAsia="Times New Roman" w:hAnsi="Times New Roman" w:cs="Times New Roman"/>
                    <w:color w:val="000000" w:themeColor="text1"/>
                    <w:sz w:val="18"/>
                    <w:szCs w:val="18"/>
                    <w:lang w:val="en-US" w:eastAsia="da-DK"/>
                  </w:rPr>
                  <w:t>(3,7)</w:t>
                </w:r>
              </w:sdtContent>
            </w:sdt>
            <w:r w:rsidR="00822AA8" w:rsidRPr="000A6978">
              <w:rPr>
                <w:rFonts w:ascii="Times New Roman" w:eastAsia="Times New Roman" w:hAnsi="Times New Roman" w:cs="Times New Roman"/>
                <w:color w:val="000000" w:themeColor="text1"/>
                <w:sz w:val="18"/>
                <w:szCs w:val="18"/>
                <w:lang w:val="en-US" w:eastAsia="da-DK"/>
              </w:rPr>
              <w:t xml:space="preserve">. </w:t>
            </w:r>
            <w:r w:rsidR="00822AA8" w:rsidRPr="000A6978">
              <w:rPr>
                <w:rFonts w:ascii="Times New Roman" w:eastAsia="Times New Roman" w:hAnsi="Times New Roman" w:cs="Times New Roman"/>
                <w:color w:val="000000" w:themeColor="text1"/>
                <w:sz w:val="18"/>
                <w:szCs w:val="18"/>
                <w:vertAlign w:val="superscript"/>
                <w:lang w:val="en-US" w:eastAsia="da-DK"/>
              </w:rPr>
              <w:t>1</w:t>
            </w:r>
            <w:r w:rsidR="00822AA8" w:rsidRPr="000A6978">
              <w:rPr>
                <w:rFonts w:ascii="Times New Roman" w:eastAsia="Times New Roman" w:hAnsi="Times New Roman" w:cs="Times New Roman"/>
                <w:color w:val="000000" w:themeColor="text1"/>
                <w:sz w:val="18"/>
                <w:szCs w:val="18"/>
                <w:lang w:val="en-US" w:eastAsia="da-DK"/>
              </w:rPr>
              <w:t xml:space="preserve">BMI in the 11-year follow-up was defined by using </w:t>
            </w:r>
            <w:r w:rsidR="00822AA8" w:rsidRPr="000A6978">
              <w:rPr>
                <w:rFonts w:ascii="Times New Roman" w:eastAsia="Times New Roman" w:hAnsi="Times New Roman" w:cs="Times New Roman" w:hint="eastAsia"/>
                <w:color w:val="000000" w:themeColor="text1"/>
                <w:sz w:val="18"/>
                <w:szCs w:val="18"/>
                <w:lang w:val="en-US" w:eastAsia="da-DK"/>
              </w:rPr>
              <w:t xml:space="preserve">International Obesity Task Force (IOTF) age- and sex-specific </w:t>
            </w:r>
            <w:r w:rsidR="00822AA8" w:rsidRPr="000A6978">
              <w:rPr>
                <w:rFonts w:ascii="Times New Roman" w:eastAsia="Times New Roman" w:hAnsi="Times New Roman" w:cs="Times New Roman"/>
                <w:color w:val="000000" w:themeColor="text1"/>
                <w:sz w:val="18"/>
                <w:szCs w:val="18"/>
                <w:lang w:val="en-US" w:eastAsia="da-DK"/>
              </w:rPr>
              <w:t xml:space="preserve">cut-off values corresponding to the BMI-percentiles used in the 18-year follow-up. </w:t>
            </w:r>
            <w:r w:rsidR="00822AA8" w:rsidRPr="000A6978">
              <w:rPr>
                <w:rFonts w:ascii="Times New Roman" w:eastAsia="Times New Roman" w:hAnsi="Times New Roman" w:cs="Times New Roman"/>
                <w:color w:val="000000" w:themeColor="text1"/>
                <w:sz w:val="18"/>
                <w:szCs w:val="18"/>
                <w:vertAlign w:val="superscript"/>
                <w:lang w:val="en-US" w:eastAsia="da-DK"/>
              </w:rPr>
              <w:t>2</w:t>
            </w:r>
            <w:r w:rsidR="00822AA8" w:rsidRPr="000A6978">
              <w:rPr>
                <w:rFonts w:ascii="Times New Roman" w:eastAsia="Times New Roman" w:hAnsi="Times New Roman" w:cs="Times New Roman"/>
                <w:color w:val="000000" w:themeColor="text1"/>
                <w:sz w:val="18"/>
                <w:szCs w:val="18"/>
                <w:lang w:val="en-US" w:eastAsia="da-DK"/>
              </w:rPr>
              <w:t>Excessive exercise was only collected in the 18-year follow-up</w:t>
            </w:r>
            <w:r w:rsidR="00CA2274" w:rsidRPr="000A6978">
              <w:rPr>
                <w:rFonts w:ascii="Times New Roman" w:eastAsia="Times New Roman" w:hAnsi="Times New Roman" w:cs="Times New Roman"/>
                <w:color w:val="000000" w:themeColor="text1"/>
                <w:sz w:val="18"/>
                <w:szCs w:val="18"/>
                <w:lang w:val="en-US" w:eastAsia="da-DK"/>
              </w:rPr>
              <w:t>.</w:t>
            </w:r>
          </w:p>
          <w:p w14:paraId="2B33B928" w14:textId="77777777" w:rsidR="00822AA8" w:rsidRPr="000A6978" w:rsidRDefault="00822AA8" w:rsidP="000655F9">
            <w:pPr>
              <w:spacing w:line="276" w:lineRule="auto"/>
              <w:jc w:val="both"/>
              <w:rPr>
                <w:rFonts w:ascii="Times New Roman" w:eastAsia="Times New Roman" w:hAnsi="Times New Roman" w:cs="Times New Roman"/>
                <w:color w:val="000000" w:themeColor="text1"/>
                <w:sz w:val="18"/>
                <w:szCs w:val="18"/>
                <w:u w:val="single"/>
                <w:lang w:val="en-US" w:eastAsia="da-DK"/>
              </w:rPr>
            </w:pPr>
          </w:p>
          <w:p w14:paraId="22889E06" w14:textId="7EFC2C12" w:rsidR="00C66E38" w:rsidRPr="000A6978" w:rsidRDefault="00C66E38" w:rsidP="000655F9">
            <w:pPr>
              <w:spacing w:line="276" w:lineRule="auto"/>
              <w:jc w:val="both"/>
              <w:rPr>
                <w:rFonts w:ascii="Times New Roman" w:eastAsia="Times New Roman" w:hAnsi="Times New Roman" w:cs="Times New Roman"/>
                <w:color w:val="000000" w:themeColor="text1"/>
                <w:sz w:val="18"/>
                <w:szCs w:val="18"/>
                <w:u w:val="single"/>
                <w:lang w:val="en-US" w:eastAsia="da-DK"/>
              </w:rPr>
            </w:pPr>
            <w:r w:rsidRPr="000A6978">
              <w:rPr>
                <w:rFonts w:ascii="Times New Roman" w:eastAsia="Times New Roman" w:hAnsi="Times New Roman" w:cs="Times New Roman"/>
                <w:color w:val="000000" w:themeColor="text1"/>
                <w:sz w:val="18"/>
                <w:szCs w:val="18"/>
                <w:u w:val="single"/>
                <w:lang w:val="en-US" w:eastAsia="da-DK"/>
              </w:rPr>
              <w:t>References</w:t>
            </w:r>
          </w:p>
          <w:sdt>
            <w:sdtPr>
              <w:rPr>
                <w:rFonts w:ascii="Times New Roman" w:eastAsia="Times New Roman" w:hAnsi="Times New Roman" w:cs="Times New Roman"/>
                <w:color w:val="000000" w:themeColor="text1"/>
                <w:sz w:val="18"/>
                <w:szCs w:val="18"/>
                <w:lang w:val="en-US" w:eastAsia="da-DK"/>
              </w:rPr>
              <w:tag w:val="MENDELEY_BIBLIOGRAPHY"/>
              <w:id w:val="-91863226"/>
              <w:placeholder>
                <w:docPart w:val="DefaultPlaceholder_-1854013440"/>
              </w:placeholder>
            </w:sdtPr>
            <w:sdtEndPr/>
            <w:sdtContent>
              <w:p w14:paraId="24EF06DD" w14:textId="3886692C" w:rsidR="009210E8" w:rsidRPr="000A6978" w:rsidRDefault="009210E8" w:rsidP="000655F9">
                <w:pPr>
                  <w:autoSpaceDE w:val="0"/>
                  <w:ind w:left="-354" w:hanging="286"/>
                  <w:jc w:val="both"/>
                  <w:divId w:val="391737481"/>
                  <w:rPr>
                    <w:rFonts w:eastAsia="Times New Roman"/>
                    <w:color w:val="000000" w:themeColor="text1"/>
                    <w:kern w:val="0"/>
                    <w:sz w:val="18"/>
                    <w:szCs w:val="18"/>
                    <w:lang w:val="en-GB"/>
                  </w:rPr>
                </w:pPr>
                <w:r w:rsidRPr="000A6978">
                  <w:rPr>
                    <w:rFonts w:eastAsia="Times New Roman"/>
                    <w:color w:val="000000" w:themeColor="text1"/>
                    <w:sz w:val="18"/>
                    <w:szCs w:val="18"/>
                    <w:lang w:val="en-US"/>
                  </w:rPr>
                  <w:t xml:space="preserve">1. </w:t>
                </w:r>
                <w:r w:rsidRPr="000A6978">
                  <w:rPr>
                    <w:rFonts w:eastAsia="Times New Roman"/>
                    <w:color w:val="000000" w:themeColor="text1"/>
                    <w:sz w:val="18"/>
                    <w:szCs w:val="18"/>
                    <w:lang w:val="en-US"/>
                  </w:rPr>
                  <w:tab/>
                  <w:t xml:space="preserve">Shisslak CM, Renger R, Sharpe T, Crago M, McKnight KM, Gray N, Bryson S, Estes LS, Parnaby OG, Killen J, et al. </w:t>
                </w:r>
                <w:r w:rsidRPr="000A6978">
                  <w:rPr>
                    <w:rFonts w:eastAsia="Times New Roman"/>
                    <w:color w:val="000000" w:themeColor="text1"/>
                    <w:sz w:val="18"/>
                    <w:szCs w:val="18"/>
                    <w:lang w:val="en-GB"/>
                  </w:rPr>
                  <w:t xml:space="preserve">Development and evaluation of the McKnight risk factor survey for assessing potential risk and protective factors for disordered eating in preadolescent and adolescent girls. International Journal of Eating Disorders 1999;25:195–214. </w:t>
                </w:r>
              </w:p>
              <w:p w14:paraId="00E71100" w14:textId="77777777" w:rsidR="009210E8" w:rsidRPr="000A6978" w:rsidRDefault="009210E8" w:rsidP="000655F9">
                <w:pPr>
                  <w:autoSpaceDE w:val="0"/>
                  <w:ind w:left="-354" w:hanging="286"/>
                  <w:jc w:val="both"/>
                  <w:divId w:val="564990134"/>
                  <w:rPr>
                    <w:rFonts w:eastAsia="Times New Roman"/>
                    <w:color w:val="000000" w:themeColor="text1"/>
                    <w:sz w:val="18"/>
                    <w:szCs w:val="18"/>
                    <w:lang w:val="en-GB"/>
                  </w:rPr>
                </w:pPr>
                <w:r w:rsidRPr="000A6978">
                  <w:rPr>
                    <w:rFonts w:eastAsia="Times New Roman"/>
                    <w:color w:val="000000" w:themeColor="text1"/>
                    <w:sz w:val="18"/>
                    <w:szCs w:val="18"/>
                    <w:lang w:val="en-GB"/>
                  </w:rPr>
                  <w:t xml:space="preserve">2. </w:t>
                </w:r>
                <w:r w:rsidRPr="000A6978">
                  <w:rPr>
                    <w:rFonts w:eastAsia="Times New Roman"/>
                    <w:color w:val="000000" w:themeColor="text1"/>
                    <w:sz w:val="18"/>
                    <w:szCs w:val="18"/>
                    <w:lang w:val="en-GB"/>
                  </w:rPr>
                  <w:tab/>
                  <w:t>Field AE, Camargo CA, Barr Taylor C, Berkey CS, Roberts SB, Colditz GA. Peer, Parent, and Media Influences on the Development of Weight Concerns and Frequent Dieting Among Preadolescent and Adolescent Girls and Boys [Internet]. 2001. Available from: http://publications.aap.org/pediatrics/article-pdf/107/1/54/888151/54.pdf</w:t>
                </w:r>
              </w:p>
              <w:p w14:paraId="3B83CFC4" w14:textId="5446A35A" w:rsidR="009210E8" w:rsidRPr="000A6978" w:rsidRDefault="009210E8" w:rsidP="000655F9">
                <w:pPr>
                  <w:autoSpaceDE w:val="0"/>
                  <w:ind w:left="-354" w:hanging="286"/>
                  <w:jc w:val="both"/>
                  <w:divId w:val="865289944"/>
                  <w:rPr>
                    <w:rFonts w:eastAsia="Times New Roman"/>
                    <w:color w:val="000000" w:themeColor="text1"/>
                    <w:sz w:val="18"/>
                    <w:szCs w:val="18"/>
                    <w:lang w:val="en-GB"/>
                  </w:rPr>
                </w:pPr>
                <w:r w:rsidRPr="000A6978">
                  <w:rPr>
                    <w:rFonts w:eastAsia="Times New Roman"/>
                    <w:color w:val="000000" w:themeColor="text1"/>
                    <w:sz w:val="18"/>
                    <w:szCs w:val="18"/>
                    <w:lang w:val="en-GB"/>
                  </w:rPr>
                  <w:t xml:space="preserve">3. </w:t>
                </w:r>
                <w:r w:rsidRPr="000A6978">
                  <w:rPr>
                    <w:rFonts w:eastAsia="Times New Roman"/>
                    <w:color w:val="000000" w:themeColor="text1"/>
                    <w:sz w:val="18"/>
                    <w:szCs w:val="18"/>
                    <w:lang w:val="en-GB"/>
                  </w:rPr>
                  <w:tab/>
                </w:r>
                <w:r w:rsidR="0001261E" w:rsidRPr="000A6978">
                  <w:rPr>
                    <w:rFonts w:eastAsia="Times New Roman" w:hint="eastAsia"/>
                    <w:color w:val="000000" w:themeColor="text1"/>
                    <w:sz w:val="18"/>
                    <w:szCs w:val="18"/>
                    <w:lang w:val="en-GB"/>
                  </w:rPr>
                  <w:t>Micali N, Solmi F, Horton NJ, Crosby RD, Eddy KT, Calzo JP, Sonneville KR, Swanson SA, Field AE. Adolescent Eating Disorders Predict Psychiatric, High-Risk Behaviors and Weight Outcomes in Young Adulthood. J Am Acad Child Adolesc Psychiatry. 2015;54(8):652-659.e1.</w:t>
                </w:r>
              </w:p>
              <w:p w14:paraId="4AC676D5" w14:textId="77777777" w:rsidR="009210E8" w:rsidRPr="000A6978" w:rsidRDefault="009210E8" w:rsidP="000655F9">
                <w:pPr>
                  <w:autoSpaceDE w:val="0"/>
                  <w:ind w:left="-354" w:hanging="286"/>
                  <w:jc w:val="both"/>
                  <w:divId w:val="983855192"/>
                  <w:rPr>
                    <w:rFonts w:eastAsia="Times New Roman"/>
                    <w:color w:val="000000" w:themeColor="text1"/>
                    <w:sz w:val="18"/>
                    <w:szCs w:val="18"/>
                    <w:lang w:val="en-GB"/>
                  </w:rPr>
                </w:pPr>
                <w:r w:rsidRPr="000A6978">
                  <w:rPr>
                    <w:rFonts w:eastAsia="Times New Roman"/>
                    <w:color w:val="000000" w:themeColor="text1"/>
                    <w:sz w:val="18"/>
                    <w:szCs w:val="18"/>
                    <w:lang w:val="en-GB"/>
                  </w:rPr>
                  <w:t xml:space="preserve">4. </w:t>
                </w:r>
                <w:r w:rsidRPr="000A6978">
                  <w:rPr>
                    <w:rFonts w:eastAsia="Times New Roman"/>
                    <w:color w:val="000000" w:themeColor="text1"/>
                    <w:sz w:val="18"/>
                    <w:szCs w:val="18"/>
                    <w:lang w:val="en-GB"/>
                  </w:rPr>
                  <w:tab/>
                  <w:t xml:space="preserve">Kann L MTHW et al. Youth Risk Behavior Surveillance — United States, 2017. MMWR Surveill Summ 2018;67:1–114. </w:t>
                </w:r>
              </w:p>
              <w:p w14:paraId="3AC9AC82" w14:textId="77777777" w:rsidR="009210E8" w:rsidRPr="000A6978" w:rsidRDefault="009210E8" w:rsidP="000655F9">
                <w:pPr>
                  <w:autoSpaceDE w:val="0"/>
                  <w:ind w:left="-354" w:hanging="286"/>
                  <w:jc w:val="both"/>
                  <w:divId w:val="1663968408"/>
                  <w:rPr>
                    <w:rFonts w:eastAsia="Times New Roman"/>
                    <w:color w:val="000000" w:themeColor="text1"/>
                    <w:sz w:val="18"/>
                    <w:szCs w:val="18"/>
                    <w:lang w:val="en-GB"/>
                  </w:rPr>
                </w:pPr>
                <w:r w:rsidRPr="000A6978">
                  <w:rPr>
                    <w:rFonts w:eastAsia="Times New Roman"/>
                    <w:color w:val="000000" w:themeColor="text1"/>
                    <w:sz w:val="18"/>
                    <w:szCs w:val="18"/>
                    <w:lang w:val="en-GB"/>
                  </w:rPr>
                  <w:t xml:space="preserve">5. </w:t>
                </w:r>
                <w:r w:rsidRPr="000A6978">
                  <w:rPr>
                    <w:rFonts w:eastAsia="Times New Roman"/>
                    <w:color w:val="000000" w:themeColor="text1"/>
                    <w:sz w:val="18"/>
                    <w:szCs w:val="18"/>
                    <w:lang w:val="en-GB"/>
                  </w:rPr>
                  <w:tab/>
                  <w:t xml:space="preserve">Centers for Disease Control and Prevention (CDC); Brener ND KLSSKSEDHJFKC for DC and P (CDC). Methodology of the Youth Risk Behavior Surveillance System-2013. Recommendations and Reports. 2013. </w:t>
                </w:r>
              </w:p>
              <w:p w14:paraId="65EBDCFA" w14:textId="77777777" w:rsidR="009210E8" w:rsidRPr="000A6978" w:rsidRDefault="009210E8" w:rsidP="000655F9">
                <w:pPr>
                  <w:autoSpaceDE w:val="0"/>
                  <w:ind w:left="-354" w:hanging="286"/>
                  <w:jc w:val="both"/>
                  <w:divId w:val="1007097331"/>
                  <w:rPr>
                    <w:rFonts w:eastAsia="Times New Roman"/>
                    <w:color w:val="000000" w:themeColor="text1"/>
                    <w:sz w:val="18"/>
                    <w:szCs w:val="18"/>
                    <w:lang w:val="en-GB"/>
                  </w:rPr>
                </w:pPr>
                <w:r w:rsidRPr="000A6978">
                  <w:rPr>
                    <w:rFonts w:eastAsia="Times New Roman"/>
                    <w:color w:val="000000" w:themeColor="text1"/>
                    <w:sz w:val="18"/>
                    <w:szCs w:val="18"/>
                    <w:lang w:val="en-GB"/>
                  </w:rPr>
                  <w:t xml:space="preserve">6. </w:t>
                </w:r>
                <w:r w:rsidRPr="000A6978">
                  <w:rPr>
                    <w:rFonts w:eastAsia="Times New Roman"/>
                    <w:color w:val="000000" w:themeColor="text1"/>
                    <w:sz w:val="18"/>
                    <w:szCs w:val="18"/>
                    <w:lang w:val="en-GB"/>
                  </w:rPr>
                  <w:tab/>
                  <w:t xml:space="preserve">Field AE, Taylor CB, Celio A, Colditz GA. Comparison of Self-Report to Interview Assessment of Bulimic Behaviors among Preadolescent and Adolescent Girls and Boys. International Journal of Eating Disorders 2004;35:86–92. </w:t>
                </w:r>
              </w:p>
              <w:p w14:paraId="24895649" w14:textId="77777777" w:rsidR="009210E8" w:rsidRPr="000A6978" w:rsidRDefault="009210E8" w:rsidP="000655F9">
                <w:pPr>
                  <w:autoSpaceDE w:val="0"/>
                  <w:ind w:left="-354" w:hanging="286"/>
                  <w:jc w:val="both"/>
                  <w:divId w:val="1040469417"/>
                  <w:rPr>
                    <w:rFonts w:eastAsia="Times New Roman"/>
                    <w:color w:val="000000" w:themeColor="text1"/>
                    <w:sz w:val="18"/>
                    <w:szCs w:val="18"/>
                    <w:lang w:val="en-US"/>
                  </w:rPr>
                </w:pPr>
                <w:r w:rsidRPr="000A6978">
                  <w:rPr>
                    <w:rFonts w:eastAsia="Times New Roman"/>
                    <w:color w:val="000000" w:themeColor="text1"/>
                    <w:sz w:val="18"/>
                    <w:szCs w:val="18"/>
                    <w:lang w:val="en-GB"/>
                  </w:rPr>
                  <w:t xml:space="preserve">7. </w:t>
                </w:r>
                <w:r w:rsidRPr="000A6978">
                  <w:rPr>
                    <w:rFonts w:eastAsia="Times New Roman"/>
                    <w:color w:val="000000" w:themeColor="text1"/>
                    <w:sz w:val="18"/>
                    <w:szCs w:val="18"/>
                    <w:lang w:val="en-GB"/>
                  </w:rPr>
                  <w:tab/>
                  <w:t xml:space="preserve">Stice E, Gau JM, Rohde P, Shaw H. Risk factors that predict future onset of each DSM-5 eating disorder: Predictive specificity in high-risk adolescent females. </w:t>
                </w:r>
                <w:r w:rsidRPr="000A6978">
                  <w:rPr>
                    <w:rFonts w:eastAsia="Times New Roman"/>
                    <w:color w:val="000000" w:themeColor="text1"/>
                    <w:sz w:val="18"/>
                    <w:szCs w:val="18"/>
                    <w:lang w:val="en-US"/>
                  </w:rPr>
                  <w:t xml:space="preserve">J Abnorm Psychol American Psychological Association Inc.; 2017;126:38–51. </w:t>
                </w:r>
              </w:p>
              <w:p w14:paraId="46A9B866" w14:textId="43C004D6" w:rsidR="00EE6D95" w:rsidRPr="000A6978" w:rsidRDefault="009210E8" w:rsidP="00856055">
                <w:pPr>
                  <w:spacing w:line="276" w:lineRule="auto"/>
                  <w:jc w:val="both"/>
                  <w:rPr>
                    <w:rFonts w:ascii="Times New Roman" w:eastAsia="Times New Roman" w:hAnsi="Times New Roman" w:cs="Times New Roman"/>
                    <w:color w:val="000000" w:themeColor="text1"/>
                    <w:sz w:val="20"/>
                    <w:szCs w:val="20"/>
                    <w:lang w:val="en-US" w:eastAsia="da-DK"/>
                  </w:rPr>
                </w:pPr>
                <w:r w:rsidRPr="000A6978">
                  <w:rPr>
                    <w:rFonts w:eastAsia="Times New Roman"/>
                    <w:color w:val="000000" w:themeColor="text1"/>
                    <w:sz w:val="18"/>
                    <w:szCs w:val="18"/>
                    <w:lang w:val="en-US"/>
                  </w:rPr>
                  <w:t> </w:t>
                </w:r>
              </w:p>
            </w:sdtContent>
          </w:sdt>
        </w:tc>
      </w:tr>
    </w:tbl>
    <w:p w14:paraId="2AF6FCBC" w14:textId="77777777" w:rsidR="003E74F3" w:rsidRPr="000A6978" w:rsidRDefault="003E74F3" w:rsidP="003B0482">
      <w:pPr>
        <w:pStyle w:val="TableContents"/>
        <w:spacing w:line="480" w:lineRule="auto"/>
        <w:jc w:val="both"/>
        <w:rPr>
          <w:rFonts w:ascii="Times New Roman" w:hAnsi="Times New Roman" w:cs="Times New Roman"/>
          <w:color w:val="000000" w:themeColor="text1"/>
          <w:sz w:val="20"/>
          <w:szCs w:val="20"/>
          <w:lang w:val="en-US"/>
        </w:rPr>
      </w:pPr>
    </w:p>
    <w:p w14:paraId="218D567B" w14:textId="77777777" w:rsidR="00522BD4" w:rsidRPr="000A6978" w:rsidRDefault="00522BD4" w:rsidP="003B0482">
      <w:pPr>
        <w:spacing w:line="480" w:lineRule="auto"/>
        <w:rPr>
          <w:rFonts w:ascii="Times New Roman" w:hAnsi="Times New Roman" w:cs="Times New Roman"/>
          <w:color w:val="000000" w:themeColor="text1"/>
          <w:sz w:val="20"/>
          <w:szCs w:val="20"/>
          <w:lang w:val="en-US"/>
        </w:rPr>
        <w:sectPr w:rsidR="00522BD4" w:rsidRPr="000A6978" w:rsidSect="00065682">
          <w:type w:val="continuous"/>
          <w:pgSz w:w="11906" w:h="16838"/>
          <w:pgMar w:top="1134" w:right="1134" w:bottom="1134" w:left="1134" w:header="720" w:footer="720" w:gutter="0"/>
          <w:cols w:space="720"/>
          <w:docGrid w:linePitch="326"/>
        </w:sectPr>
      </w:pPr>
      <w:r w:rsidRPr="000A6978">
        <w:rPr>
          <w:rFonts w:ascii="Times New Roman" w:hAnsi="Times New Roman" w:cs="Times New Roman"/>
          <w:color w:val="000000" w:themeColor="text1"/>
          <w:sz w:val="20"/>
          <w:szCs w:val="20"/>
          <w:lang w:val="en-US"/>
        </w:rPr>
        <w:br w:type="page"/>
      </w:r>
    </w:p>
    <w:p w14:paraId="55E76970" w14:textId="459C5BB4" w:rsidR="003E74F3" w:rsidRPr="000A6978" w:rsidRDefault="003E74F3">
      <w:pPr>
        <w:rPr>
          <w:rFonts w:hint="eastAsia"/>
          <w:color w:val="000000" w:themeColor="text1"/>
          <w:sz w:val="20"/>
          <w:szCs w:val="20"/>
          <w:lang w:val="en-US"/>
        </w:rPr>
      </w:pPr>
    </w:p>
    <w:tbl>
      <w:tblPr>
        <w:tblpPr w:leftFromText="180" w:rightFromText="180" w:horzAnchor="margin" w:tblpY="572"/>
        <w:tblW w:w="13959" w:type="dxa"/>
        <w:tblLayout w:type="fixed"/>
        <w:tblCellMar>
          <w:left w:w="10" w:type="dxa"/>
          <w:right w:w="10" w:type="dxa"/>
        </w:tblCellMar>
        <w:tblLook w:val="0000" w:firstRow="0" w:lastRow="0" w:firstColumn="0" w:lastColumn="0" w:noHBand="0" w:noVBand="0"/>
      </w:tblPr>
      <w:tblGrid>
        <w:gridCol w:w="2797"/>
        <w:gridCol w:w="2232"/>
        <w:gridCol w:w="2232"/>
        <w:gridCol w:w="2233"/>
        <w:gridCol w:w="2232"/>
        <w:gridCol w:w="2233"/>
      </w:tblGrid>
      <w:tr w:rsidR="000A6978" w:rsidRPr="000A6978" w14:paraId="7F6C0640" w14:textId="77777777" w:rsidTr="00A53D97">
        <w:trPr>
          <w:trHeight w:val="20"/>
        </w:trPr>
        <w:tc>
          <w:tcPr>
            <w:tcW w:w="13959" w:type="dxa"/>
            <w:gridSpan w:val="6"/>
            <w:tcMar>
              <w:top w:w="0" w:type="dxa"/>
              <w:left w:w="0" w:type="dxa"/>
              <w:bottom w:w="0" w:type="dxa"/>
              <w:right w:w="0" w:type="dxa"/>
            </w:tcMar>
          </w:tcPr>
          <w:p w14:paraId="60678BD3" w14:textId="37403572" w:rsidR="008539BF" w:rsidRPr="000A6978" w:rsidRDefault="008539BF" w:rsidP="00A53D97">
            <w:pPr>
              <w:pStyle w:val="TableContents"/>
              <w:spacing w:line="240" w:lineRule="exact"/>
              <w:jc w:val="both"/>
              <w:rPr>
                <w:rFonts w:hint="eastAsia"/>
                <w:b/>
                <w:bCs/>
                <w:color w:val="000000" w:themeColor="text1"/>
                <w:sz w:val="20"/>
                <w:szCs w:val="20"/>
                <w:lang w:val="en-US"/>
              </w:rPr>
            </w:pPr>
            <w:r w:rsidRPr="000A6978">
              <w:rPr>
                <w:b/>
                <w:bCs/>
                <w:color w:val="000000" w:themeColor="text1"/>
                <w:sz w:val="20"/>
                <w:szCs w:val="20"/>
                <w:lang w:val="en-US"/>
              </w:rPr>
              <w:t xml:space="preserve">Supplemental Table </w:t>
            </w:r>
            <w:r w:rsidR="00D56B78" w:rsidRPr="000A6978">
              <w:rPr>
                <w:b/>
                <w:bCs/>
                <w:color w:val="000000" w:themeColor="text1"/>
                <w:sz w:val="20"/>
                <w:szCs w:val="20"/>
                <w:lang w:val="en-US"/>
              </w:rPr>
              <w:t>3</w:t>
            </w:r>
            <w:r w:rsidRPr="000A6978">
              <w:rPr>
                <w:b/>
                <w:bCs/>
                <w:color w:val="000000" w:themeColor="text1"/>
                <w:sz w:val="20"/>
                <w:szCs w:val="20"/>
                <w:lang w:val="en-US"/>
              </w:rPr>
              <w:t xml:space="preserve">. </w:t>
            </w:r>
            <w:r w:rsidRPr="000A6978">
              <w:rPr>
                <w:color w:val="000000" w:themeColor="text1"/>
                <w:sz w:val="20"/>
                <w:szCs w:val="20"/>
                <w:lang w:val="en-US"/>
              </w:rPr>
              <w:t>Dietary characteristics of the study population according to categories of total consumption of SSBs and A</w:t>
            </w:r>
            <w:r w:rsidRPr="000A6978">
              <w:rPr>
                <w:b/>
                <w:bCs/>
                <w:color w:val="000000" w:themeColor="text1"/>
                <w:sz w:val="20"/>
                <w:szCs w:val="20"/>
                <w:lang w:val="en-US"/>
              </w:rPr>
              <w:t>SBs</w:t>
            </w:r>
          </w:p>
        </w:tc>
      </w:tr>
      <w:tr w:rsidR="000A6978" w:rsidRPr="000A6978" w14:paraId="1B3A18F4" w14:textId="77777777" w:rsidTr="00A53D97">
        <w:trPr>
          <w:trHeight w:val="20"/>
        </w:trPr>
        <w:tc>
          <w:tcPr>
            <w:tcW w:w="2797" w:type="dxa"/>
            <w:tcBorders>
              <w:top w:val="single" w:sz="4" w:space="0" w:color="000000"/>
            </w:tcBorders>
            <w:tcMar>
              <w:top w:w="0" w:type="dxa"/>
              <w:left w:w="0" w:type="dxa"/>
              <w:bottom w:w="0" w:type="dxa"/>
              <w:right w:w="0" w:type="dxa"/>
            </w:tcMar>
          </w:tcPr>
          <w:p w14:paraId="6E38B4F7"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11162" w:type="dxa"/>
            <w:gridSpan w:val="5"/>
            <w:tcBorders>
              <w:top w:val="single" w:sz="4" w:space="0" w:color="000000"/>
              <w:bottom w:val="single" w:sz="4" w:space="0" w:color="auto"/>
            </w:tcBorders>
            <w:tcMar>
              <w:top w:w="0" w:type="dxa"/>
              <w:left w:w="0" w:type="dxa"/>
              <w:bottom w:w="0" w:type="dxa"/>
              <w:right w:w="0" w:type="dxa"/>
            </w:tcMar>
          </w:tcPr>
          <w:p w14:paraId="10836158" w14:textId="77777777" w:rsidR="008539BF" w:rsidRPr="000A6978" w:rsidRDefault="008539BF"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 xml:space="preserve">Total consumption of SSBs and ASBs </w:t>
            </w:r>
          </w:p>
        </w:tc>
      </w:tr>
      <w:tr w:rsidR="000A6978" w:rsidRPr="000A6978" w14:paraId="2E987886" w14:textId="77777777" w:rsidTr="00A53D97">
        <w:trPr>
          <w:trHeight w:val="20"/>
        </w:trPr>
        <w:tc>
          <w:tcPr>
            <w:tcW w:w="2797" w:type="dxa"/>
            <w:tcBorders>
              <w:bottom w:val="single" w:sz="4" w:space="0" w:color="auto"/>
            </w:tcBorders>
            <w:tcMar>
              <w:top w:w="0" w:type="dxa"/>
              <w:left w:w="0" w:type="dxa"/>
              <w:bottom w:w="0" w:type="dxa"/>
              <w:right w:w="0" w:type="dxa"/>
            </w:tcMar>
          </w:tcPr>
          <w:p w14:paraId="1EDC1405"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Borders>
              <w:top w:val="single" w:sz="4" w:space="0" w:color="auto"/>
              <w:bottom w:val="single" w:sz="4" w:space="0" w:color="auto"/>
            </w:tcBorders>
            <w:tcMar>
              <w:top w:w="0" w:type="dxa"/>
              <w:left w:w="0" w:type="dxa"/>
              <w:bottom w:w="0" w:type="dxa"/>
              <w:right w:w="0" w:type="dxa"/>
            </w:tcMar>
          </w:tcPr>
          <w:p w14:paraId="7BF8D350" w14:textId="77777777" w:rsidR="008539BF" w:rsidRPr="000A6978" w:rsidRDefault="008539BF"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0 serv/wk.</w:t>
            </w:r>
          </w:p>
        </w:tc>
        <w:tc>
          <w:tcPr>
            <w:tcW w:w="2232" w:type="dxa"/>
            <w:tcBorders>
              <w:top w:val="single" w:sz="4" w:space="0" w:color="auto"/>
              <w:bottom w:val="single" w:sz="4" w:space="0" w:color="auto"/>
            </w:tcBorders>
            <w:tcMar>
              <w:top w:w="0" w:type="dxa"/>
              <w:left w:w="0" w:type="dxa"/>
              <w:bottom w:w="0" w:type="dxa"/>
              <w:right w:w="0" w:type="dxa"/>
            </w:tcMar>
          </w:tcPr>
          <w:p w14:paraId="13CF998E" w14:textId="77777777" w:rsidR="008539BF" w:rsidRPr="000A6978" w:rsidRDefault="008539BF"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&gt;0 to &lt;4 serv/wk.</w:t>
            </w:r>
          </w:p>
        </w:tc>
        <w:tc>
          <w:tcPr>
            <w:tcW w:w="2233" w:type="dxa"/>
            <w:tcBorders>
              <w:top w:val="single" w:sz="4" w:space="0" w:color="auto"/>
              <w:bottom w:val="single" w:sz="4" w:space="0" w:color="auto"/>
            </w:tcBorders>
            <w:tcMar>
              <w:top w:w="0" w:type="dxa"/>
              <w:left w:w="0" w:type="dxa"/>
              <w:bottom w:w="0" w:type="dxa"/>
              <w:right w:w="0" w:type="dxa"/>
            </w:tcMar>
          </w:tcPr>
          <w:p w14:paraId="1E4288DF" w14:textId="7238F012" w:rsidR="008539BF" w:rsidRPr="000A6978" w:rsidRDefault="008539BF"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4 to</w:t>
            </w:r>
            <w:r w:rsidR="008D738D" w:rsidRPr="000A6978">
              <w:rPr>
                <w:b/>
                <w:bCs/>
                <w:color w:val="000000" w:themeColor="text1"/>
                <w:sz w:val="20"/>
                <w:szCs w:val="20"/>
                <w:lang w:val="en-US"/>
              </w:rPr>
              <w:t xml:space="preserve"> </w:t>
            </w:r>
            <w:r w:rsidRPr="000A6978">
              <w:rPr>
                <w:b/>
                <w:bCs/>
                <w:color w:val="000000" w:themeColor="text1"/>
                <w:sz w:val="20"/>
                <w:szCs w:val="20"/>
                <w:lang w:val="en-US"/>
              </w:rPr>
              <w:t>&lt;7 serv/wk.</w:t>
            </w:r>
          </w:p>
        </w:tc>
        <w:tc>
          <w:tcPr>
            <w:tcW w:w="2232" w:type="dxa"/>
            <w:tcBorders>
              <w:top w:val="single" w:sz="4" w:space="0" w:color="auto"/>
              <w:bottom w:val="single" w:sz="4" w:space="0" w:color="auto"/>
            </w:tcBorders>
            <w:tcMar>
              <w:top w:w="0" w:type="dxa"/>
              <w:left w:w="0" w:type="dxa"/>
              <w:bottom w:w="0" w:type="dxa"/>
              <w:right w:w="0" w:type="dxa"/>
            </w:tcMar>
          </w:tcPr>
          <w:p w14:paraId="798993E5" w14:textId="0D5EE6CA" w:rsidR="008539BF" w:rsidRPr="000A6978" w:rsidRDefault="008539BF"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7 to</w:t>
            </w:r>
            <w:r w:rsidR="008D738D" w:rsidRPr="000A6978">
              <w:rPr>
                <w:b/>
                <w:bCs/>
                <w:color w:val="000000" w:themeColor="text1"/>
                <w:sz w:val="20"/>
                <w:szCs w:val="20"/>
                <w:lang w:val="en-US"/>
              </w:rPr>
              <w:t xml:space="preserve"> </w:t>
            </w:r>
            <w:r w:rsidRPr="000A6978">
              <w:rPr>
                <w:b/>
                <w:bCs/>
                <w:color w:val="000000" w:themeColor="text1"/>
                <w:sz w:val="20"/>
                <w:szCs w:val="20"/>
                <w:lang w:val="en-US"/>
              </w:rPr>
              <w:t>&lt;11 serv/wk.</w:t>
            </w:r>
          </w:p>
        </w:tc>
        <w:tc>
          <w:tcPr>
            <w:tcW w:w="2233" w:type="dxa"/>
            <w:tcBorders>
              <w:top w:val="single" w:sz="4" w:space="0" w:color="auto"/>
              <w:bottom w:val="single" w:sz="4" w:space="0" w:color="auto"/>
            </w:tcBorders>
            <w:tcMar>
              <w:top w:w="0" w:type="dxa"/>
              <w:left w:w="0" w:type="dxa"/>
              <w:bottom w:w="0" w:type="dxa"/>
              <w:right w:w="0" w:type="dxa"/>
            </w:tcMar>
          </w:tcPr>
          <w:p w14:paraId="2DFBC3EF" w14:textId="77777777" w:rsidR="008539BF" w:rsidRPr="000A6978" w:rsidRDefault="008539BF" w:rsidP="00A53D97">
            <w:pPr>
              <w:pStyle w:val="TableContents"/>
              <w:spacing w:line="240" w:lineRule="exact"/>
              <w:jc w:val="center"/>
              <w:rPr>
                <w:rFonts w:hint="eastAsia"/>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≥11 </w:t>
            </w:r>
            <w:r w:rsidRPr="000A6978">
              <w:rPr>
                <w:b/>
                <w:bCs/>
                <w:color w:val="000000" w:themeColor="text1"/>
                <w:sz w:val="20"/>
                <w:szCs w:val="20"/>
                <w:lang w:val="en-US"/>
              </w:rPr>
              <w:t>serv/wk.</w:t>
            </w:r>
          </w:p>
        </w:tc>
      </w:tr>
      <w:tr w:rsidR="000A6978" w:rsidRPr="000A6978" w14:paraId="05FDDDBD" w14:textId="77777777" w:rsidTr="00A53D97">
        <w:trPr>
          <w:trHeight w:val="20"/>
        </w:trPr>
        <w:tc>
          <w:tcPr>
            <w:tcW w:w="2797" w:type="dxa"/>
            <w:tcBorders>
              <w:top w:val="single" w:sz="4" w:space="0" w:color="auto"/>
            </w:tcBorders>
            <w:tcMar>
              <w:top w:w="0" w:type="dxa"/>
              <w:left w:w="0" w:type="dxa"/>
              <w:bottom w:w="0" w:type="dxa"/>
              <w:right w:w="0" w:type="dxa"/>
            </w:tcMar>
          </w:tcPr>
          <w:p w14:paraId="2A547836"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Fruit consumption</w:t>
            </w:r>
          </w:p>
        </w:tc>
        <w:tc>
          <w:tcPr>
            <w:tcW w:w="2232" w:type="dxa"/>
            <w:tcBorders>
              <w:top w:val="single" w:sz="4" w:space="0" w:color="auto"/>
            </w:tcBorders>
            <w:tcMar>
              <w:top w:w="0" w:type="dxa"/>
              <w:left w:w="0" w:type="dxa"/>
              <w:bottom w:w="0" w:type="dxa"/>
              <w:right w:w="0" w:type="dxa"/>
            </w:tcMar>
          </w:tcPr>
          <w:p w14:paraId="059466B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2" w:type="dxa"/>
            <w:tcBorders>
              <w:top w:val="single" w:sz="4" w:space="0" w:color="auto"/>
            </w:tcBorders>
            <w:tcMar>
              <w:top w:w="0" w:type="dxa"/>
              <w:left w:w="0" w:type="dxa"/>
              <w:bottom w:w="0" w:type="dxa"/>
              <w:right w:w="0" w:type="dxa"/>
            </w:tcMar>
          </w:tcPr>
          <w:p w14:paraId="29345B2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Borders>
              <w:top w:val="single" w:sz="4" w:space="0" w:color="auto"/>
            </w:tcBorders>
            <w:tcMar>
              <w:top w:w="0" w:type="dxa"/>
              <w:left w:w="0" w:type="dxa"/>
              <w:bottom w:w="0" w:type="dxa"/>
              <w:right w:w="0" w:type="dxa"/>
            </w:tcMar>
          </w:tcPr>
          <w:p w14:paraId="589AED7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2" w:type="dxa"/>
            <w:tcBorders>
              <w:top w:val="single" w:sz="4" w:space="0" w:color="auto"/>
            </w:tcBorders>
            <w:tcMar>
              <w:top w:w="0" w:type="dxa"/>
              <w:left w:w="0" w:type="dxa"/>
              <w:bottom w:w="0" w:type="dxa"/>
              <w:right w:w="0" w:type="dxa"/>
            </w:tcMar>
          </w:tcPr>
          <w:p w14:paraId="4A94F4C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Borders>
              <w:top w:val="single" w:sz="4" w:space="0" w:color="auto"/>
            </w:tcBorders>
            <w:tcMar>
              <w:top w:w="0" w:type="dxa"/>
              <w:left w:w="0" w:type="dxa"/>
              <w:bottom w:w="0" w:type="dxa"/>
              <w:right w:w="0" w:type="dxa"/>
            </w:tcMar>
          </w:tcPr>
          <w:p w14:paraId="4F803F0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r>
      <w:tr w:rsidR="000A6978" w:rsidRPr="000A6978" w14:paraId="37688D49" w14:textId="77777777" w:rsidTr="00A53D97">
        <w:trPr>
          <w:trHeight w:val="20"/>
        </w:trPr>
        <w:tc>
          <w:tcPr>
            <w:tcW w:w="2797" w:type="dxa"/>
            <w:tcMar>
              <w:top w:w="0" w:type="dxa"/>
              <w:left w:w="0" w:type="dxa"/>
              <w:bottom w:w="0" w:type="dxa"/>
              <w:right w:w="0" w:type="dxa"/>
            </w:tcMar>
          </w:tcPr>
          <w:p w14:paraId="77303D00"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10A122B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799 (6.8)</w:t>
            </w:r>
          </w:p>
        </w:tc>
        <w:tc>
          <w:tcPr>
            <w:tcW w:w="2232" w:type="dxa"/>
            <w:tcMar>
              <w:top w:w="0" w:type="dxa"/>
              <w:left w:w="0" w:type="dxa"/>
              <w:bottom w:w="0" w:type="dxa"/>
              <w:right w:w="0" w:type="dxa"/>
            </w:tcMar>
          </w:tcPr>
          <w:p w14:paraId="10BC6CD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616 (6.5)</w:t>
            </w:r>
          </w:p>
        </w:tc>
        <w:tc>
          <w:tcPr>
            <w:tcW w:w="2233" w:type="dxa"/>
            <w:tcMar>
              <w:top w:w="0" w:type="dxa"/>
              <w:left w:w="0" w:type="dxa"/>
              <w:bottom w:w="0" w:type="dxa"/>
              <w:right w:w="0" w:type="dxa"/>
            </w:tcMar>
          </w:tcPr>
          <w:p w14:paraId="27A74E37"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509 (8.3)</w:t>
            </w:r>
          </w:p>
        </w:tc>
        <w:tc>
          <w:tcPr>
            <w:tcW w:w="2232" w:type="dxa"/>
            <w:tcMar>
              <w:top w:w="0" w:type="dxa"/>
              <w:left w:w="0" w:type="dxa"/>
              <w:bottom w:w="0" w:type="dxa"/>
              <w:right w:w="0" w:type="dxa"/>
            </w:tcMar>
          </w:tcPr>
          <w:p w14:paraId="587067F9"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336 (8.3)</w:t>
            </w:r>
          </w:p>
        </w:tc>
        <w:tc>
          <w:tcPr>
            <w:tcW w:w="2233" w:type="dxa"/>
            <w:tcMar>
              <w:top w:w="0" w:type="dxa"/>
              <w:left w:w="0" w:type="dxa"/>
              <w:bottom w:w="0" w:type="dxa"/>
              <w:right w:w="0" w:type="dxa"/>
            </w:tcMar>
          </w:tcPr>
          <w:p w14:paraId="6B51AD0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443 (12.1)</w:t>
            </w:r>
          </w:p>
        </w:tc>
      </w:tr>
      <w:tr w:rsidR="000A6978" w:rsidRPr="000A6978" w14:paraId="03DB174B" w14:textId="77777777" w:rsidTr="00A53D97">
        <w:trPr>
          <w:trHeight w:val="20"/>
        </w:trPr>
        <w:tc>
          <w:tcPr>
            <w:tcW w:w="2797" w:type="dxa"/>
            <w:tcMar>
              <w:top w:w="0" w:type="dxa"/>
              <w:left w:w="0" w:type="dxa"/>
              <w:bottom w:w="0" w:type="dxa"/>
              <w:right w:w="0" w:type="dxa"/>
            </w:tcMar>
          </w:tcPr>
          <w:p w14:paraId="410100F6"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5E8EB63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3,398 (28.7)</w:t>
            </w:r>
          </w:p>
        </w:tc>
        <w:tc>
          <w:tcPr>
            <w:tcW w:w="2232" w:type="dxa"/>
            <w:tcMar>
              <w:top w:w="0" w:type="dxa"/>
              <w:left w:w="0" w:type="dxa"/>
              <w:bottom w:w="0" w:type="dxa"/>
              <w:right w:w="0" w:type="dxa"/>
            </w:tcMar>
          </w:tcPr>
          <w:p w14:paraId="23F1DF9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2,902 (30.6)</w:t>
            </w:r>
          </w:p>
        </w:tc>
        <w:tc>
          <w:tcPr>
            <w:tcW w:w="2233" w:type="dxa"/>
            <w:tcMar>
              <w:top w:w="0" w:type="dxa"/>
              <w:left w:w="0" w:type="dxa"/>
              <w:bottom w:w="0" w:type="dxa"/>
              <w:right w:w="0" w:type="dxa"/>
            </w:tcMar>
          </w:tcPr>
          <w:p w14:paraId="111C25E9"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2,053 (33.3)</w:t>
            </w:r>
          </w:p>
        </w:tc>
        <w:tc>
          <w:tcPr>
            <w:tcW w:w="2232" w:type="dxa"/>
            <w:tcMar>
              <w:top w:w="0" w:type="dxa"/>
              <w:left w:w="0" w:type="dxa"/>
              <w:bottom w:w="0" w:type="dxa"/>
              <w:right w:w="0" w:type="dxa"/>
            </w:tcMar>
          </w:tcPr>
          <w:p w14:paraId="7FE724F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1,343(33.4)</w:t>
            </w:r>
          </w:p>
        </w:tc>
        <w:tc>
          <w:tcPr>
            <w:tcW w:w="2233" w:type="dxa"/>
            <w:tcMar>
              <w:top w:w="0" w:type="dxa"/>
              <w:left w:w="0" w:type="dxa"/>
              <w:bottom w:w="0" w:type="dxa"/>
              <w:right w:w="0" w:type="dxa"/>
            </w:tcMar>
          </w:tcPr>
          <w:p w14:paraId="6183442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1,285 (35.1)</w:t>
            </w:r>
          </w:p>
        </w:tc>
      </w:tr>
      <w:tr w:rsidR="000A6978" w:rsidRPr="000A6978" w14:paraId="1E3559A3" w14:textId="77777777" w:rsidTr="00A53D97">
        <w:trPr>
          <w:trHeight w:val="20"/>
        </w:trPr>
        <w:tc>
          <w:tcPr>
            <w:tcW w:w="2797" w:type="dxa"/>
            <w:tcMar>
              <w:top w:w="0" w:type="dxa"/>
              <w:left w:w="0" w:type="dxa"/>
              <w:bottom w:w="0" w:type="dxa"/>
              <w:right w:w="0" w:type="dxa"/>
            </w:tcMar>
          </w:tcPr>
          <w:p w14:paraId="07193A6B"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6DE2C7C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7,639 (64.5)</w:t>
            </w:r>
          </w:p>
        </w:tc>
        <w:tc>
          <w:tcPr>
            <w:tcW w:w="2232" w:type="dxa"/>
            <w:tcMar>
              <w:top w:w="0" w:type="dxa"/>
              <w:left w:w="0" w:type="dxa"/>
              <w:bottom w:w="0" w:type="dxa"/>
              <w:right w:w="0" w:type="dxa"/>
            </w:tcMar>
          </w:tcPr>
          <w:p w14:paraId="3016096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5,969 (62.9)</w:t>
            </w:r>
          </w:p>
        </w:tc>
        <w:tc>
          <w:tcPr>
            <w:tcW w:w="2233" w:type="dxa"/>
            <w:tcMar>
              <w:top w:w="0" w:type="dxa"/>
              <w:left w:w="0" w:type="dxa"/>
              <w:bottom w:w="0" w:type="dxa"/>
              <w:right w:w="0" w:type="dxa"/>
            </w:tcMar>
          </w:tcPr>
          <w:p w14:paraId="5872DF6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3,602 (58.4)</w:t>
            </w:r>
          </w:p>
        </w:tc>
        <w:tc>
          <w:tcPr>
            <w:tcW w:w="2232" w:type="dxa"/>
            <w:tcMar>
              <w:top w:w="0" w:type="dxa"/>
              <w:left w:w="0" w:type="dxa"/>
              <w:bottom w:w="0" w:type="dxa"/>
              <w:right w:w="0" w:type="dxa"/>
            </w:tcMar>
          </w:tcPr>
          <w:p w14:paraId="49F0397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2,348 (58.3)</w:t>
            </w:r>
          </w:p>
        </w:tc>
        <w:tc>
          <w:tcPr>
            <w:tcW w:w="2233" w:type="dxa"/>
            <w:tcMar>
              <w:top w:w="0" w:type="dxa"/>
              <w:left w:w="0" w:type="dxa"/>
              <w:bottom w:w="0" w:type="dxa"/>
              <w:right w:w="0" w:type="dxa"/>
            </w:tcMar>
          </w:tcPr>
          <w:p w14:paraId="1FDA8BE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1,931 (52.8)</w:t>
            </w:r>
          </w:p>
        </w:tc>
      </w:tr>
      <w:tr w:rsidR="000A6978" w:rsidRPr="000A6978" w14:paraId="16681DC7" w14:textId="77777777" w:rsidTr="00A53D97">
        <w:trPr>
          <w:trHeight w:val="20"/>
        </w:trPr>
        <w:tc>
          <w:tcPr>
            <w:tcW w:w="2797" w:type="dxa"/>
            <w:tcMar>
              <w:top w:w="0" w:type="dxa"/>
              <w:left w:w="0" w:type="dxa"/>
              <w:bottom w:w="0" w:type="dxa"/>
              <w:right w:w="0" w:type="dxa"/>
            </w:tcMar>
          </w:tcPr>
          <w:p w14:paraId="7FBC7157"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Milk consumption</w:t>
            </w:r>
          </w:p>
        </w:tc>
        <w:tc>
          <w:tcPr>
            <w:tcW w:w="2232" w:type="dxa"/>
            <w:tcMar>
              <w:top w:w="0" w:type="dxa"/>
              <w:left w:w="0" w:type="dxa"/>
              <w:bottom w:w="0" w:type="dxa"/>
              <w:right w:w="0" w:type="dxa"/>
            </w:tcMar>
          </w:tcPr>
          <w:p w14:paraId="7B55207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2" w:type="dxa"/>
            <w:tcMar>
              <w:top w:w="0" w:type="dxa"/>
              <w:left w:w="0" w:type="dxa"/>
              <w:bottom w:w="0" w:type="dxa"/>
              <w:right w:w="0" w:type="dxa"/>
            </w:tcMar>
          </w:tcPr>
          <w:p w14:paraId="0BCBA43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Mar>
              <w:top w:w="0" w:type="dxa"/>
              <w:left w:w="0" w:type="dxa"/>
              <w:bottom w:w="0" w:type="dxa"/>
              <w:right w:w="0" w:type="dxa"/>
            </w:tcMar>
          </w:tcPr>
          <w:p w14:paraId="1E66A46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2" w:type="dxa"/>
            <w:tcMar>
              <w:top w:w="0" w:type="dxa"/>
              <w:left w:w="0" w:type="dxa"/>
              <w:bottom w:w="0" w:type="dxa"/>
              <w:right w:w="0" w:type="dxa"/>
            </w:tcMar>
          </w:tcPr>
          <w:p w14:paraId="62BCAFA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Mar>
              <w:top w:w="0" w:type="dxa"/>
              <w:left w:w="0" w:type="dxa"/>
              <w:bottom w:w="0" w:type="dxa"/>
              <w:right w:w="0" w:type="dxa"/>
            </w:tcMar>
          </w:tcPr>
          <w:p w14:paraId="7BAC272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r>
      <w:tr w:rsidR="000A6978" w:rsidRPr="000A6978" w14:paraId="7AB9883E" w14:textId="77777777" w:rsidTr="00A53D97">
        <w:trPr>
          <w:trHeight w:val="20"/>
        </w:trPr>
        <w:tc>
          <w:tcPr>
            <w:tcW w:w="2797" w:type="dxa"/>
            <w:tcMar>
              <w:top w:w="0" w:type="dxa"/>
              <w:left w:w="0" w:type="dxa"/>
              <w:bottom w:w="0" w:type="dxa"/>
              <w:right w:w="0" w:type="dxa"/>
            </w:tcMar>
          </w:tcPr>
          <w:p w14:paraId="334B1DC1"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63C1535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2,457 (20.8)                        </w:t>
            </w:r>
          </w:p>
        </w:tc>
        <w:tc>
          <w:tcPr>
            <w:tcW w:w="2232" w:type="dxa"/>
            <w:tcMar>
              <w:top w:w="0" w:type="dxa"/>
              <w:left w:w="0" w:type="dxa"/>
              <w:bottom w:w="0" w:type="dxa"/>
              <w:right w:w="0" w:type="dxa"/>
            </w:tcMar>
          </w:tcPr>
          <w:p w14:paraId="0AA850B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1,709 (18.0)</w:t>
            </w:r>
          </w:p>
        </w:tc>
        <w:tc>
          <w:tcPr>
            <w:tcW w:w="2233" w:type="dxa"/>
            <w:tcMar>
              <w:top w:w="0" w:type="dxa"/>
              <w:left w:w="0" w:type="dxa"/>
              <w:bottom w:w="0" w:type="dxa"/>
              <w:right w:w="0" w:type="dxa"/>
            </w:tcMar>
          </w:tcPr>
          <w:p w14:paraId="762C160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1,183 (19.2)</w:t>
            </w:r>
          </w:p>
        </w:tc>
        <w:tc>
          <w:tcPr>
            <w:tcW w:w="2232" w:type="dxa"/>
            <w:tcMar>
              <w:top w:w="0" w:type="dxa"/>
              <w:left w:w="0" w:type="dxa"/>
              <w:bottom w:w="0" w:type="dxa"/>
              <w:right w:w="0" w:type="dxa"/>
            </w:tcMar>
          </w:tcPr>
          <w:p w14:paraId="1454E255"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778 (19.3)</w:t>
            </w:r>
          </w:p>
        </w:tc>
        <w:tc>
          <w:tcPr>
            <w:tcW w:w="2233" w:type="dxa"/>
            <w:tcMar>
              <w:top w:w="0" w:type="dxa"/>
              <w:left w:w="0" w:type="dxa"/>
              <w:bottom w:w="0" w:type="dxa"/>
              <w:right w:w="0" w:type="dxa"/>
            </w:tcMar>
          </w:tcPr>
          <w:p w14:paraId="177B92C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838 (22.9)</w:t>
            </w:r>
          </w:p>
        </w:tc>
      </w:tr>
      <w:tr w:rsidR="000A6978" w:rsidRPr="000A6978" w14:paraId="7F275BEA" w14:textId="77777777" w:rsidTr="00A53D97">
        <w:trPr>
          <w:trHeight w:val="20"/>
        </w:trPr>
        <w:tc>
          <w:tcPr>
            <w:tcW w:w="2797" w:type="dxa"/>
            <w:tcMar>
              <w:top w:w="0" w:type="dxa"/>
              <w:left w:w="0" w:type="dxa"/>
              <w:bottom w:w="0" w:type="dxa"/>
              <w:right w:w="0" w:type="dxa"/>
            </w:tcMar>
          </w:tcPr>
          <w:p w14:paraId="3AACB114"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0E121E2A"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3,923 (33.1)                        </w:t>
            </w:r>
          </w:p>
        </w:tc>
        <w:tc>
          <w:tcPr>
            <w:tcW w:w="2232" w:type="dxa"/>
            <w:tcMar>
              <w:top w:w="0" w:type="dxa"/>
              <w:left w:w="0" w:type="dxa"/>
              <w:bottom w:w="0" w:type="dxa"/>
              <w:right w:w="0" w:type="dxa"/>
            </w:tcMar>
          </w:tcPr>
          <w:p w14:paraId="681BF93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3,157 (33.3)</w:t>
            </w:r>
          </w:p>
        </w:tc>
        <w:tc>
          <w:tcPr>
            <w:tcW w:w="2233" w:type="dxa"/>
            <w:tcMar>
              <w:top w:w="0" w:type="dxa"/>
              <w:left w:w="0" w:type="dxa"/>
              <w:bottom w:w="0" w:type="dxa"/>
              <w:right w:w="0" w:type="dxa"/>
            </w:tcMar>
          </w:tcPr>
          <w:p w14:paraId="14338EAA"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2,165 (35.1)</w:t>
            </w:r>
          </w:p>
        </w:tc>
        <w:tc>
          <w:tcPr>
            <w:tcW w:w="2232" w:type="dxa"/>
            <w:tcMar>
              <w:top w:w="0" w:type="dxa"/>
              <w:left w:w="0" w:type="dxa"/>
              <w:bottom w:w="0" w:type="dxa"/>
              <w:right w:w="0" w:type="dxa"/>
            </w:tcMar>
          </w:tcPr>
          <w:p w14:paraId="18F4DCA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1,477 (36.7)</w:t>
            </w:r>
          </w:p>
        </w:tc>
        <w:tc>
          <w:tcPr>
            <w:tcW w:w="2233" w:type="dxa"/>
            <w:tcMar>
              <w:top w:w="0" w:type="dxa"/>
              <w:left w:w="0" w:type="dxa"/>
              <w:bottom w:w="0" w:type="dxa"/>
              <w:right w:w="0" w:type="dxa"/>
            </w:tcMar>
          </w:tcPr>
          <w:p w14:paraId="04C11AA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1,426 (39.0)</w:t>
            </w:r>
          </w:p>
        </w:tc>
      </w:tr>
      <w:tr w:rsidR="000A6978" w:rsidRPr="000A6978" w14:paraId="2297510C" w14:textId="77777777" w:rsidTr="00A53D97">
        <w:trPr>
          <w:trHeight w:val="20"/>
        </w:trPr>
        <w:tc>
          <w:tcPr>
            <w:tcW w:w="2797" w:type="dxa"/>
            <w:tcMar>
              <w:top w:w="0" w:type="dxa"/>
              <w:left w:w="0" w:type="dxa"/>
              <w:bottom w:w="0" w:type="dxa"/>
              <w:right w:w="0" w:type="dxa"/>
            </w:tcMar>
          </w:tcPr>
          <w:p w14:paraId="23FE2083"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673208D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5,456 (46.1)                       </w:t>
            </w:r>
          </w:p>
        </w:tc>
        <w:tc>
          <w:tcPr>
            <w:tcW w:w="2232" w:type="dxa"/>
            <w:tcMar>
              <w:top w:w="0" w:type="dxa"/>
              <w:left w:w="0" w:type="dxa"/>
              <w:bottom w:w="0" w:type="dxa"/>
              <w:right w:w="0" w:type="dxa"/>
            </w:tcMar>
          </w:tcPr>
          <w:p w14:paraId="058A3CB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4,621(48.7)</w:t>
            </w:r>
          </w:p>
        </w:tc>
        <w:tc>
          <w:tcPr>
            <w:tcW w:w="2233" w:type="dxa"/>
            <w:tcMar>
              <w:top w:w="0" w:type="dxa"/>
              <w:left w:w="0" w:type="dxa"/>
              <w:bottom w:w="0" w:type="dxa"/>
              <w:right w:w="0" w:type="dxa"/>
            </w:tcMar>
          </w:tcPr>
          <w:p w14:paraId="2347B75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2,816 (45.7)</w:t>
            </w:r>
          </w:p>
        </w:tc>
        <w:tc>
          <w:tcPr>
            <w:tcW w:w="2232" w:type="dxa"/>
            <w:tcMar>
              <w:top w:w="0" w:type="dxa"/>
              <w:left w:w="0" w:type="dxa"/>
              <w:bottom w:w="0" w:type="dxa"/>
              <w:right w:w="0" w:type="dxa"/>
            </w:tcMar>
          </w:tcPr>
          <w:p w14:paraId="11520277"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1,772 (44.0)</w:t>
            </w:r>
          </w:p>
        </w:tc>
        <w:tc>
          <w:tcPr>
            <w:tcW w:w="2233" w:type="dxa"/>
            <w:tcMar>
              <w:top w:w="0" w:type="dxa"/>
              <w:left w:w="0" w:type="dxa"/>
              <w:bottom w:w="0" w:type="dxa"/>
              <w:right w:w="0" w:type="dxa"/>
            </w:tcMar>
          </w:tcPr>
          <w:p w14:paraId="123551F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1,395 (38.1)</w:t>
            </w:r>
          </w:p>
        </w:tc>
      </w:tr>
      <w:tr w:rsidR="000A6978" w:rsidRPr="000A6978" w14:paraId="57C68F03" w14:textId="77777777" w:rsidTr="00A53D97">
        <w:trPr>
          <w:trHeight w:val="20"/>
        </w:trPr>
        <w:tc>
          <w:tcPr>
            <w:tcW w:w="2797" w:type="dxa"/>
            <w:tcMar>
              <w:top w:w="0" w:type="dxa"/>
              <w:left w:w="0" w:type="dxa"/>
              <w:bottom w:w="0" w:type="dxa"/>
              <w:right w:w="0" w:type="dxa"/>
            </w:tcMar>
          </w:tcPr>
          <w:p w14:paraId="220CEFAF"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Fast food consumption</w:t>
            </w:r>
          </w:p>
        </w:tc>
        <w:tc>
          <w:tcPr>
            <w:tcW w:w="2232" w:type="dxa"/>
            <w:tcMar>
              <w:top w:w="0" w:type="dxa"/>
              <w:left w:w="0" w:type="dxa"/>
              <w:bottom w:w="0" w:type="dxa"/>
              <w:right w:w="0" w:type="dxa"/>
            </w:tcMar>
          </w:tcPr>
          <w:p w14:paraId="6553DA7F"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5CF236BE"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3" w:type="dxa"/>
            <w:tcMar>
              <w:top w:w="0" w:type="dxa"/>
              <w:left w:w="0" w:type="dxa"/>
              <w:bottom w:w="0" w:type="dxa"/>
              <w:right w:w="0" w:type="dxa"/>
            </w:tcMar>
          </w:tcPr>
          <w:p w14:paraId="532AF37C"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31CBBB6F"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3" w:type="dxa"/>
            <w:tcMar>
              <w:top w:w="0" w:type="dxa"/>
              <w:left w:w="0" w:type="dxa"/>
              <w:bottom w:w="0" w:type="dxa"/>
              <w:right w:w="0" w:type="dxa"/>
            </w:tcMar>
          </w:tcPr>
          <w:p w14:paraId="6FE24D90" w14:textId="77777777" w:rsidR="008539BF" w:rsidRPr="000A6978" w:rsidRDefault="008539BF" w:rsidP="00A53D97">
            <w:pPr>
              <w:pStyle w:val="TableContents"/>
              <w:spacing w:line="240" w:lineRule="exact"/>
              <w:rPr>
                <w:rFonts w:hint="eastAsia"/>
                <w:color w:val="000000" w:themeColor="text1"/>
                <w:sz w:val="20"/>
                <w:szCs w:val="20"/>
                <w:lang w:val="en-US"/>
              </w:rPr>
            </w:pPr>
          </w:p>
        </w:tc>
      </w:tr>
      <w:tr w:rsidR="000A6978" w:rsidRPr="000A6978" w14:paraId="1133C7DB" w14:textId="77777777" w:rsidTr="00A53D97">
        <w:trPr>
          <w:trHeight w:val="20"/>
        </w:trPr>
        <w:tc>
          <w:tcPr>
            <w:tcW w:w="2797" w:type="dxa"/>
            <w:tcMar>
              <w:top w:w="0" w:type="dxa"/>
              <w:left w:w="0" w:type="dxa"/>
              <w:bottom w:w="0" w:type="dxa"/>
              <w:right w:w="0" w:type="dxa"/>
            </w:tcMar>
          </w:tcPr>
          <w:p w14:paraId="7769501C"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1E33433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4,306 (36.4)                       </w:t>
            </w:r>
          </w:p>
        </w:tc>
        <w:tc>
          <w:tcPr>
            <w:tcW w:w="2232" w:type="dxa"/>
            <w:tcMar>
              <w:top w:w="0" w:type="dxa"/>
              <w:left w:w="0" w:type="dxa"/>
              <w:bottom w:w="0" w:type="dxa"/>
              <w:right w:w="0" w:type="dxa"/>
            </w:tcMar>
          </w:tcPr>
          <w:p w14:paraId="2FA5CD2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2,288 (24.1)</w:t>
            </w:r>
          </w:p>
        </w:tc>
        <w:tc>
          <w:tcPr>
            <w:tcW w:w="2233" w:type="dxa"/>
            <w:tcMar>
              <w:top w:w="0" w:type="dxa"/>
              <w:left w:w="0" w:type="dxa"/>
              <w:bottom w:w="0" w:type="dxa"/>
              <w:right w:w="0" w:type="dxa"/>
            </w:tcMar>
          </w:tcPr>
          <w:p w14:paraId="06BB170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1,178 (19.1)</w:t>
            </w:r>
          </w:p>
        </w:tc>
        <w:tc>
          <w:tcPr>
            <w:tcW w:w="2232" w:type="dxa"/>
            <w:tcMar>
              <w:top w:w="0" w:type="dxa"/>
              <w:left w:w="0" w:type="dxa"/>
              <w:bottom w:w="0" w:type="dxa"/>
              <w:right w:w="0" w:type="dxa"/>
            </w:tcMar>
          </w:tcPr>
          <w:p w14:paraId="526FF9B4"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699 (17.4)</w:t>
            </w:r>
          </w:p>
        </w:tc>
        <w:tc>
          <w:tcPr>
            <w:tcW w:w="2233" w:type="dxa"/>
            <w:tcMar>
              <w:top w:w="0" w:type="dxa"/>
              <w:left w:w="0" w:type="dxa"/>
              <w:bottom w:w="0" w:type="dxa"/>
              <w:right w:w="0" w:type="dxa"/>
            </w:tcMar>
          </w:tcPr>
          <w:p w14:paraId="2CCB602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583 (15.9)</w:t>
            </w:r>
          </w:p>
        </w:tc>
      </w:tr>
      <w:tr w:rsidR="000A6978" w:rsidRPr="000A6978" w14:paraId="2A60BCEE" w14:textId="77777777" w:rsidTr="00A53D97">
        <w:trPr>
          <w:trHeight w:val="20"/>
        </w:trPr>
        <w:tc>
          <w:tcPr>
            <w:tcW w:w="2797" w:type="dxa"/>
            <w:tcMar>
              <w:top w:w="0" w:type="dxa"/>
              <w:left w:w="0" w:type="dxa"/>
              <w:bottom w:w="0" w:type="dxa"/>
              <w:right w:w="0" w:type="dxa"/>
            </w:tcMar>
          </w:tcPr>
          <w:p w14:paraId="0A86C553"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6F4CAD6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5,775 (48.8)                      </w:t>
            </w:r>
          </w:p>
        </w:tc>
        <w:tc>
          <w:tcPr>
            <w:tcW w:w="2232" w:type="dxa"/>
            <w:tcMar>
              <w:top w:w="0" w:type="dxa"/>
              <w:left w:w="0" w:type="dxa"/>
              <w:bottom w:w="0" w:type="dxa"/>
              <w:right w:w="0" w:type="dxa"/>
            </w:tcMar>
          </w:tcPr>
          <w:p w14:paraId="6BA6629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5,028 (53.0)</w:t>
            </w:r>
          </w:p>
        </w:tc>
        <w:tc>
          <w:tcPr>
            <w:tcW w:w="2233" w:type="dxa"/>
            <w:tcMar>
              <w:top w:w="0" w:type="dxa"/>
              <w:left w:w="0" w:type="dxa"/>
              <w:bottom w:w="0" w:type="dxa"/>
              <w:right w:w="0" w:type="dxa"/>
            </w:tcMar>
          </w:tcPr>
          <w:p w14:paraId="692086C7"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3,194 (51.8)</w:t>
            </w:r>
          </w:p>
        </w:tc>
        <w:tc>
          <w:tcPr>
            <w:tcW w:w="2232" w:type="dxa"/>
            <w:tcMar>
              <w:top w:w="0" w:type="dxa"/>
              <w:left w:w="0" w:type="dxa"/>
              <w:bottom w:w="0" w:type="dxa"/>
              <w:right w:w="0" w:type="dxa"/>
            </w:tcMar>
          </w:tcPr>
          <w:p w14:paraId="1FDF775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2,078 (51.6)</w:t>
            </w:r>
          </w:p>
        </w:tc>
        <w:tc>
          <w:tcPr>
            <w:tcW w:w="2233" w:type="dxa"/>
            <w:tcMar>
              <w:top w:w="0" w:type="dxa"/>
              <w:left w:w="0" w:type="dxa"/>
              <w:bottom w:w="0" w:type="dxa"/>
              <w:right w:w="0" w:type="dxa"/>
            </w:tcMar>
          </w:tcPr>
          <w:p w14:paraId="5AF2A99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1,767 (48.3)</w:t>
            </w:r>
          </w:p>
        </w:tc>
      </w:tr>
      <w:tr w:rsidR="000A6978" w:rsidRPr="000A6978" w14:paraId="078108B1" w14:textId="77777777" w:rsidTr="00A53D97">
        <w:trPr>
          <w:trHeight w:val="20"/>
        </w:trPr>
        <w:tc>
          <w:tcPr>
            <w:tcW w:w="2797" w:type="dxa"/>
            <w:tcMar>
              <w:top w:w="0" w:type="dxa"/>
              <w:left w:w="0" w:type="dxa"/>
              <w:bottom w:w="0" w:type="dxa"/>
              <w:right w:w="0" w:type="dxa"/>
            </w:tcMar>
          </w:tcPr>
          <w:p w14:paraId="5C3CBD57"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2138AC5E"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1,755 (14.8)                       </w:t>
            </w:r>
          </w:p>
        </w:tc>
        <w:tc>
          <w:tcPr>
            <w:tcW w:w="2232" w:type="dxa"/>
            <w:tcMar>
              <w:top w:w="0" w:type="dxa"/>
              <w:left w:w="0" w:type="dxa"/>
              <w:bottom w:w="0" w:type="dxa"/>
              <w:right w:w="0" w:type="dxa"/>
            </w:tcMar>
          </w:tcPr>
          <w:p w14:paraId="16394BF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2,171 (22.9)</w:t>
            </w:r>
          </w:p>
        </w:tc>
        <w:tc>
          <w:tcPr>
            <w:tcW w:w="2233" w:type="dxa"/>
            <w:tcMar>
              <w:top w:w="0" w:type="dxa"/>
              <w:left w:w="0" w:type="dxa"/>
              <w:bottom w:w="0" w:type="dxa"/>
              <w:right w:w="0" w:type="dxa"/>
            </w:tcMar>
          </w:tcPr>
          <w:p w14:paraId="2F2531CE"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1,792 (29.1)</w:t>
            </w:r>
          </w:p>
        </w:tc>
        <w:tc>
          <w:tcPr>
            <w:tcW w:w="2232" w:type="dxa"/>
            <w:tcMar>
              <w:top w:w="0" w:type="dxa"/>
              <w:left w:w="0" w:type="dxa"/>
              <w:bottom w:w="0" w:type="dxa"/>
              <w:right w:w="0" w:type="dxa"/>
            </w:tcMar>
          </w:tcPr>
          <w:p w14:paraId="40F48035"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1,250 (31.0)</w:t>
            </w:r>
          </w:p>
        </w:tc>
        <w:tc>
          <w:tcPr>
            <w:tcW w:w="2233" w:type="dxa"/>
            <w:tcMar>
              <w:top w:w="0" w:type="dxa"/>
              <w:left w:w="0" w:type="dxa"/>
              <w:bottom w:w="0" w:type="dxa"/>
              <w:right w:w="0" w:type="dxa"/>
            </w:tcMar>
          </w:tcPr>
          <w:p w14:paraId="7EE738F5"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1,309 (35.8)</w:t>
            </w:r>
          </w:p>
        </w:tc>
      </w:tr>
      <w:tr w:rsidR="000A6978" w:rsidRPr="000A6978" w14:paraId="60640371" w14:textId="77777777" w:rsidTr="00A53D97">
        <w:trPr>
          <w:trHeight w:val="20"/>
        </w:trPr>
        <w:tc>
          <w:tcPr>
            <w:tcW w:w="2797" w:type="dxa"/>
            <w:tcMar>
              <w:top w:w="0" w:type="dxa"/>
              <w:left w:w="0" w:type="dxa"/>
              <w:bottom w:w="0" w:type="dxa"/>
              <w:right w:w="0" w:type="dxa"/>
            </w:tcMar>
          </w:tcPr>
          <w:p w14:paraId="7C37212C"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Ice-cream consumption</w:t>
            </w:r>
          </w:p>
        </w:tc>
        <w:tc>
          <w:tcPr>
            <w:tcW w:w="2232" w:type="dxa"/>
            <w:tcMar>
              <w:top w:w="0" w:type="dxa"/>
              <w:left w:w="0" w:type="dxa"/>
              <w:bottom w:w="0" w:type="dxa"/>
              <w:right w:w="0" w:type="dxa"/>
            </w:tcMar>
          </w:tcPr>
          <w:p w14:paraId="6A00A1FF"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3553ADF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Mar>
              <w:top w:w="0" w:type="dxa"/>
              <w:left w:w="0" w:type="dxa"/>
              <w:bottom w:w="0" w:type="dxa"/>
              <w:right w:w="0" w:type="dxa"/>
            </w:tcMar>
          </w:tcPr>
          <w:p w14:paraId="6646DAD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2" w:type="dxa"/>
            <w:tcMar>
              <w:top w:w="0" w:type="dxa"/>
              <w:left w:w="0" w:type="dxa"/>
              <w:bottom w:w="0" w:type="dxa"/>
              <w:right w:w="0" w:type="dxa"/>
            </w:tcMar>
          </w:tcPr>
          <w:p w14:paraId="4747383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Mar>
              <w:top w:w="0" w:type="dxa"/>
              <w:left w:w="0" w:type="dxa"/>
              <w:bottom w:w="0" w:type="dxa"/>
              <w:right w:w="0" w:type="dxa"/>
            </w:tcMar>
          </w:tcPr>
          <w:p w14:paraId="124446F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r>
      <w:tr w:rsidR="000A6978" w:rsidRPr="000A6978" w14:paraId="204BE70D" w14:textId="77777777" w:rsidTr="00A53D97">
        <w:trPr>
          <w:trHeight w:val="20"/>
        </w:trPr>
        <w:tc>
          <w:tcPr>
            <w:tcW w:w="2797" w:type="dxa"/>
            <w:tcMar>
              <w:top w:w="0" w:type="dxa"/>
              <w:left w:w="0" w:type="dxa"/>
              <w:bottom w:w="0" w:type="dxa"/>
              <w:right w:w="0" w:type="dxa"/>
            </w:tcMar>
          </w:tcPr>
          <w:p w14:paraId="77E4F458"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257EBC3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6,469 (54.7)                       </w:t>
            </w:r>
          </w:p>
        </w:tc>
        <w:tc>
          <w:tcPr>
            <w:tcW w:w="2232" w:type="dxa"/>
            <w:tcMar>
              <w:top w:w="0" w:type="dxa"/>
              <w:left w:w="0" w:type="dxa"/>
              <w:bottom w:w="0" w:type="dxa"/>
              <w:right w:w="0" w:type="dxa"/>
            </w:tcMar>
          </w:tcPr>
          <w:p w14:paraId="0A06971E"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4,256 (44.9)</w:t>
            </w:r>
          </w:p>
        </w:tc>
        <w:tc>
          <w:tcPr>
            <w:tcW w:w="2233" w:type="dxa"/>
            <w:tcMar>
              <w:top w:w="0" w:type="dxa"/>
              <w:left w:w="0" w:type="dxa"/>
              <w:bottom w:w="0" w:type="dxa"/>
              <w:right w:w="0" w:type="dxa"/>
            </w:tcMar>
          </w:tcPr>
          <w:p w14:paraId="39E0224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2,141 (34.7)</w:t>
            </w:r>
          </w:p>
        </w:tc>
        <w:tc>
          <w:tcPr>
            <w:tcW w:w="2232" w:type="dxa"/>
            <w:tcMar>
              <w:top w:w="0" w:type="dxa"/>
              <w:left w:w="0" w:type="dxa"/>
              <w:bottom w:w="0" w:type="dxa"/>
              <w:right w:w="0" w:type="dxa"/>
            </w:tcMar>
          </w:tcPr>
          <w:p w14:paraId="668FE977"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1,341 (33.3)</w:t>
            </w:r>
          </w:p>
        </w:tc>
        <w:tc>
          <w:tcPr>
            <w:tcW w:w="2233" w:type="dxa"/>
            <w:tcMar>
              <w:top w:w="0" w:type="dxa"/>
              <w:left w:w="0" w:type="dxa"/>
              <w:bottom w:w="0" w:type="dxa"/>
              <w:right w:w="0" w:type="dxa"/>
            </w:tcMar>
          </w:tcPr>
          <w:p w14:paraId="39FC54B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1,105 (30.2)</w:t>
            </w:r>
          </w:p>
        </w:tc>
      </w:tr>
      <w:tr w:rsidR="000A6978" w:rsidRPr="000A6978" w14:paraId="7E7751D0" w14:textId="77777777" w:rsidTr="00A53D97">
        <w:trPr>
          <w:trHeight w:val="20"/>
        </w:trPr>
        <w:tc>
          <w:tcPr>
            <w:tcW w:w="2797" w:type="dxa"/>
            <w:tcMar>
              <w:top w:w="0" w:type="dxa"/>
              <w:left w:w="0" w:type="dxa"/>
              <w:bottom w:w="0" w:type="dxa"/>
              <w:right w:w="0" w:type="dxa"/>
            </w:tcMar>
          </w:tcPr>
          <w:p w14:paraId="1AEB9206"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5A4DC1C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4,453 (37.6)</w:t>
            </w:r>
          </w:p>
        </w:tc>
        <w:tc>
          <w:tcPr>
            <w:tcW w:w="2232" w:type="dxa"/>
            <w:tcMar>
              <w:top w:w="0" w:type="dxa"/>
              <w:left w:w="0" w:type="dxa"/>
              <w:bottom w:w="0" w:type="dxa"/>
              <w:right w:w="0" w:type="dxa"/>
            </w:tcMar>
          </w:tcPr>
          <w:p w14:paraId="740FC1B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4,371 (46.1)</w:t>
            </w:r>
          </w:p>
        </w:tc>
        <w:tc>
          <w:tcPr>
            <w:tcW w:w="2233" w:type="dxa"/>
            <w:tcMar>
              <w:top w:w="0" w:type="dxa"/>
              <w:left w:w="0" w:type="dxa"/>
              <w:bottom w:w="0" w:type="dxa"/>
              <w:right w:w="0" w:type="dxa"/>
            </w:tcMar>
          </w:tcPr>
          <w:p w14:paraId="1B875BD4"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3,303 (53.6)</w:t>
            </w:r>
          </w:p>
        </w:tc>
        <w:tc>
          <w:tcPr>
            <w:tcW w:w="2232" w:type="dxa"/>
            <w:tcMar>
              <w:top w:w="0" w:type="dxa"/>
              <w:left w:w="0" w:type="dxa"/>
              <w:bottom w:w="0" w:type="dxa"/>
              <w:right w:w="0" w:type="dxa"/>
            </w:tcMar>
          </w:tcPr>
          <w:p w14:paraId="32DA9F7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2,085 (51.8)</w:t>
            </w:r>
          </w:p>
        </w:tc>
        <w:tc>
          <w:tcPr>
            <w:tcW w:w="2233" w:type="dxa"/>
            <w:tcMar>
              <w:top w:w="0" w:type="dxa"/>
              <w:left w:w="0" w:type="dxa"/>
              <w:bottom w:w="0" w:type="dxa"/>
              <w:right w:w="0" w:type="dxa"/>
            </w:tcMar>
          </w:tcPr>
          <w:p w14:paraId="0824951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1,819 (49.7)</w:t>
            </w:r>
          </w:p>
        </w:tc>
      </w:tr>
      <w:tr w:rsidR="000A6978" w:rsidRPr="000A6978" w14:paraId="18615DA1" w14:textId="77777777" w:rsidTr="00A53D97">
        <w:trPr>
          <w:trHeight w:val="20"/>
        </w:trPr>
        <w:tc>
          <w:tcPr>
            <w:tcW w:w="2797" w:type="dxa"/>
            <w:tcMar>
              <w:top w:w="0" w:type="dxa"/>
              <w:left w:w="0" w:type="dxa"/>
              <w:bottom w:w="0" w:type="dxa"/>
              <w:right w:w="0" w:type="dxa"/>
            </w:tcMar>
          </w:tcPr>
          <w:p w14:paraId="428A91F2"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590DD4A4"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914 (7.7)</w:t>
            </w:r>
          </w:p>
        </w:tc>
        <w:tc>
          <w:tcPr>
            <w:tcW w:w="2232" w:type="dxa"/>
            <w:tcMar>
              <w:top w:w="0" w:type="dxa"/>
              <w:left w:w="0" w:type="dxa"/>
              <w:bottom w:w="0" w:type="dxa"/>
              <w:right w:w="0" w:type="dxa"/>
            </w:tcMar>
          </w:tcPr>
          <w:p w14:paraId="02A38EB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860 (9.1)</w:t>
            </w:r>
          </w:p>
        </w:tc>
        <w:tc>
          <w:tcPr>
            <w:tcW w:w="2233" w:type="dxa"/>
            <w:tcMar>
              <w:top w:w="0" w:type="dxa"/>
              <w:left w:w="0" w:type="dxa"/>
              <w:bottom w:w="0" w:type="dxa"/>
              <w:right w:w="0" w:type="dxa"/>
            </w:tcMar>
          </w:tcPr>
          <w:p w14:paraId="57A6D4FA"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720 (11.7)</w:t>
            </w:r>
          </w:p>
        </w:tc>
        <w:tc>
          <w:tcPr>
            <w:tcW w:w="2232" w:type="dxa"/>
            <w:tcMar>
              <w:top w:w="0" w:type="dxa"/>
              <w:left w:w="0" w:type="dxa"/>
              <w:bottom w:w="0" w:type="dxa"/>
              <w:right w:w="0" w:type="dxa"/>
            </w:tcMar>
          </w:tcPr>
          <w:p w14:paraId="3645542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601 (14.9)</w:t>
            </w:r>
          </w:p>
        </w:tc>
        <w:tc>
          <w:tcPr>
            <w:tcW w:w="2233" w:type="dxa"/>
            <w:tcMar>
              <w:top w:w="0" w:type="dxa"/>
              <w:left w:w="0" w:type="dxa"/>
              <w:bottom w:w="0" w:type="dxa"/>
              <w:right w:w="0" w:type="dxa"/>
            </w:tcMar>
          </w:tcPr>
          <w:p w14:paraId="1CB9A0FA"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735 (20.1)</w:t>
            </w:r>
          </w:p>
        </w:tc>
      </w:tr>
      <w:tr w:rsidR="000A6978" w:rsidRPr="000A6978" w14:paraId="45EB69B1" w14:textId="77777777" w:rsidTr="00A53D97">
        <w:trPr>
          <w:trHeight w:val="20"/>
        </w:trPr>
        <w:tc>
          <w:tcPr>
            <w:tcW w:w="2797" w:type="dxa"/>
            <w:tcMar>
              <w:top w:w="0" w:type="dxa"/>
              <w:left w:w="0" w:type="dxa"/>
              <w:bottom w:w="0" w:type="dxa"/>
              <w:right w:w="0" w:type="dxa"/>
            </w:tcMar>
          </w:tcPr>
          <w:p w14:paraId="6A51B5EA"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Cake consumption</w:t>
            </w:r>
          </w:p>
        </w:tc>
        <w:tc>
          <w:tcPr>
            <w:tcW w:w="2232" w:type="dxa"/>
            <w:tcMar>
              <w:top w:w="0" w:type="dxa"/>
              <w:left w:w="0" w:type="dxa"/>
              <w:bottom w:w="0" w:type="dxa"/>
              <w:right w:w="0" w:type="dxa"/>
            </w:tcMar>
          </w:tcPr>
          <w:p w14:paraId="5BBCB656"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71ABE365"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Mar>
              <w:top w:w="0" w:type="dxa"/>
              <w:left w:w="0" w:type="dxa"/>
              <w:bottom w:w="0" w:type="dxa"/>
              <w:right w:w="0" w:type="dxa"/>
            </w:tcMar>
          </w:tcPr>
          <w:p w14:paraId="6A3F97F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2" w:type="dxa"/>
            <w:tcMar>
              <w:top w:w="0" w:type="dxa"/>
              <w:left w:w="0" w:type="dxa"/>
              <w:bottom w:w="0" w:type="dxa"/>
              <w:right w:w="0" w:type="dxa"/>
            </w:tcMar>
          </w:tcPr>
          <w:p w14:paraId="24B4FB4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c>
          <w:tcPr>
            <w:tcW w:w="2233" w:type="dxa"/>
            <w:tcMar>
              <w:top w:w="0" w:type="dxa"/>
              <w:left w:w="0" w:type="dxa"/>
              <w:bottom w:w="0" w:type="dxa"/>
              <w:right w:w="0" w:type="dxa"/>
            </w:tcMar>
          </w:tcPr>
          <w:p w14:paraId="4E19916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p>
        </w:tc>
      </w:tr>
      <w:tr w:rsidR="000A6978" w:rsidRPr="000A6978" w14:paraId="120B6273" w14:textId="77777777" w:rsidTr="00A53D97">
        <w:trPr>
          <w:trHeight w:val="20"/>
        </w:trPr>
        <w:tc>
          <w:tcPr>
            <w:tcW w:w="2797" w:type="dxa"/>
            <w:tcMar>
              <w:top w:w="0" w:type="dxa"/>
              <w:left w:w="0" w:type="dxa"/>
              <w:bottom w:w="0" w:type="dxa"/>
              <w:right w:w="0" w:type="dxa"/>
            </w:tcMar>
          </w:tcPr>
          <w:p w14:paraId="73428643"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5A25A5C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2,873 (24.3)</w:t>
            </w:r>
          </w:p>
        </w:tc>
        <w:tc>
          <w:tcPr>
            <w:tcW w:w="2232" w:type="dxa"/>
            <w:tcMar>
              <w:top w:w="0" w:type="dxa"/>
              <w:left w:w="0" w:type="dxa"/>
              <w:bottom w:w="0" w:type="dxa"/>
              <w:right w:w="0" w:type="dxa"/>
            </w:tcMar>
          </w:tcPr>
          <w:p w14:paraId="7156DE9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1,680 (17.7)</w:t>
            </w:r>
          </w:p>
        </w:tc>
        <w:tc>
          <w:tcPr>
            <w:tcW w:w="2233" w:type="dxa"/>
            <w:tcMar>
              <w:top w:w="0" w:type="dxa"/>
              <w:left w:w="0" w:type="dxa"/>
              <w:bottom w:w="0" w:type="dxa"/>
              <w:right w:w="0" w:type="dxa"/>
            </w:tcMar>
          </w:tcPr>
          <w:p w14:paraId="2CA5883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981 (15.9)</w:t>
            </w:r>
          </w:p>
        </w:tc>
        <w:tc>
          <w:tcPr>
            <w:tcW w:w="2232" w:type="dxa"/>
            <w:tcMar>
              <w:top w:w="0" w:type="dxa"/>
              <w:left w:w="0" w:type="dxa"/>
              <w:bottom w:w="0" w:type="dxa"/>
              <w:right w:w="0" w:type="dxa"/>
            </w:tcMar>
          </w:tcPr>
          <w:p w14:paraId="6567858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603 (15.0)</w:t>
            </w:r>
          </w:p>
        </w:tc>
        <w:tc>
          <w:tcPr>
            <w:tcW w:w="2233" w:type="dxa"/>
            <w:tcMar>
              <w:top w:w="0" w:type="dxa"/>
              <w:left w:w="0" w:type="dxa"/>
              <w:bottom w:w="0" w:type="dxa"/>
              <w:right w:w="0" w:type="dxa"/>
            </w:tcMar>
          </w:tcPr>
          <w:p w14:paraId="4F79E32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563 (15.4)</w:t>
            </w:r>
          </w:p>
        </w:tc>
      </w:tr>
      <w:tr w:rsidR="000A6978" w:rsidRPr="000A6978" w14:paraId="569C6C2E" w14:textId="77777777" w:rsidTr="00A53D97">
        <w:trPr>
          <w:trHeight w:val="20"/>
        </w:trPr>
        <w:tc>
          <w:tcPr>
            <w:tcW w:w="2797" w:type="dxa"/>
            <w:tcMar>
              <w:top w:w="0" w:type="dxa"/>
              <w:left w:w="0" w:type="dxa"/>
              <w:bottom w:w="0" w:type="dxa"/>
              <w:right w:w="0" w:type="dxa"/>
            </w:tcMar>
          </w:tcPr>
          <w:p w14:paraId="59CC9A1C"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1941173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4,933 (41.7)</w:t>
            </w:r>
          </w:p>
        </w:tc>
        <w:tc>
          <w:tcPr>
            <w:tcW w:w="2232" w:type="dxa"/>
            <w:tcMar>
              <w:top w:w="0" w:type="dxa"/>
              <w:left w:w="0" w:type="dxa"/>
              <w:bottom w:w="0" w:type="dxa"/>
              <w:right w:w="0" w:type="dxa"/>
            </w:tcMar>
          </w:tcPr>
          <w:p w14:paraId="71235F4E"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3,813 (40.2)</w:t>
            </w:r>
          </w:p>
        </w:tc>
        <w:tc>
          <w:tcPr>
            <w:tcW w:w="2233" w:type="dxa"/>
            <w:tcMar>
              <w:top w:w="0" w:type="dxa"/>
              <w:left w:w="0" w:type="dxa"/>
              <w:bottom w:w="0" w:type="dxa"/>
              <w:right w:w="0" w:type="dxa"/>
            </w:tcMar>
          </w:tcPr>
          <w:p w14:paraId="750C2F7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2,190 (35.5)</w:t>
            </w:r>
          </w:p>
        </w:tc>
        <w:tc>
          <w:tcPr>
            <w:tcW w:w="2232" w:type="dxa"/>
            <w:tcMar>
              <w:top w:w="0" w:type="dxa"/>
              <w:left w:w="0" w:type="dxa"/>
              <w:bottom w:w="0" w:type="dxa"/>
              <w:right w:w="0" w:type="dxa"/>
            </w:tcMar>
          </w:tcPr>
          <w:p w14:paraId="6F86CDD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1,386 (34.4)</w:t>
            </w:r>
          </w:p>
        </w:tc>
        <w:tc>
          <w:tcPr>
            <w:tcW w:w="2233" w:type="dxa"/>
            <w:tcMar>
              <w:top w:w="0" w:type="dxa"/>
              <w:left w:w="0" w:type="dxa"/>
              <w:bottom w:w="0" w:type="dxa"/>
              <w:right w:w="0" w:type="dxa"/>
            </w:tcMar>
          </w:tcPr>
          <w:p w14:paraId="21947014"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1,227 (33.5)</w:t>
            </w:r>
          </w:p>
        </w:tc>
      </w:tr>
      <w:tr w:rsidR="000A6978" w:rsidRPr="000A6978" w14:paraId="75F4054D" w14:textId="77777777" w:rsidTr="00A53D97">
        <w:trPr>
          <w:trHeight w:val="20"/>
        </w:trPr>
        <w:tc>
          <w:tcPr>
            <w:tcW w:w="2797" w:type="dxa"/>
            <w:tcMar>
              <w:top w:w="0" w:type="dxa"/>
              <w:left w:w="0" w:type="dxa"/>
              <w:bottom w:w="0" w:type="dxa"/>
              <w:right w:w="0" w:type="dxa"/>
            </w:tcMar>
          </w:tcPr>
          <w:p w14:paraId="49EF1466"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73EE784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4,030 (34.1)                      </w:t>
            </w:r>
          </w:p>
        </w:tc>
        <w:tc>
          <w:tcPr>
            <w:tcW w:w="2232" w:type="dxa"/>
            <w:tcMar>
              <w:top w:w="0" w:type="dxa"/>
              <w:left w:w="0" w:type="dxa"/>
              <w:bottom w:w="0" w:type="dxa"/>
              <w:right w:w="0" w:type="dxa"/>
            </w:tcMar>
          </w:tcPr>
          <w:p w14:paraId="1E8912D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3,994 (42.1)</w:t>
            </w:r>
          </w:p>
        </w:tc>
        <w:tc>
          <w:tcPr>
            <w:tcW w:w="2233" w:type="dxa"/>
            <w:tcMar>
              <w:top w:w="0" w:type="dxa"/>
              <w:left w:w="0" w:type="dxa"/>
              <w:bottom w:w="0" w:type="dxa"/>
              <w:right w:w="0" w:type="dxa"/>
            </w:tcMar>
          </w:tcPr>
          <w:p w14:paraId="0BA55E50"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2,993 (48.6)</w:t>
            </w:r>
          </w:p>
        </w:tc>
        <w:tc>
          <w:tcPr>
            <w:tcW w:w="2232" w:type="dxa"/>
            <w:tcMar>
              <w:top w:w="0" w:type="dxa"/>
              <w:left w:w="0" w:type="dxa"/>
              <w:bottom w:w="0" w:type="dxa"/>
              <w:right w:w="0" w:type="dxa"/>
            </w:tcMar>
          </w:tcPr>
          <w:p w14:paraId="621FD51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2,038 (50.6)</w:t>
            </w:r>
          </w:p>
        </w:tc>
        <w:tc>
          <w:tcPr>
            <w:tcW w:w="2233" w:type="dxa"/>
            <w:tcMar>
              <w:top w:w="0" w:type="dxa"/>
              <w:left w:w="0" w:type="dxa"/>
              <w:bottom w:w="0" w:type="dxa"/>
              <w:right w:w="0" w:type="dxa"/>
            </w:tcMar>
          </w:tcPr>
          <w:p w14:paraId="7A3FA04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1,869 (51.1)</w:t>
            </w:r>
          </w:p>
        </w:tc>
      </w:tr>
      <w:tr w:rsidR="000A6978" w:rsidRPr="000A6978" w14:paraId="77901BEE" w14:textId="77777777" w:rsidTr="00A53D97">
        <w:trPr>
          <w:trHeight w:val="20"/>
        </w:trPr>
        <w:tc>
          <w:tcPr>
            <w:tcW w:w="2797" w:type="dxa"/>
            <w:tcMar>
              <w:top w:w="0" w:type="dxa"/>
              <w:left w:w="0" w:type="dxa"/>
              <w:bottom w:w="0" w:type="dxa"/>
              <w:right w:w="0" w:type="dxa"/>
            </w:tcMar>
          </w:tcPr>
          <w:p w14:paraId="2D7C4872"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Chips consumption</w:t>
            </w:r>
          </w:p>
        </w:tc>
        <w:tc>
          <w:tcPr>
            <w:tcW w:w="2232" w:type="dxa"/>
            <w:tcMar>
              <w:top w:w="0" w:type="dxa"/>
              <w:left w:w="0" w:type="dxa"/>
              <w:bottom w:w="0" w:type="dxa"/>
              <w:right w:w="0" w:type="dxa"/>
            </w:tcMar>
          </w:tcPr>
          <w:p w14:paraId="13F3FF6E"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129AD36A"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3" w:type="dxa"/>
            <w:tcMar>
              <w:top w:w="0" w:type="dxa"/>
              <w:left w:w="0" w:type="dxa"/>
              <w:bottom w:w="0" w:type="dxa"/>
              <w:right w:w="0" w:type="dxa"/>
            </w:tcMar>
          </w:tcPr>
          <w:p w14:paraId="58AD42AD"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09E3D765"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3" w:type="dxa"/>
            <w:tcMar>
              <w:top w:w="0" w:type="dxa"/>
              <w:left w:w="0" w:type="dxa"/>
              <w:bottom w:w="0" w:type="dxa"/>
              <w:right w:w="0" w:type="dxa"/>
            </w:tcMar>
          </w:tcPr>
          <w:p w14:paraId="04CAEA6D" w14:textId="77777777" w:rsidR="008539BF" w:rsidRPr="000A6978" w:rsidRDefault="008539BF" w:rsidP="00A53D97">
            <w:pPr>
              <w:pStyle w:val="TableContents"/>
              <w:spacing w:line="240" w:lineRule="exact"/>
              <w:rPr>
                <w:rFonts w:hint="eastAsia"/>
                <w:color w:val="000000" w:themeColor="text1"/>
                <w:sz w:val="20"/>
                <w:szCs w:val="20"/>
                <w:lang w:val="en-US"/>
              </w:rPr>
            </w:pPr>
          </w:p>
        </w:tc>
      </w:tr>
      <w:tr w:rsidR="000A6978" w:rsidRPr="000A6978" w14:paraId="787A08EF" w14:textId="77777777" w:rsidTr="00A53D97">
        <w:trPr>
          <w:trHeight w:val="20"/>
        </w:trPr>
        <w:tc>
          <w:tcPr>
            <w:tcW w:w="2797" w:type="dxa"/>
            <w:tcMar>
              <w:top w:w="0" w:type="dxa"/>
              <w:left w:w="0" w:type="dxa"/>
              <w:bottom w:w="0" w:type="dxa"/>
              <w:right w:w="0" w:type="dxa"/>
            </w:tcMar>
          </w:tcPr>
          <w:p w14:paraId="6E8C6C79"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1C2A5745"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2,712 (22.9)                          </w:t>
            </w:r>
          </w:p>
        </w:tc>
        <w:tc>
          <w:tcPr>
            <w:tcW w:w="2232" w:type="dxa"/>
            <w:tcMar>
              <w:top w:w="0" w:type="dxa"/>
              <w:left w:w="0" w:type="dxa"/>
              <w:bottom w:w="0" w:type="dxa"/>
              <w:right w:w="0" w:type="dxa"/>
            </w:tcMar>
          </w:tcPr>
          <w:p w14:paraId="1F62A88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1,204 (12.7)</w:t>
            </w:r>
          </w:p>
        </w:tc>
        <w:tc>
          <w:tcPr>
            <w:tcW w:w="2233" w:type="dxa"/>
            <w:tcMar>
              <w:top w:w="0" w:type="dxa"/>
              <w:left w:w="0" w:type="dxa"/>
              <w:bottom w:w="0" w:type="dxa"/>
              <w:right w:w="0" w:type="dxa"/>
            </w:tcMar>
          </w:tcPr>
          <w:p w14:paraId="26E891F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559 (9.1)</w:t>
            </w:r>
          </w:p>
        </w:tc>
        <w:tc>
          <w:tcPr>
            <w:tcW w:w="2232" w:type="dxa"/>
            <w:tcMar>
              <w:top w:w="0" w:type="dxa"/>
              <w:left w:w="0" w:type="dxa"/>
              <w:bottom w:w="0" w:type="dxa"/>
              <w:right w:w="0" w:type="dxa"/>
            </w:tcMar>
          </w:tcPr>
          <w:p w14:paraId="4335B1A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332 (8.2)</w:t>
            </w:r>
          </w:p>
        </w:tc>
        <w:tc>
          <w:tcPr>
            <w:tcW w:w="2233" w:type="dxa"/>
            <w:tcMar>
              <w:top w:w="0" w:type="dxa"/>
              <w:left w:w="0" w:type="dxa"/>
              <w:bottom w:w="0" w:type="dxa"/>
              <w:right w:w="0" w:type="dxa"/>
            </w:tcMar>
          </w:tcPr>
          <w:p w14:paraId="7DEC976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297 (8.1)</w:t>
            </w:r>
          </w:p>
        </w:tc>
      </w:tr>
      <w:tr w:rsidR="000A6978" w:rsidRPr="000A6978" w14:paraId="7A0DF08F" w14:textId="77777777" w:rsidTr="00A53D97">
        <w:trPr>
          <w:trHeight w:val="20"/>
        </w:trPr>
        <w:tc>
          <w:tcPr>
            <w:tcW w:w="2797" w:type="dxa"/>
            <w:tcMar>
              <w:top w:w="0" w:type="dxa"/>
              <w:left w:w="0" w:type="dxa"/>
              <w:bottom w:w="0" w:type="dxa"/>
              <w:right w:w="0" w:type="dxa"/>
            </w:tcMar>
          </w:tcPr>
          <w:p w14:paraId="7CB5BF04"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636E08F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4,835 (40.9)                       </w:t>
            </w:r>
          </w:p>
        </w:tc>
        <w:tc>
          <w:tcPr>
            <w:tcW w:w="2232" w:type="dxa"/>
            <w:tcMar>
              <w:top w:w="0" w:type="dxa"/>
              <w:left w:w="0" w:type="dxa"/>
              <w:bottom w:w="0" w:type="dxa"/>
              <w:right w:w="0" w:type="dxa"/>
            </w:tcMar>
          </w:tcPr>
          <w:p w14:paraId="0F59F59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3,395 (35.8)</w:t>
            </w:r>
          </w:p>
        </w:tc>
        <w:tc>
          <w:tcPr>
            <w:tcW w:w="2233" w:type="dxa"/>
            <w:tcMar>
              <w:top w:w="0" w:type="dxa"/>
              <w:left w:w="0" w:type="dxa"/>
              <w:bottom w:w="0" w:type="dxa"/>
              <w:right w:w="0" w:type="dxa"/>
            </w:tcMar>
          </w:tcPr>
          <w:p w14:paraId="092EAAB9"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1,925 (31.2)</w:t>
            </w:r>
          </w:p>
        </w:tc>
        <w:tc>
          <w:tcPr>
            <w:tcW w:w="2232" w:type="dxa"/>
            <w:tcMar>
              <w:top w:w="0" w:type="dxa"/>
              <w:left w:w="0" w:type="dxa"/>
              <w:bottom w:w="0" w:type="dxa"/>
              <w:right w:w="0" w:type="dxa"/>
            </w:tcMar>
          </w:tcPr>
          <w:p w14:paraId="5E583606"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1,199(29.8)</w:t>
            </w:r>
          </w:p>
        </w:tc>
        <w:tc>
          <w:tcPr>
            <w:tcW w:w="2233" w:type="dxa"/>
            <w:tcMar>
              <w:top w:w="0" w:type="dxa"/>
              <w:left w:w="0" w:type="dxa"/>
              <w:bottom w:w="0" w:type="dxa"/>
              <w:right w:w="0" w:type="dxa"/>
            </w:tcMar>
          </w:tcPr>
          <w:p w14:paraId="791D749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937 (25.6)</w:t>
            </w:r>
          </w:p>
        </w:tc>
      </w:tr>
      <w:tr w:rsidR="000A6978" w:rsidRPr="000A6978" w14:paraId="144951DB" w14:textId="77777777" w:rsidTr="00A53D97">
        <w:trPr>
          <w:trHeight w:val="20"/>
        </w:trPr>
        <w:tc>
          <w:tcPr>
            <w:tcW w:w="2797" w:type="dxa"/>
            <w:tcMar>
              <w:top w:w="0" w:type="dxa"/>
              <w:left w:w="0" w:type="dxa"/>
              <w:bottom w:w="0" w:type="dxa"/>
              <w:right w:w="0" w:type="dxa"/>
            </w:tcMar>
          </w:tcPr>
          <w:p w14:paraId="03D290F8"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401026AD"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4,289 (36.2)                       </w:t>
            </w:r>
          </w:p>
        </w:tc>
        <w:tc>
          <w:tcPr>
            <w:tcW w:w="2232" w:type="dxa"/>
            <w:tcMar>
              <w:top w:w="0" w:type="dxa"/>
              <w:left w:w="0" w:type="dxa"/>
              <w:bottom w:w="0" w:type="dxa"/>
              <w:right w:w="0" w:type="dxa"/>
            </w:tcMar>
          </w:tcPr>
          <w:p w14:paraId="46A8979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4,888 (51.5)</w:t>
            </w:r>
          </w:p>
        </w:tc>
        <w:tc>
          <w:tcPr>
            <w:tcW w:w="2233" w:type="dxa"/>
            <w:tcMar>
              <w:top w:w="0" w:type="dxa"/>
              <w:left w:w="0" w:type="dxa"/>
              <w:bottom w:w="0" w:type="dxa"/>
              <w:right w:w="0" w:type="dxa"/>
            </w:tcMar>
          </w:tcPr>
          <w:p w14:paraId="4CCD109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3,680 (59.7)</w:t>
            </w:r>
          </w:p>
        </w:tc>
        <w:tc>
          <w:tcPr>
            <w:tcW w:w="2232" w:type="dxa"/>
            <w:tcMar>
              <w:top w:w="0" w:type="dxa"/>
              <w:left w:w="0" w:type="dxa"/>
              <w:bottom w:w="0" w:type="dxa"/>
              <w:right w:w="0" w:type="dxa"/>
            </w:tcMar>
          </w:tcPr>
          <w:p w14:paraId="72015CC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2,496 (62.0)</w:t>
            </w:r>
          </w:p>
        </w:tc>
        <w:tc>
          <w:tcPr>
            <w:tcW w:w="2233" w:type="dxa"/>
            <w:tcMar>
              <w:top w:w="0" w:type="dxa"/>
              <w:left w:w="0" w:type="dxa"/>
              <w:bottom w:w="0" w:type="dxa"/>
              <w:right w:w="0" w:type="dxa"/>
            </w:tcMar>
          </w:tcPr>
          <w:p w14:paraId="3951DAF2"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2,425 (66.3)</w:t>
            </w:r>
          </w:p>
        </w:tc>
      </w:tr>
      <w:tr w:rsidR="000A6978" w:rsidRPr="000A6978" w14:paraId="22C73116" w14:textId="77777777" w:rsidTr="00A53D97">
        <w:trPr>
          <w:trHeight w:val="20"/>
        </w:trPr>
        <w:tc>
          <w:tcPr>
            <w:tcW w:w="2797" w:type="dxa"/>
            <w:tcMar>
              <w:top w:w="0" w:type="dxa"/>
              <w:left w:w="0" w:type="dxa"/>
              <w:bottom w:w="0" w:type="dxa"/>
              <w:right w:w="0" w:type="dxa"/>
            </w:tcMar>
          </w:tcPr>
          <w:p w14:paraId="5BD5ED2A" w14:textId="77777777" w:rsidR="008539BF" w:rsidRPr="000A6978" w:rsidRDefault="008539BF"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Snacks consumption</w:t>
            </w:r>
          </w:p>
        </w:tc>
        <w:tc>
          <w:tcPr>
            <w:tcW w:w="2232" w:type="dxa"/>
            <w:tcMar>
              <w:top w:w="0" w:type="dxa"/>
              <w:left w:w="0" w:type="dxa"/>
              <w:bottom w:w="0" w:type="dxa"/>
              <w:right w:w="0" w:type="dxa"/>
            </w:tcMar>
          </w:tcPr>
          <w:p w14:paraId="38F83D59"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2656580D"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3" w:type="dxa"/>
            <w:tcMar>
              <w:top w:w="0" w:type="dxa"/>
              <w:left w:w="0" w:type="dxa"/>
              <w:bottom w:w="0" w:type="dxa"/>
              <w:right w:w="0" w:type="dxa"/>
            </w:tcMar>
          </w:tcPr>
          <w:p w14:paraId="597CA098"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2" w:type="dxa"/>
            <w:tcMar>
              <w:top w:w="0" w:type="dxa"/>
              <w:left w:w="0" w:type="dxa"/>
              <w:bottom w:w="0" w:type="dxa"/>
              <w:right w:w="0" w:type="dxa"/>
            </w:tcMar>
          </w:tcPr>
          <w:p w14:paraId="1D29D810" w14:textId="77777777" w:rsidR="008539BF" w:rsidRPr="000A6978" w:rsidRDefault="008539BF" w:rsidP="00A53D97">
            <w:pPr>
              <w:pStyle w:val="TableContents"/>
              <w:spacing w:line="240" w:lineRule="exact"/>
              <w:rPr>
                <w:rFonts w:hint="eastAsia"/>
                <w:color w:val="000000" w:themeColor="text1"/>
                <w:sz w:val="20"/>
                <w:szCs w:val="20"/>
                <w:lang w:val="en-US"/>
              </w:rPr>
            </w:pPr>
          </w:p>
        </w:tc>
        <w:tc>
          <w:tcPr>
            <w:tcW w:w="2233" w:type="dxa"/>
            <w:tcMar>
              <w:top w:w="0" w:type="dxa"/>
              <w:left w:w="0" w:type="dxa"/>
              <w:bottom w:w="0" w:type="dxa"/>
              <w:right w:w="0" w:type="dxa"/>
            </w:tcMar>
          </w:tcPr>
          <w:p w14:paraId="6952A66A" w14:textId="77777777" w:rsidR="008539BF" w:rsidRPr="000A6978" w:rsidRDefault="008539BF" w:rsidP="00A53D97">
            <w:pPr>
              <w:pStyle w:val="TableContents"/>
              <w:spacing w:line="240" w:lineRule="exact"/>
              <w:rPr>
                <w:rFonts w:hint="eastAsia"/>
                <w:color w:val="000000" w:themeColor="text1"/>
                <w:sz w:val="20"/>
                <w:szCs w:val="20"/>
                <w:lang w:val="en-US"/>
              </w:rPr>
            </w:pPr>
          </w:p>
        </w:tc>
      </w:tr>
      <w:tr w:rsidR="000A6978" w:rsidRPr="000A6978" w14:paraId="249DB6F4" w14:textId="77777777" w:rsidTr="00A53D97">
        <w:trPr>
          <w:trHeight w:val="20"/>
        </w:trPr>
        <w:tc>
          <w:tcPr>
            <w:tcW w:w="2797" w:type="dxa"/>
            <w:tcMar>
              <w:top w:w="0" w:type="dxa"/>
              <w:left w:w="0" w:type="dxa"/>
              <w:bottom w:w="0" w:type="dxa"/>
              <w:right w:w="0" w:type="dxa"/>
            </w:tcMar>
          </w:tcPr>
          <w:p w14:paraId="4EB2E724"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Low consumption</w:t>
            </w:r>
          </w:p>
        </w:tc>
        <w:tc>
          <w:tcPr>
            <w:tcW w:w="2232" w:type="dxa"/>
            <w:tcMar>
              <w:top w:w="0" w:type="dxa"/>
              <w:left w:w="0" w:type="dxa"/>
              <w:bottom w:w="0" w:type="dxa"/>
              <w:right w:w="0" w:type="dxa"/>
            </w:tcMar>
          </w:tcPr>
          <w:p w14:paraId="405A3B3A"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6,810 (57.5)                      </w:t>
            </w:r>
          </w:p>
        </w:tc>
        <w:tc>
          <w:tcPr>
            <w:tcW w:w="2232" w:type="dxa"/>
            <w:tcMar>
              <w:top w:w="0" w:type="dxa"/>
              <w:left w:w="0" w:type="dxa"/>
              <w:bottom w:w="0" w:type="dxa"/>
              <w:right w:w="0" w:type="dxa"/>
            </w:tcMar>
          </w:tcPr>
          <w:p w14:paraId="609EF02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5,239 (55.2)</w:t>
            </w:r>
          </w:p>
        </w:tc>
        <w:tc>
          <w:tcPr>
            <w:tcW w:w="2233" w:type="dxa"/>
            <w:tcMar>
              <w:top w:w="0" w:type="dxa"/>
              <w:left w:w="0" w:type="dxa"/>
              <w:bottom w:w="0" w:type="dxa"/>
              <w:right w:w="0" w:type="dxa"/>
            </w:tcMar>
          </w:tcPr>
          <w:p w14:paraId="4C708221"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3,339 (54.2)</w:t>
            </w:r>
          </w:p>
        </w:tc>
        <w:tc>
          <w:tcPr>
            <w:tcW w:w="2232" w:type="dxa"/>
            <w:tcMar>
              <w:top w:w="0" w:type="dxa"/>
              <w:left w:w="0" w:type="dxa"/>
              <w:bottom w:w="0" w:type="dxa"/>
              <w:right w:w="0" w:type="dxa"/>
            </w:tcMar>
          </w:tcPr>
          <w:p w14:paraId="133D040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2,056 (51.1)</w:t>
            </w:r>
          </w:p>
        </w:tc>
        <w:tc>
          <w:tcPr>
            <w:tcW w:w="2233" w:type="dxa"/>
            <w:tcMar>
              <w:top w:w="0" w:type="dxa"/>
              <w:left w:w="0" w:type="dxa"/>
              <w:bottom w:w="0" w:type="dxa"/>
              <w:right w:w="0" w:type="dxa"/>
            </w:tcMar>
          </w:tcPr>
          <w:p w14:paraId="26D06AC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1,886 (51.5)</w:t>
            </w:r>
          </w:p>
        </w:tc>
      </w:tr>
      <w:tr w:rsidR="000A6978" w:rsidRPr="000A6978" w14:paraId="33274BAC" w14:textId="77777777" w:rsidTr="00A53D97">
        <w:trPr>
          <w:trHeight w:val="20"/>
        </w:trPr>
        <w:tc>
          <w:tcPr>
            <w:tcW w:w="2797" w:type="dxa"/>
            <w:tcMar>
              <w:top w:w="0" w:type="dxa"/>
              <w:left w:w="0" w:type="dxa"/>
              <w:bottom w:w="0" w:type="dxa"/>
              <w:right w:w="0" w:type="dxa"/>
            </w:tcMar>
          </w:tcPr>
          <w:p w14:paraId="518073E0"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Moderate consumption</w:t>
            </w:r>
          </w:p>
        </w:tc>
        <w:tc>
          <w:tcPr>
            <w:tcW w:w="2232" w:type="dxa"/>
            <w:tcMar>
              <w:top w:w="0" w:type="dxa"/>
              <w:left w:w="0" w:type="dxa"/>
              <w:bottom w:w="0" w:type="dxa"/>
              <w:right w:w="0" w:type="dxa"/>
            </w:tcMar>
          </w:tcPr>
          <w:p w14:paraId="47EA2BEB"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2,187 (18.5)                       </w:t>
            </w:r>
          </w:p>
        </w:tc>
        <w:tc>
          <w:tcPr>
            <w:tcW w:w="2232" w:type="dxa"/>
            <w:tcMar>
              <w:top w:w="0" w:type="dxa"/>
              <w:left w:w="0" w:type="dxa"/>
              <w:bottom w:w="0" w:type="dxa"/>
              <w:right w:w="0" w:type="dxa"/>
            </w:tcMar>
          </w:tcPr>
          <w:p w14:paraId="7DA3C483"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1,871 (19.7)</w:t>
            </w:r>
          </w:p>
        </w:tc>
        <w:tc>
          <w:tcPr>
            <w:tcW w:w="2233" w:type="dxa"/>
            <w:tcMar>
              <w:top w:w="0" w:type="dxa"/>
              <w:left w:w="0" w:type="dxa"/>
              <w:bottom w:w="0" w:type="dxa"/>
              <w:right w:w="0" w:type="dxa"/>
            </w:tcMar>
          </w:tcPr>
          <w:p w14:paraId="0EB6D63F"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1,208 (19.6)</w:t>
            </w:r>
          </w:p>
        </w:tc>
        <w:tc>
          <w:tcPr>
            <w:tcW w:w="2232" w:type="dxa"/>
            <w:tcMar>
              <w:top w:w="0" w:type="dxa"/>
              <w:left w:w="0" w:type="dxa"/>
              <w:bottom w:w="0" w:type="dxa"/>
              <w:right w:w="0" w:type="dxa"/>
            </w:tcMar>
          </w:tcPr>
          <w:p w14:paraId="1745DDB8"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840 (20.9)</w:t>
            </w:r>
          </w:p>
        </w:tc>
        <w:tc>
          <w:tcPr>
            <w:tcW w:w="2233" w:type="dxa"/>
            <w:tcMar>
              <w:top w:w="0" w:type="dxa"/>
              <w:left w:w="0" w:type="dxa"/>
              <w:bottom w:w="0" w:type="dxa"/>
              <w:right w:w="0" w:type="dxa"/>
            </w:tcMar>
          </w:tcPr>
          <w:p w14:paraId="6E57A379"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735 (20.1)</w:t>
            </w:r>
          </w:p>
        </w:tc>
      </w:tr>
      <w:tr w:rsidR="000A6978" w:rsidRPr="000A6978" w14:paraId="0A3D4EC5" w14:textId="77777777" w:rsidTr="00A53D97">
        <w:trPr>
          <w:trHeight w:val="20"/>
        </w:trPr>
        <w:tc>
          <w:tcPr>
            <w:tcW w:w="2797" w:type="dxa"/>
            <w:tcBorders>
              <w:bottom w:val="single" w:sz="4" w:space="0" w:color="000000"/>
            </w:tcBorders>
            <w:tcMar>
              <w:top w:w="0" w:type="dxa"/>
              <w:left w:w="0" w:type="dxa"/>
              <w:bottom w:w="0" w:type="dxa"/>
              <w:right w:w="0" w:type="dxa"/>
            </w:tcMar>
          </w:tcPr>
          <w:p w14:paraId="058EE2ED" w14:textId="77777777" w:rsidR="008539BF" w:rsidRPr="000A6978" w:rsidRDefault="008539BF" w:rsidP="00A53D97">
            <w:pPr>
              <w:pStyle w:val="TableContents"/>
              <w:spacing w:line="240" w:lineRule="exact"/>
              <w:jc w:val="right"/>
              <w:rPr>
                <w:rFonts w:hint="eastAsia"/>
                <w:color w:val="000000" w:themeColor="text1"/>
                <w:sz w:val="20"/>
                <w:szCs w:val="20"/>
                <w:lang w:val="en-US"/>
              </w:rPr>
            </w:pPr>
            <w:r w:rsidRPr="000A6978">
              <w:rPr>
                <w:color w:val="000000" w:themeColor="text1"/>
                <w:sz w:val="20"/>
                <w:szCs w:val="20"/>
                <w:lang w:val="en-US"/>
              </w:rPr>
              <w:t>High consumption</w:t>
            </w:r>
          </w:p>
        </w:tc>
        <w:tc>
          <w:tcPr>
            <w:tcW w:w="2232" w:type="dxa"/>
            <w:tcMar>
              <w:top w:w="0" w:type="dxa"/>
              <w:left w:w="0" w:type="dxa"/>
              <w:bottom w:w="0" w:type="dxa"/>
              <w:right w:w="0" w:type="dxa"/>
            </w:tcMar>
          </w:tcPr>
          <w:p w14:paraId="55A43E9E"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2,839 (24.0)</w:t>
            </w:r>
          </w:p>
        </w:tc>
        <w:tc>
          <w:tcPr>
            <w:tcW w:w="2232" w:type="dxa"/>
            <w:tcMar>
              <w:top w:w="0" w:type="dxa"/>
              <w:left w:w="0" w:type="dxa"/>
              <w:bottom w:w="0" w:type="dxa"/>
              <w:right w:w="0" w:type="dxa"/>
            </w:tcMar>
          </w:tcPr>
          <w:p w14:paraId="190306C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2,377 (25.1)</w:t>
            </w:r>
          </w:p>
        </w:tc>
        <w:tc>
          <w:tcPr>
            <w:tcW w:w="2233" w:type="dxa"/>
            <w:tcMar>
              <w:top w:w="0" w:type="dxa"/>
              <w:left w:w="0" w:type="dxa"/>
              <w:bottom w:w="0" w:type="dxa"/>
              <w:right w:w="0" w:type="dxa"/>
            </w:tcMar>
          </w:tcPr>
          <w:p w14:paraId="242879F5"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1,617 (26.2)</w:t>
            </w:r>
          </w:p>
        </w:tc>
        <w:tc>
          <w:tcPr>
            <w:tcW w:w="2232" w:type="dxa"/>
            <w:tcMar>
              <w:top w:w="0" w:type="dxa"/>
              <w:left w:w="0" w:type="dxa"/>
              <w:bottom w:w="0" w:type="dxa"/>
              <w:right w:w="0" w:type="dxa"/>
            </w:tcMar>
          </w:tcPr>
          <w:p w14:paraId="3FDB682C"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1,131 (28.1)</w:t>
            </w:r>
          </w:p>
        </w:tc>
        <w:tc>
          <w:tcPr>
            <w:tcW w:w="2233" w:type="dxa"/>
            <w:tcMar>
              <w:top w:w="0" w:type="dxa"/>
              <w:left w:w="0" w:type="dxa"/>
              <w:bottom w:w="0" w:type="dxa"/>
              <w:right w:w="0" w:type="dxa"/>
            </w:tcMar>
          </w:tcPr>
          <w:p w14:paraId="5F38345A" w14:textId="77777777" w:rsidR="008539BF" w:rsidRPr="000A6978" w:rsidRDefault="008539BF"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1,038 (28.4)</w:t>
            </w:r>
          </w:p>
        </w:tc>
      </w:tr>
      <w:tr w:rsidR="000A6978" w:rsidRPr="000A6978" w14:paraId="3B9955EB" w14:textId="77777777" w:rsidTr="00A53D97">
        <w:trPr>
          <w:trHeight w:val="20"/>
        </w:trPr>
        <w:tc>
          <w:tcPr>
            <w:tcW w:w="13959" w:type="dxa"/>
            <w:gridSpan w:val="6"/>
            <w:tcBorders>
              <w:top w:val="single" w:sz="4" w:space="0" w:color="000000"/>
            </w:tcBorders>
            <w:tcMar>
              <w:top w:w="55" w:type="dxa"/>
              <w:left w:w="55" w:type="dxa"/>
              <w:bottom w:w="55" w:type="dxa"/>
              <w:right w:w="55" w:type="dxa"/>
            </w:tcMar>
          </w:tcPr>
          <w:p w14:paraId="6D038885" w14:textId="77777777" w:rsidR="008539BF" w:rsidRPr="000A6978" w:rsidRDefault="008539BF" w:rsidP="00A53D97">
            <w:pPr>
              <w:pStyle w:val="TableContents"/>
              <w:spacing w:line="200" w:lineRule="exact"/>
              <w:jc w:val="both"/>
              <w:rPr>
                <w:rFonts w:hint="eastAsia"/>
                <w:color w:val="000000" w:themeColor="text1"/>
                <w:sz w:val="20"/>
                <w:szCs w:val="20"/>
                <w:lang w:val="en-US"/>
              </w:rPr>
            </w:pPr>
            <w:r w:rsidRPr="000A6978">
              <w:rPr>
                <w:color w:val="000000" w:themeColor="text1"/>
                <w:sz w:val="18"/>
                <w:szCs w:val="18"/>
                <w:lang w:val="en-US"/>
              </w:rPr>
              <w:t>Abbreviations: SSBs and ASBs, Sugar- and Artificially Sweetened Beverages. Total consumption of SSBs and ASBs was considered as the sum of individual consumption of soda, light soda and lemonade. Values are reported as number (%). P-value for differences between categories of total consumption of SSBs and ASBs was calculated by chi-square test.</w:t>
            </w:r>
          </w:p>
        </w:tc>
      </w:tr>
    </w:tbl>
    <w:p w14:paraId="55E76A43" w14:textId="24000DA3" w:rsidR="00BA79E6" w:rsidRPr="000A6978" w:rsidRDefault="00BA79E6">
      <w:pPr>
        <w:pStyle w:val="Standard"/>
        <w:rPr>
          <w:rFonts w:hint="eastAsia"/>
          <w:color w:val="000000" w:themeColor="text1"/>
          <w:sz w:val="20"/>
          <w:szCs w:val="20"/>
          <w:lang w:val="en-US"/>
        </w:rPr>
      </w:pPr>
    </w:p>
    <w:p w14:paraId="3117E0A9" w14:textId="77777777" w:rsidR="00BA79E6" w:rsidRPr="000A6978" w:rsidRDefault="00BA79E6">
      <w:pPr>
        <w:rPr>
          <w:rFonts w:hint="eastAsia"/>
          <w:color w:val="000000" w:themeColor="text1"/>
          <w:sz w:val="20"/>
          <w:szCs w:val="20"/>
          <w:lang w:val="en-US"/>
        </w:rPr>
      </w:pPr>
      <w:r w:rsidRPr="000A6978">
        <w:rPr>
          <w:rFonts w:hint="eastAsia"/>
          <w:color w:val="000000" w:themeColor="text1"/>
          <w:sz w:val="20"/>
          <w:szCs w:val="20"/>
          <w:lang w:val="en-US"/>
        </w:rPr>
        <w:br w:type="page"/>
      </w:r>
    </w:p>
    <w:p w14:paraId="19F9ECD9" w14:textId="77777777" w:rsidR="00E1355E" w:rsidRPr="000A6978" w:rsidRDefault="00E1355E">
      <w:pPr>
        <w:pStyle w:val="Standard"/>
        <w:rPr>
          <w:rFonts w:hint="eastAsia"/>
          <w:color w:val="000000" w:themeColor="text1"/>
          <w:sz w:val="20"/>
          <w:szCs w:val="20"/>
          <w:lang w:val="en-US"/>
        </w:rPr>
      </w:pPr>
    </w:p>
    <w:tbl>
      <w:tblPr>
        <w:tblW w:w="15735" w:type="dxa"/>
        <w:jc w:val="center"/>
        <w:tblLayout w:type="fixed"/>
        <w:tblCellMar>
          <w:top w:w="28" w:type="dxa"/>
          <w:left w:w="0" w:type="dxa"/>
          <w:right w:w="0" w:type="dxa"/>
        </w:tblCellMar>
        <w:tblLook w:val="04A0" w:firstRow="1" w:lastRow="0" w:firstColumn="1" w:lastColumn="0" w:noHBand="0" w:noVBand="1"/>
      </w:tblPr>
      <w:tblGrid>
        <w:gridCol w:w="2411"/>
        <w:gridCol w:w="1110"/>
        <w:gridCol w:w="1110"/>
        <w:gridCol w:w="1111"/>
        <w:gridCol w:w="1110"/>
        <w:gridCol w:w="1110"/>
        <w:gridCol w:w="1111"/>
        <w:gridCol w:w="1110"/>
        <w:gridCol w:w="1110"/>
        <w:gridCol w:w="1111"/>
        <w:gridCol w:w="1110"/>
        <w:gridCol w:w="1110"/>
        <w:gridCol w:w="1111"/>
      </w:tblGrid>
      <w:tr w:rsidR="000A6978" w:rsidRPr="000A6978" w14:paraId="56B6A075" w14:textId="77777777" w:rsidTr="00A53D97">
        <w:trPr>
          <w:trHeight w:val="20"/>
          <w:jc w:val="center"/>
        </w:trPr>
        <w:tc>
          <w:tcPr>
            <w:tcW w:w="15735" w:type="dxa"/>
            <w:gridSpan w:val="13"/>
            <w:tcBorders>
              <w:bottom w:val="single" w:sz="4" w:space="0" w:color="000000"/>
            </w:tcBorders>
            <w:tcMar>
              <w:top w:w="55" w:type="dxa"/>
              <w:left w:w="55" w:type="dxa"/>
              <w:bottom w:w="55" w:type="dxa"/>
              <w:right w:w="55" w:type="dxa"/>
            </w:tcMar>
            <w:vAlign w:val="center"/>
          </w:tcPr>
          <w:p w14:paraId="2883789B" w14:textId="36C20467" w:rsidR="00244E5B" w:rsidRPr="000A6978" w:rsidRDefault="00244E5B" w:rsidP="00A53D97">
            <w:pPr>
              <w:pStyle w:val="TableContents"/>
              <w:snapToGrid w:val="0"/>
              <w:spacing w:line="170" w:lineRule="exact"/>
              <w:rPr>
                <w:rFonts w:hint="eastAsia"/>
                <w:b/>
                <w:bCs/>
                <w:color w:val="000000" w:themeColor="text1"/>
                <w:sz w:val="18"/>
                <w:szCs w:val="18"/>
                <w:lang w:val="en-US"/>
              </w:rPr>
            </w:pPr>
            <w:r w:rsidRPr="000A6978">
              <w:rPr>
                <w:b/>
                <w:bCs/>
                <w:color w:val="000000" w:themeColor="text1"/>
                <w:sz w:val="18"/>
                <w:szCs w:val="18"/>
                <w:lang w:val="en-US"/>
              </w:rPr>
              <w:t xml:space="preserve">Supplemental Table </w:t>
            </w:r>
            <w:r w:rsidR="00D56B78" w:rsidRPr="000A6978">
              <w:rPr>
                <w:b/>
                <w:bCs/>
                <w:color w:val="000000" w:themeColor="text1"/>
                <w:sz w:val="18"/>
                <w:szCs w:val="18"/>
                <w:lang w:val="en-US"/>
              </w:rPr>
              <w:t>4</w:t>
            </w:r>
            <w:r w:rsidRPr="000A6978">
              <w:rPr>
                <w:b/>
                <w:bCs/>
                <w:color w:val="000000" w:themeColor="text1"/>
                <w:sz w:val="18"/>
                <w:szCs w:val="18"/>
                <w:lang w:val="en-US"/>
              </w:rPr>
              <w:t xml:space="preserve">. </w:t>
            </w:r>
            <w:r w:rsidRPr="000A6978">
              <w:rPr>
                <w:color w:val="000000" w:themeColor="text1"/>
                <w:sz w:val="18"/>
                <w:szCs w:val="18"/>
                <w:lang w:val="en-US"/>
              </w:rPr>
              <w:t>General characteristics of the study population according to categories of consumption of individual types of SSBs and ASBs</w:t>
            </w:r>
          </w:p>
        </w:tc>
      </w:tr>
      <w:tr w:rsidR="000A6978" w:rsidRPr="000A6978" w14:paraId="546876C7" w14:textId="77777777" w:rsidTr="009579AC">
        <w:trPr>
          <w:trHeight w:val="20"/>
          <w:jc w:val="center"/>
        </w:trPr>
        <w:tc>
          <w:tcPr>
            <w:tcW w:w="2411" w:type="dxa"/>
            <w:tcBorders>
              <w:top w:val="single" w:sz="4" w:space="0" w:color="000000"/>
            </w:tcBorders>
            <w:tcMar>
              <w:top w:w="55" w:type="dxa"/>
              <w:left w:w="55" w:type="dxa"/>
              <w:bottom w:w="55" w:type="dxa"/>
              <w:right w:w="55" w:type="dxa"/>
            </w:tcMar>
            <w:vAlign w:val="center"/>
          </w:tcPr>
          <w:p w14:paraId="373693A7" w14:textId="77777777" w:rsidR="00244E5B" w:rsidRPr="000A6978" w:rsidRDefault="00244E5B" w:rsidP="00A53D97">
            <w:pPr>
              <w:pStyle w:val="TableContents"/>
              <w:snapToGrid w:val="0"/>
              <w:spacing w:line="170" w:lineRule="exact"/>
              <w:rPr>
                <w:rFonts w:hint="eastAsia"/>
                <w:b/>
                <w:bCs/>
                <w:color w:val="000000" w:themeColor="text1"/>
                <w:sz w:val="18"/>
                <w:szCs w:val="18"/>
                <w:lang w:val="en-GB"/>
              </w:rPr>
            </w:pPr>
          </w:p>
        </w:tc>
        <w:tc>
          <w:tcPr>
            <w:tcW w:w="4441" w:type="dxa"/>
            <w:gridSpan w:val="4"/>
            <w:tcBorders>
              <w:top w:val="single" w:sz="4" w:space="0" w:color="000000"/>
              <w:left w:val="nil"/>
              <w:bottom w:val="single" w:sz="4" w:space="0" w:color="000000"/>
              <w:right w:val="single" w:sz="4" w:space="0" w:color="auto"/>
            </w:tcBorders>
            <w:tcMar>
              <w:top w:w="55" w:type="dxa"/>
              <w:left w:w="55" w:type="dxa"/>
              <w:bottom w:w="55" w:type="dxa"/>
              <w:right w:w="55" w:type="dxa"/>
            </w:tcMar>
            <w:vAlign w:val="center"/>
          </w:tcPr>
          <w:p w14:paraId="43CB3DC4"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Soda (serv/wk.)</w:t>
            </w:r>
          </w:p>
        </w:tc>
        <w:tc>
          <w:tcPr>
            <w:tcW w:w="4441" w:type="dxa"/>
            <w:gridSpan w:val="4"/>
            <w:tcBorders>
              <w:top w:val="single" w:sz="4" w:space="0" w:color="000000"/>
              <w:left w:val="single" w:sz="4" w:space="0" w:color="auto"/>
              <w:bottom w:val="single" w:sz="4" w:space="0" w:color="000000"/>
              <w:right w:val="single" w:sz="4" w:space="0" w:color="000000"/>
            </w:tcBorders>
            <w:tcMar>
              <w:top w:w="55" w:type="dxa"/>
              <w:left w:w="55" w:type="dxa"/>
              <w:bottom w:w="55" w:type="dxa"/>
              <w:right w:w="55" w:type="dxa"/>
            </w:tcMar>
            <w:vAlign w:val="center"/>
          </w:tcPr>
          <w:p w14:paraId="670D68B5"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Light soda (serv/wk.)</w:t>
            </w:r>
          </w:p>
        </w:tc>
        <w:tc>
          <w:tcPr>
            <w:tcW w:w="4442" w:type="dxa"/>
            <w:gridSpan w:val="4"/>
            <w:tcBorders>
              <w:top w:val="single" w:sz="4" w:space="0" w:color="000000"/>
              <w:bottom w:val="single" w:sz="4" w:space="0" w:color="auto"/>
            </w:tcBorders>
          </w:tcPr>
          <w:p w14:paraId="0876E629"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Lemonade (serv/wk.)</w:t>
            </w:r>
          </w:p>
        </w:tc>
      </w:tr>
      <w:tr w:rsidR="000A6978" w:rsidRPr="000A6978" w14:paraId="05B490A4" w14:textId="77777777" w:rsidTr="009579AC">
        <w:trPr>
          <w:trHeight w:val="20"/>
          <w:jc w:val="center"/>
        </w:trPr>
        <w:tc>
          <w:tcPr>
            <w:tcW w:w="2411" w:type="dxa"/>
            <w:tcMar>
              <w:top w:w="0" w:type="dxa"/>
              <w:left w:w="0" w:type="dxa"/>
              <w:bottom w:w="0" w:type="dxa"/>
              <w:right w:w="0" w:type="dxa"/>
            </w:tcMar>
            <w:vAlign w:val="center"/>
          </w:tcPr>
          <w:p w14:paraId="46A19FDC" w14:textId="77777777" w:rsidR="00244E5B" w:rsidRPr="000A6978" w:rsidRDefault="00244E5B" w:rsidP="00A53D97">
            <w:pPr>
              <w:pStyle w:val="TableContents"/>
              <w:snapToGrid w:val="0"/>
              <w:spacing w:line="170" w:lineRule="exact"/>
              <w:rPr>
                <w:rFonts w:hint="eastAsia"/>
                <w:color w:val="000000" w:themeColor="text1"/>
                <w:sz w:val="18"/>
                <w:szCs w:val="18"/>
                <w:lang w:val="en-US"/>
              </w:rPr>
            </w:pPr>
          </w:p>
        </w:tc>
        <w:tc>
          <w:tcPr>
            <w:tcW w:w="1110" w:type="dxa"/>
            <w:tcBorders>
              <w:top w:val="single" w:sz="4" w:space="0" w:color="auto"/>
              <w:left w:val="nil"/>
            </w:tcBorders>
            <w:tcMar>
              <w:top w:w="55" w:type="dxa"/>
              <w:left w:w="55" w:type="dxa"/>
              <w:bottom w:w="55" w:type="dxa"/>
              <w:right w:w="55" w:type="dxa"/>
            </w:tcMar>
            <w:vAlign w:val="center"/>
          </w:tcPr>
          <w:p w14:paraId="417EA685"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 xml:space="preserve">0 </w:t>
            </w:r>
          </w:p>
        </w:tc>
        <w:tc>
          <w:tcPr>
            <w:tcW w:w="1110" w:type="dxa"/>
            <w:tcBorders>
              <w:top w:val="single" w:sz="4" w:space="0" w:color="auto"/>
            </w:tcBorders>
            <w:tcMar>
              <w:top w:w="0" w:type="dxa"/>
              <w:left w:w="0" w:type="dxa"/>
              <w:bottom w:w="0" w:type="dxa"/>
              <w:right w:w="0" w:type="dxa"/>
            </w:tcMar>
            <w:vAlign w:val="center"/>
          </w:tcPr>
          <w:p w14:paraId="32C70FDD"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 xml:space="preserve">&gt;0 to 2.5 </w:t>
            </w:r>
          </w:p>
        </w:tc>
        <w:tc>
          <w:tcPr>
            <w:tcW w:w="1111" w:type="dxa"/>
            <w:tcBorders>
              <w:top w:val="single" w:sz="4" w:space="0" w:color="auto"/>
            </w:tcBorders>
            <w:tcMar>
              <w:top w:w="0" w:type="dxa"/>
              <w:left w:w="0" w:type="dxa"/>
              <w:bottom w:w="0" w:type="dxa"/>
              <w:right w:w="0" w:type="dxa"/>
            </w:tcMar>
            <w:vAlign w:val="center"/>
          </w:tcPr>
          <w:p w14:paraId="19B85912"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&gt;2.5 to 4</w:t>
            </w:r>
          </w:p>
        </w:tc>
        <w:tc>
          <w:tcPr>
            <w:tcW w:w="1110" w:type="dxa"/>
            <w:tcBorders>
              <w:top w:val="single" w:sz="4" w:space="0" w:color="auto"/>
            </w:tcBorders>
            <w:tcMar>
              <w:top w:w="0" w:type="dxa"/>
              <w:left w:w="0" w:type="dxa"/>
              <w:bottom w:w="0" w:type="dxa"/>
              <w:right w:w="0" w:type="dxa"/>
            </w:tcMar>
            <w:vAlign w:val="center"/>
          </w:tcPr>
          <w:p w14:paraId="503DBB77"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rFonts w:ascii="Times New Roman" w:hAnsi="Times New Roman" w:cs="Times New Roman"/>
                <w:b/>
                <w:bCs/>
                <w:color w:val="000000" w:themeColor="text1"/>
                <w:sz w:val="18"/>
                <w:szCs w:val="18"/>
                <w:lang w:val="en-US"/>
              </w:rPr>
              <w:t>&gt;4</w:t>
            </w:r>
          </w:p>
        </w:tc>
        <w:tc>
          <w:tcPr>
            <w:tcW w:w="1110" w:type="dxa"/>
            <w:tcBorders>
              <w:top w:val="single" w:sz="4" w:space="0" w:color="auto"/>
              <w:left w:val="single" w:sz="4" w:space="0" w:color="000000"/>
            </w:tcBorders>
            <w:tcMar>
              <w:top w:w="55" w:type="dxa"/>
              <w:left w:w="55" w:type="dxa"/>
              <w:bottom w:w="55" w:type="dxa"/>
              <w:right w:w="55" w:type="dxa"/>
            </w:tcMar>
            <w:vAlign w:val="center"/>
          </w:tcPr>
          <w:p w14:paraId="6B4D9959"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 xml:space="preserve">0 </w:t>
            </w:r>
          </w:p>
        </w:tc>
        <w:tc>
          <w:tcPr>
            <w:tcW w:w="1111" w:type="dxa"/>
            <w:tcBorders>
              <w:top w:val="single" w:sz="4" w:space="0" w:color="auto"/>
            </w:tcBorders>
            <w:tcMar>
              <w:top w:w="55" w:type="dxa"/>
              <w:left w:w="55" w:type="dxa"/>
              <w:bottom w:w="55" w:type="dxa"/>
              <w:right w:w="55" w:type="dxa"/>
            </w:tcMar>
            <w:vAlign w:val="center"/>
          </w:tcPr>
          <w:p w14:paraId="1B00D25C"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 xml:space="preserve">&gt;0 to 2.5 </w:t>
            </w:r>
          </w:p>
        </w:tc>
        <w:tc>
          <w:tcPr>
            <w:tcW w:w="1110" w:type="dxa"/>
            <w:tcBorders>
              <w:top w:val="single" w:sz="4" w:space="0" w:color="auto"/>
            </w:tcBorders>
            <w:tcMar>
              <w:top w:w="55" w:type="dxa"/>
              <w:left w:w="55" w:type="dxa"/>
              <w:bottom w:w="55" w:type="dxa"/>
              <w:right w:w="55" w:type="dxa"/>
            </w:tcMar>
            <w:vAlign w:val="center"/>
          </w:tcPr>
          <w:p w14:paraId="0992E3F9"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&gt;2.5 to 4</w:t>
            </w:r>
          </w:p>
        </w:tc>
        <w:tc>
          <w:tcPr>
            <w:tcW w:w="1110" w:type="dxa"/>
            <w:tcBorders>
              <w:top w:val="single" w:sz="4" w:space="0" w:color="auto"/>
              <w:right w:val="single" w:sz="4" w:space="0" w:color="auto"/>
            </w:tcBorders>
            <w:tcMar>
              <w:top w:w="55" w:type="dxa"/>
              <w:left w:w="55" w:type="dxa"/>
              <w:bottom w:w="55" w:type="dxa"/>
              <w:right w:w="55" w:type="dxa"/>
            </w:tcMar>
            <w:vAlign w:val="center"/>
          </w:tcPr>
          <w:p w14:paraId="6340850C"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rFonts w:ascii="Times New Roman" w:hAnsi="Times New Roman" w:cs="Times New Roman"/>
                <w:b/>
                <w:bCs/>
                <w:color w:val="000000" w:themeColor="text1"/>
                <w:sz w:val="18"/>
                <w:szCs w:val="18"/>
                <w:lang w:val="en-US"/>
              </w:rPr>
              <w:t>&gt;4</w:t>
            </w:r>
          </w:p>
        </w:tc>
        <w:tc>
          <w:tcPr>
            <w:tcW w:w="1111" w:type="dxa"/>
            <w:tcBorders>
              <w:top w:val="single" w:sz="4" w:space="0" w:color="auto"/>
              <w:left w:val="single" w:sz="4" w:space="0" w:color="auto"/>
            </w:tcBorders>
            <w:vAlign w:val="center"/>
          </w:tcPr>
          <w:p w14:paraId="3D3D030A"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 xml:space="preserve">0 </w:t>
            </w:r>
          </w:p>
        </w:tc>
        <w:tc>
          <w:tcPr>
            <w:tcW w:w="1110" w:type="dxa"/>
            <w:tcBorders>
              <w:top w:val="single" w:sz="4" w:space="0" w:color="auto"/>
            </w:tcBorders>
            <w:vAlign w:val="center"/>
          </w:tcPr>
          <w:p w14:paraId="68AA5CC3"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 xml:space="preserve">&gt;0 to 2.5 </w:t>
            </w:r>
          </w:p>
        </w:tc>
        <w:tc>
          <w:tcPr>
            <w:tcW w:w="1110" w:type="dxa"/>
            <w:tcBorders>
              <w:top w:val="single" w:sz="4" w:space="0" w:color="auto"/>
            </w:tcBorders>
            <w:vAlign w:val="center"/>
          </w:tcPr>
          <w:p w14:paraId="6AB5A5A4"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&gt;2.5 to 4</w:t>
            </w:r>
          </w:p>
        </w:tc>
        <w:tc>
          <w:tcPr>
            <w:tcW w:w="1111" w:type="dxa"/>
            <w:tcBorders>
              <w:top w:val="single" w:sz="4" w:space="0" w:color="auto"/>
            </w:tcBorders>
            <w:vAlign w:val="center"/>
          </w:tcPr>
          <w:p w14:paraId="55A067A2"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rFonts w:ascii="Times New Roman" w:hAnsi="Times New Roman" w:cs="Times New Roman"/>
                <w:b/>
                <w:bCs/>
                <w:color w:val="000000" w:themeColor="text1"/>
                <w:sz w:val="18"/>
                <w:szCs w:val="18"/>
                <w:lang w:val="en-US"/>
              </w:rPr>
              <w:t>&gt;4</w:t>
            </w:r>
          </w:p>
        </w:tc>
      </w:tr>
      <w:tr w:rsidR="000A6978" w:rsidRPr="000A6978" w14:paraId="7CD14338" w14:textId="77777777" w:rsidTr="009579AC">
        <w:trPr>
          <w:trHeight w:val="20"/>
          <w:jc w:val="center"/>
        </w:trPr>
        <w:tc>
          <w:tcPr>
            <w:tcW w:w="2411" w:type="dxa"/>
            <w:tcBorders>
              <w:bottom w:val="single" w:sz="4" w:space="0" w:color="auto"/>
            </w:tcBorders>
            <w:tcMar>
              <w:top w:w="0" w:type="dxa"/>
              <w:left w:w="0" w:type="dxa"/>
              <w:bottom w:w="0" w:type="dxa"/>
              <w:right w:w="0" w:type="dxa"/>
            </w:tcMar>
            <w:vAlign w:val="center"/>
          </w:tcPr>
          <w:p w14:paraId="7B1D8E6F" w14:textId="77777777" w:rsidR="00244E5B" w:rsidRPr="000A6978" w:rsidRDefault="00244E5B" w:rsidP="00A53D97">
            <w:pPr>
              <w:pStyle w:val="TableContents"/>
              <w:snapToGrid w:val="0"/>
              <w:spacing w:line="170" w:lineRule="exact"/>
              <w:rPr>
                <w:rFonts w:hint="eastAsia"/>
                <w:color w:val="000000" w:themeColor="text1"/>
                <w:sz w:val="18"/>
                <w:szCs w:val="18"/>
                <w:lang w:val="en-US"/>
              </w:rPr>
            </w:pPr>
          </w:p>
        </w:tc>
        <w:tc>
          <w:tcPr>
            <w:tcW w:w="1110" w:type="dxa"/>
            <w:tcBorders>
              <w:left w:val="nil"/>
              <w:bottom w:val="single" w:sz="4" w:space="0" w:color="auto"/>
            </w:tcBorders>
            <w:tcMar>
              <w:top w:w="55" w:type="dxa"/>
              <w:left w:w="55" w:type="dxa"/>
              <w:bottom w:w="55" w:type="dxa"/>
              <w:right w:w="55" w:type="dxa"/>
            </w:tcMar>
            <w:vAlign w:val="center"/>
          </w:tcPr>
          <w:p w14:paraId="37EE34A2"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23,537</w:t>
            </w:r>
          </w:p>
        </w:tc>
        <w:tc>
          <w:tcPr>
            <w:tcW w:w="1110" w:type="dxa"/>
            <w:tcBorders>
              <w:bottom w:val="single" w:sz="4" w:space="0" w:color="auto"/>
            </w:tcBorders>
            <w:tcMar>
              <w:top w:w="0" w:type="dxa"/>
              <w:left w:w="0" w:type="dxa"/>
              <w:bottom w:w="0" w:type="dxa"/>
              <w:right w:w="0" w:type="dxa"/>
            </w:tcMar>
            <w:vAlign w:val="center"/>
          </w:tcPr>
          <w:p w14:paraId="4865EB84"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4,680</w:t>
            </w:r>
          </w:p>
        </w:tc>
        <w:tc>
          <w:tcPr>
            <w:tcW w:w="1111" w:type="dxa"/>
            <w:tcBorders>
              <w:bottom w:val="single" w:sz="4" w:space="0" w:color="auto"/>
            </w:tcBorders>
            <w:tcMar>
              <w:top w:w="0" w:type="dxa"/>
              <w:left w:w="0" w:type="dxa"/>
              <w:bottom w:w="0" w:type="dxa"/>
              <w:right w:w="0" w:type="dxa"/>
            </w:tcMar>
            <w:vAlign w:val="center"/>
          </w:tcPr>
          <w:p w14:paraId="0908F76E"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3,676</w:t>
            </w:r>
          </w:p>
        </w:tc>
        <w:tc>
          <w:tcPr>
            <w:tcW w:w="1110" w:type="dxa"/>
            <w:tcBorders>
              <w:bottom w:val="single" w:sz="4" w:space="0" w:color="auto"/>
            </w:tcBorders>
            <w:tcMar>
              <w:top w:w="0" w:type="dxa"/>
              <w:left w:w="0" w:type="dxa"/>
              <w:bottom w:w="0" w:type="dxa"/>
              <w:right w:w="0" w:type="dxa"/>
            </w:tcMar>
            <w:vAlign w:val="center"/>
          </w:tcPr>
          <w:p w14:paraId="3808ED96"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3,280</w:t>
            </w:r>
          </w:p>
        </w:tc>
        <w:tc>
          <w:tcPr>
            <w:tcW w:w="1110" w:type="dxa"/>
            <w:tcBorders>
              <w:left w:val="single" w:sz="4" w:space="0" w:color="000000"/>
              <w:bottom w:val="single" w:sz="4" w:space="0" w:color="auto"/>
            </w:tcBorders>
            <w:tcMar>
              <w:top w:w="55" w:type="dxa"/>
              <w:left w:w="55" w:type="dxa"/>
              <w:bottom w:w="55" w:type="dxa"/>
              <w:right w:w="55" w:type="dxa"/>
            </w:tcMar>
            <w:vAlign w:val="center"/>
          </w:tcPr>
          <w:p w14:paraId="498F56ED"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25,991</w:t>
            </w:r>
          </w:p>
        </w:tc>
        <w:tc>
          <w:tcPr>
            <w:tcW w:w="1111" w:type="dxa"/>
            <w:tcBorders>
              <w:bottom w:val="single" w:sz="4" w:space="0" w:color="auto"/>
            </w:tcBorders>
            <w:tcMar>
              <w:top w:w="55" w:type="dxa"/>
              <w:left w:w="55" w:type="dxa"/>
              <w:bottom w:w="55" w:type="dxa"/>
              <w:right w:w="55" w:type="dxa"/>
            </w:tcMar>
            <w:vAlign w:val="center"/>
          </w:tcPr>
          <w:p w14:paraId="1B06AE39"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3,783</w:t>
            </w:r>
          </w:p>
        </w:tc>
        <w:tc>
          <w:tcPr>
            <w:tcW w:w="1110" w:type="dxa"/>
            <w:tcBorders>
              <w:bottom w:val="single" w:sz="4" w:space="0" w:color="auto"/>
            </w:tcBorders>
            <w:tcMar>
              <w:top w:w="55" w:type="dxa"/>
              <w:left w:w="55" w:type="dxa"/>
              <w:bottom w:w="55" w:type="dxa"/>
              <w:right w:w="55" w:type="dxa"/>
            </w:tcMar>
            <w:vAlign w:val="center"/>
          </w:tcPr>
          <w:p w14:paraId="6A56784D"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2,578</w:t>
            </w:r>
          </w:p>
        </w:tc>
        <w:tc>
          <w:tcPr>
            <w:tcW w:w="1110" w:type="dxa"/>
            <w:tcBorders>
              <w:bottom w:val="single" w:sz="4" w:space="0" w:color="auto"/>
              <w:right w:val="single" w:sz="4" w:space="0" w:color="auto"/>
            </w:tcBorders>
            <w:tcMar>
              <w:top w:w="55" w:type="dxa"/>
              <w:left w:w="55" w:type="dxa"/>
              <w:bottom w:w="55" w:type="dxa"/>
              <w:right w:w="55" w:type="dxa"/>
            </w:tcMar>
            <w:vAlign w:val="center"/>
          </w:tcPr>
          <w:p w14:paraId="125219A3"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2,821</w:t>
            </w:r>
          </w:p>
        </w:tc>
        <w:tc>
          <w:tcPr>
            <w:tcW w:w="1111" w:type="dxa"/>
            <w:tcBorders>
              <w:left w:val="single" w:sz="4" w:space="0" w:color="auto"/>
              <w:bottom w:val="single" w:sz="4" w:space="0" w:color="auto"/>
            </w:tcBorders>
            <w:vAlign w:val="center"/>
          </w:tcPr>
          <w:p w14:paraId="72AE38C3"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21,232</w:t>
            </w:r>
          </w:p>
        </w:tc>
        <w:tc>
          <w:tcPr>
            <w:tcW w:w="1110" w:type="dxa"/>
            <w:tcBorders>
              <w:bottom w:val="single" w:sz="4" w:space="0" w:color="auto"/>
            </w:tcBorders>
            <w:vAlign w:val="center"/>
          </w:tcPr>
          <w:p w14:paraId="20C473AC"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4,109</w:t>
            </w:r>
          </w:p>
        </w:tc>
        <w:tc>
          <w:tcPr>
            <w:tcW w:w="1110" w:type="dxa"/>
            <w:tcBorders>
              <w:bottom w:val="single" w:sz="4" w:space="0" w:color="auto"/>
            </w:tcBorders>
            <w:vAlign w:val="center"/>
          </w:tcPr>
          <w:p w14:paraId="2B965771"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2,246</w:t>
            </w:r>
          </w:p>
        </w:tc>
        <w:tc>
          <w:tcPr>
            <w:tcW w:w="1111" w:type="dxa"/>
            <w:tcBorders>
              <w:bottom w:val="single" w:sz="4" w:space="0" w:color="auto"/>
            </w:tcBorders>
            <w:vAlign w:val="center"/>
          </w:tcPr>
          <w:p w14:paraId="41A5483E" w14:textId="77777777" w:rsidR="00244E5B" w:rsidRPr="000A6978" w:rsidRDefault="00244E5B" w:rsidP="00A53D97">
            <w:pPr>
              <w:pStyle w:val="TableContents"/>
              <w:snapToGrid w:val="0"/>
              <w:spacing w:line="170" w:lineRule="exact"/>
              <w:jc w:val="center"/>
              <w:rPr>
                <w:rFonts w:hint="eastAsia"/>
                <w:b/>
                <w:bCs/>
                <w:color w:val="000000" w:themeColor="text1"/>
                <w:sz w:val="18"/>
                <w:szCs w:val="18"/>
                <w:lang w:val="en-US"/>
              </w:rPr>
            </w:pPr>
            <w:r w:rsidRPr="000A6978">
              <w:rPr>
                <w:b/>
                <w:bCs/>
                <w:color w:val="000000" w:themeColor="text1"/>
                <w:sz w:val="18"/>
                <w:szCs w:val="18"/>
                <w:lang w:val="en-US"/>
              </w:rPr>
              <w:t>n= 7,586</w:t>
            </w:r>
          </w:p>
        </w:tc>
      </w:tr>
      <w:tr w:rsidR="000A6978" w:rsidRPr="000A6978" w14:paraId="4E16E46A" w14:textId="77777777" w:rsidTr="009579AC">
        <w:trPr>
          <w:trHeight w:val="20"/>
          <w:jc w:val="center"/>
        </w:trPr>
        <w:tc>
          <w:tcPr>
            <w:tcW w:w="2411" w:type="dxa"/>
            <w:tcBorders>
              <w:top w:val="single" w:sz="4" w:space="0" w:color="auto"/>
            </w:tcBorders>
            <w:tcMar>
              <w:top w:w="0" w:type="dxa"/>
              <w:left w:w="0" w:type="dxa"/>
              <w:bottom w:w="0" w:type="dxa"/>
              <w:right w:w="0" w:type="dxa"/>
            </w:tcMar>
            <w:vAlign w:val="center"/>
          </w:tcPr>
          <w:p w14:paraId="030CAD3D" w14:textId="77777777" w:rsidR="00244E5B" w:rsidRPr="000A6978" w:rsidRDefault="00244E5B" w:rsidP="00A53D97">
            <w:pPr>
              <w:pStyle w:val="TableContents"/>
              <w:snapToGrid w:val="0"/>
              <w:spacing w:line="170" w:lineRule="exact"/>
              <w:rPr>
                <w:rFonts w:hint="eastAsia"/>
                <w:color w:val="000000" w:themeColor="text1"/>
                <w:sz w:val="18"/>
                <w:szCs w:val="18"/>
                <w:lang w:val="en-US"/>
              </w:rPr>
            </w:pPr>
            <w:r w:rsidRPr="000A6978">
              <w:rPr>
                <w:color w:val="000000" w:themeColor="text1"/>
                <w:sz w:val="18"/>
                <w:szCs w:val="18"/>
                <w:lang w:val="en-US"/>
              </w:rPr>
              <w:t>Sex (% female)</w:t>
            </w:r>
          </w:p>
        </w:tc>
        <w:tc>
          <w:tcPr>
            <w:tcW w:w="1110" w:type="dxa"/>
            <w:tcBorders>
              <w:top w:val="single" w:sz="4" w:space="0" w:color="auto"/>
              <w:left w:val="nil"/>
            </w:tcBorders>
            <w:tcMar>
              <w:top w:w="55" w:type="dxa"/>
              <w:left w:w="55" w:type="dxa"/>
              <w:bottom w:w="55" w:type="dxa"/>
              <w:right w:w="55" w:type="dxa"/>
            </w:tcMar>
            <w:vAlign w:val="center"/>
          </w:tcPr>
          <w:p w14:paraId="185EB43C"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 xml:space="preserve">12,945 (55.0)                </w:t>
            </w:r>
          </w:p>
        </w:tc>
        <w:tc>
          <w:tcPr>
            <w:tcW w:w="1110" w:type="dxa"/>
            <w:tcBorders>
              <w:top w:val="single" w:sz="4" w:space="0" w:color="auto"/>
            </w:tcBorders>
            <w:tcMar>
              <w:top w:w="0" w:type="dxa"/>
              <w:left w:w="0" w:type="dxa"/>
              <w:bottom w:w="0" w:type="dxa"/>
              <w:right w:w="0" w:type="dxa"/>
            </w:tcMar>
            <w:vAlign w:val="center"/>
          </w:tcPr>
          <w:p w14:paraId="043528AF"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2,243 (47.9)</w:t>
            </w:r>
          </w:p>
        </w:tc>
        <w:tc>
          <w:tcPr>
            <w:tcW w:w="1111" w:type="dxa"/>
            <w:tcBorders>
              <w:top w:val="single" w:sz="4" w:space="0" w:color="auto"/>
            </w:tcBorders>
            <w:tcMar>
              <w:top w:w="0" w:type="dxa"/>
              <w:left w:w="0" w:type="dxa"/>
              <w:bottom w:w="0" w:type="dxa"/>
              <w:right w:w="0" w:type="dxa"/>
            </w:tcMar>
            <w:vAlign w:val="center"/>
          </w:tcPr>
          <w:p w14:paraId="0666859D"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1,523 (41.4)</w:t>
            </w:r>
          </w:p>
        </w:tc>
        <w:tc>
          <w:tcPr>
            <w:tcW w:w="1110" w:type="dxa"/>
            <w:tcBorders>
              <w:top w:val="single" w:sz="4" w:space="0" w:color="auto"/>
            </w:tcBorders>
            <w:tcMar>
              <w:top w:w="0" w:type="dxa"/>
              <w:left w:w="0" w:type="dxa"/>
              <w:bottom w:w="0" w:type="dxa"/>
              <w:right w:w="0" w:type="dxa"/>
            </w:tcMar>
            <w:vAlign w:val="center"/>
          </w:tcPr>
          <w:p w14:paraId="262088D1"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1,310 (39.9)</w:t>
            </w:r>
          </w:p>
        </w:tc>
        <w:tc>
          <w:tcPr>
            <w:tcW w:w="1110" w:type="dxa"/>
            <w:tcBorders>
              <w:top w:val="single" w:sz="4" w:space="0" w:color="auto"/>
              <w:left w:val="single" w:sz="4" w:space="0" w:color="000000"/>
            </w:tcBorders>
            <w:tcMar>
              <w:top w:w="55" w:type="dxa"/>
              <w:left w:w="55" w:type="dxa"/>
              <w:bottom w:w="55" w:type="dxa"/>
              <w:right w:w="55" w:type="dxa"/>
            </w:tcMar>
            <w:vAlign w:val="center"/>
          </w:tcPr>
          <w:p w14:paraId="492D76EB"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 xml:space="preserve">13,576 (52.2)                </w:t>
            </w:r>
          </w:p>
        </w:tc>
        <w:tc>
          <w:tcPr>
            <w:tcW w:w="1111" w:type="dxa"/>
            <w:tcBorders>
              <w:top w:val="single" w:sz="4" w:space="0" w:color="auto"/>
            </w:tcBorders>
            <w:tcMar>
              <w:top w:w="55" w:type="dxa"/>
              <w:left w:w="55" w:type="dxa"/>
              <w:bottom w:w="55" w:type="dxa"/>
              <w:right w:w="55" w:type="dxa"/>
            </w:tcMar>
            <w:vAlign w:val="center"/>
          </w:tcPr>
          <w:p w14:paraId="7037E9AA"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1,962 (51.9)</w:t>
            </w:r>
          </w:p>
        </w:tc>
        <w:tc>
          <w:tcPr>
            <w:tcW w:w="1110" w:type="dxa"/>
            <w:tcBorders>
              <w:top w:val="single" w:sz="4" w:space="0" w:color="auto"/>
            </w:tcBorders>
            <w:tcMar>
              <w:top w:w="55" w:type="dxa"/>
              <w:left w:w="55" w:type="dxa"/>
              <w:bottom w:w="55" w:type="dxa"/>
              <w:right w:w="55" w:type="dxa"/>
            </w:tcMar>
            <w:vAlign w:val="center"/>
          </w:tcPr>
          <w:p w14:paraId="2C0C05DC"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1,168 (45.3)</w:t>
            </w:r>
          </w:p>
        </w:tc>
        <w:tc>
          <w:tcPr>
            <w:tcW w:w="1110" w:type="dxa"/>
            <w:tcBorders>
              <w:top w:val="single" w:sz="4" w:space="0" w:color="auto"/>
              <w:right w:val="single" w:sz="4" w:space="0" w:color="auto"/>
            </w:tcBorders>
            <w:tcMar>
              <w:top w:w="55" w:type="dxa"/>
              <w:left w:w="55" w:type="dxa"/>
              <w:bottom w:w="55" w:type="dxa"/>
              <w:right w:w="55" w:type="dxa"/>
            </w:tcMar>
            <w:vAlign w:val="center"/>
          </w:tcPr>
          <w:p w14:paraId="6449A05C"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1,315 (46.6)</w:t>
            </w:r>
          </w:p>
        </w:tc>
        <w:tc>
          <w:tcPr>
            <w:tcW w:w="1111" w:type="dxa"/>
            <w:tcBorders>
              <w:top w:val="single" w:sz="4" w:space="0" w:color="auto"/>
              <w:left w:val="single" w:sz="4" w:space="0" w:color="auto"/>
            </w:tcBorders>
            <w:vAlign w:val="center"/>
          </w:tcPr>
          <w:p w14:paraId="7799E8A6"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 xml:space="preserve">11,268 (53.1)                </w:t>
            </w:r>
          </w:p>
        </w:tc>
        <w:tc>
          <w:tcPr>
            <w:tcW w:w="1110" w:type="dxa"/>
            <w:tcBorders>
              <w:top w:val="single" w:sz="4" w:space="0" w:color="auto"/>
            </w:tcBorders>
            <w:vAlign w:val="center"/>
          </w:tcPr>
          <w:p w14:paraId="667F127A"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2,096 (51.0)</w:t>
            </w:r>
          </w:p>
        </w:tc>
        <w:tc>
          <w:tcPr>
            <w:tcW w:w="1110" w:type="dxa"/>
            <w:tcBorders>
              <w:top w:val="single" w:sz="4" w:space="0" w:color="auto"/>
            </w:tcBorders>
            <w:vAlign w:val="center"/>
          </w:tcPr>
          <w:p w14:paraId="33F4BAFF"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1,081 (48.1)</w:t>
            </w:r>
          </w:p>
        </w:tc>
        <w:tc>
          <w:tcPr>
            <w:tcW w:w="1111" w:type="dxa"/>
            <w:tcBorders>
              <w:top w:val="single" w:sz="4" w:space="0" w:color="auto"/>
            </w:tcBorders>
            <w:vAlign w:val="center"/>
          </w:tcPr>
          <w:p w14:paraId="4EB698F6" w14:textId="77777777" w:rsidR="00244E5B" w:rsidRPr="000A6978" w:rsidRDefault="00244E5B" w:rsidP="00A53D97">
            <w:pPr>
              <w:pStyle w:val="TableContents"/>
              <w:snapToGrid w:val="0"/>
              <w:spacing w:line="170" w:lineRule="exact"/>
              <w:jc w:val="center"/>
              <w:rPr>
                <w:rFonts w:hint="eastAsia"/>
                <w:color w:val="000000" w:themeColor="text1"/>
                <w:sz w:val="18"/>
                <w:szCs w:val="18"/>
                <w:lang w:val="en-US"/>
              </w:rPr>
            </w:pPr>
            <w:r w:rsidRPr="000A6978">
              <w:rPr>
                <w:color w:val="000000" w:themeColor="text1"/>
                <w:sz w:val="18"/>
                <w:szCs w:val="18"/>
                <w:lang w:val="en-US"/>
              </w:rPr>
              <w:t>3,576 (47.1)</w:t>
            </w:r>
          </w:p>
        </w:tc>
      </w:tr>
      <w:tr w:rsidR="000A6978" w:rsidRPr="000A6978" w14:paraId="0746E6BF" w14:textId="77777777" w:rsidTr="009579AC">
        <w:trPr>
          <w:trHeight w:val="20"/>
          <w:jc w:val="center"/>
        </w:trPr>
        <w:tc>
          <w:tcPr>
            <w:tcW w:w="2411" w:type="dxa"/>
            <w:tcMar>
              <w:top w:w="0" w:type="dxa"/>
              <w:left w:w="0" w:type="dxa"/>
              <w:bottom w:w="0" w:type="dxa"/>
              <w:right w:w="0" w:type="dxa"/>
            </w:tcMar>
            <w:vAlign w:val="center"/>
          </w:tcPr>
          <w:p w14:paraId="5F45A88C"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color w:val="000000" w:themeColor="text1"/>
                <w:sz w:val="18"/>
                <w:szCs w:val="18"/>
                <w:lang w:val="en-US"/>
              </w:rPr>
              <w:t xml:space="preserve">Overweight or obesity </w:t>
            </w:r>
            <w:r w:rsidRPr="000A6978">
              <w:rPr>
                <w:rFonts w:ascii="Times New Roman" w:hAnsi="Times New Roman" w:cs="Times New Roman"/>
                <w:color w:val="000000" w:themeColor="text1"/>
                <w:sz w:val="18"/>
                <w:szCs w:val="18"/>
                <w:lang w:val="en-US"/>
              </w:rPr>
              <w:t>at age 11</w:t>
            </w:r>
            <w:r w:rsidRPr="000A6978">
              <w:rPr>
                <w:rFonts w:ascii="Times New Roman" w:hAnsi="Times New Roman" w:cs="Times New Roman"/>
                <w:color w:val="000000" w:themeColor="text1"/>
                <w:sz w:val="18"/>
                <w:szCs w:val="18"/>
                <w:vertAlign w:val="superscript"/>
                <w:lang w:val="en-US"/>
              </w:rPr>
              <w:t>1</w:t>
            </w:r>
          </w:p>
        </w:tc>
        <w:tc>
          <w:tcPr>
            <w:tcW w:w="1110" w:type="dxa"/>
            <w:tcBorders>
              <w:left w:val="nil"/>
            </w:tcBorders>
            <w:tcMar>
              <w:top w:w="55" w:type="dxa"/>
              <w:left w:w="55" w:type="dxa"/>
              <w:bottom w:w="55" w:type="dxa"/>
              <w:right w:w="55" w:type="dxa"/>
            </w:tcMar>
            <w:vAlign w:val="center"/>
          </w:tcPr>
          <w:p w14:paraId="0E5FEE3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1,991 (8.5)                       </w:t>
            </w:r>
          </w:p>
        </w:tc>
        <w:tc>
          <w:tcPr>
            <w:tcW w:w="1110" w:type="dxa"/>
            <w:tcMar>
              <w:top w:w="0" w:type="dxa"/>
              <w:left w:w="0" w:type="dxa"/>
              <w:bottom w:w="0" w:type="dxa"/>
              <w:right w:w="0" w:type="dxa"/>
            </w:tcMar>
            <w:vAlign w:val="center"/>
          </w:tcPr>
          <w:p w14:paraId="1143327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309 (6.6)</w:t>
            </w:r>
          </w:p>
        </w:tc>
        <w:tc>
          <w:tcPr>
            <w:tcW w:w="1111" w:type="dxa"/>
            <w:tcMar>
              <w:top w:w="0" w:type="dxa"/>
              <w:left w:w="0" w:type="dxa"/>
              <w:bottom w:w="0" w:type="dxa"/>
              <w:right w:w="0" w:type="dxa"/>
            </w:tcMar>
            <w:vAlign w:val="center"/>
          </w:tcPr>
          <w:p w14:paraId="59F2C6D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242 (6.6)</w:t>
            </w:r>
          </w:p>
        </w:tc>
        <w:tc>
          <w:tcPr>
            <w:tcW w:w="1110" w:type="dxa"/>
            <w:tcMar>
              <w:top w:w="0" w:type="dxa"/>
              <w:left w:w="0" w:type="dxa"/>
              <w:bottom w:w="0" w:type="dxa"/>
              <w:right w:w="0" w:type="dxa"/>
            </w:tcMar>
            <w:vAlign w:val="center"/>
          </w:tcPr>
          <w:p w14:paraId="51C2B28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244 (7.4)</w:t>
            </w:r>
          </w:p>
        </w:tc>
        <w:tc>
          <w:tcPr>
            <w:tcW w:w="1110" w:type="dxa"/>
            <w:tcBorders>
              <w:left w:val="single" w:sz="4" w:space="0" w:color="000000"/>
            </w:tcBorders>
            <w:tcMar>
              <w:top w:w="55" w:type="dxa"/>
              <w:left w:w="55" w:type="dxa"/>
              <w:bottom w:w="55" w:type="dxa"/>
              <w:right w:w="55" w:type="dxa"/>
            </w:tcMar>
            <w:vAlign w:val="center"/>
          </w:tcPr>
          <w:p w14:paraId="35485E2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1,602 (6.2)                 </w:t>
            </w:r>
          </w:p>
        </w:tc>
        <w:tc>
          <w:tcPr>
            <w:tcW w:w="1111" w:type="dxa"/>
            <w:tcMar>
              <w:top w:w="55" w:type="dxa"/>
              <w:left w:w="55" w:type="dxa"/>
              <w:bottom w:w="55" w:type="dxa"/>
              <w:right w:w="55" w:type="dxa"/>
            </w:tcMar>
            <w:vAlign w:val="center"/>
          </w:tcPr>
          <w:p w14:paraId="3451E2D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372 (9.8)</w:t>
            </w:r>
          </w:p>
        </w:tc>
        <w:tc>
          <w:tcPr>
            <w:tcW w:w="1110" w:type="dxa"/>
            <w:tcMar>
              <w:top w:w="55" w:type="dxa"/>
              <w:left w:w="55" w:type="dxa"/>
              <w:bottom w:w="55" w:type="dxa"/>
              <w:right w:w="55" w:type="dxa"/>
            </w:tcMar>
            <w:vAlign w:val="center"/>
          </w:tcPr>
          <w:p w14:paraId="4477A9D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358 (13.9)</w:t>
            </w:r>
          </w:p>
        </w:tc>
        <w:tc>
          <w:tcPr>
            <w:tcW w:w="1110" w:type="dxa"/>
            <w:tcBorders>
              <w:right w:val="single" w:sz="4" w:space="0" w:color="auto"/>
            </w:tcBorders>
            <w:tcMar>
              <w:top w:w="55" w:type="dxa"/>
              <w:left w:w="55" w:type="dxa"/>
              <w:bottom w:w="55" w:type="dxa"/>
              <w:right w:w="55" w:type="dxa"/>
            </w:tcMar>
            <w:vAlign w:val="center"/>
          </w:tcPr>
          <w:p w14:paraId="3DBC951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454(16.1)</w:t>
            </w:r>
          </w:p>
        </w:tc>
        <w:tc>
          <w:tcPr>
            <w:tcW w:w="1111" w:type="dxa"/>
            <w:tcBorders>
              <w:left w:val="single" w:sz="4" w:space="0" w:color="auto"/>
            </w:tcBorders>
            <w:vAlign w:val="center"/>
          </w:tcPr>
          <w:p w14:paraId="06B0A5B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1,594 (7.5)</w:t>
            </w:r>
          </w:p>
        </w:tc>
        <w:tc>
          <w:tcPr>
            <w:tcW w:w="1110" w:type="dxa"/>
            <w:vAlign w:val="center"/>
          </w:tcPr>
          <w:p w14:paraId="41D1475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257 (6.3)</w:t>
            </w:r>
          </w:p>
        </w:tc>
        <w:tc>
          <w:tcPr>
            <w:tcW w:w="1110" w:type="dxa"/>
            <w:vAlign w:val="center"/>
          </w:tcPr>
          <w:p w14:paraId="14AA14B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176 (7.8)</w:t>
            </w:r>
          </w:p>
        </w:tc>
        <w:tc>
          <w:tcPr>
            <w:tcW w:w="1111" w:type="dxa"/>
            <w:vAlign w:val="center"/>
          </w:tcPr>
          <w:p w14:paraId="5BE8A67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759 (10.0)</w:t>
            </w:r>
          </w:p>
        </w:tc>
      </w:tr>
      <w:tr w:rsidR="000A6978" w:rsidRPr="000A6978" w14:paraId="0EE1AB80" w14:textId="77777777" w:rsidTr="009579AC">
        <w:trPr>
          <w:trHeight w:val="20"/>
          <w:jc w:val="center"/>
        </w:trPr>
        <w:tc>
          <w:tcPr>
            <w:tcW w:w="2411" w:type="dxa"/>
            <w:tcMar>
              <w:top w:w="0" w:type="dxa"/>
              <w:left w:w="0" w:type="dxa"/>
              <w:bottom w:w="0" w:type="dxa"/>
              <w:right w:w="0" w:type="dxa"/>
            </w:tcMar>
            <w:vAlign w:val="center"/>
          </w:tcPr>
          <w:p w14:paraId="460ED3C0"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color w:val="000000" w:themeColor="text1"/>
                <w:sz w:val="18"/>
                <w:szCs w:val="18"/>
                <w:lang w:val="en-US"/>
              </w:rPr>
              <w:t xml:space="preserve">Overweight or obesity </w:t>
            </w:r>
            <w:r w:rsidRPr="000A6978">
              <w:rPr>
                <w:rFonts w:ascii="Times New Roman" w:hAnsi="Times New Roman" w:cs="Times New Roman"/>
                <w:color w:val="000000" w:themeColor="text1"/>
                <w:sz w:val="18"/>
                <w:szCs w:val="18"/>
                <w:lang w:val="en-US"/>
              </w:rPr>
              <w:t>at age 18</w:t>
            </w:r>
            <w:r w:rsidRPr="000A6978">
              <w:rPr>
                <w:rFonts w:ascii="Times New Roman" w:hAnsi="Times New Roman" w:cs="Times New Roman"/>
                <w:color w:val="000000" w:themeColor="text1"/>
                <w:sz w:val="18"/>
                <w:szCs w:val="18"/>
                <w:vertAlign w:val="superscript"/>
                <w:lang w:val="en-US"/>
              </w:rPr>
              <w:t>2</w:t>
            </w:r>
          </w:p>
        </w:tc>
        <w:tc>
          <w:tcPr>
            <w:tcW w:w="1110" w:type="dxa"/>
            <w:tcBorders>
              <w:left w:val="nil"/>
            </w:tcBorders>
            <w:tcMar>
              <w:top w:w="55" w:type="dxa"/>
              <w:left w:w="55" w:type="dxa"/>
              <w:bottom w:w="55" w:type="dxa"/>
              <w:right w:w="55" w:type="dxa"/>
            </w:tcMar>
            <w:vAlign w:val="center"/>
          </w:tcPr>
          <w:p w14:paraId="41DE469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2,093 (8.9)                  </w:t>
            </w:r>
          </w:p>
        </w:tc>
        <w:tc>
          <w:tcPr>
            <w:tcW w:w="1110" w:type="dxa"/>
            <w:tcMar>
              <w:top w:w="0" w:type="dxa"/>
              <w:left w:w="0" w:type="dxa"/>
              <w:bottom w:w="0" w:type="dxa"/>
              <w:right w:w="0" w:type="dxa"/>
            </w:tcMar>
            <w:vAlign w:val="center"/>
          </w:tcPr>
          <w:p w14:paraId="0746E08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346 (7.4)</w:t>
            </w:r>
          </w:p>
        </w:tc>
        <w:tc>
          <w:tcPr>
            <w:tcW w:w="1111" w:type="dxa"/>
            <w:tcMar>
              <w:top w:w="0" w:type="dxa"/>
              <w:left w:w="0" w:type="dxa"/>
              <w:bottom w:w="0" w:type="dxa"/>
              <w:right w:w="0" w:type="dxa"/>
            </w:tcMar>
            <w:vAlign w:val="center"/>
          </w:tcPr>
          <w:p w14:paraId="4520746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262 (7.1)</w:t>
            </w:r>
          </w:p>
        </w:tc>
        <w:tc>
          <w:tcPr>
            <w:tcW w:w="1110" w:type="dxa"/>
            <w:tcMar>
              <w:top w:w="0" w:type="dxa"/>
              <w:left w:w="0" w:type="dxa"/>
              <w:bottom w:w="0" w:type="dxa"/>
              <w:right w:w="0" w:type="dxa"/>
            </w:tcMar>
            <w:vAlign w:val="center"/>
          </w:tcPr>
          <w:p w14:paraId="091F948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235 (7.2)</w:t>
            </w:r>
          </w:p>
        </w:tc>
        <w:tc>
          <w:tcPr>
            <w:tcW w:w="1110" w:type="dxa"/>
            <w:tcBorders>
              <w:left w:val="single" w:sz="4" w:space="0" w:color="000000"/>
            </w:tcBorders>
            <w:tcMar>
              <w:top w:w="55" w:type="dxa"/>
              <w:left w:w="55" w:type="dxa"/>
              <w:bottom w:w="55" w:type="dxa"/>
              <w:right w:w="55" w:type="dxa"/>
            </w:tcMar>
            <w:vAlign w:val="center"/>
          </w:tcPr>
          <w:p w14:paraId="1B92B0F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1,842 (7.1)                </w:t>
            </w:r>
          </w:p>
        </w:tc>
        <w:tc>
          <w:tcPr>
            <w:tcW w:w="1111" w:type="dxa"/>
            <w:tcMar>
              <w:top w:w="55" w:type="dxa"/>
              <w:left w:w="55" w:type="dxa"/>
              <w:bottom w:w="55" w:type="dxa"/>
              <w:right w:w="55" w:type="dxa"/>
            </w:tcMar>
            <w:vAlign w:val="center"/>
          </w:tcPr>
          <w:p w14:paraId="659C32C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421 (11.1)</w:t>
            </w:r>
          </w:p>
        </w:tc>
        <w:tc>
          <w:tcPr>
            <w:tcW w:w="1110" w:type="dxa"/>
            <w:tcMar>
              <w:top w:w="55" w:type="dxa"/>
              <w:left w:w="55" w:type="dxa"/>
              <w:bottom w:w="55" w:type="dxa"/>
              <w:right w:w="55" w:type="dxa"/>
            </w:tcMar>
            <w:vAlign w:val="center"/>
          </w:tcPr>
          <w:p w14:paraId="34559CF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287 (11.1)</w:t>
            </w:r>
          </w:p>
        </w:tc>
        <w:tc>
          <w:tcPr>
            <w:tcW w:w="1110" w:type="dxa"/>
            <w:tcBorders>
              <w:right w:val="single" w:sz="4" w:space="0" w:color="auto"/>
            </w:tcBorders>
            <w:tcMar>
              <w:top w:w="55" w:type="dxa"/>
              <w:left w:w="55" w:type="dxa"/>
              <w:bottom w:w="55" w:type="dxa"/>
              <w:right w:w="55" w:type="dxa"/>
            </w:tcMar>
            <w:vAlign w:val="center"/>
          </w:tcPr>
          <w:p w14:paraId="537490C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386 (13.7)</w:t>
            </w:r>
          </w:p>
        </w:tc>
        <w:tc>
          <w:tcPr>
            <w:tcW w:w="1111" w:type="dxa"/>
            <w:tcBorders>
              <w:left w:val="single" w:sz="4" w:space="0" w:color="auto"/>
            </w:tcBorders>
            <w:vAlign w:val="center"/>
          </w:tcPr>
          <w:p w14:paraId="39E3916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1,727 (8.1)                   </w:t>
            </w:r>
          </w:p>
        </w:tc>
        <w:tc>
          <w:tcPr>
            <w:tcW w:w="1110" w:type="dxa"/>
            <w:vAlign w:val="center"/>
          </w:tcPr>
          <w:p w14:paraId="6A4D746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307 (7.5)</w:t>
            </w:r>
          </w:p>
        </w:tc>
        <w:tc>
          <w:tcPr>
            <w:tcW w:w="1110" w:type="dxa"/>
            <w:vAlign w:val="center"/>
          </w:tcPr>
          <w:p w14:paraId="387793C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178 (7.9)</w:t>
            </w:r>
          </w:p>
        </w:tc>
        <w:tc>
          <w:tcPr>
            <w:tcW w:w="1111" w:type="dxa"/>
            <w:vAlign w:val="center"/>
          </w:tcPr>
          <w:p w14:paraId="5E6CCC2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724 (9.5)</w:t>
            </w:r>
          </w:p>
        </w:tc>
      </w:tr>
      <w:tr w:rsidR="000A6978" w:rsidRPr="000A6978" w14:paraId="4FE0405E" w14:textId="77777777" w:rsidTr="009579AC">
        <w:trPr>
          <w:trHeight w:val="20"/>
          <w:jc w:val="center"/>
        </w:trPr>
        <w:tc>
          <w:tcPr>
            <w:tcW w:w="2411" w:type="dxa"/>
            <w:tcMar>
              <w:top w:w="0" w:type="dxa"/>
              <w:left w:w="0" w:type="dxa"/>
              <w:bottom w:w="0" w:type="dxa"/>
              <w:right w:w="0" w:type="dxa"/>
            </w:tcMar>
            <w:vAlign w:val="center"/>
          </w:tcPr>
          <w:p w14:paraId="027CF61D" w14:textId="7EF6B2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ED</w:t>
            </w:r>
            <w:r w:rsidR="007060B6" w:rsidRPr="000A6978">
              <w:rPr>
                <w:rFonts w:ascii="Times New Roman" w:hAnsi="Times New Roman" w:cs="Times New Roman"/>
                <w:color w:val="000000" w:themeColor="text1"/>
                <w:sz w:val="18"/>
                <w:szCs w:val="18"/>
                <w:lang w:val="en-US"/>
              </w:rPr>
              <w:t xml:space="preserve"> symptoms</w:t>
            </w:r>
            <w:r w:rsidRPr="000A6978">
              <w:rPr>
                <w:rFonts w:ascii="Times New Roman" w:hAnsi="Times New Roman" w:cs="Times New Roman"/>
                <w:color w:val="000000" w:themeColor="text1"/>
                <w:sz w:val="18"/>
                <w:szCs w:val="18"/>
                <w:lang w:val="en-US"/>
              </w:rPr>
              <w:t xml:space="preserve"> at age 11</w:t>
            </w:r>
            <w:r w:rsidRPr="000A6978">
              <w:rPr>
                <w:rFonts w:ascii="Times New Roman" w:hAnsi="Times New Roman" w:cs="Times New Roman"/>
                <w:color w:val="000000" w:themeColor="text1"/>
                <w:sz w:val="18"/>
                <w:szCs w:val="18"/>
                <w:vertAlign w:val="superscript"/>
                <w:lang w:val="en-US"/>
              </w:rPr>
              <w:t>1</w:t>
            </w:r>
          </w:p>
        </w:tc>
        <w:tc>
          <w:tcPr>
            <w:tcW w:w="1110" w:type="dxa"/>
            <w:tcBorders>
              <w:left w:val="nil"/>
            </w:tcBorders>
            <w:tcMar>
              <w:top w:w="55" w:type="dxa"/>
              <w:left w:w="55" w:type="dxa"/>
              <w:bottom w:w="55" w:type="dxa"/>
              <w:right w:w="55" w:type="dxa"/>
            </w:tcMar>
            <w:vAlign w:val="center"/>
          </w:tcPr>
          <w:p w14:paraId="0EFA7B3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311 (1.3)                      </w:t>
            </w:r>
          </w:p>
        </w:tc>
        <w:tc>
          <w:tcPr>
            <w:tcW w:w="1110" w:type="dxa"/>
            <w:tcMar>
              <w:top w:w="0" w:type="dxa"/>
              <w:left w:w="0" w:type="dxa"/>
              <w:bottom w:w="0" w:type="dxa"/>
              <w:right w:w="0" w:type="dxa"/>
            </w:tcMar>
            <w:vAlign w:val="center"/>
          </w:tcPr>
          <w:p w14:paraId="3A56E90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50 (1.1)</w:t>
            </w:r>
          </w:p>
        </w:tc>
        <w:tc>
          <w:tcPr>
            <w:tcW w:w="1111" w:type="dxa"/>
            <w:tcMar>
              <w:top w:w="0" w:type="dxa"/>
              <w:left w:w="0" w:type="dxa"/>
              <w:bottom w:w="0" w:type="dxa"/>
              <w:right w:w="0" w:type="dxa"/>
            </w:tcMar>
            <w:vAlign w:val="center"/>
          </w:tcPr>
          <w:p w14:paraId="33363A1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49 (1.3)</w:t>
            </w:r>
          </w:p>
        </w:tc>
        <w:tc>
          <w:tcPr>
            <w:tcW w:w="1110" w:type="dxa"/>
            <w:tcMar>
              <w:top w:w="0" w:type="dxa"/>
              <w:left w:w="0" w:type="dxa"/>
              <w:bottom w:w="0" w:type="dxa"/>
              <w:right w:w="0" w:type="dxa"/>
            </w:tcMar>
            <w:vAlign w:val="center"/>
          </w:tcPr>
          <w:p w14:paraId="425F2C9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47 (1.4)</w:t>
            </w:r>
          </w:p>
        </w:tc>
        <w:tc>
          <w:tcPr>
            <w:tcW w:w="1110" w:type="dxa"/>
            <w:tcBorders>
              <w:left w:val="single" w:sz="4" w:space="0" w:color="000000"/>
            </w:tcBorders>
            <w:tcMar>
              <w:top w:w="55" w:type="dxa"/>
              <w:left w:w="55" w:type="dxa"/>
              <w:bottom w:w="55" w:type="dxa"/>
              <w:right w:w="55" w:type="dxa"/>
            </w:tcMar>
            <w:vAlign w:val="center"/>
          </w:tcPr>
          <w:p w14:paraId="583E8B7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312 (1.2)                   </w:t>
            </w:r>
          </w:p>
        </w:tc>
        <w:tc>
          <w:tcPr>
            <w:tcW w:w="1111" w:type="dxa"/>
            <w:tcMar>
              <w:top w:w="55" w:type="dxa"/>
              <w:left w:w="55" w:type="dxa"/>
              <w:bottom w:w="55" w:type="dxa"/>
              <w:right w:w="55" w:type="dxa"/>
            </w:tcMar>
            <w:vAlign w:val="center"/>
          </w:tcPr>
          <w:p w14:paraId="7278988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56 (1.5)</w:t>
            </w:r>
          </w:p>
        </w:tc>
        <w:tc>
          <w:tcPr>
            <w:tcW w:w="1110" w:type="dxa"/>
            <w:tcMar>
              <w:top w:w="55" w:type="dxa"/>
              <w:left w:w="55" w:type="dxa"/>
              <w:bottom w:w="55" w:type="dxa"/>
              <w:right w:w="55" w:type="dxa"/>
            </w:tcMar>
            <w:vAlign w:val="center"/>
          </w:tcPr>
          <w:p w14:paraId="177FBC5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39 (1.5)</w:t>
            </w:r>
          </w:p>
        </w:tc>
        <w:tc>
          <w:tcPr>
            <w:tcW w:w="1110" w:type="dxa"/>
            <w:tcBorders>
              <w:right w:val="single" w:sz="4" w:space="0" w:color="auto"/>
            </w:tcBorders>
            <w:tcMar>
              <w:top w:w="55" w:type="dxa"/>
              <w:left w:w="55" w:type="dxa"/>
              <w:bottom w:w="55" w:type="dxa"/>
              <w:right w:w="55" w:type="dxa"/>
            </w:tcMar>
            <w:vAlign w:val="center"/>
          </w:tcPr>
          <w:p w14:paraId="1A69653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50 (1.8)</w:t>
            </w:r>
          </w:p>
        </w:tc>
        <w:tc>
          <w:tcPr>
            <w:tcW w:w="1111" w:type="dxa"/>
            <w:tcBorders>
              <w:left w:val="single" w:sz="4" w:space="0" w:color="auto"/>
            </w:tcBorders>
            <w:vAlign w:val="center"/>
          </w:tcPr>
          <w:p w14:paraId="585DDD3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276 (1.3)                   </w:t>
            </w:r>
          </w:p>
        </w:tc>
        <w:tc>
          <w:tcPr>
            <w:tcW w:w="1110" w:type="dxa"/>
            <w:vAlign w:val="center"/>
          </w:tcPr>
          <w:p w14:paraId="23FCF4E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51 (1.2)</w:t>
            </w:r>
          </w:p>
        </w:tc>
        <w:tc>
          <w:tcPr>
            <w:tcW w:w="1110" w:type="dxa"/>
            <w:vAlign w:val="center"/>
          </w:tcPr>
          <w:p w14:paraId="3A4B2A6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33 (1.5)</w:t>
            </w:r>
          </w:p>
        </w:tc>
        <w:tc>
          <w:tcPr>
            <w:tcW w:w="1111" w:type="dxa"/>
            <w:vAlign w:val="center"/>
          </w:tcPr>
          <w:p w14:paraId="70A6F3B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97 (1.3)</w:t>
            </w:r>
          </w:p>
        </w:tc>
      </w:tr>
      <w:tr w:rsidR="000A6978" w:rsidRPr="000A6978" w14:paraId="47A38523" w14:textId="77777777" w:rsidTr="009579AC">
        <w:trPr>
          <w:trHeight w:val="20"/>
          <w:jc w:val="center"/>
        </w:trPr>
        <w:tc>
          <w:tcPr>
            <w:tcW w:w="2411" w:type="dxa"/>
            <w:tcMar>
              <w:top w:w="0" w:type="dxa"/>
              <w:left w:w="0" w:type="dxa"/>
              <w:bottom w:w="0" w:type="dxa"/>
              <w:right w:w="0" w:type="dxa"/>
            </w:tcMar>
            <w:vAlign w:val="center"/>
          </w:tcPr>
          <w:p w14:paraId="69123947" w14:textId="2A8B48D8"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 xml:space="preserve">ED </w:t>
            </w:r>
            <w:r w:rsidR="007060B6" w:rsidRPr="000A6978">
              <w:rPr>
                <w:rFonts w:ascii="Times New Roman" w:hAnsi="Times New Roman" w:cs="Times New Roman"/>
                <w:color w:val="000000" w:themeColor="text1"/>
                <w:sz w:val="18"/>
                <w:szCs w:val="18"/>
                <w:lang w:val="en-US"/>
              </w:rPr>
              <w:t xml:space="preserve">symptoms </w:t>
            </w:r>
            <w:r w:rsidRPr="000A6978">
              <w:rPr>
                <w:rFonts w:ascii="Times New Roman" w:hAnsi="Times New Roman" w:cs="Times New Roman"/>
                <w:color w:val="000000" w:themeColor="text1"/>
                <w:sz w:val="18"/>
                <w:szCs w:val="18"/>
                <w:lang w:val="en-US"/>
              </w:rPr>
              <w:t>at age 18</w:t>
            </w:r>
            <w:r w:rsidRPr="000A6978">
              <w:rPr>
                <w:rFonts w:ascii="Times New Roman" w:hAnsi="Times New Roman" w:cs="Times New Roman"/>
                <w:color w:val="000000" w:themeColor="text1"/>
                <w:sz w:val="18"/>
                <w:szCs w:val="18"/>
                <w:vertAlign w:val="superscript"/>
                <w:lang w:val="en-US"/>
              </w:rPr>
              <w:t>2</w:t>
            </w:r>
          </w:p>
        </w:tc>
        <w:tc>
          <w:tcPr>
            <w:tcW w:w="1110" w:type="dxa"/>
            <w:tcBorders>
              <w:left w:val="nil"/>
            </w:tcBorders>
            <w:tcMar>
              <w:top w:w="55" w:type="dxa"/>
              <w:left w:w="55" w:type="dxa"/>
              <w:bottom w:w="55" w:type="dxa"/>
              <w:right w:w="55" w:type="dxa"/>
            </w:tcMar>
            <w:vAlign w:val="center"/>
          </w:tcPr>
          <w:p w14:paraId="7B2C3E8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1,068 (4.5)                   </w:t>
            </w:r>
          </w:p>
        </w:tc>
        <w:tc>
          <w:tcPr>
            <w:tcW w:w="1110" w:type="dxa"/>
            <w:tcMar>
              <w:top w:w="0" w:type="dxa"/>
              <w:left w:w="0" w:type="dxa"/>
              <w:bottom w:w="0" w:type="dxa"/>
              <w:right w:w="0" w:type="dxa"/>
            </w:tcMar>
            <w:vAlign w:val="center"/>
          </w:tcPr>
          <w:p w14:paraId="6B684DF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179 (3.8)</w:t>
            </w:r>
          </w:p>
        </w:tc>
        <w:tc>
          <w:tcPr>
            <w:tcW w:w="1111" w:type="dxa"/>
            <w:tcMar>
              <w:top w:w="0" w:type="dxa"/>
              <w:left w:w="0" w:type="dxa"/>
              <w:bottom w:w="0" w:type="dxa"/>
              <w:right w:w="0" w:type="dxa"/>
            </w:tcMar>
            <w:vAlign w:val="center"/>
          </w:tcPr>
          <w:p w14:paraId="1B83ACC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126 (3.4)</w:t>
            </w:r>
          </w:p>
        </w:tc>
        <w:tc>
          <w:tcPr>
            <w:tcW w:w="1110" w:type="dxa"/>
            <w:tcMar>
              <w:top w:w="0" w:type="dxa"/>
              <w:left w:w="0" w:type="dxa"/>
              <w:bottom w:w="0" w:type="dxa"/>
              <w:right w:w="0" w:type="dxa"/>
            </w:tcMar>
            <w:vAlign w:val="center"/>
          </w:tcPr>
          <w:p w14:paraId="258778F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104 (3.2)</w:t>
            </w:r>
          </w:p>
        </w:tc>
        <w:tc>
          <w:tcPr>
            <w:tcW w:w="1110" w:type="dxa"/>
            <w:tcBorders>
              <w:left w:val="single" w:sz="4" w:space="0" w:color="000000"/>
            </w:tcBorders>
            <w:tcMar>
              <w:top w:w="55" w:type="dxa"/>
              <w:left w:w="55" w:type="dxa"/>
              <w:bottom w:w="55" w:type="dxa"/>
              <w:right w:w="55" w:type="dxa"/>
            </w:tcMar>
            <w:vAlign w:val="center"/>
          </w:tcPr>
          <w:p w14:paraId="5937E06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1,106 (4.3)                  </w:t>
            </w:r>
          </w:p>
        </w:tc>
        <w:tc>
          <w:tcPr>
            <w:tcW w:w="1111" w:type="dxa"/>
            <w:tcMar>
              <w:top w:w="55" w:type="dxa"/>
              <w:left w:w="55" w:type="dxa"/>
              <w:bottom w:w="55" w:type="dxa"/>
              <w:right w:w="55" w:type="dxa"/>
            </w:tcMar>
            <w:vAlign w:val="center"/>
          </w:tcPr>
          <w:p w14:paraId="4FA8153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168 (4.4)</w:t>
            </w:r>
          </w:p>
        </w:tc>
        <w:tc>
          <w:tcPr>
            <w:tcW w:w="1110" w:type="dxa"/>
            <w:tcMar>
              <w:top w:w="55" w:type="dxa"/>
              <w:left w:w="55" w:type="dxa"/>
              <w:bottom w:w="55" w:type="dxa"/>
              <w:right w:w="55" w:type="dxa"/>
            </w:tcMar>
            <w:vAlign w:val="center"/>
          </w:tcPr>
          <w:p w14:paraId="7E421A3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96 (3.7)</w:t>
            </w:r>
          </w:p>
        </w:tc>
        <w:tc>
          <w:tcPr>
            <w:tcW w:w="1110" w:type="dxa"/>
            <w:tcBorders>
              <w:right w:val="single" w:sz="4" w:space="0" w:color="auto"/>
            </w:tcBorders>
            <w:tcMar>
              <w:top w:w="55" w:type="dxa"/>
              <w:left w:w="55" w:type="dxa"/>
              <w:bottom w:w="55" w:type="dxa"/>
              <w:right w:w="55" w:type="dxa"/>
            </w:tcMar>
            <w:vAlign w:val="center"/>
          </w:tcPr>
          <w:p w14:paraId="48F3D3B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107 (3.8)</w:t>
            </w:r>
          </w:p>
        </w:tc>
        <w:tc>
          <w:tcPr>
            <w:tcW w:w="1111" w:type="dxa"/>
            <w:tcBorders>
              <w:left w:val="single" w:sz="4" w:space="0" w:color="auto"/>
            </w:tcBorders>
            <w:vAlign w:val="center"/>
          </w:tcPr>
          <w:p w14:paraId="4D0F094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930 (4.4)</w:t>
            </w:r>
          </w:p>
        </w:tc>
        <w:tc>
          <w:tcPr>
            <w:tcW w:w="1110" w:type="dxa"/>
            <w:vAlign w:val="center"/>
          </w:tcPr>
          <w:p w14:paraId="54E48A5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182 (4.4)</w:t>
            </w:r>
          </w:p>
        </w:tc>
        <w:tc>
          <w:tcPr>
            <w:tcW w:w="1110" w:type="dxa"/>
            <w:vAlign w:val="center"/>
          </w:tcPr>
          <w:p w14:paraId="5E9B19D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82 (3.7)</w:t>
            </w:r>
          </w:p>
        </w:tc>
        <w:tc>
          <w:tcPr>
            <w:tcW w:w="1111" w:type="dxa"/>
            <w:vAlign w:val="center"/>
          </w:tcPr>
          <w:p w14:paraId="7F3C4EA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283 (3.7)</w:t>
            </w:r>
          </w:p>
        </w:tc>
      </w:tr>
      <w:tr w:rsidR="000A6978" w:rsidRPr="000A6978" w14:paraId="7A573DAF" w14:textId="77777777" w:rsidTr="009579AC">
        <w:trPr>
          <w:trHeight w:val="20"/>
          <w:jc w:val="center"/>
        </w:trPr>
        <w:tc>
          <w:tcPr>
            <w:tcW w:w="2411" w:type="dxa"/>
            <w:tcMar>
              <w:top w:w="0" w:type="dxa"/>
              <w:left w:w="0" w:type="dxa"/>
              <w:bottom w:w="0" w:type="dxa"/>
              <w:right w:w="0" w:type="dxa"/>
            </w:tcMar>
            <w:vAlign w:val="center"/>
          </w:tcPr>
          <w:p w14:paraId="67376967"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Maternal BMI</w:t>
            </w:r>
            <w:r w:rsidRPr="000A6978">
              <w:rPr>
                <w:rFonts w:ascii="Times New Roman" w:hAnsi="Times New Roman" w:cs="Times New Roman"/>
                <w:color w:val="000000" w:themeColor="text1"/>
                <w:sz w:val="18"/>
                <w:szCs w:val="18"/>
                <w:vertAlign w:val="superscript"/>
                <w:lang w:val="en-US"/>
              </w:rPr>
              <w:t>1</w:t>
            </w:r>
            <w:r w:rsidRPr="000A6978">
              <w:rPr>
                <w:rFonts w:ascii="Times New Roman" w:hAnsi="Times New Roman" w:cs="Times New Roman"/>
                <w:color w:val="000000" w:themeColor="text1"/>
                <w:sz w:val="18"/>
                <w:szCs w:val="18"/>
                <w:lang w:val="en-US"/>
              </w:rPr>
              <w:t xml:space="preserve"> (kg/m</w:t>
            </w:r>
            <w:r w:rsidRPr="000A6978">
              <w:rPr>
                <w:rFonts w:ascii="Times New Roman" w:hAnsi="Times New Roman" w:cs="Times New Roman"/>
                <w:color w:val="000000" w:themeColor="text1"/>
                <w:sz w:val="18"/>
                <w:szCs w:val="18"/>
                <w:vertAlign w:val="superscript"/>
                <w:lang w:val="en-US"/>
              </w:rPr>
              <w:t>2</w:t>
            </w:r>
            <w:r w:rsidRPr="000A6978">
              <w:rPr>
                <w:rFonts w:ascii="Times New Roman" w:hAnsi="Times New Roman" w:cs="Times New Roman"/>
                <w:color w:val="000000" w:themeColor="text1"/>
                <w:sz w:val="18"/>
                <w:szCs w:val="18"/>
                <w:lang w:val="en-US"/>
              </w:rPr>
              <w:t>)</w:t>
            </w:r>
          </w:p>
        </w:tc>
        <w:tc>
          <w:tcPr>
            <w:tcW w:w="1110" w:type="dxa"/>
            <w:tcBorders>
              <w:left w:val="nil"/>
            </w:tcBorders>
            <w:tcMar>
              <w:top w:w="55" w:type="dxa"/>
              <w:left w:w="55" w:type="dxa"/>
              <w:bottom w:w="55" w:type="dxa"/>
              <w:right w:w="55" w:type="dxa"/>
            </w:tcMar>
            <w:vAlign w:val="center"/>
          </w:tcPr>
          <w:p w14:paraId="53D37E8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21.0±4.2</w:t>
            </w:r>
          </w:p>
        </w:tc>
        <w:tc>
          <w:tcPr>
            <w:tcW w:w="1110" w:type="dxa"/>
            <w:tcMar>
              <w:top w:w="0" w:type="dxa"/>
              <w:left w:w="0" w:type="dxa"/>
              <w:bottom w:w="0" w:type="dxa"/>
              <w:right w:w="0" w:type="dxa"/>
            </w:tcMar>
            <w:vAlign w:val="center"/>
          </w:tcPr>
          <w:p w14:paraId="73A96F9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20.9±4.1</w:t>
            </w:r>
          </w:p>
        </w:tc>
        <w:tc>
          <w:tcPr>
            <w:tcW w:w="1111" w:type="dxa"/>
            <w:tcMar>
              <w:top w:w="0" w:type="dxa"/>
              <w:left w:w="0" w:type="dxa"/>
              <w:bottom w:w="0" w:type="dxa"/>
              <w:right w:w="0" w:type="dxa"/>
            </w:tcMar>
            <w:vAlign w:val="center"/>
          </w:tcPr>
          <w:p w14:paraId="462A9AF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21.3±4.2</w:t>
            </w:r>
          </w:p>
        </w:tc>
        <w:tc>
          <w:tcPr>
            <w:tcW w:w="1110" w:type="dxa"/>
            <w:tcMar>
              <w:top w:w="0" w:type="dxa"/>
              <w:left w:w="0" w:type="dxa"/>
              <w:bottom w:w="0" w:type="dxa"/>
              <w:right w:w="0" w:type="dxa"/>
            </w:tcMar>
            <w:vAlign w:val="center"/>
          </w:tcPr>
          <w:p w14:paraId="6B87EEE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21.7±4.6</w:t>
            </w:r>
          </w:p>
        </w:tc>
        <w:tc>
          <w:tcPr>
            <w:tcW w:w="1110" w:type="dxa"/>
            <w:tcBorders>
              <w:left w:val="single" w:sz="4" w:space="0" w:color="000000"/>
            </w:tcBorders>
            <w:tcMar>
              <w:top w:w="55" w:type="dxa"/>
              <w:left w:w="55" w:type="dxa"/>
              <w:bottom w:w="55" w:type="dxa"/>
              <w:right w:w="55" w:type="dxa"/>
            </w:tcMar>
            <w:vAlign w:val="center"/>
          </w:tcPr>
          <w:p w14:paraId="58E46FA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20.8±4.1</w:t>
            </w:r>
          </w:p>
        </w:tc>
        <w:tc>
          <w:tcPr>
            <w:tcW w:w="1111" w:type="dxa"/>
            <w:tcMar>
              <w:top w:w="55" w:type="dxa"/>
              <w:left w:w="55" w:type="dxa"/>
              <w:bottom w:w="55" w:type="dxa"/>
              <w:right w:w="55" w:type="dxa"/>
            </w:tcMar>
            <w:vAlign w:val="center"/>
          </w:tcPr>
          <w:p w14:paraId="4E9C36C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21.4±4.2</w:t>
            </w:r>
          </w:p>
        </w:tc>
        <w:tc>
          <w:tcPr>
            <w:tcW w:w="1110" w:type="dxa"/>
            <w:tcMar>
              <w:top w:w="55" w:type="dxa"/>
              <w:left w:w="55" w:type="dxa"/>
              <w:bottom w:w="55" w:type="dxa"/>
              <w:right w:w="55" w:type="dxa"/>
            </w:tcMar>
            <w:vAlign w:val="center"/>
          </w:tcPr>
          <w:p w14:paraId="59EF4E3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22.1±4.6</w:t>
            </w:r>
          </w:p>
        </w:tc>
        <w:tc>
          <w:tcPr>
            <w:tcW w:w="1110" w:type="dxa"/>
            <w:tcBorders>
              <w:right w:val="single" w:sz="4" w:space="0" w:color="auto"/>
            </w:tcBorders>
            <w:tcMar>
              <w:top w:w="55" w:type="dxa"/>
              <w:left w:w="55" w:type="dxa"/>
              <w:bottom w:w="55" w:type="dxa"/>
              <w:right w:w="55" w:type="dxa"/>
            </w:tcMar>
            <w:vAlign w:val="center"/>
          </w:tcPr>
          <w:p w14:paraId="4C982B2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22.6±4.9</w:t>
            </w:r>
          </w:p>
        </w:tc>
        <w:tc>
          <w:tcPr>
            <w:tcW w:w="1111" w:type="dxa"/>
            <w:tcBorders>
              <w:left w:val="single" w:sz="4" w:space="0" w:color="auto"/>
            </w:tcBorders>
            <w:vAlign w:val="center"/>
          </w:tcPr>
          <w:p w14:paraId="04BB961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20.9±4.2</w:t>
            </w:r>
          </w:p>
        </w:tc>
        <w:tc>
          <w:tcPr>
            <w:tcW w:w="1110" w:type="dxa"/>
            <w:vAlign w:val="center"/>
          </w:tcPr>
          <w:p w14:paraId="2B78AE1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20.7±4.0</w:t>
            </w:r>
          </w:p>
        </w:tc>
        <w:tc>
          <w:tcPr>
            <w:tcW w:w="1110" w:type="dxa"/>
            <w:vAlign w:val="center"/>
          </w:tcPr>
          <w:p w14:paraId="4FBA9C3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21.2±4.3</w:t>
            </w:r>
          </w:p>
        </w:tc>
        <w:tc>
          <w:tcPr>
            <w:tcW w:w="1111" w:type="dxa"/>
            <w:vAlign w:val="center"/>
          </w:tcPr>
          <w:p w14:paraId="4508B6B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21.8±4.5</w:t>
            </w:r>
          </w:p>
        </w:tc>
      </w:tr>
      <w:tr w:rsidR="000A6978" w:rsidRPr="000A6978" w14:paraId="57DD6D05" w14:textId="77777777" w:rsidTr="009579AC">
        <w:trPr>
          <w:trHeight w:val="20"/>
          <w:jc w:val="center"/>
        </w:trPr>
        <w:tc>
          <w:tcPr>
            <w:tcW w:w="2411" w:type="dxa"/>
            <w:tcMar>
              <w:top w:w="0" w:type="dxa"/>
              <w:left w:w="0" w:type="dxa"/>
              <w:bottom w:w="0" w:type="dxa"/>
              <w:right w:w="0" w:type="dxa"/>
            </w:tcMar>
            <w:vAlign w:val="center"/>
          </w:tcPr>
          <w:p w14:paraId="7FE65848"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Paternal BMI</w:t>
            </w:r>
            <w:r w:rsidRPr="000A6978">
              <w:rPr>
                <w:rFonts w:ascii="Times New Roman" w:hAnsi="Times New Roman" w:cs="Times New Roman"/>
                <w:color w:val="000000" w:themeColor="text1"/>
                <w:sz w:val="18"/>
                <w:szCs w:val="18"/>
                <w:vertAlign w:val="superscript"/>
                <w:lang w:val="en-US"/>
              </w:rPr>
              <w:t>1</w:t>
            </w:r>
            <w:r w:rsidRPr="000A6978">
              <w:rPr>
                <w:rFonts w:ascii="Times New Roman" w:hAnsi="Times New Roman" w:cs="Times New Roman"/>
                <w:color w:val="000000" w:themeColor="text1"/>
                <w:sz w:val="18"/>
                <w:szCs w:val="18"/>
                <w:lang w:val="en-US"/>
              </w:rPr>
              <w:t xml:space="preserve"> (kg/m</w:t>
            </w:r>
            <w:r w:rsidRPr="000A6978">
              <w:rPr>
                <w:rFonts w:ascii="Times New Roman" w:hAnsi="Times New Roman" w:cs="Times New Roman"/>
                <w:color w:val="000000" w:themeColor="text1"/>
                <w:sz w:val="18"/>
                <w:szCs w:val="18"/>
                <w:vertAlign w:val="superscript"/>
                <w:lang w:val="en-US"/>
              </w:rPr>
              <w:t>2</w:t>
            </w:r>
            <w:r w:rsidRPr="000A6978">
              <w:rPr>
                <w:rFonts w:ascii="Times New Roman" w:hAnsi="Times New Roman" w:cs="Times New Roman"/>
                <w:color w:val="000000" w:themeColor="text1"/>
                <w:sz w:val="18"/>
                <w:szCs w:val="18"/>
                <w:lang w:val="en-US"/>
              </w:rPr>
              <w:t>)</w:t>
            </w:r>
          </w:p>
        </w:tc>
        <w:tc>
          <w:tcPr>
            <w:tcW w:w="1110" w:type="dxa"/>
            <w:tcBorders>
              <w:left w:val="nil"/>
            </w:tcBorders>
            <w:tcMar>
              <w:top w:w="55" w:type="dxa"/>
              <w:left w:w="55" w:type="dxa"/>
              <w:bottom w:w="55" w:type="dxa"/>
              <w:right w:w="55" w:type="dxa"/>
            </w:tcMar>
            <w:vAlign w:val="center"/>
          </w:tcPr>
          <w:p w14:paraId="42D5D02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25.9±3.5</w:t>
            </w:r>
          </w:p>
        </w:tc>
        <w:tc>
          <w:tcPr>
            <w:tcW w:w="1110" w:type="dxa"/>
            <w:tcMar>
              <w:top w:w="0" w:type="dxa"/>
              <w:left w:w="0" w:type="dxa"/>
              <w:bottom w:w="0" w:type="dxa"/>
              <w:right w:w="0" w:type="dxa"/>
            </w:tcMar>
            <w:vAlign w:val="center"/>
          </w:tcPr>
          <w:p w14:paraId="1F9EFD6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25.9±3.3</w:t>
            </w:r>
          </w:p>
        </w:tc>
        <w:tc>
          <w:tcPr>
            <w:tcW w:w="1111" w:type="dxa"/>
            <w:tcMar>
              <w:top w:w="0" w:type="dxa"/>
              <w:left w:w="0" w:type="dxa"/>
              <w:bottom w:w="0" w:type="dxa"/>
              <w:right w:w="0" w:type="dxa"/>
            </w:tcMar>
            <w:vAlign w:val="center"/>
          </w:tcPr>
          <w:p w14:paraId="316B0ED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26.1±3.5</w:t>
            </w:r>
          </w:p>
        </w:tc>
        <w:tc>
          <w:tcPr>
            <w:tcW w:w="1110" w:type="dxa"/>
            <w:tcMar>
              <w:top w:w="0" w:type="dxa"/>
              <w:left w:w="0" w:type="dxa"/>
              <w:bottom w:w="0" w:type="dxa"/>
              <w:right w:w="0" w:type="dxa"/>
            </w:tcMar>
            <w:vAlign w:val="center"/>
          </w:tcPr>
          <w:p w14:paraId="7325F69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26.4±3.6</w:t>
            </w:r>
          </w:p>
        </w:tc>
        <w:tc>
          <w:tcPr>
            <w:tcW w:w="1110" w:type="dxa"/>
            <w:tcBorders>
              <w:left w:val="single" w:sz="4" w:space="0" w:color="000000"/>
            </w:tcBorders>
            <w:tcMar>
              <w:top w:w="55" w:type="dxa"/>
              <w:left w:w="55" w:type="dxa"/>
              <w:bottom w:w="55" w:type="dxa"/>
              <w:right w:w="55" w:type="dxa"/>
            </w:tcMar>
            <w:vAlign w:val="center"/>
          </w:tcPr>
          <w:p w14:paraId="12721BE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25.7±3.4</w:t>
            </w:r>
          </w:p>
        </w:tc>
        <w:tc>
          <w:tcPr>
            <w:tcW w:w="1111" w:type="dxa"/>
            <w:tcMar>
              <w:top w:w="55" w:type="dxa"/>
              <w:left w:w="55" w:type="dxa"/>
              <w:bottom w:w="55" w:type="dxa"/>
              <w:right w:w="55" w:type="dxa"/>
            </w:tcMar>
            <w:vAlign w:val="center"/>
          </w:tcPr>
          <w:p w14:paraId="3EA5625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26.1±3.4</w:t>
            </w:r>
          </w:p>
        </w:tc>
        <w:tc>
          <w:tcPr>
            <w:tcW w:w="1110" w:type="dxa"/>
            <w:tcMar>
              <w:top w:w="55" w:type="dxa"/>
              <w:left w:w="55" w:type="dxa"/>
              <w:bottom w:w="55" w:type="dxa"/>
              <w:right w:w="55" w:type="dxa"/>
            </w:tcMar>
            <w:vAlign w:val="center"/>
          </w:tcPr>
          <w:p w14:paraId="69BA228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26.7±3.7</w:t>
            </w:r>
          </w:p>
        </w:tc>
        <w:tc>
          <w:tcPr>
            <w:tcW w:w="1110" w:type="dxa"/>
            <w:tcBorders>
              <w:right w:val="single" w:sz="4" w:space="0" w:color="auto"/>
            </w:tcBorders>
            <w:tcMar>
              <w:top w:w="55" w:type="dxa"/>
              <w:left w:w="55" w:type="dxa"/>
              <w:bottom w:w="55" w:type="dxa"/>
              <w:right w:w="55" w:type="dxa"/>
            </w:tcMar>
            <w:vAlign w:val="center"/>
          </w:tcPr>
          <w:p w14:paraId="24CC8CF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26.9±4.0</w:t>
            </w:r>
          </w:p>
        </w:tc>
        <w:tc>
          <w:tcPr>
            <w:tcW w:w="1111" w:type="dxa"/>
            <w:tcBorders>
              <w:left w:val="single" w:sz="4" w:space="0" w:color="auto"/>
            </w:tcBorders>
            <w:vAlign w:val="center"/>
          </w:tcPr>
          <w:p w14:paraId="5648780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25.9±3.4</w:t>
            </w:r>
          </w:p>
        </w:tc>
        <w:tc>
          <w:tcPr>
            <w:tcW w:w="1110" w:type="dxa"/>
            <w:vAlign w:val="center"/>
          </w:tcPr>
          <w:p w14:paraId="3530B8D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25.7±3.4</w:t>
            </w:r>
          </w:p>
        </w:tc>
        <w:tc>
          <w:tcPr>
            <w:tcW w:w="1110" w:type="dxa"/>
            <w:vAlign w:val="center"/>
          </w:tcPr>
          <w:p w14:paraId="29311C2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26.0±3.6</w:t>
            </w:r>
          </w:p>
        </w:tc>
        <w:tc>
          <w:tcPr>
            <w:tcW w:w="1111" w:type="dxa"/>
            <w:vAlign w:val="center"/>
          </w:tcPr>
          <w:p w14:paraId="5C12CA0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26.3±3.6</w:t>
            </w:r>
          </w:p>
        </w:tc>
      </w:tr>
      <w:tr w:rsidR="000A6978" w:rsidRPr="000A6978" w14:paraId="457034BA" w14:textId="77777777" w:rsidTr="009579AC">
        <w:trPr>
          <w:trHeight w:val="20"/>
          <w:jc w:val="center"/>
        </w:trPr>
        <w:tc>
          <w:tcPr>
            <w:tcW w:w="2411" w:type="dxa"/>
            <w:tcMar>
              <w:top w:w="0" w:type="dxa"/>
              <w:left w:w="0" w:type="dxa"/>
              <w:bottom w:w="0" w:type="dxa"/>
              <w:right w:w="0" w:type="dxa"/>
            </w:tcMar>
            <w:vAlign w:val="center"/>
          </w:tcPr>
          <w:p w14:paraId="64AC4A08"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Family income</w:t>
            </w:r>
            <w:r w:rsidRPr="000A6978">
              <w:rPr>
                <w:rFonts w:ascii="Times New Roman" w:hAnsi="Times New Roman" w:cs="Times New Roman"/>
                <w:color w:val="000000" w:themeColor="text1"/>
                <w:sz w:val="18"/>
                <w:szCs w:val="18"/>
                <w:vertAlign w:val="superscript"/>
                <w:lang w:val="en-US"/>
              </w:rPr>
              <w:t>1</w:t>
            </w:r>
          </w:p>
        </w:tc>
        <w:tc>
          <w:tcPr>
            <w:tcW w:w="1110" w:type="dxa"/>
            <w:tcBorders>
              <w:left w:val="nil"/>
            </w:tcBorders>
            <w:tcMar>
              <w:top w:w="55" w:type="dxa"/>
              <w:left w:w="55" w:type="dxa"/>
              <w:bottom w:w="55" w:type="dxa"/>
              <w:right w:w="55" w:type="dxa"/>
            </w:tcMar>
            <w:vAlign w:val="center"/>
          </w:tcPr>
          <w:p w14:paraId="40A1005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7B9768A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0" w:type="dxa"/>
              <w:left w:w="0" w:type="dxa"/>
              <w:bottom w:w="0" w:type="dxa"/>
              <w:right w:w="0" w:type="dxa"/>
            </w:tcMar>
            <w:vAlign w:val="center"/>
          </w:tcPr>
          <w:p w14:paraId="7A97382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1651BCF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left w:val="single" w:sz="4" w:space="0" w:color="000000"/>
            </w:tcBorders>
            <w:tcMar>
              <w:top w:w="55" w:type="dxa"/>
              <w:left w:w="55" w:type="dxa"/>
              <w:bottom w:w="55" w:type="dxa"/>
              <w:right w:w="55" w:type="dxa"/>
            </w:tcMar>
            <w:vAlign w:val="center"/>
          </w:tcPr>
          <w:p w14:paraId="58CBC56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55" w:type="dxa"/>
              <w:left w:w="55" w:type="dxa"/>
              <w:bottom w:w="55" w:type="dxa"/>
              <w:right w:w="55" w:type="dxa"/>
            </w:tcMar>
            <w:vAlign w:val="center"/>
          </w:tcPr>
          <w:p w14:paraId="1C618AB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55" w:type="dxa"/>
              <w:left w:w="55" w:type="dxa"/>
              <w:bottom w:w="55" w:type="dxa"/>
              <w:right w:w="55" w:type="dxa"/>
            </w:tcMar>
            <w:vAlign w:val="center"/>
          </w:tcPr>
          <w:p w14:paraId="6513571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right w:val="single" w:sz="4" w:space="0" w:color="auto"/>
            </w:tcBorders>
            <w:tcMar>
              <w:top w:w="55" w:type="dxa"/>
              <w:left w:w="55" w:type="dxa"/>
              <w:bottom w:w="55" w:type="dxa"/>
              <w:right w:w="55" w:type="dxa"/>
            </w:tcMar>
            <w:vAlign w:val="center"/>
          </w:tcPr>
          <w:p w14:paraId="3200C13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Borders>
              <w:left w:val="single" w:sz="4" w:space="0" w:color="auto"/>
            </w:tcBorders>
            <w:vAlign w:val="center"/>
          </w:tcPr>
          <w:p w14:paraId="6200DC6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5614469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62E3F8C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vAlign w:val="center"/>
          </w:tcPr>
          <w:p w14:paraId="5ECBA47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r>
      <w:tr w:rsidR="000A6978" w:rsidRPr="000A6978" w14:paraId="57AEAEA3" w14:textId="77777777" w:rsidTr="009579AC">
        <w:trPr>
          <w:trHeight w:val="20"/>
          <w:jc w:val="center"/>
        </w:trPr>
        <w:tc>
          <w:tcPr>
            <w:tcW w:w="2411" w:type="dxa"/>
            <w:tcMar>
              <w:top w:w="0" w:type="dxa"/>
              <w:left w:w="0" w:type="dxa"/>
              <w:bottom w:w="0" w:type="dxa"/>
              <w:right w:w="0" w:type="dxa"/>
            </w:tcMar>
            <w:vAlign w:val="center"/>
          </w:tcPr>
          <w:p w14:paraId="7CA3ADD1"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1 (Lowest quartile)</w:t>
            </w:r>
          </w:p>
        </w:tc>
        <w:tc>
          <w:tcPr>
            <w:tcW w:w="1110" w:type="dxa"/>
            <w:tcBorders>
              <w:left w:val="nil"/>
            </w:tcBorders>
            <w:tcMar>
              <w:top w:w="55" w:type="dxa"/>
              <w:left w:w="55" w:type="dxa"/>
              <w:bottom w:w="55" w:type="dxa"/>
              <w:right w:w="55" w:type="dxa"/>
            </w:tcMar>
            <w:vAlign w:val="center"/>
          </w:tcPr>
          <w:p w14:paraId="2E501A7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2,021 (8.6)                  </w:t>
            </w:r>
          </w:p>
        </w:tc>
        <w:tc>
          <w:tcPr>
            <w:tcW w:w="1110" w:type="dxa"/>
            <w:tcMar>
              <w:top w:w="0" w:type="dxa"/>
              <w:left w:w="0" w:type="dxa"/>
              <w:bottom w:w="0" w:type="dxa"/>
              <w:right w:w="0" w:type="dxa"/>
            </w:tcMar>
            <w:vAlign w:val="center"/>
          </w:tcPr>
          <w:p w14:paraId="52153F7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367 (7.8)</w:t>
            </w:r>
          </w:p>
        </w:tc>
        <w:tc>
          <w:tcPr>
            <w:tcW w:w="1111" w:type="dxa"/>
            <w:tcMar>
              <w:top w:w="0" w:type="dxa"/>
              <w:left w:w="0" w:type="dxa"/>
              <w:bottom w:w="0" w:type="dxa"/>
              <w:right w:w="0" w:type="dxa"/>
            </w:tcMar>
            <w:vAlign w:val="center"/>
          </w:tcPr>
          <w:p w14:paraId="142FD2E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337 (9.2)</w:t>
            </w:r>
          </w:p>
        </w:tc>
        <w:tc>
          <w:tcPr>
            <w:tcW w:w="1110" w:type="dxa"/>
            <w:tcMar>
              <w:top w:w="0" w:type="dxa"/>
              <w:left w:w="0" w:type="dxa"/>
              <w:bottom w:w="0" w:type="dxa"/>
              <w:right w:w="0" w:type="dxa"/>
            </w:tcMar>
            <w:vAlign w:val="center"/>
          </w:tcPr>
          <w:p w14:paraId="09BBB82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353 (10.8)</w:t>
            </w:r>
          </w:p>
        </w:tc>
        <w:tc>
          <w:tcPr>
            <w:tcW w:w="1110" w:type="dxa"/>
            <w:tcBorders>
              <w:left w:val="single" w:sz="4" w:space="0" w:color="000000"/>
            </w:tcBorders>
            <w:tcMar>
              <w:top w:w="55" w:type="dxa"/>
              <w:left w:w="55" w:type="dxa"/>
              <w:bottom w:w="55" w:type="dxa"/>
              <w:right w:w="55" w:type="dxa"/>
            </w:tcMar>
            <w:vAlign w:val="center"/>
          </w:tcPr>
          <w:p w14:paraId="019357E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2,287 (8.8)                   </w:t>
            </w:r>
          </w:p>
        </w:tc>
        <w:tc>
          <w:tcPr>
            <w:tcW w:w="1111" w:type="dxa"/>
            <w:tcMar>
              <w:top w:w="55" w:type="dxa"/>
              <w:left w:w="55" w:type="dxa"/>
              <w:bottom w:w="55" w:type="dxa"/>
              <w:right w:w="55" w:type="dxa"/>
            </w:tcMar>
            <w:vAlign w:val="center"/>
          </w:tcPr>
          <w:p w14:paraId="0CA0F0B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303 (8.0)</w:t>
            </w:r>
          </w:p>
        </w:tc>
        <w:tc>
          <w:tcPr>
            <w:tcW w:w="1110" w:type="dxa"/>
            <w:tcMar>
              <w:top w:w="55" w:type="dxa"/>
              <w:left w:w="55" w:type="dxa"/>
              <w:bottom w:w="55" w:type="dxa"/>
              <w:right w:w="55" w:type="dxa"/>
            </w:tcMar>
            <w:vAlign w:val="center"/>
          </w:tcPr>
          <w:p w14:paraId="153EAF1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241 (9.4)</w:t>
            </w:r>
          </w:p>
        </w:tc>
        <w:tc>
          <w:tcPr>
            <w:tcW w:w="1110" w:type="dxa"/>
            <w:tcBorders>
              <w:right w:val="single" w:sz="4" w:space="0" w:color="auto"/>
            </w:tcBorders>
            <w:tcMar>
              <w:top w:w="55" w:type="dxa"/>
              <w:left w:w="55" w:type="dxa"/>
              <w:bottom w:w="55" w:type="dxa"/>
              <w:right w:w="55" w:type="dxa"/>
            </w:tcMar>
            <w:vAlign w:val="center"/>
          </w:tcPr>
          <w:p w14:paraId="20CFBCD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247 (8.8)</w:t>
            </w:r>
          </w:p>
        </w:tc>
        <w:tc>
          <w:tcPr>
            <w:tcW w:w="1111" w:type="dxa"/>
            <w:tcBorders>
              <w:left w:val="single" w:sz="4" w:space="0" w:color="auto"/>
            </w:tcBorders>
            <w:vAlign w:val="center"/>
          </w:tcPr>
          <w:p w14:paraId="5C8C5E2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1,681 (7.9)                  </w:t>
            </w:r>
          </w:p>
        </w:tc>
        <w:tc>
          <w:tcPr>
            <w:tcW w:w="1110" w:type="dxa"/>
            <w:vAlign w:val="center"/>
          </w:tcPr>
          <w:p w14:paraId="10040E4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321 (7.8)</w:t>
            </w:r>
          </w:p>
        </w:tc>
        <w:tc>
          <w:tcPr>
            <w:tcW w:w="1110" w:type="dxa"/>
            <w:vAlign w:val="center"/>
          </w:tcPr>
          <w:p w14:paraId="06A402A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220 (9.8)</w:t>
            </w:r>
          </w:p>
        </w:tc>
        <w:tc>
          <w:tcPr>
            <w:tcW w:w="1111" w:type="dxa"/>
            <w:vAlign w:val="center"/>
          </w:tcPr>
          <w:p w14:paraId="5D0659C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856 (11.3)</w:t>
            </w:r>
          </w:p>
        </w:tc>
      </w:tr>
      <w:tr w:rsidR="000A6978" w:rsidRPr="000A6978" w14:paraId="0B8BA033" w14:textId="77777777" w:rsidTr="009579AC">
        <w:trPr>
          <w:trHeight w:val="20"/>
          <w:jc w:val="center"/>
        </w:trPr>
        <w:tc>
          <w:tcPr>
            <w:tcW w:w="2411" w:type="dxa"/>
            <w:tcMar>
              <w:top w:w="0" w:type="dxa"/>
              <w:left w:w="0" w:type="dxa"/>
              <w:bottom w:w="0" w:type="dxa"/>
              <w:right w:w="0" w:type="dxa"/>
            </w:tcMar>
            <w:vAlign w:val="center"/>
          </w:tcPr>
          <w:p w14:paraId="636E7569"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4 (Highest quartile)</w:t>
            </w:r>
          </w:p>
        </w:tc>
        <w:tc>
          <w:tcPr>
            <w:tcW w:w="1110" w:type="dxa"/>
            <w:tcBorders>
              <w:left w:val="nil"/>
            </w:tcBorders>
            <w:tcMar>
              <w:top w:w="55" w:type="dxa"/>
              <w:left w:w="55" w:type="dxa"/>
              <w:bottom w:w="55" w:type="dxa"/>
              <w:right w:w="55" w:type="dxa"/>
            </w:tcMar>
            <w:vAlign w:val="center"/>
          </w:tcPr>
          <w:p w14:paraId="1F9B20F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9,412 (40.0)                </w:t>
            </w:r>
          </w:p>
        </w:tc>
        <w:tc>
          <w:tcPr>
            <w:tcW w:w="1110" w:type="dxa"/>
            <w:tcMar>
              <w:top w:w="0" w:type="dxa"/>
              <w:left w:w="0" w:type="dxa"/>
              <w:bottom w:w="0" w:type="dxa"/>
              <w:right w:w="0" w:type="dxa"/>
            </w:tcMar>
            <w:vAlign w:val="center"/>
          </w:tcPr>
          <w:p w14:paraId="1D4BE20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1,847 (39.5)</w:t>
            </w:r>
          </w:p>
        </w:tc>
        <w:tc>
          <w:tcPr>
            <w:tcW w:w="1111" w:type="dxa"/>
            <w:tcMar>
              <w:top w:w="0" w:type="dxa"/>
              <w:left w:w="0" w:type="dxa"/>
              <w:bottom w:w="0" w:type="dxa"/>
              <w:right w:w="0" w:type="dxa"/>
            </w:tcMar>
            <w:vAlign w:val="center"/>
          </w:tcPr>
          <w:p w14:paraId="032AA83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1,285 (35.0)</w:t>
            </w:r>
          </w:p>
        </w:tc>
        <w:tc>
          <w:tcPr>
            <w:tcW w:w="1110" w:type="dxa"/>
            <w:tcMar>
              <w:top w:w="0" w:type="dxa"/>
              <w:left w:w="0" w:type="dxa"/>
              <w:bottom w:w="0" w:type="dxa"/>
              <w:right w:w="0" w:type="dxa"/>
            </w:tcMar>
            <w:vAlign w:val="center"/>
          </w:tcPr>
          <w:p w14:paraId="1683397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999 (30.5)</w:t>
            </w:r>
          </w:p>
        </w:tc>
        <w:tc>
          <w:tcPr>
            <w:tcW w:w="1110" w:type="dxa"/>
            <w:tcBorders>
              <w:left w:val="single" w:sz="4" w:space="0" w:color="000000"/>
            </w:tcBorders>
            <w:tcMar>
              <w:top w:w="55" w:type="dxa"/>
              <w:left w:w="55" w:type="dxa"/>
              <w:bottom w:w="55" w:type="dxa"/>
              <w:right w:w="55" w:type="dxa"/>
            </w:tcMar>
            <w:vAlign w:val="center"/>
          </w:tcPr>
          <w:p w14:paraId="43415A8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10,259(39.5)                </w:t>
            </w:r>
          </w:p>
        </w:tc>
        <w:tc>
          <w:tcPr>
            <w:tcW w:w="1111" w:type="dxa"/>
            <w:tcMar>
              <w:top w:w="55" w:type="dxa"/>
              <w:left w:w="55" w:type="dxa"/>
              <w:bottom w:w="55" w:type="dxa"/>
              <w:right w:w="55" w:type="dxa"/>
            </w:tcMar>
            <w:vAlign w:val="center"/>
          </w:tcPr>
          <w:p w14:paraId="3D3A25D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1,501 (39.7)</w:t>
            </w:r>
          </w:p>
        </w:tc>
        <w:tc>
          <w:tcPr>
            <w:tcW w:w="1110" w:type="dxa"/>
            <w:tcMar>
              <w:top w:w="55" w:type="dxa"/>
              <w:left w:w="55" w:type="dxa"/>
              <w:bottom w:w="55" w:type="dxa"/>
              <w:right w:w="55" w:type="dxa"/>
            </w:tcMar>
            <w:vAlign w:val="center"/>
          </w:tcPr>
          <w:p w14:paraId="7ACB53B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879 (34.1)</w:t>
            </w:r>
          </w:p>
        </w:tc>
        <w:tc>
          <w:tcPr>
            <w:tcW w:w="1110" w:type="dxa"/>
            <w:tcBorders>
              <w:right w:val="single" w:sz="4" w:space="0" w:color="auto"/>
            </w:tcBorders>
            <w:tcMar>
              <w:top w:w="55" w:type="dxa"/>
              <w:left w:w="55" w:type="dxa"/>
              <w:bottom w:w="55" w:type="dxa"/>
              <w:right w:w="55" w:type="dxa"/>
            </w:tcMar>
            <w:vAlign w:val="center"/>
          </w:tcPr>
          <w:p w14:paraId="6556A74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904 (32.1)</w:t>
            </w:r>
          </w:p>
        </w:tc>
        <w:tc>
          <w:tcPr>
            <w:tcW w:w="1111" w:type="dxa"/>
            <w:tcBorders>
              <w:left w:val="single" w:sz="4" w:space="0" w:color="auto"/>
            </w:tcBorders>
            <w:vAlign w:val="center"/>
          </w:tcPr>
          <w:p w14:paraId="485C6A4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8,751 (41.2)                   </w:t>
            </w:r>
          </w:p>
        </w:tc>
        <w:tc>
          <w:tcPr>
            <w:tcW w:w="1110" w:type="dxa"/>
            <w:vAlign w:val="center"/>
          </w:tcPr>
          <w:p w14:paraId="1C65AF3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1,759 (42.8)</w:t>
            </w:r>
          </w:p>
        </w:tc>
        <w:tc>
          <w:tcPr>
            <w:tcW w:w="1110" w:type="dxa"/>
            <w:vAlign w:val="center"/>
          </w:tcPr>
          <w:p w14:paraId="0400664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807 (35.9)</w:t>
            </w:r>
          </w:p>
        </w:tc>
        <w:tc>
          <w:tcPr>
            <w:tcW w:w="1111" w:type="dxa"/>
            <w:vAlign w:val="center"/>
          </w:tcPr>
          <w:p w14:paraId="1E61086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2,226 (29.3)</w:t>
            </w:r>
          </w:p>
        </w:tc>
      </w:tr>
      <w:tr w:rsidR="000A6978" w:rsidRPr="000A6978" w14:paraId="0A41966A" w14:textId="77777777" w:rsidTr="009579AC">
        <w:trPr>
          <w:trHeight w:val="20"/>
          <w:jc w:val="center"/>
        </w:trPr>
        <w:tc>
          <w:tcPr>
            <w:tcW w:w="2411" w:type="dxa"/>
            <w:tcMar>
              <w:top w:w="0" w:type="dxa"/>
              <w:left w:w="0" w:type="dxa"/>
              <w:bottom w:w="0" w:type="dxa"/>
              <w:right w:w="0" w:type="dxa"/>
            </w:tcMar>
            <w:vAlign w:val="center"/>
          </w:tcPr>
          <w:p w14:paraId="068D7D07"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Family educational level</w:t>
            </w:r>
            <w:r w:rsidRPr="000A6978">
              <w:rPr>
                <w:rFonts w:ascii="Times New Roman" w:hAnsi="Times New Roman" w:cs="Times New Roman"/>
                <w:color w:val="000000" w:themeColor="text1"/>
                <w:sz w:val="18"/>
                <w:szCs w:val="18"/>
                <w:vertAlign w:val="superscript"/>
                <w:lang w:val="en-US"/>
              </w:rPr>
              <w:t>1</w:t>
            </w:r>
          </w:p>
        </w:tc>
        <w:tc>
          <w:tcPr>
            <w:tcW w:w="1110" w:type="dxa"/>
            <w:tcBorders>
              <w:left w:val="nil"/>
            </w:tcBorders>
            <w:tcMar>
              <w:top w:w="55" w:type="dxa"/>
              <w:left w:w="55" w:type="dxa"/>
              <w:bottom w:w="55" w:type="dxa"/>
              <w:right w:w="55" w:type="dxa"/>
            </w:tcMar>
            <w:vAlign w:val="center"/>
          </w:tcPr>
          <w:p w14:paraId="7D02275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56AD395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0" w:type="dxa"/>
              <w:left w:w="0" w:type="dxa"/>
              <w:bottom w:w="0" w:type="dxa"/>
              <w:right w:w="0" w:type="dxa"/>
            </w:tcMar>
            <w:vAlign w:val="center"/>
          </w:tcPr>
          <w:p w14:paraId="4E7D593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39D40C3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left w:val="single" w:sz="4" w:space="0" w:color="000000"/>
            </w:tcBorders>
            <w:tcMar>
              <w:top w:w="55" w:type="dxa"/>
              <w:left w:w="55" w:type="dxa"/>
              <w:bottom w:w="55" w:type="dxa"/>
              <w:right w:w="55" w:type="dxa"/>
            </w:tcMar>
            <w:vAlign w:val="center"/>
          </w:tcPr>
          <w:p w14:paraId="16E64CA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55" w:type="dxa"/>
              <w:left w:w="55" w:type="dxa"/>
              <w:bottom w:w="55" w:type="dxa"/>
              <w:right w:w="55" w:type="dxa"/>
            </w:tcMar>
            <w:vAlign w:val="center"/>
          </w:tcPr>
          <w:p w14:paraId="1C17DAB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55" w:type="dxa"/>
              <w:left w:w="55" w:type="dxa"/>
              <w:bottom w:w="55" w:type="dxa"/>
              <w:right w:w="55" w:type="dxa"/>
            </w:tcMar>
            <w:vAlign w:val="center"/>
          </w:tcPr>
          <w:p w14:paraId="5A2D965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right w:val="single" w:sz="4" w:space="0" w:color="auto"/>
            </w:tcBorders>
            <w:tcMar>
              <w:top w:w="55" w:type="dxa"/>
              <w:left w:w="55" w:type="dxa"/>
              <w:bottom w:w="55" w:type="dxa"/>
              <w:right w:w="55" w:type="dxa"/>
            </w:tcMar>
            <w:vAlign w:val="center"/>
          </w:tcPr>
          <w:p w14:paraId="21ED398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Borders>
              <w:left w:val="single" w:sz="4" w:space="0" w:color="auto"/>
            </w:tcBorders>
            <w:vAlign w:val="center"/>
          </w:tcPr>
          <w:p w14:paraId="24C4090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0F9AC1A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3F0436C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vAlign w:val="center"/>
          </w:tcPr>
          <w:p w14:paraId="1FB5531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r>
      <w:tr w:rsidR="000A6978" w:rsidRPr="000A6978" w14:paraId="7B51B613" w14:textId="77777777" w:rsidTr="009579AC">
        <w:trPr>
          <w:trHeight w:val="20"/>
          <w:jc w:val="center"/>
        </w:trPr>
        <w:tc>
          <w:tcPr>
            <w:tcW w:w="2411" w:type="dxa"/>
            <w:tcMar>
              <w:top w:w="0" w:type="dxa"/>
              <w:left w:w="0" w:type="dxa"/>
              <w:bottom w:w="0" w:type="dxa"/>
              <w:right w:w="0" w:type="dxa"/>
            </w:tcMar>
            <w:vAlign w:val="center"/>
          </w:tcPr>
          <w:p w14:paraId="11341A0E"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Low</w:t>
            </w:r>
          </w:p>
        </w:tc>
        <w:tc>
          <w:tcPr>
            <w:tcW w:w="1110" w:type="dxa"/>
            <w:tcBorders>
              <w:left w:val="nil"/>
            </w:tcBorders>
            <w:tcMar>
              <w:top w:w="55" w:type="dxa"/>
              <w:left w:w="55" w:type="dxa"/>
              <w:bottom w:w="55" w:type="dxa"/>
              <w:right w:w="55" w:type="dxa"/>
            </w:tcMar>
            <w:vAlign w:val="center"/>
          </w:tcPr>
          <w:p w14:paraId="16D851B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262 (1.1)</w:t>
            </w:r>
          </w:p>
        </w:tc>
        <w:tc>
          <w:tcPr>
            <w:tcW w:w="1110" w:type="dxa"/>
            <w:tcMar>
              <w:top w:w="0" w:type="dxa"/>
              <w:left w:w="0" w:type="dxa"/>
              <w:bottom w:w="0" w:type="dxa"/>
              <w:right w:w="0" w:type="dxa"/>
            </w:tcMar>
            <w:vAlign w:val="center"/>
          </w:tcPr>
          <w:p w14:paraId="03C4CAE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54 (1.2)</w:t>
            </w:r>
          </w:p>
        </w:tc>
        <w:tc>
          <w:tcPr>
            <w:tcW w:w="1111" w:type="dxa"/>
            <w:tcMar>
              <w:top w:w="0" w:type="dxa"/>
              <w:left w:w="0" w:type="dxa"/>
              <w:bottom w:w="0" w:type="dxa"/>
              <w:right w:w="0" w:type="dxa"/>
            </w:tcMar>
            <w:vAlign w:val="center"/>
          </w:tcPr>
          <w:p w14:paraId="2FA7DFF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44 (1.2)</w:t>
            </w:r>
          </w:p>
        </w:tc>
        <w:tc>
          <w:tcPr>
            <w:tcW w:w="1110" w:type="dxa"/>
            <w:tcMar>
              <w:top w:w="0" w:type="dxa"/>
              <w:left w:w="0" w:type="dxa"/>
              <w:bottom w:w="0" w:type="dxa"/>
              <w:right w:w="0" w:type="dxa"/>
            </w:tcMar>
            <w:vAlign w:val="center"/>
          </w:tcPr>
          <w:p w14:paraId="5647285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72 (2.2)</w:t>
            </w:r>
          </w:p>
        </w:tc>
        <w:tc>
          <w:tcPr>
            <w:tcW w:w="1110" w:type="dxa"/>
            <w:tcBorders>
              <w:left w:val="single" w:sz="4" w:space="0" w:color="000000"/>
            </w:tcBorders>
            <w:tcMar>
              <w:top w:w="55" w:type="dxa"/>
              <w:left w:w="55" w:type="dxa"/>
              <w:bottom w:w="55" w:type="dxa"/>
              <w:right w:w="55" w:type="dxa"/>
            </w:tcMar>
            <w:vAlign w:val="center"/>
          </w:tcPr>
          <w:p w14:paraId="02E2B0B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283 (1.1)                   </w:t>
            </w:r>
          </w:p>
        </w:tc>
        <w:tc>
          <w:tcPr>
            <w:tcW w:w="1111" w:type="dxa"/>
            <w:tcMar>
              <w:top w:w="55" w:type="dxa"/>
              <w:left w:w="55" w:type="dxa"/>
              <w:bottom w:w="55" w:type="dxa"/>
              <w:right w:w="55" w:type="dxa"/>
            </w:tcMar>
            <w:vAlign w:val="center"/>
          </w:tcPr>
          <w:p w14:paraId="4DA2885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37(1.1)</w:t>
            </w:r>
          </w:p>
        </w:tc>
        <w:tc>
          <w:tcPr>
            <w:tcW w:w="1110" w:type="dxa"/>
            <w:tcMar>
              <w:top w:w="55" w:type="dxa"/>
              <w:left w:w="55" w:type="dxa"/>
              <w:bottom w:w="55" w:type="dxa"/>
              <w:right w:w="55" w:type="dxa"/>
            </w:tcMar>
            <w:vAlign w:val="center"/>
          </w:tcPr>
          <w:p w14:paraId="6F564BD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40 (1.4)</w:t>
            </w:r>
          </w:p>
        </w:tc>
        <w:tc>
          <w:tcPr>
            <w:tcW w:w="1110" w:type="dxa"/>
            <w:tcBorders>
              <w:right w:val="single" w:sz="4" w:space="0" w:color="auto"/>
            </w:tcBorders>
            <w:tcMar>
              <w:top w:w="55" w:type="dxa"/>
              <w:left w:w="55" w:type="dxa"/>
              <w:bottom w:w="55" w:type="dxa"/>
              <w:right w:w="55" w:type="dxa"/>
            </w:tcMar>
            <w:vAlign w:val="center"/>
          </w:tcPr>
          <w:p w14:paraId="5CA8C28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72 (2.6)</w:t>
            </w:r>
          </w:p>
        </w:tc>
        <w:tc>
          <w:tcPr>
            <w:tcW w:w="1111" w:type="dxa"/>
            <w:tcBorders>
              <w:left w:val="single" w:sz="4" w:space="0" w:color="auto"/>
            </w:tcBorders>
            <w:vAlign w:val="center"/>
          </w:tcPr>
          <w:p w14:paraId="513BE19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216 (1.0)                   </w:t>
            </w:r>
          </w:p>
        </w:tc>
        <w:tc>
          <w:tcPr>
            <w:tcW w:w="1110" w:type="dxa"/>
            <w:vAlign w:val="center"/>
          </w:tcPr>
          <w:p w14:paraId="014AB70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41 (1.0)</w:t>
            </w:r>
          </w:p>
        </w:tc>
        <w:tc>
          <w:tcPr>
            <w:tcW w:w="1110" w:type="dxa"/>
            <w:vAlign w:val="center"/>
          </w:tcPr>
          <w:p w14:paraId="2A5B3D9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22 (1.0)</w:t>
            </w:r>
          </w:p>
        </w:tc>
        <w:tc>
          <w:tcPr>
            <w:tcW w:w="1111" w:type="dxa"/>
            <w:vAlign w:val="center"/>
          </w:tcPr>
          <w:p w14:paraId="095775E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153 (2.0)</w:t>
            </w:r>
          </w:p>
        </w:tc>
      </w:tr>
      <w:tr w:rsidR="000A6978" w:rsidRPr="000A6978" w14:paraId="5FA87AF6" w14:textId="77777777" w:rsidTr="009579AC">
        <w:trPr>
          <w:trHeight w:val="20"/>
          <w:jc w:val="center"/>
        </w:trPr>
        <w:tc>
          <w:tcPr>
            <w:tcW w:w="2411" w:type="dxa"/>
            <w:tcMar>
              <w:top w:w="0" w:type="dxa"/>
              <w:left w:w="0" w:type="dxa"/>
              <w:bottom w:w="0" w:type="dxa"/>
              <w:right w:w="0" w:type="dxa"/>
            </w:tcMar>
            <w:vAlign w:val="center"/>
          </w:tcPr>
          <w:p w14:paraId="08C2F918"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Medium</w:t>
            </w:r>
          </w:p>
        </w:tc>
        <w:tc>
          <w:tcPr>
            <w:tcW w:w="1110" w:type="dxa"/>
            <w:tcBorders>
              <w:left w:val="nil"/>
            </w:tcBorders>
            <w:tcMar>
              <w:top w:w="55" w:type="dxa"/>
              <w:left w:w="55" w:type="dxa"/>
              <w:bottom w:w="55" w:type="dxa"/>
              <w:right w:w="55" w:type="dxa"/>
            </w:tcMar>
            <w:vAlign w:val="center"/>
          </w:tcPr>
          <w:p w14:paraId="3ADAC51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6,109 (26.0)                 </w:t>
            </w:r>
          </w:p>
        </w:tc>
        <w:tc>
          <w:tcPr>
            <w:tcW w:w="1110" w:type="dxa"/>
            <w:tcMar>
              <w:top w:w="0" w:type="dxa"/>
              <w:left w:w="0" w:type="dxa"/>
              <w:bottom w:w="0" w:type="dxa"/>
              <w:right w:w="0" w:type="dxa"/>
            </w:tcMar>
            <w:vAlign w:val="center"/>
          </w:tcPr>
          <w:p w14:paraId="75C7E61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1,395 (29.8)</w:t>
            </w:r>
          </w:p>
        </w:tc>
        <w:tc>
          <w:tcPr>
            <w:tcW w:w="1111" w:type="dxa"/>
            <w:tcMar>
              <w:top w:w="0" w:type="dxa"/>
              <w:left w:w="0" w:type="dxa"/>
              <w:bottom w:w="0" w:type="dxa"/>
              <w:right w:w="0" w:type="dxa"/>
            </w:tcMar>
            <w:vAlign w:val="center"/>
          </w:tcPr>
          <w:p w14:paraId="10D3A97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1,321 (35.9)</w:t>
            </w:r>
          </w:p>
        </w:tc>
        <w:tc>
          <w:tcPr>
            <w:tcW w:w="1110" w:type="dxa"/>
            <w:tcMar>
              <w:top w:w="0" w:type="dxa"/>
              <w:left w:w="0" w:type="dxa"/>
              <w:bottom w:w="0" w:type="dxa"/>
              <w:right w:w="0" w:type="dxa"/>
            </w:tcMar>
            <w:vAlign w:val="center"/>
          </w:tcPr>
          <w:p w14:paraId="23185C3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1,332 (40.6)</w:t>
            </w:r>
          </w:p>
        </w:tc>
        <w:tc>
          <w:tcPr>
            <w:tcW w:w="1110" w:type="dxa"/>
            <w:tcBorders>
              <w:left w:val="single" w:sz="4" w:space="0" w:color="000000"/>
            </w:tcBorders>
            <w:tcMar>
              <w:top w:w="55" w:type="dxa"/>
              <w:left w:w="55" w:type="dxa"/>
              <w:bottom w:w="55" w:type="dxa"/>
              <w:right w:w="55" w:type="dxa"/>
            </w:tcMar>
            <w:vAlign w:val="center"/>
          </w:tcPr>
          <w:p w14:paraId="7895C59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6,907 (26.6)                 </w:t>
            </w:r>
          </w:p>
        </w:tc>
        <w:tc>
          <w:tcPr>
            <w:tcW w:w="1111" w:type="dxa"/>
            <w:tcMar>
              <w:top w:w="55" w:type="dxa"/>
              <w:left w:w="55" w:type="dxa"/>
              <w:bottom w:w="55" w:type="dxa"/>
              <w:right w:w="55" w:type="dxa"/>
            </w:tcMar>
            <w:vAlign w:val="center"/>
          </w:tcPr>
          <w:p w14:paraId="24C9895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1,188 (31.4)</w:t>
            </w:r>
          </w:p>
        </w:tc>
        <w:tc>
          <w:tcPr>
            <w:tcW w:w="1110" w:type="dxa"/>
            <w:tcMar>
              <w:top w:w="55" w:type="dxa"/>
              <w:left w:w="55" w:type="dxa"/>
              <w:bottom w:w="55" w:type="dxa"/>
              <w:right w:w="55" w:type="dxa"/>
            </w:tcMar>
            <w:vAlign w:val="center"/>
          </w:tcPr>
          <w:p w14:paraId="62A5DE7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948 (36.8)</w:t>
            </w:r>
          </w:p>
        </w:tc>
        <w:tc>
          <w:tcPr>
            <w:tcW w:w="1110" w:type="dxa"/>
            <w:tcBorders>
              <w:right w:val="single" w:sz="4" w:space="0" w:color="auto"/>
            </w:tcBorders>
            <w:tcMar>
              <w:top w:w="55" w:type="dxa"/>
              <w:left w:w="55" w:type="dxa"/>
              <w:bottom w:w="55" w:type="dxa"/>
              <w:right w:w="55" w:type="dxa"/>
            </w:tcMar>
            <w:vAlign w:val="center"/>
          </w:tcPr>
          <w:p w14:paraId="10534BC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1,114 (39.5)</w:t>
            </w:r>
          </w:p>
        </w:tc>
        <w:tc>
          <w:tcPr>
            <w:tcW w:w="1111" w:type="dxa"/>
            <w:tcBorders>
              <w:left w:val="single" w:sz="4" w:space="0" w:color="auto"/>
            </w:tcBorders>
            <w:vAlign w:val="center"/>
          </w:tcPr>
          <w:p w14:paraId="668DCF2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5,315 (25.0)                  </w:t>
            </w:r>
          </w:p>
        </w:tc>
        <w:tc>
          <w:tcPr>
            <w:tcW w:w="1110" w:type="dxa"/>
            <w:vAlign w:val="center"/>
          </w:tcPr>
          <w:p w14:paraId="6950F32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1,040 (25.3)</w:t>
            </w:r>
          </w:p>
        </w:tc>
        <w:tc>
          <w:tcPr>
            <w:tcW w:w="1110" w:type="dxa"/>
            <w:vAlign w:val="center"/>
          </w:tcPr>
          <w:p w14:paraId="618D96F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728 (32.4)</w:t>
            </w:r>
          </w:p>
        </w:tc>
        <w:tc>
          <w:tcPr>
            <w:tcW w:w="1111" w:type="dxa"/>
            <w:vAlign w:val="center"/>
          </w:tcPr>
          <w:p w14:paraId="0FE502C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3,074 (40.5)</w:t>
            </w:r>
          </w:p>
        </w:tc>
      </w:tr>
      <w:tr w:rsidR="000A6978" w:rsidRPr="000A6978" w14:paraId="27E48ACB" w14:textId="77777777" w:rsidTr="009579AC">
        <w:trPr>
          <w:trHeight w:val="20"/>
          <w:jc w:val="center"/>
        </w:trPr>
        <w:tc>
          <w:tcPr>
            <w:tcW w:w="2411" w:type="dxa"/>
            <w:tcMar>
              <w:top w:w="0" w:type="dxa"/>
              <w:left w:w="0" w:type="dxa"/>
              <w:bottom w:w="0" w:type="dxa"/>
              <w:right w:w="0" w:type="dxa"/>
            </w:tcMar>
            <w:vAlign w:val="center"/>
          </w:tcPr>
          <w:p w14:paraId="5D821412"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High</w:t>
            </w:r>
          </w:p>
        </w:tc>
        <w:tc>
          <w:tcPr>
            <w:tcW w:w="1110" w:type="dxa"/>
            <w:tcBorders>
              <w:left w:val="nil"/>
            </w:tcBorders>
            <w:tcMar>
              <w:top w:w="55" w:type="dxa"/>
              <w:left w:w="55" w:type="dxa"/>
              <w:bottom w:w="55" w:type="dxa"/>
              <w:right w:w="55" w:type="dxa"/>
            </w:tcMar>
            <w:vAlign w:val="center"/>
          </w:tcPr>
          <w:p w14:paraId="6248D52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17,166 (72.9)                </w:t>
            </w:r>
          </w:p>
        </w:tc>
        <w:tc>
          <w:tcPr>
            <w:tcW w:w="1110" w:type="dxa"/>
            <w:tcMar>
              <w:top w:w="0" w:type="dxa"/>
              <w:left w:w="0" w:type="dxa"/>
              <w:bottom w:w="0" w:type="dxa"/>
              <w:right w:w="0" w:type="dxa"/>
            </w:tcMar>
            <w:vAlign w:val="center"/>
          </w:tcPr>
          <w:p w14:paraId="1F26E2A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3,231 (69.0)</w:t>
            </w:r>
          </w:p>
        </w:tc>
        <w:tc>
          <w:tcPr>
            <w:tcW w:w="1111" w:type="dxa"/>
            <w:tcMar>
              <w:top w:w="0" w:type="dxa"/>
              <w:left w:w="0" w:type="dxa"/>
              <w:bottom w:w="0" w:type="dxa"/>
              <w:right w:w="0" w:type="dxa"/>
            </w:tcMar>
            <w:vAlign w:val="center"/>
          </w:tcPr>
          <w:p w14:paraId="31D13F0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2,311 (62.9)</w:t>
            </w:r>
          </w:p>
        </w:tc>
        <w:tc>
          <w:tcPr>
            <w:tcW w:w="1110" w:type="dxa"/>
            <w:tcMar>
              <w:top w:w="0" w:type="dxa"/>
              <w:left w:w="0" w:type="dxa"/>
              <w:bottom w:w="0" w:type="dxa"/>
              <w:right w:w="0" w:type="dxa"/>
            </w:tcMar>
            <w:vAlign w:val="center"/>
          </w:tcPr>
          <w:p w14:paraId="436C227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1,876 (57.2)</w:t>
            </w:r>
          </w:p>
        </w:tc>
        <w:tc>
          <w:tcPr>
            <w:tcW w:w="1110" w:type="dxa"/>
            <w:tcBorders>
              <w:left w:val="single" w:sz="4" w:space="0" w:color="000000"/>
            </w:tcBorders>
            <w:tcMar>
              <w:top w:w="55" w:type="dxa"/>
              <w:left w:w="55" w:type="dxa"/>
              <w:bottom w:w="55" w:type="dxa"/>
              <w:right w:w="55" w:type="dxa"/>
            </w:tcMar>
            <w:vAlign w:val="center"/>
          </w:tcPr>
          <w:p w14:paraId="26734C8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18,801 (72.3)                 </w:t>
            </w:r>
          </w:p>
        </w:tc>
        <w:tc>
          <w:tcPr>
            <w:tcW w:w="1111" w:type="dxa"/>
            <w:tcMar>
              <w:top w:w="55" w:type="dxa"/>
              <w:left w:w="55" w:type="dxa"/>
              <w:bottom w:w="55" w:type="dxa"/>
              <w:right w:w="55" w:type="dxa"/>
            </w:tcMar>
            <w:vAlign w:val="center"/>
          </w:tcPr>
          <w:p w14:paraId="304AD4D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2,555 (67.5)</w:t>
            </w:r>
          </w:p>
        </w:tc>
        <w:tc>
          <w:tcPr>
            <w:tcW w:w="1110" w:type="dxa"/>
            <w:tcMar>
              <w:top w:w="55" w:type="dxa"/>
              <w:left w:w="55" w:type="dxa"/>
              <w:bottom w:w="55" w:type="dxa"/>
              <w:right w:w="55" w:type="dxa"/>
            </w:tcMar>
            <w:vAlign w:val="center"/>
          </w:tcPr>
          <w:p w14:paraId="41D33B9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1,593 (61.8)</w:t>
            </w:r>
          </w:p>
        </w:tc>
        <w:tc>
          <w:tcPr>
            <w:tcW w:w="1110" w:type="dxa"/>
            <w:tcBorders>
              <w:right w:val="single" w:sz="4" w:space="0" w:color="auto"/>
            </w:tcBorders>
            <w:tcMar>
              <w:top w:w="55" w:type="dxa"/>
              <w:left w:w="55" w:type="dxa"/>
              <w:bottom w:w="55" w:type="dxa"/>
              <w:right w:w="55" w:type="dxa"/>
            </w:tcMar>
            <w:vAlign w:val="center"/>
          </w:tcPr>
          <w:p w14:paraId="5FA26F7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1,635 (58.0)</w:t>
            </w:r>
          </w:p>
        </w:tc>
        <w:tc>
          <w:tcPr>
            <w:tcW w:w="1111" w:type="dxa"/>
            <w:tcBorders>
              <w:left w:val="single" w:sz="4" w:space="0" w:color="auto"/>
            </w:tcBorders>
            <w:vAlign w:val="center"/>
          </w:tcPr>
          <w:p w14:paraId="759A1C7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15,701 (74.0)                </w:t>
            </w:r>
          </w:p>
        </w:tc>
        <w:tc>
          <w:tcPr>
            <w:tcW w:w="1110" w:type="dxa"/>
            <w:vAlign w:val="center"/>
          </w:tcPr>
          <w:p w14:paraId="3443CA7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3,028 (73.7)</w:t>
            </w:r>
          </w:p>
        </w:tc>
        <w:tc>
          <w:tcPr>
            <w:tcW w:w="1110" w:type="dxa"/>
            <w:vAlign w:val="center"/>
          </w:tcPr>
          <w:p w14:paraId="27BB160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1,496 (66.6)</w:t>
            </w:r>
          </w:p>
        </w:tc>
        <w:tc>
          <w:tcPr>
            <w:tcW w:w="1111" w:type="dxa"/>
            <w:vAlign w:val="center"/>
          </w:tcPr>
          <w:p w14:paraId="4F4868A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4,359 (57.5)</w:t>
            </w:r>
          </w:p>
        </w:tc>
      </w:tr>
      <w:tr w:rsidR="000A6978" w:rsidRPr="000A6978" w14:paraId="1ECB3B6B" w14:textId="77777777" w:rsidTr="009579AC">
        <w:trPr>
          <w:trHeight w:val="20"/>
          <w:jc w:val="center"/>
        </w:trPr>
        <w:tc>
          <w:tcPr>
            <w:tcW w:w="2411" w:type="dxa"/>
            <w:tcMar>
              <w:top w:w="0" w:type="dxa"/>
              <w:left w:w="0" w:type="dxa"/>
              <w:bottom w:w="0" w:type="dxa"/>
              <w:right w:w="0" w:type="dxa"/>
            </w:tcMar>
            <w:vAlign w:val="center"/>
          </w:tcPr>
          <w:p w14:paraId="05AD4E57"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Maternal smoking during pregnancy</w:t>
            </w:r>
          </w:p>
        </w:tc>
        <w:tc>
          <w:tcPr>
            <w:tcW w:w="1110" w:type="dxa"/>
            <w:tcBorders>
              <w:left w:val="nil"/>
            </w:tcBorders>
            <w:tcMar>
              <w:top w:w="55" w:type="dxa"/>
              <w:left w:w="55" w:type="dxa"/>
              <w:bottom w:w="55" w:type="dxa"/>
              <w:right w:w="55" w:type="dxa"/>
            </w:tcMar>
            <w:vAlign w:val="center"/>
          </w:tcPr>
          <w:p w14:paraId="64A302B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5CAD3A7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0" w:type="dxa"/>
              <w:left w:w="0" w:type="dxa"/>
              <w:bottom w:w="0" w:type="dxa"/>
              <w:right w:w="0" w:type="dxa"/>
            </w:tcMar>
            <w:vAlign w:val="center"/>
          </w:tcPr>
          <w:p w14:paraId="7CA9DD3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1B97B6C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left w:val="single" w:sz="4" w:space="0" w:color="000000"/>
            </w:tcBorders>
            <w:tcMar>
              <w:top w:w="55" w:type="dxa"/>
              <w:left w:w="55" w:type="dxa"/>
              <w:bottom w:w="55" w:type="dxa"/>
              <w:right w:w="55" w:type="dxa"/>
            </w:tcMar>
            <w:vAlign w:val="center"/>
          </w:tcPr>
          <w:p w14:paraId="264CEF6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55" w:type="dxa"/>
              <w:left w:w="55" w:type="dxa"/>
              <w:bottom w:w="55" w:type="dxa"/>
              <w:right w:w="55" w:type="dxa"/>
            </w:tcMar>
            <w:vAlign w:val="center"/>
          </w:tcPr>
          <w:p w14:paraId="708911D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55" w:type="dxa"/>
              <w:left w:w="55" w:type="dxa"/>
              <w:bottom w:w="55" w:type="dxa"/>
              <w:right w:w="55" w:type="dxa"/>
            </w:tcMar>
            <w:vAlign w:val="center"/>
          </w:tcPr>
          <w:p w14:paraId="557E53A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right w:val="single" w:sz="4" w:space="0" w:color="auto"/>
            </w:tcBorders>
            <w:tcMar>
              <w:top w:w="55" w:type="dxa"/>
              <w:left w:w="55" w:type="dxa"/>
              <w:bottom w:w="55" w:type="dxa"/>
              <w:right w:w="55" w:type="dxa"/>
            </w:tcMar>
            <w:vAlign w:val="center"/>
          </w:tcPr>
          <w:p w14:paraId="6A5AF7F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Borders>
              <w:left w:val="single" w:sz="4" w:space="0" w:color="auto"/>
            </w:tcBorders>
            <w:vAlign w:val="center"/>
          </w:tcPr>
          <w:p w14:paraId="3EE7AC9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58D4682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67AD925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vAlign w:val="center"/>
          </w:tcPr>
          <w:p w14:paraId="08D2EC9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r>
      <w:tr w:rsidR="000A6978" w:rsidRPr="000A6978" w14:paraId="70FC6F60" w14:textId="77777777" w:rsidTr="009579AC">
        <w:trPr>
          <w:trHeight w:val="20"/>
          <w:jc w:val="center"/>
        </w:trPr>
        <w:tc>
          <w:tcPr>
            <w:tcW w:w="2411" w:type="dxa"/>
            <w:tcMar>
              <w:top w:w="0" w:type="dxa"/>
              <w:left w:w="0" w:type="dxa"/>
              <w:bottom w:w="0" w:type="dxa"/>
              <w:right w:w="0" w:type="dxa"/>
            </w:tcMar>
            <w:vAlign w:val="center"/>
          </w:tcPr>
          <w:p w14:paraId="75B3342F"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Non-smoking</w:t>
            </w:r>
          </w:p>
        </w:tc>
        <w:tc>
          <w:tcPr>
            <w:tcW w:w="1110" w:type="dxa"/>
            <w:tcBorders>
              <w:left w:val="nil"/>
            </w:tcBorders>
            <w:tcMar>
              <w:top w:w="55" w:type="dxa"/>
              <w:left w:w="55" w:type="dxa"/>
              <w:bottom w:w="55" w:type="dxa"/>
              <w:right w:w="55" w:type="dxa"/>
            </w:tcMar>
            <w:vAlign w:val="center"/>
          </w:tcPr>
          <w:p w14:paraId="76E5F7B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19,182 (81.5)                </w:t>
            </w:r>
          </w:p>
        </w:tc>
        <w:tc>
          <w:tcPr>
            <w:tcW w:w="1110" w:type="dxa"/>
            <w:tcMar>
              <w:top w:w="0" w:type="dxa"/>
              <w:left w:w="0" w:type="dxa"/>
              <w:bottom w:w="0" w:type="dxa"/>
              <w:right w:w="0" w:type="dxa"/>
            </w:tcMar>
            <w:vAlign w:val="center"/>
          </w:tcPr>
          <w:p w14:paraId="6F5E19D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3,766 (80.5)</w:t>
            </w:r>
          </w:p>
        </w:tc>
        <w:tc>
          <w:tcPr>
            <w:tcW w:w="1111" w:type="dxa"/>
            <w:tcMar>
              <w:top w:w="0" w:type="dxa"/>
              <w:left w:w="0" w:type="dxa"/>
              <w:bottom w:w="0" w:type="dxa"/>
              <w:right w:w="0" w:type="dxa"/>
            </w:tcMar>
            <w:vAlign w:val="center"/>
          </w:tcPr>
          <w:p w14:paraId="0812945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2,871 (78.1)</w:t>
            </w:r>
          </w:p>
        </w:tc>
        <w:tc>
          <w:tcPr>
            <w:tcW w:w="1110" w:type="dxa"/>
            <w:tcMar>
              <w:top w:w="0" w:type="dxa"/>
              <w:left w:w="0" w:type="dxa"/>
              <w:bottom w:w="0" w:type="dxa"/>
              <w:right w:w="0" w:type="dxa"/>
            </w:tcMar>
            <w:vAlign w:val="center"/>
          </w:tcPr>
          <w:p w14:paraId="4BD1A6D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2,365 (72.1)</w:t>
            </w:r>
          </w:p>
        </w:tc>
        <w:tc>
          <w:tcPr>
            <w:tcW w:w="1110" w:type="dxa"/>
            <w:tcBorders>
              <w:left w:val="single" w:sz="4" w:space="0" w:color="000000"/>
            </w:tcBorders>
            <w:tcMar>
              <w:top w:w="55" w:type="dxa"/>
              <w:left w:w="55" w:type="dxa"/>
              <w:bottom w:w="55" w:type="dxa"/>
              <w:right w:w="55" w:type="dxa"/>
            </w:tcMar>
            <w:vAlign w:val="center"/>
          </w:tcPr>
          <w:p w14:paraId="44FA931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21,161 (81.4)                    </w:t>
            </w:r>
          </w:p>
        </w:tc>
        <w:tc>
          <w:tcPr>
            <w:tcW w:w="1111" w:type="dxa"/>
            <w:tcMar>
              <w:top w:w="55" w:type="dxa"/>
              <w:left w:w="55" w:type="dxa"/>
              <w:bottom w:w="55" w:type="dxa"/>
              <w:right w:w="55" w:type="dxa"/>
            </w:tcMar>
            <w:vAlign w:val="center"/>
          </w:tcPr>
          <w:p w14:paraId="5BEAE04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2,997 (79.2)</w:t>
            </w:r>
          </w:p>
        </w:tc>
        <w:tc>
          <w:tcPr>
            <w:tcW w:w="1110" w:type="dxa"/>
            <w:tcMar>
              <w:top w:w="55" w:type="dxa"/>
              <w:left w:w="55" w:type="dxa"/>
              <w:bottom w:w="55" w:type="dxa"/>
              <w:right w:w="55" w:type="dxa"/>
            </w:tcMar>
            <w:vAlign w:val="center"/>
          </w:tcPr>
          <w:p w14:paraId="5CAA0F3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1,975 (76.6)</w:t>
            </w:r>
          </w:p>
        </w:tc>
        <w:tc>
          <w:tcPr>
            <w:tcW w:w="1110" w:type="dxa"/>
            <w:tcBorders>
              <w:right w:val="single" w:sz="4" w:space="0" w:color="auto"/>
            </w:tcBorders>
            <w:tcMar>
              <w:top w:w="55" w:type="dxa"/>
              <w:left w:w="55" w:type="dxa"/>
              <w:bottom w:w="55" w:type="dxa"/>
              <w:right w:w="55" w:type="dxa"/>
            </w:tcMar>
            <w:vAlign w:val="center"/>
          </w:tcPr>
          <w:p w14:paraId="031625D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2,051 (72.7)</w:t>
            </w:r>
          </w:p>
        </w:tc>
        <w:tc>
          <w:tcPr>
            <w:tcW w:w="1111" w:type="dxa"/>
            <w:tcBorders>
              <w:left w:val="single" w:sz="4" w:space="0" w:color="auto"/>
            </w:tcBorders>
            <w:vAlign w:val="center"/>
          </w:tcPr>
          <w:p w14:paraId="03B59A4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17,228 (81.1)                </w:t>
            </w:r>
          </w:p>
        </w:tc>
        <w:tc>
          <w:tcPr>
            <w:tcW w:w="1110" w:type="dxa"/>
            <w:vAlign w:val="center"/>
          </w:tcPr>
          <w:p w14:paraId="68ED012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3,363 (81.8)</w:t>
            </w:r>
          </w:p>
        </w:tc>
        <w:tc>
          <w:tcPr>
            <w:tcW w:w="1110" w:type="dxa"/>
            <w:vAlign w:val="center"/>
          </w:tcPr>
          <w:p w14:paraId="6751C75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1,772 (78.9)</w:t>
            </w:r>
          </w:p>
        </w:tc>
        <w:tc>
          <w:tcPr>
            <w:tcW w:w="1111" w:type="dxa"/>
            <w:vAlign w:val="center"/>
          </w:tcPr>
          <w:p w14:paraId="475A5F0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5,821 (76.7)</w:t>
            </w:r>
          </w:p>
        </w:tc>
      </w:tr>
      <w:tr w:rsidR="000A6978" w:rsidRPr="000A6978" w14:paraId="2FB6FC07" w14:textId="77777777" w:rsidTr="009579AC">
        <w:trPr>
          <w:trHeight w:val="20"/>
          <w:jc w:val="center"/>
        </w:trPr>
        <w:tc>
          <w:tcPr>
            <w:tcW w:w="2411" w:type="dxa"/>
            <w:tcMar>
              <w:top w:w="0" w:type="dxa"/>
              <w:left w:w="0" w:type="dxa"/>
              <w:bottom w:w="0" w:type="dxa"/>
              <w:right w:w="0" w:type="dxa"/>
            </w:tcMar>
            <w:vAlign w:val="center"/>
          </w:tcPr>
          <w:p w14:paraId="1F499BEE"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 xml:space="preserve">Stopped </w:t>
            </w:r>
          </w:p>
        </w:tc>
        <w:tc>
          <w:tcPr>
            <w:tcW w:w="1110" w:type="dxa"/>
            <w:tcBorders>
              <w:left w:val="nil"/>
            </w:tcBorders>
            <w:tcMar>
              <w:top w:w="55" w:type="dxa"/>
              <w:left w:w="55" w:type="dxa"/>
              <w:bottom w:w="55" w:type="dxa"/>
              <w:right w:w="55" w:type="dxa"/>
            </w:tcMar>
            <w:vAlign w:val="center"/>
          </w:tcPr>
          <w:p w14:paraId="65EFBC1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1,979 (8.4)                       </w:t>
            </w:r>
          </w:p>
        </w:tc>
        <w:tc>
          <w:tcPr>
            <w:tcW w:w="1110" w:type="dxa"/>
            <w:tcMar>
              <w:top w:w="0" w:type="dxa"/>
              <w:left w:w="0" w:type="dxa"/>
              <w:bottom w:w="0" w:type="dxa"/>
              <w:right w:w="0" w:type="dxa"/>
            </w:tcMar>
            <w:vAlign w:val="center"/>
          </w:tcPr>
          <w:p w14:paraId="390EEAB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372 (8.0)</w:t>
            </w:r>
          </w:p>
        </w:tc>
        <w:tc>
          <w:tcPr>
            <w:tcW w:w="1111" w:type="dxa"/>
            <w:tcMar>
              <w:top w:w="0" w:type="dxa"/>
              <w:left w:w="0" w:type="dxa"/>
              <w:bottom w:w="0" w:type="dxa"/>
              <w:right w:w="0" w:type="dxa"/>
            </w:tcMar>
            <w:vAlign w:val="center"/>
          </w:tcPr>
          <w:p w14:paraId="0C50133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332 (9.0)</w:t>
            </w:r>
          </w:p>
        </w:tc>
        <w:tc>
          <w:tcPr>
            <w:tcW w:w="1110" w:type="dxa"/>
            <w:tcMar>
              <w:top w:w="0" w:type="dxa"/>
              <w:left w:w="0" w:type="dxa"/>
              <w:bottom w:w="0" w:type="dxa"/>
              <w:right w:w="0" w:type="dxa"/>
            </w:tcMar>
            <w:vAlign w:val="center"/>
          </w:tcPr>
          <w:p w14:paraId="76FE653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316 (9.6)</w:t>
            </w:r>
          </w:p>
        </w:tc>
        <w:tc>
          <w:tcPr>
            <w:tcW w:w="1110" w:type="dxa"/>
            <w:tcBorders>
              <w:left w:val="single" w:sz="4" w:space="0" w:color="000000"/>
            </w:tcBorders>
            <w:tcMar>
              <w:top w:w="55" w:type="dxa"/>
              <w:left w:w="55" w:type="dxa"/>
              <w:bottom w:w="55" w:type="dxa"/>
              <w:right w:w="55" w:type="dxa"/>
            </w:tcMar>
            <w:vAlign w:val="center"/>
          </w:tcPr>
          <w:p w14:paraId="187EFF2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2,178 (8.4)                      </w:t>
            </w:r>
          </w:p>
        </w:tc>
        <w:tc>
          <w:tcPr>
            <w:tcW w:w="1111" w:type="dxa"/>
            <w:tcMar>
              <w:top w:w="55" w:type="dxa"/>
              <w:left w:w="55" w:type="dxa"/>
              <w:bottom w:w="55" w:type="dxa"/>
              <w:right w:w="55" w:type="dxa"/>
            </w:tcMar>
            <w:vAlign w:val="center"/>
          </w:tcPr>
          <w:p w14:paraId="5B101A5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311 (8.2)</w:t>
            </w:r>
          </w:p>
        </w:tc>
        <w:tc>
          <w:tcPr>
            <w:tcW w:w="1110" w:type="dxa"/>
            <w:tcMar>
              <w:top w:w="55" w:type="dxa"/>
              <w:left w:w="55" w:type="dxa"/>
              <w:bottom w:w="55" w:type="dxa"/>
              <w:right w:w="55" w:type="dxa"/>
            </w:tcMar>
            <w:vAlign w:val="center"/>
          </w:tcPr>
          <w:p w14:paraId="13D06AC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252 (9.8)</w:t>
            </w:r>
          </w:p>
        </w:tc>
        <w:tc>
          <w:tcPr>
            <w:tcW w:w="1110" w:type="dxa"/>
            <w:tcBorders>
              <w:right w:val="single" w:sz="4" w:space="0" w:color="auto"/>
            </w:tcBorders>
            <w:tcMar>
              <w:top w:w="55" w:type="dxa"/>
              <w:left w:w="55" w:type="dxa"/>
              <w:bottom w:w="55" w:type="dxa"/>
              <w:right w:w="55" w:type="dxa"/>
            </w:tcMar>
            <w:vAlign w:val="center"/>
          </w:tcPr>
          <w:p w14:paraId="3D9C497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258 (9.2)</w:t>
            </w:r>
          </w:p>
        </w:tc>
        <w:tc>
          <w:tcPr>
            <w:tcW w:w="1111" w:type="dxa"/>
            <w:tcBorders>
              <w:left w:val="single" w:sz="4" w:space="0" w:color="auto"/>
            </w:tcBorders>
            <w:vAlign w:val="center"/>
          </w:tcPr>
          <w:p w14:paraId="2FBAAAB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1,812 (8.5)                  </w:t>
            </w:r>
          </w:p>
        </w:tc>
        <w:tc>
          <w:tcPr>
            <w:tcW w:w="1110" w:type="dxa"/>
            <w:vAlign w:val="center"/>
          </w:tcPr>
          <w:p w14:paraId="2734754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356 (8.7)</w:t>
            </w:r>
          </w:p>
        </w:tc>
        <w:tc>
          <w:tcPr>
            <w:tcW w:w="1110" w:type="dxa"/>
            <w:vAlign w:val="center"/>
          </w:tcPr>
          <w:p w14:paraId="2283876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198 (8.8)</w:t>
            </w:r>
          </w:p>
        </w:tc>
        <w:tc>
          <w:tcPr>
            <w:tcW w:w="1111" w:type="dxa"/>
            <w:vAlign w:val="center"/>
          </w:tcPr>
          <w:p w14:paraId="2AEF0C4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633 (8.3)</w:t>
            </w:r>
          </w:p>
        </w:tc>
      </w:tr>
      <w:tr w:rsidR="000A6978" w:rsidRPr="000A6978" w14:paraId="7A8DDEA4" w14:textId="77777777" w:rsidTr="009579AC">
        <w:trPr>
          <w:trHeight w:val="20"/>
          <w:jc w:val="center"/>
        </w:trPr>
        <w:tc>
          <w:tcPr>
            <w:tcW w:w="2411" w:type="dxa"/>
            <w:tcMar>
              <w:top w:w="0" w:type="dxa"/>
              <w:left w:w="0" w:type="dxa"/>
              <w:bottom w:w="0" w:type="dxa"/>
              <w:right w:w="0" w:type="dxa"/>
            </w:tcMar>
            <w:vAlign w:val="center"/>
          </w:tcPr>
          <w:p w14:paraId="19EF522A"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Smoking</w:t>
            </w:r>
          </w:p>
        </w:tc>
        <w:tc>
          <w:tcPr>
            <w:tcW w:w="1110" w:type="dxa"/>
            <w:tcBorders>
              <w:left w:val="nil"/>
            </w:tcBorders>
            <w:tcMar>
              <w:top w:w="55" w:type="dxa"/>
              <w:left w:w="55" w:type="dxa"/>
              <w:bottom w:w="55" w:type="dxa"/>
              <w:right w:w="55" w:type="dxa"/>
            </w:tcMar>
            <w:vAlign w:val="center"/>
          </w:tcPr>
          <w:p w14:paraId="0D2FE2E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2,376 (10.1)               </w:t>
            </w:r>
          </w:p>
        </w:tc>
        <w:tc>
          <w:tcPr>
            <w:tcW w:w="1110" w:type="dxa"/>
            <w:tcMar>
              <w:top w:w="0" w:type="dxa"/>
              <w:left w:w="0" w:type="dxa"/>
              <w:bottom w:w="0" w:type="dxa"/>
              <w:right w:w="0" w:type="dxa"/>
            </w:tcMar>
            <w:vAlign w:val="center"/>
          </w:tcPr>
          <w:p w14:paraId="011FD8D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473 (11.6)</w:t>
            </w:r>
          </w:p>
        </w:tc>
        <w:tc>
          <w:tcPr>
            <w:tcW w:w="1111" w:type="dxa"/>
            <w:tcMar>
              <w:top w:w="0" w:type="dxa"/>
              <w:left w:w="0" w:type="dxa"/>
              <w:bottom w:w="0" w:type="dxa"/>
              <w:right w:w="0" w:type="dxa"/>
            </w:tcMar>
            <w:vAlign w:val="center"/>
          </w:tcPr>
          <w:p w14:paraId="3DCE505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542(12.9)</w:t>
            </w:r>
          </w:p>
        </w:tc>
        <w:tc>
          <w:tcPr>
            <w:tcW w:w="1110" w:type="dxa"/>
            <w:tcMar>
              <w:top w:w="0" w:type="dxa"/>
              <w:left w:w="0" w:type="dxa"/>
              <w:bottom w:w="0" w:type="dxa"/>
              <w:right w:w="0" w:type="dxa"/>
            </w:tcMar>
            <w:vAlign w:val="center"/>
          </w:tcPr>
          <w:p w14:paraId="2EEC5E0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599 (18.3)</w:t>
            </w:r>
          </w:p>
        </w:tc>
        <w:tc>
          <w:tcPr>
            <w:tcW w:w="1110" w:type="dxa"/>
            <w:tcBorders>
              <w:left w:val="single" w:sz="4" w:space="0" w:color="000000"/>
            </w:tcBorders>
            <w:tcMar>
              <w:top w:w="55" w:type="dxa"/>
              <w:left w:w="55" w:type="dxa"/>
              <w:bottom w:w="55" w:type="dxa"/>
              <w:right w:w="55" w:type="dxa"/>
            </w:tcMar>
            <w:vAlign w:val="center"/>
          </w:tcPr>
          <w:p w14:paraId="3CE07B6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2,652 (10.2)                   </w:t>
            </w:r>
          </w:p>
        </w:tc>
        <w:tc>
          <w:tcPr>
            <w:tcW w:w="1111" w:type="dxa"/>
            <w:tcMar>
              <w:top w:w="55" w:type="dxa"/>
              <w:left w:w="55" w:type="dxa"/>
              <w:bottom w:w="55" w:type="dxa"/>
              <w:right w:w="55" w:type="dxa"/>
            </w:tcMar>
            <w:vAlign w:val="center"/>
          </w:tcPr>
          <w:p w14:paraId="0AEBDD9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475 (12.6)</w:t>
            </w:r>
          </w:p>
        </w:tc>
        <w:tc>
          <w:tcPr>
            <w:tcW w:w="1110" w:type="dxa"/>
            <w:tcMar>
              <w:top w:w="55" w:type="dxa"/>
              <w:left w:w="55" w:type="dxa"/>
              <w:bottom w:w="55" w:type="dxa"/>
              <w:right w:w="55" w:type="dxa"/>
            </w:tcMar>
            <w:vAlign w:val="center"/>
          </w:tcPr>
          <w:p w14:paraId="15A1A1C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351 (13.6)</w:t>
            </w:r>
          </w:p>
        </w:tc>
        <w:tc>
          <w:tcPr>
            <w:tcW w:w="1110" w:type="dxa"/>
            <w:tcBorders>
              <w:right w:val="single" w:sz="4" w:space="0" w:color="auto"/>
            </w:tcBorders>
            <w:tcMar>
              <w:top w:w="55" w:type="dxa"/>
              <w:left w:w="55" w:type="dxa"/>
              <w:bottom w:w="55" w:type="dxa"/>
              <w:right w:w="55" w:type="dxa"/>
            </w:tcMar>
            <w:vAlign w:val="center"/>
          </w:tcPr>
          <w:p w14:paraId="74C8560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512 (18.2)</w:t>
            </w:r>
          </w:p>
        </w:tc>
        <w:tc>
          <w:tcPr>
            <w:tcW w:w="1111" w:type="dxa"/>
            <w:tcBorders>
              <w:left w:val="single" w:sz="4" w:space="0" w:color="auto"/>
            </w:tcBorders>
            <w:vAlign w:val="center"/>
          </w:tcPr>
          <w:p w14:paraId="4498A18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2,192 (10.3)                 </w:t>
            </w:r>
          </w:p>
        </w:tc>
        <w:tc>
          <w:tcPr>
            <w:tcW w:w="1110" w:type="dxa"/>
            <w:vAlign w:val="center"/>
          </w:tcPr>
          <w:p w14:paraId="2E7AB72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390 (9.5)</w:t>
            </w:r>
          </w:p>
        </w:tc>
        <w:tc>
          <w:tcPr>
            <w:tcW w:w="1110" w:type="dxa"/>
            <w:vAlign w:val="center"/>
          </w:tcPr>
          <w:p w14:paraId="34D1229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276 (12.3)</w:t>
            </w:r>
          </w:p>
        </w:tc>
        <w:tc>
          <w:tcPr>
            <w:tcW w:w="1111" w:type="dxa"/>
            <w:vAlign w:val="center"/>
          </w:tcPr>
          <w:p w14:paraId="5628E96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1,132 (14.9)</w:t>
            </w:r>
          </w:p>
        </w:tc>
      </w:tr>
      <w:tr w:rsidR="000A6978" w:rsidRPr="000A6978" w14:paraId="7C9AE8D3" w14:textId="77777777" w:rsidTr="009579AC">
        <w:trPr>
          <w:trHeight w:val="20"/>
          <w:jc w:val="center"/>
        </w:trPr>
        <w:tc>
          <w:tcPr>
            <w:tcW w:w="2411" w:type="dxa"/>
            <w:tcMar>
              <w:top w:w="0" w:type="dxa"/>
              <w:left w:w="0" w:type="dxa"/>
              <w:bottom w:w="0" w:type="dxa"/>
              <w:right w:w="0" w:type="dxa"/>
            </w:tcMar>
            <w:vAlign w:val="center"/>
          </w:tcPr>
          <w:p w14:paraId="2FA32075"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Physical activity</w:t>
            </w:r>
            <w:r w:rsidRPr="000A6978">
              <w:rPr>
                <w:rFonts w:ascii="Times New Roman" w:hAnsi="Times New Roman" w:cs="Times New Roman"/>
                <w:color w:val="000000" w:themeColor="text1"/>
                <w:sz w:val="18"/>
                <w:szCs w:val="18"/>
                <w:vertAlign w:val="superscript"/>
                <w:lang w:val="en-US"/>
              </w:rPr>
              <w:t xml:space="preserve">1 </w:t>
            </w:r>
            <w:r w:rsidRPr="000A6978">
              <w:rPr>
                <w:rFonts w:ascii="Times New Roman" w:hAnsi="Times New Roman" w:cs="Times New Roman"/>
                <w:color w:val="000000" w:themeColor="text1"/>
                <w:sz w:val="18"/>
                <w:szCs w:val="18"/>
                <w:lang w:val="en-US"/>
              </w:rPr>
              <w:t>- children</w:t>
            </w:r>
          </w:p>
        </w:tc>
        <w:tc>
          <w:tcPr>
            <w:tcW w:w="1110" w:type="dxa"/>
            <w:tcBorders>
              <w:left w:val="nil"/>
            </w:tcBorders>
            <w:tcMar>
              <w:top w:w="55" w:type="dxa"/>
              <w:left w:w="55" w:type="dxa"/>
              <w:bottom w:w="55" w:type="dxa"/>
              <w:right w:w="55" w:type="dxa"/>
            </w:tcMar>
            <w:vAlign w:val="center"/>
          </w:tcPr>
          <w:p w14:paraId="2020EB1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29E8A3B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0" w:type="dxa"/>
              <w:left w:w="0" w:type="dxa"/>
              <w:bottom w:w="0" w:type="dxa"/>
              <w:right w:w="0" w:type="dxa"/>
            </w:tcMar>
            <w:vAlign w:val="center"/>
          </w:tcPr>
          <w:p w14:paraId="5CDE21D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50C5E87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left w:val="single" w:sz="4" w:space="0" w:color="000000"/>
            </w:tcBorders>
            <w:tcMar>
              <w:top w:w="55" w:type="dxa"/>
              <w:left w:w="55" w:type="dxa"/>
              <w:bottom w:w="55" w:type="dxa"/>
              <w:right w:w="55" w:type="dxa"/>
            </w:tcMar>
            <w:vAlign w:val="center"/>
          </w:tcPr>
          <w:p w14:paraId="5373D42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55" w:type="dxa"/>
              <w:left w:w="55" w:type="dxa"/>
              <w:bottom w:w="55" w:type="dxa"/>
              <w:right w:w="55" w:type="dxa"/>
            </w:tcMar>
            <w:vAlign w:val="center"/>
          </w:tcPr>
          <w:p w14:paraId="1D9EBB7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55" w:type="dxa"/>
              <w:left w:w="55" w:type="dxa"/>
              <w:bottom w:w="55" w:type="dxa"/>
              <w:right w:w="55" w:type="dxa"/>
            </w:tcMar>
            <w:vAlign w:val="center"/>
          </w:tcPr>
          <w:p w14:paraId="6D8B12F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right w:val="single" w:sz="4" w:space="0" w:color="auto"/>
            </w:tcBorders>
            <w:tcMar>
              <w:top w:w="55" w:type="dxa"/>
              <w:left w:w="55" w:type="dxa"/>
              <w:bottom w:w="55" w:type="dxa"/>
              <w:right w:w="55" w:type="dxa"/>
            </w:tcMar>
            <w:vAlign w:val="center"/>
          </w:tcPr>
          <w:p w14:paraId="0B63207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Borders>
              <w:left w:val="single" w:sz="4" w:space="0" w:color="auto"/>
            </w:tcBorders>
            <w:vAlign w:val="center"/>
          </w:tcPr>
          <w:p w14:paraId="74E1387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7F3F1E4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3379010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vAlign w:val="center"/>
          </w:tcPr>
          <w:p w14:paraId="442939C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r>
      <w:tr w:rsidR="000A6978" w:rsidRPr="000A6978" w14:paraId="000281D5" w14:textId="77777777" w:rsidTr="009579AC">
        <w:trPr>
          <w:trHeight w:val="20"/>
          <w:jc w:val="center"/>
        </w:trPr>
        <w:tc>
          <w:tcPr>
            <w:tcW w:w="2411" w:type="dxa"/>
            <w:tcMar>
              <w:top w:w="0" w:type="dxa"/>
              <w:left w:w="0" w:type="dxa"/>
              <w:bottom w:w="0" w:type="dxa"/>
              <w:right w:w="0" w:type="dxa"/>
            </w:tcMar>
            <w:vAlign w:val="center"/>
          </w:tcPr>
          <w:p w14:paraId="5DE2DCD0"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Inactive or lightly active</w:t>
            </w:r>
          </w:p>
        </w:tc>
        <w:tc>
          <w:tcPr>
            <w:tcW w:w="1110" w:type="dxa"/>
            <w:tcBorders>
              <w:left w:val="nil"/>
            </w:tcBorders>
            <w:tcMar>
              <w:top w:w="55" w:type="dxa"/>
              <w:left w:w="55" w:type="dxa"/>
              <w:bottom w:w="55" w:type="dxa"/>
              <w:right w:w="55" w:type="dxa"/>
            </w:tcMar>
            <w:vAlign w:val="center"/>
          </w:tcPr>
          <w:p w14:paraId="633E02A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21,011 (89.3)               </w:t>
            </w:r>
          </w:p>
        </w:tc>
        <w:tc>
          <w:tcPr>
            <w:tcW w:w="1110" w:type="dxa"/>
            <w:tcMar>
              <w:top w:w="0" w:type="dxa"/>
              <w:left w:w="0" w:type="dxa"/>
              <w:bottom w:w="0" w:type="dxa"/>
              <w:right w:w="0" w:type="dxa"/>
            </w:tcMar>
            <w:vAlign w:val="center"/>
          </w:tcPr>
          <w:p w14:paraId="5CF7F05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4,172 (89.2)</w:t>
            </w:r>
          </w:p>
        </w:tc>
        <w:tc>
          <w:tcPr>
            <w:tcW w:w="1111" w:type="dxa"/>
            <w:tcMar>
              <w:top w:w="0" w:type="dxa"/>
              <w:left w:w="0" w:type="dxa"/>
              <w:bottom w:w="0" w:type="dxa"/>
              <w:right w:w="0" w:type="dxa"/>
            </w:tcMar>
            <w:vAlign w:val="center"/>
          </w:tcPr>
          <w:p w14:paraId="2ECC449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3,300 (89.8)</w:t>
            </w:r>
          </w:p>
        </w:tc>
        <w:tc>
          <w:tcPr>
            <w:tcW w:w="1110" w:type="dxa"/>
            <w:tcMar>
              <w:top w:w="0" w:type="dxa"/>
              <w:left w:w="0" w:type="dxa"/>
              <w:bottom w:w="0" w:type="dxa"/>
              <w:right w:w="0" w:type="dxa"/>
            </w:tcMar>
            <w:vAlign w:val="center"/>
          </w:tcPr>
          <w:p w14:paraId="6D70793F"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3,012 (91.8)</w:t>
            </w:r>
          </w:p>
        </w:tc>
        <w:tc>
          <w:tcPr>
            <w:tcW w:w="1110" w:type="dxa"/>
            <w:tcBorders>
              <w:left w:val="single" w:sz="4" w:space="0" w:color="000000"/>
            </w:tcBorders>
            <w:tcMar>
              <w:top w:w="55" w:type="dxa"/>
              <w:left w:w="55" w:type="dxa"/>
              <w:bottom w:w="55" w:type="dxa"/>
              <w:right w:w="55" w:type="dxa"/>
            </w:tcMar>
            <w:vAlign w:val="center"/>
          </w:tcPr>
          <w:p w14:paraId="0EE853A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23,297 (89.6)</w:t>
            </w:r>
          </w:p>
        </w:tc>
        <w:tc>
          <w:tcPr>
            <w:tcW w:w="1111" w:type="dxa"/>
            <w:tcMar>
              <w:top w:w="55" w:type="dxa"/>
              <w:left w:w="55" w:type="dxa"/>
              <w:bottom w:w="55" w:type="dxa"/>
              <w:right w:w="55" w:type="dxa"/>
            </w:tcMar>
            <w:vAlign w:val="center"/>
          </w:tcPr>
          <w:p w14:paraId="01DE31E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3,357 (88.7)</w:t>
            </w:r>
          </w:p>
        </w:tc>
        <w:tc>
          <w:tcPr>
            <w:tcW w:w="1110" w:type="dxa"/>
            <w:tcMar>
              <w:top w:w="55" w:type="dxa"/>
              <w:left w:w="55" w:type="dxa"/>
              <w:bottom w:w="55" w:type="dxa"/>
              <w:right w:w="55" w:type="dxa"/>
            </w:tcMar>
            <w:vAlign w:val="center"/>
          </w:tcPr>
          <w:p w14:paraId="442DCEB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2,298 (89.1)</w:t>
            </w:r>
          </w:p>
        </w:tc>
        <w:tc>
          <w:tcPr>
            <w:tcW w:w="1110" w:type="dxa"/>
            <w:tcBorders>
              <w:right w:val="single" w:sz="4" w:space="0" w:color="auto"/>
            </w:tcBorders>
            <w:tcMar>
              <w:top w:w="55" w:type="dxa"/>
              <w:left w:w="55" w:type="dxa"/>
              <w:bottom w:w="55" w:type="dxa"/>
              <w:right w:w="55" w:type="dxa"/>
            </w:tcMar>
            <w:vAlign w:val="center"/>
          </w:tcPr>
          <w:p w14:paraId="2C5F8A1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2,543 (90.2)</w:t>
            </w:r>
          </w:p>
        </w:tc>
        <w:tc>
          <w:tcPr>
            <w:tcW w:w="1111" w:type="dxa"/>
            <w:tcBorders>
              <w:left w:val="single" w:sz="4" w:space="0" w:color="auto"/>
            </w:tcBorders>
            <w:vAlign w:val="center"/>
          </w:tcPr>
          <w:p w14:paraId="68405AE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19,017 (89.6)                    </w:t>
            </w:r>
          </w:p>
        </w:tc>
        <w:tc>
          <w:tcPr>
            <w:tcW w:w="1110" w:type="dxa"/>
            <w:vAlign w:val="center"/>
          </w:tcPr>
          <w:p w14:paraId="07EC60F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3,663 (89.2)</w:t>
            </w:r>
          </w:p>
        </w:tc>
        <w:tc>
          <w:tcPr>
            <w:tcW w:w="1110" w:type="dxa"/>
            <w:vAlign w:val="center"/>
          </w:tcPr>
          <w:p w14:paraId="125149D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1,989 (88.6)</w:t>
            </w:r>
          </w:p>
        </w:tc>
        <w:tc>
          <w:tcPr>
            <w:tcW w:w="1111" w:type="dxa"/>
            <w:vAlign w:val="center"/>
          </w:tcPr>
          <w:p w14:paraId="538A699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6,826 (90.0)</w:t>
            </w:r>
          </w:p>
        </w:tc>
      </w:tr>
      <w:tr w:rsidR="000A6978" w:rsidRPr="000A6978" w14:paraId="60111B3C" w14:textId="77777777" w:rsidTr="009579AC">
        <w:trPr>
          <w:trHeight w:val="20"/>
          <w:jc w:val="center"/>
        </w:trPr>
        <w:tc>
          <w:tcPr>
            <w:tcW w:w="2411" w:type="dxa"/>
            <w:tcMar>
              <w:top w:w="0" w:type="dxa"/>
              <w:left w:w="0" w:type="dxa"/>
              <w:bottom w:w="0" w:type="dxa"/>
              <w:right w:w="0" w:type="dxa"/>
            </w:tcMar>
            <w:vAlign w:val="center"/>
          </w:tcPr>
          <w:p w14:paraId="7B3B7B07"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Moderately or vigorously active</w:t>
            </w:r>
          </w:p>
        </w:tc>
        <w:tc>
          <w:tcPr>
            <w:tcW w:w="1110" w:type="dxa"/>
            <w:tcBorders>
              <w:left w:val="nil"/>
            </w:tcBorders>
            <w:tcMar>
              <w:top w:w="55" w:type="dxa"/>
              <w:left w:w="55" w:type="dxa"/>
              <w:bottom w:w="55" w:type="dxa"/>
              <w:right w:w="55" w:type="dxa"/>
            </w:tcMar>
            <w:vAlign w:val="center"/>
          </w:tcPr>
          <w:p w14:paraId="33EBB3A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2,526 (10.7)                 </w:t>
            </w:r>
          </w:p>
        </w:tc>
        <w:tc>
          <w:tcPr>
            <w:tcW w:w="1110" w:type="dxa"/>
            <w:tcMar>
              <w:top w:w="0" w:type="dxa"/>
              <w:left w:w="0" w:type="dxa"/>
              <w:bottom w:w="0" w:type="dxa"/>
              <w:right w:w="0" w:type="dxa"/>
            </w:tcMar>
            <w:vAlign w:val="center"/>
          </w:tcPr>
          <w:p w14:paraId="7457FBE2"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508 (10.9)</w:t>
            </w:r>
          </w:p>
        </w:tc>
        <w:tc>
          <w:tcPr>
            <w:tcW w:w="1111" w:type="dxa"/>
            <w:tcMar>
              <w:top w:w="0" w:type="dxa"/>
              <w:left w:w="0" w:type="dxa"/>
              <w:bottom w:w="0" w:type="dxa"/>
              <w:right w:w="0" w:type="dxa"/>
            </w:tcMar>
            <w:vAlign w:val="center"/>
          </w:tcPr>
          <w:p w14:paraId="6E6714B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376 (10.2)</w:t>
            </w:r>
          </w:p>
        </w:tc>
        <w:tc>
          <w:tcPr>
            <w:tcW w:w="1110" w:type="dxa"/>
            <w:tcMar>
              <w:top w:w="0" w:type="dxa"/>
              <w:left w:w="0" w:type="dxa"/>
              <w:bottom w:w="0" w:type="dxa"/>
              <w:right w:w="0" w:type="dxa"/>
            </w:tcMar>
            <w:vAlign w:val="center"/>
          </w:tcPr>
          <w:p w14:paraId="0392CE3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268 (8.2)</w:t>
            </w:r>
          </w:p>
        </w:tc>
        <w:tc>
          <w:tcPr>
            <w:tcW w:w="1110" w:type="dxa"/>
            <w:tcBorders>
              <w:left w:val="single" w:sz="4" w:space="0" w:color="000000"/>
            </w:tcBorders>
            <w:tcMar>
              <w:top w:w="55" w:type="dxa"/>
              <w:left w:w="55" w:type="dxa"/>
              <w:bottom w:w="55" w:type="dxa"/>
              <w:right w:w="55" w:type="dxa"/>
            </w:tcMar>
            <w:vAlign w:val="center"/>
          </w:tcPr>
          <w:p w14:paraId="31FD885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2,694 (10.4)                 </w:t>
            </w:r>
          </w:p>
        </w:tc>
        <w:tc>
          <w:tcPr>
            <w:tcW w:w="1111" w:type="dxa"/>
            <w:tcMar>
              <w:top w:w="55" w:type="dxa"/>
              <w:left w:w="55" w:type="dxa"/>
              <w:bottom w:w="55" w:type="dxa"/>
              <w:right w:w="55" w:type="dxa"/>
            </w:tcMar>
            <w:vAlign w:val="center"/>
          </w:tcPr>
          <w:p w14:paraId="6665521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426 (11.3)</w:t>
            </w:r>
          </w:p>
        </w:tc>
        <w:tc>
          <w:tcPr>
            <w:tcW w:w="1110" w:type="dxa"/>
            <w:tcMar>
              <w:top w:w="55" w:type="dxa"/>
              <w:left w:w="55" w:type="dxa"/>
              <w:bottom w:w="55" w:type="dxa"/>
              <w:right w:w="55" w:type="dxa"/>
            </w:tcMar>
            <w:vAlign w:val="center"/>
          </w:tcPr>
          <w:p w14:paraId="580A40C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280 (10.9)</w:t>
            </w:r>
          </w:p>
        </w:tc>
        <w:tc>
          <w:tcPr>
            <w:tcW w:w="1110" w:type="dxa"/>
            <w:tcBorders>
              <w:right w:val="single" w:sz="4" w:space="0" w:color="auto"/>
            </w:tcBorders>
            <w:tcMar>
              <w:top w:w="55" w:type="dxa"/>
              <w:left w:w="55" w:type="dxa"/>
              <w:bottom w:w="55" w:type="dxa"/>
              <w:right w:w="55" w:type="dxa"/>
            </w:tcMar>
            <w:vAlign w:val="center"/>
          </w:tcPr>
          <w:p w14:paraId="1C64BE2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278 (9.9)</w:t>
            </w:r>
          </w:p>
        </w:tc>
        <w:tc>
          <w:tcPr>
            <w:tcW w:w="1111" w:type="dxa"/>
            <w:tcBorders>
              <w:left w:val="single" w:sz="4" w:space="0" w:color="auto"/>
            </w:tcBorders>
            <w:vAlign w:val="center"/>
          </w:tcPr>
          <w:p w14:paraId="5FDFDB8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2,215 (10.4)                </w:t>
            </w:r>
          </w:p>
        </w:tc>
        <w:tc>
          <w:tcPr>
            <w:tcW w:w="1110" w:type="dxa"/>
            <w:vAlign w:val="center"/>
          </w:tcPr>
          <w:p w14:paraId="29F5791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446 (10.9)</w:t>
            </w:r>
          </w:p>
        </w:tc>
        <w:tc>
          <w:tcPr>
            <w:tcW w:w="1110" w:type="dxa"/>
            <w:vAlign w:val="center"/>
          </w:tcPr>
          <w:p w14:paraId="4933909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257 (11.4)</w:t>
            </w:r>
          </w:p>
        </w:tc>
        <w:tc>
          <w:tcPr>
            <w:tcW w:w="1111" w:type="dxa"/>
            <w:vAlign w:val="center"/>
          </w:tcPr>
          <w:p w14:paraId="5A3FE3C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760 (10.0)</w:t>
            </w:r>
          </w:p>
        </w:tc>
      </w:tr>
      <w:tr w:rsidR="000A6978" w:rsidRPr="000A6978" w14:paraId="57007198" w14:textId="77777777" w:rsidTr="009579AC">
        <w:trPr>
          <w:trHeight w:val="20"/>
          <w:jc w:val="center"/>
        </w:trPr>
        <w:tc>
          <w:tcPr>
            <w:tcW w:w="2411" w:type="dxa"/>
            <w:tcMar>
              <w:top w:w="0" w:type="dxa"/>
              <w:left w:w="0" w:type="dxa"/>
              <w:bottom w:w="0" w:type="dxa"/>
              <w:right w:w="0" w:type="dxa"/>
            </w:tcMar>
            <w:vAlign w:val="center"/>
          </w:tcPr>
          <w:p w14:paraId="0B4EA883" w14:textId="77777777" w:rsidR="00244E5B" w:rsidRPr="000A6978" w:rsidRDefault="00244E5B" w:rsidP="00A53D97">
            <w:pPr>
              <w:pStyle w:val="TableContents"/>
              <w:snapToGrid w:val="0"/>
              <w:spacing w:line="160" w:lineRule="exac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Screen time</w:t>
            </w:r>
            <w:r w:rsidRPr="000A6978">
              <w:rPr>
                <w:rFonts w:ascii="Times New Roman" w:hAnsi="Times New Roman" w:cs="Times New Roman"/>
                <w:color w:val="000000" w:themeColor="text1"/>
                <w:sz w:val="18"/>
                <w:szCs w:val="18"/>
                <w:vertAlign w:val="superscript"/>
                <w:lang w:val="en-US"/>
              </w:rPr>
              <w:t xml:space="preserve">1 </w:t>
            </w:r>
            <w:r w:rsidRPr="000A6978">
              <w:rPr>
                <w:rFonts w:ascii="Times New Roman" w:hAnsi="Times New Roman" w:cs="Times New Roman"/>
                <w:color w:val="000000" w:themeColor="text1"/>
                <w:sz w:val="18"/>
                <w:szCs w:val="18"/>
                <w:lang w:val="en-US"/>
              </w:rPr>
              <w:t>- children</w:t>
            </w:r>
          </w:p>
        </w:tc>
        <w:tc>
          <w:tcPr>
            <w:tcW w:w="1110" w:type="dxa"/>
            <w:tcBorders>
              <w:left w:val="nil"/>
            </w:tcBorders>
            <w:tcMar>
              <w:top w:w="55" w:type="dxa"/>
              <w:left w:w="55" w:type="dxa"/>
              <w:bottom w:w="55" w:type="dxa"/>
              <w:right w:w="55" w:type="dxa"/>
            </w:tcMar>
            <w:vAlign w:val="center"/>
          </w:tcPr>
          <w:p w14:paraId="63A369A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0F19112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0" w:type="dxa"/>
              <w:left w:w="0" w:type="dxa"/>
              <w:bottom w:w="0" w:type="dxa"/>
              <w:right w:w="0" w:type="dxa"/>
            </w:tcMar>
            <w:vAlign w:val="center"/>
          </w:tcPr>
          <w:p w14:paraId="4FB2A9D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0" w:type="dxa"/>
              <w:left w:w="0" w:type="dxa"/>
              <w:bottom w:w="0" w:type="dxa"/>
              <w:right w:w="0" w:type="dxa"/>
            </w:tcMar>
            <w:vAlign w:val="center"/>
          </w:tcPr>
          <w:p w14:paraId="142AF70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left w:val="single" w:sz="4" w:space="0" w:color="000000"/>
            </w:tcBorders>
            <w:tcMar>
              <w:top w:w="55" w:type="dxa"/>
              <w:left w:w="55" w:type="dxa"/>
              <w:bottom w:w="55" w:type="dxa"/>
              <w:right w:w="55" w:type="dxa"/>
            </w:tcMar>
            <w:vAlign w:val="center"/>
          </w:tcPr>
          <w:p w14:paraId="4F52769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Mar>
              <w:top w:w="55" w:type="dxa"/>
              <w:left w:w="55" w:type="dxa"/>
              <w:bottom w:w="55" w:type="dxa"/>
              <w:right w:w="55" w:type="dxa"/>
            </w:tcMar>
            <w:vAlign w:val="center"/>
          </w:tcPr>
          <w:p w14:paraId="299B820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Mar>
              <w:top w:w="55" w:type="dxa"/>
              <w:left w:w="55" w:type="dxa"/>
              <w:bottom w:w="55" w:type="dxa"/>
              <w:right w:w="55" w:type="dxa"/>
            </w:tcMar>
            <w:vAlign w:val="center"/>
          </w:tcPr>
          <w:p w14:paraId="4DD808D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tcBorders>
              <w:right w:val="single" w:sz="4" w:space="0" w:color="auto"/>
            </w:tcBorders>
            <w:tcMar>
              <w:top w:w="55" w:type="dxa"/>
              <w:left w:w="55" w:type="dxa"/>
              <w:bottom w:w="55" w:type="dxa"/>
              <w:right w:w="55" w:type="dxa"/>
            </w:tcMar>
            <w:vAlign w:val="center"/>
          </w:tcPr>
          <w:p w14:paraId="73D889E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tcBorders>
              <w:left w:val="single" w:sz="4" w:space="0" w:color="auto"/>
            </w:tcBorders>
            <w:vAlign w:val="center"/>
          </w:tcPr>
          <w:p w14:paraId="552E722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71DE0DE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0" w:type="dxa"/>
            <w:vAlign w:val="center"/>
          </w:tcPr>
          <w:p w14:paraId="6EC8E2B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c>
          <w:tcPr>
            <w:tcW w:w="1111" w:type="dxa"/>
            <w:vAlign w:val="center"/>
          </w:tcPr>
          <w:p w14:paraId="2BAE4100"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p>
        </w:tc>
      </w:tr>
      <w:tr w:rsidR="000A6978" w:rsidRPr="000A6978" w14:paraId="43FB2497" w14:textId="77777777" w:rsidTr="009579AC">
        <w:trPr>
          <w:trHeight w:val="20"/>
          <w:jc w:val="center"/>
        </w:trPr>
        <w:tc>
          <w:tcPr>
            <w:tcW w:w="2411" w:type="dxa"/>
            <w:tcMar>
              <w:top w:w="0" w:type="dxa"/>
              <w:left w:w="0" w:type="dxa"/>
              <w:bottom w:w="0" w:type="dxa"/>
              <w:right w:w="0" w:type="dxa"/>
            </w:tcMar>
            <w:vAlign w:val="center"/>
          </w:tcPr>
          <w:p w14:paraId="4712B0D4"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&lt; 2 h/d</w:t>
            </w:r>
          </w:p>
        </w:tc>
        <w:tc>
          <w:tcPr>
            <w:tcW w:w="1110" w:type="dxa"/>
            <w:tcBorders>
              <w:left w:val="nil"/>
            </w:tcBorders>
            <w:tcMar>
              <w:top w:w="55" w:type="dxa"/>
              <w:left w:w="55" w:type="dxa"/>
              <w:bottom w:w="55" w:type="dxa"/>
              <w:right w:w="55" w:type="dxa"/>
            </w:tcMar>
            <w:vAlign w:val="center"/>
          </w:tcPr>
          <w:p w14:paraId="3316A25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8,774 (37.3)                  </w:t>
            </w:r>
          </w:p>
        </w:tc>
        <w:tc>
          <w:tcPr>
            <w:tcW w:w="1110" w:type="dxa"/>
            <w:tcMar>
              <w:top w:w="0" w:type="dxa"/>
              <w:left w:w="0" w:type="dxa"/>
              <w:bottom w:w="0" w:type="dxa"/>
              <w:right w:w="0" w:type="dxa"/>
            </w:tcMar>
            <w:vAlign w:val="center"/>
          </w:tcPr>
          <w:p w14:paraId="065E979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1,583 (33.8)</w:t>
            </w:r>
          </w:p>
        </w:tc>
        <w:tc>
          <w:tcPr>
            <w:tcW w:w="1111" w:type="dxa"/>
            <w:tcMar>
              <w:top w:w="0" w:type="dxa"/>
              <w:left w:w="0" w:type="dxa"/>
              <w:bottom w:w="0" w:type="dxa"/>
              <w:right w:w="0" w:type="dxa"/>
            </w:tcMar>
            <w:vAlign w:val="center"/>
          </w:tcPr>
          <w:p w14:paraId="75EAF16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843 (22.9)</w:t>
            </w:r>
          </w:p>
        </w:tc>
        <w:tc>
          <w:tcPr>
            <w:tcW w:w="1110" w:type="dxa"/>
            <w:tcMar>
              <w:top w:w="0" w:type="dxa"/>
              <w:left w:w="0" w:type="dxa"/>
              <w:bottom w:w="0" w:type="dxa"/>
              <w:right w:w="0" w:type="dxa"/>
            </w:tcMar>
            <w:vAlign w:val="center"/>
          </w:tcPr>
          <w:p w14:paraId="513B929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581 (17.7)</w:t>
            </w:r>
          </w:p>
        </w:tc>
        <w:tc>
          <w:tcPr>
            <w:tcW w:w="1110" w:type="dxa"/>
            <w:tcBorders>
              <w:left w:val="single" w:sz="4" w:space="0" w:color="000000"/>
            </w:tcBorders>
            <w:tcMar>
              <w:top w:w="55" w:type="dxa"/>
              <w:left w:w="55" w:type="dxa"/>
              <w:bottom w:w="55" w:type="dxa"/>
              <w:right w:w="55" w:type="dxa"/>
            </w:tcMar>
            <w:vAlign w:val="center"/>
          </w:tcPr>
          <w:p w14:paraId="7573C86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9,335 (35.9)                 </w:t>
            </w:r>
          </w:p>
        </w:tc>
        <w:tc>
          <w:tcPr>
            <w:tcW w:w="1111" w:type="dxa"/>
            <w:tcMar>
              <w:top w:w="55" w:type="dxa"/>
              <w:left w:w="55" w:type="dxa"/>
              <w:bottom w:w="55" w:type="dxa"/>
              <w:right w:w="55" w:type="dxa"/>
            </w:tcMar>
            <w:vAlign w:val="center"/>
          </w:tcPr>
          <w:p w14:paraId="75DCFD6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1,236 (32.7)</w:t>
            </w:r>
          </w:p>
        </w:tc>
        <w:tc>
          <w:tcPr>
            <w:tcW w:w="1110" w:type="dxa"/>
            <w:tcMar>
              <w:top w:w="55" w:type="dxa"/>
              <w:left w:w="55" w:type="dxa"/>
              <w:bottom w:w="55" w:type="dxa"/>
              <w:right w:w="55" w:type="dxa"/>
            </w:tcMar>
            <w:vAlign w:val="center"/>
          </w:tcPr>
          <w:p w14:paraId="39F313C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677 (26.3)</w:t>
            </w:r>
          </w:p>
        </w:tc>
        <w:tc>
          <w:tcPr>
            <w:tcW w:w="1110" w:type="dxa"/>
            <w:tcBorders>
              <w:right w:val="single" w:sz="4" w:space="0" w:color="auto"/>
            </w:tcBorders>
            <w:tcMar>
              <w:top w:w="55" w:type="dxa"/>
              <w:left w:w="55" w:type="dxa"/>
              <w:bottom w:w="55" w:type="dxa"/>
              <w:right w:w="55" w:type="dxa"/>
            </w:tcMar>
            <w:vAlign w:val="center"/>
          </w:tcPr>
          <w:p w14:paraId="3D4B1A7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533 (18.9)</w:t>
            </w:r>
          </w:p>
        </w:tc>
        <w:tc>
          <w:tcPr>
            <w:tcW w:w="1111" w:type="dxa"/>
            <w:tcBorders>
              <w:left w:val="single" w:sz="4" w:space="0" w:color="auto"/>
            </w:tcBorders>
            <w:vAlign w:val="center"/>
          </w:tcPr>
          <w:p w14:paraId="0542A77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7,651 (36.0)                </w:t>
            </w:r>
          </w:p>
        </w:tc>
        <w:tc>
          <w:tcPr>
            <w:tcW w:w="1110" w:type="dxa"/>
            <w:vAlign w:val="center"/>
          </w:tcPr>
          <w:p w14:paraId="691F331B"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1,512 (36.8)</w:t>
            </w:r>
          </w:p>
        </w:tc>
        <w:tc>
          <w:tcPr>
            <w:tcW w:w="1110" w:type="dxa"/>
            <w:vAlign w:val="center"/>
          </w:tcPr>
          <w:p w14:paraId="6CF8797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705 (31.4)</w:t>
            </w:r>
          </w:p>
        </w:tc>
        <w:tc>
          <w:tcPr>
            <w:tcW w:w="1111" w:type="dxa"/>
            <w:vAlign w:val="center"/>
          </w:tcPr>
          <w:p w14:paraId="135877D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1,913 (25.2)</w:t>
            </w:r>
          </w:p>
        </w:tc>
      </w:tr>
      <w:tr w:rsidR="000A6978" w:rsidRPr="000A6978" w14:paraId="7BE3B537" w14:textId="77777777" w:rsidTr="009579AC">
        <w:trPr>
          <w:trHeight w:val="20"/>
          <w:jc w:val="center"/>
        </w:trPr>
        <w:tc>
          <w:tcPr>
            <w:tcW w:w="2411" w:type="dxa"/>
            <w:tcMar>
              <w:top w:w="0" w:type="dxa"/>
              <w:left w:w="0" w:type="dxa"/>
              <w:bottom w:w="0" w:type="dxa"/>
              <w:right w:w="0" w:type="dxa"/>
            </w:tcMar>
            <w:vAlign w:val="center"/>
          </w:tcPr>
          <w:p w14:paraId="14B77D64"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2-4 h/d</w:t>
            </w:r>
          </w:p>
        </w:tc>
        <w:tc>
          <w:tcPr>
            <w:tcW w:w="1110" w:type="dxa"/>
            <w:tcBorders>
              <w:left w:val="nil"/>
            </w:tcBorders>
            <w:tcMar>
              <w:top w:w="55" w:type="dxa"/>
              <w:left w:w="55" w:type="dxa"/>
              <w:bottom w:w="55" w:type="dxa"/>
              <w:right w:w="55" w:type="dxa"/>
            </w:tcMar>
            <w:vAlign w:val="center"/>
          </w:tcPr>
          <w:p w14:paraId="5E52123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10,943 (46.5)               </w:t>
            </w:r>
          </w:p>
        </w:tc>
        <w:tc>
          <w:tcPr>
            <w:tcW w:w="1110" w:type="dxa"/>
            <w:tcMar>
              <w:top w:w="0" w:type="dxa"/>
              <w:left w:w="0" w:type="dxa"/>
              <w:bottom w:w="0" w:type="dxa"/>
              <w:right w:w="0" w:type="dxa"/>
            </w:tcMar>
            <w:vAlign w:val="center"/>
          </w:tcPr>
          <w:p w14:paraId="0D9173E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2,315 (49.5)</w:t>
            </w:r>
          </w:p>
        </w:tc>
        <w:tc>
          <w:tcPr>
            <w:tcW w:w="1111" w:type="dxa"/>
            <w:tcMar>
              <w:top w:w="0" w:type="dxa"/>
              <w:left w:w="0" w:type="dxa"/>
              <w:bottom w:w="0" w:type="dxa"/>
              <w:right w:w="0" w:type="dxa"/>
            </w:tcMar>
            <w:vAlign w:val="center"/>
          </w:tcPr>
          <w:p w14:paraId="2017B63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1,966 (53.5)</w:t>
            </w:r>
          </w:p>
        </w:tc>
        <w:tc>
          <w:tcPr>
            <w:tcW w:w="1110" w:type="dxa"/>
            <w:tcMar>
              <w:top w:w="0" w:type="dxa"/>
              <w:left w:w="0" w:type="dxa"/>
              <w:bottom w:w="0" w:type="dxa"/>
              <w:right w:w="0" w:type="dxa"/>
            </w:tcMar>
            <w:vAlign w:val="center"/>
          </w:tcPr>
          <w:p w14:paraId="48B715C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1,612 (49.2)</w:t>
            </w:r>
          </w:p>
        </w:tc>
        <w:tc>
          <w:tcPr>
            <w:tcW w:w="1110" w:type="dxa"/>
            <w:tcBorders>
              <w:left w:val="single" w:sz="4" w:space="0" w:color="000000"/>
            </w:tcBorders>
            <w:tcMar>
              <w:top w:w="55" w:type="dxa"/>
              <w:left w:w="55" w:type="dxa"/>
              <w:bottom w:w="55" w:type="dxa"/>
              <w:right w:w="55" w:type="dxa"/>
            </w:tcMar>
            <w:vAlign w:val="center"/>
          </w:tcPr>
          <w:p w14:paraId="32CB686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12,286 (47.3)                </w:t>
            </w:r>
          </w:p>
        </w:tc>
        <w:tc>
          <w:tcPr>
            <w:tcW w:w="1111" w:type="dxa"/>
            <w:tcMar>
              <w:top w:w="55" w:type="dxa"/>
              <w:left w:w="55" w:type="dxa"/>
              <w:bottom w:w="55" w:type="dxa"/>
              <w:right w:w="55" w:type="dxa"/>
            </w:tcMar>
            <w:vAlign w:val="center"/>
          </w:tcPr>
          <w:p w14:paraId="407133F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1,861 (49.2)</w:t>
            </w:r>
          </w:p>
        </w:tc>
        <w:tc>
          <w:tcPr>
            <w:tcW w:w="1110" w:type="dxa"/>
            <w:tcMar>
              <w:top w:w="55" w:type="dxa"/>
              <w:left w:w="55" w:type="dxa"/>
              <w:bottom w:w="55" w:type="dxa"/>
              <w:right w:w="55" w:type="dxa"/>
            </w:tcMar>
            <w:vAlign w:val="center"/>
          </w:tcPr>
          <w:p w14:paraId="51E2C6C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1,299 (50.4)</w:t>
            </w:r>
          </w:p>
        </w:tc>
        <w:tc>
          <w:tcPr>
            <w:tcW w:w="1110" w:type="dxa"/>
            <w:tcBorders>
              <w:right w:val="single" w:sz="4" w:space="0" w:color="auto"/>
            </w:tcBorders>
            <w:tcMar>
              <w:top w:w="55" w:type="dxa"/>
              <w:left w:w="55" w:type="dxa"/>
              <w:bottom w:w="55" w:type="dxa"/>
              <w:right w:w="55" w:type="dxa"/>
            </w:tcMar>
            <w:vAlign w:val="center"/>
          </w:tcPr>
          <w:p w14:paraId="03F0571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1,390 (49.3)</w:t>
            </w:r>
          </w:p>
        </w:tc>
        <w:tc>
          <w:tcPr>
            <w:tcW w:w="1111" w:type="dxa"/>
            <w:tcBorders>
              <w:left w:val="single" w:sz="4" w:space="0" w:color="auto"/>
            </w:tcBorders>
            <w:vAlign w:val="center"/>
          </w:tcPr>
          <w:p w14:paraId="36492FC5"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10,011 (47.2)                </w:t>
            </w:r>
          </w:p>
        </w:tc>
        <w:tc>
          <w:tcPr>
            <w:tcW w:w="1110" w:type="dxa"/>
            <w:vAlign w:val="center"/>
          </w:tcPr>
          <w:p w14:paraId="30BA776D"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1,921 (46.8)</w:t>
            </w:r>
          </w:p>
        </w:tc>
        <w:tc>
          <w:tcPr>
            <w:tcW w:w="1110" w:type="dxa"/>
            <w:vAlign w:val="center"/>
          </w:tcPr>
          <w:p w14:paraId="7C8468C9"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1,094 (48.7)</w:t>
            </w:r>
          </w:p>
        </w:tc>
        <w:tc>
          <w:tcPr>
            <w:tcW w:w="1111" w:type="dxa"/>
            <w:vAlign w:val="center"/>
          </w:tcPr>
          <w:p w14:paraId="7EB4DF3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3,810 (50.2)</w:t>
            </w:r>
          </w:p>
        </w:tc>
      </w:tr>
      <w:tr w:rsidR="000A6978" w:rsidRPr="000A6978" w14:paraId="43B1D2FE" w14:textId="77777777" w:rsidTr="009579AC">
        <w:trPr>
          <w:trHeight w:val="20"/>
          <w:jc w:val="center"/>
        </w:trPr>
        <w:tc>
          <w:tcPr>
            <w:tcW w:w="2411" w:type="dxa"/>
            <w:tcMar>
              <w:top w:w="0" w:type="dxa"/>
              <w:left w:w="0" w:type="dxa"/>
              <w:bottom w:w="0" w:type="dxa"/>
              <w:right w:w="0" w:type="dxa"/>
            </w:tcMar>
            <w:vAlign w:val="center"/>
          </w:tcPr>
          <w:p w14:paraId="69ABEB66" w14:textId="77777777" w:rsidR="00244E5B" w:rsidRPr="000A6978" w:rsidRDefault="00244E5B" w:rsidP="00A53D97">
            <w:pPr>
              <w:pStyle w:val="TableContents"/>
              <w:snapToGrid w:val="0"/>
              <w:spacing w:line="160" w:lineRule="exact"/>
              <w:jc w:val="right"/>
              <w:rPr>
                <w:rFonts w:hint="eastAsia"/>
                <w:color w:val="000000" w:themeColor="text1"/>
                <w:sz w:val="18"/>
                <w:szCs w:val="18"/>
                <w:lang w:val="en-US"/>
              </w:rPr>
            </w:pPr>
            <w:r w:rsidRPr="000A6978">
              <w:rPr>
                <w:rFonts w:ascii="Times New Roman" w:hAnsi="Times New Roman" w:cs="Times New Roman"/>
                <w:color w:val="000000" w:themeColor="text1"/>
                <w:sz w:val="18"/>
                <w:szCs w:val="18"/>
                <w:lang w:val="en-US"/>
              </w:rPr>
              <w:t>&gt;4 h/d</w:t>
            </w:r>
          </w:p>
        </w:tc>
        <w:tc>
          <w:tcPr>
            <w:tcW w:w="1110" w:type="dxa"/>
            <w:tcBorders>
              <w:left w:val="nil"/>
            </w:tcBorders>
            <w:tcMar>
              <w:top w:w="55" w:type="dxa"/>
              <w:left w:w="55" w:type="dxa"/>
              <w:bottom w:w="55" w:type="dxa"/>
              <w:right w:w="55" w:type="dxa"/>
            </w:tcMar>
            <w:vAlign w:val="center"/>
          </w:tcPr>
          <w:p w14:paraId="0372A1F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3,820 (16.2)                </w:t>
            </w:r>
          </w:p>
        </w:tc>
        <w:tc>
          <w:tcPr>
            <w:tcW w:w="1110" w:type="dxa"/>
            <w:tcMar>
              <w:top w:w="0" w:type="dxa"/>
              <w:left w:w="0" w:type="dxa"/>
              <w:bottom w:w="0" w:type="dxa"/>
              <w:right w:w="0" w:type="dxa"/>
            </w:tcMar>
            <w:vAlign w:val="center"/>
          </w:tcPr>
          <w:p w14:paraId="5FBC4883"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782 (16.7)</w:t>
            </w:r>
          </w:p>
        </w:tc>
        <w:tc>
          <w:tcPr>
            <w:tcW w:w="1111" w:type="dxa"/>
            <w:tcMar>
              <w:top w:w="0" w:type="dxa"/>
              <w:left w:w="0" w:type="dxa"/>
              <w:bottom w:w="0" w:type="dxa"/>
              <w:right w:w="0" w:type="dxa"/>
            </w:tcMar>
            <w:vAlign w:val="center"/>
          </w:tcPr>
          <w:p w14:paraId="5536A3E1"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867 (23.6)</w:t>
            </w:r>
          </w:p>
        </w:tc>
        <w:tc>
          <w:tcPr>
            <w:tcW w:w="1110" w:type="dxa"/>
            <w:tcMar>
              <w:top w:w="0" w:type="dxa"/>
              <w:left w:w="0" w:type="dxa"/>
              <w:bottom w:w="0" w:type="dxa"/>
              <w:right w:w="0" w:type="dxa"/>
            </w:tcMar>
            <w:vAlign w:val="center"/>
          </w:tcPr>
          <w:p w14:paraId="2C39C3DC"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1,087 (33.1)</w:t>
            </w:r>
          </w:p>
        </w:tc>
        <w:tc>
          <w:tcPr>
            <w:tcW w:w="1110" w:type="dxa"/>
            <w:tcBorders>
              <w:left w:val="single" w:sz="4" w:space="0" w:color="000000"/>
            </w:tcBorders>
            <w:tcMar>
              <w:top w:w="55" w:type="dxa"/>
              <w:left w:w="55" w:type="dxa"/>
              <w:bottom w:w="55" w:type="dxa"/>
              <w:right w:w="55" w:type="dxa"/>
            </w:tcMar>
            <w:vAlign w:val="center"/>
          </w:tcPr>
          <w:p w14:paraId="3F1B8F96"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4,370 (16.8)                </w:t>
            </w:r>
          </w:p>
        </w:tc>
        <w:tc>
          <w:tcPr>
            <w:tcW w:w="1111" w:type="dxa"/>
            <w:tcMar>
              <w:top w:w="55" w:type="dxa"/>
              <w:left w:w="55" w:type="dxa"/>
              <w:bottom w:w="55" w:type="dxa"/>
              <w:right w:w="55" w:type="dxa"/>
            </w:tcMar>
            <w:vAlign w:val="center"/>
          </w:tcPr>
          <w:p w14:paraId="1F603DF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686 (18.1)</w:t>
            </w:r>
          </w:p>
        </w:tc>
        <w:tc>
          <w:tcPr>
            <w:tcW w:w="1110" w:type="dxa"/>
            <w:tcMar>
              <w:top w:w="55" w:type="dxa"/>
              <w:left w:w="55" w:type="dxa"/>
              <w:bottom w:w="55" w:type="dxa"/>
              <w:right w:w="55" w:type="dxa"/>
            </w:tcMar>
            <w:vAlign w:val="center"/>
          </w:tcPr>
          <w:p w14:paraId="4A3609B7"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602 (23.4)</w:t>
            </w:r>
          </w:p>
        </w:tc>
        <w:tc>
          <w:tcPr>
            <w:tcW w:w="1110" w:type="dxa"/>
            <w:tcBorders>
              <w:right w:val="single" w:sz="4" w:space="0" w:color="auto"/>
            </w:tcBorders>
            <w:tcMar>
              <w:top w:w="55" w:type="dxa"/>
              <w:left w:w="55" w:type="dxa"/>
              <w:bottom w:w="55" w:type="dxa"/>
              <w:right w:w="55" w:type="dxa"/>
            </w:tcMar>
            <w:vAlign w:val="center"/>
          </w:tcPr>
          <w:p w14:paraId="161F9B4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898 (31.8)</w:t>
            </w:r>
          </w:p>
        </w:tc>
        <w:tc>
          <w:tcPr>
            <w:tcW w:w="1111" w:type="dxa"/>
            <w:tcBorders>
              <w:left w:val="single" w:sz="4" w:space="0" w:color="auto"/>
            </w:tcBorders>
            <w:vAlign w:val="center"/>
          </w:tcPr>
          <w:p w14:paraId="5594DEEA"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 xml:space="preserve"> 3,570 (16.8)                </w:t>
            </w:r>
          </w:p>
        </w:tc>
        <w:tc>
          <w:tcPr>
            <w:tcW w:w="1110" w:type="dxa"/>
            <w:vAlign w:val="center"/>
          </w:tcPr>
          <w:p w14:paraId="4B3894F8"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676 (16.5)</w:t>
            </w:r>
          </w:p>
        </w:tc>
        <w:tc>
          <w:tcPr>
            <w:tcW w:w="1110" w:type="dxa"/>
            <w:vAlign w:val="center"/>
          </w:tcPr>
          <w:p w14:paraId="54B7BF64"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447(19.9)</w:t>
            </w:r>
          </w:p>
        </w:tc>
        <w:tc>
          <w:tcPr>
            <w:tcW w:w="1111" w:type="dxa"/>
            <w:vAlign w:val="center"/>
          </w:tcPr>
          <w:p w14:paraId="28363C3E" w14:textId="77777777" w:rsidR="00244E5B" w:rsidRPr="000A6978" w:rsidRDefault="00244E5B" w:rsidP="00A53D97">
            <w:pPr>
              <w:pStyle w:val="TableContents"/>
              <w:snapToGrid w:val="0"/>
              <w:spacing w:line="160" w:lineRule="exact"/>
              <w:jc w:val="center"/>
              <w:rPr>
                <w:rFonts w:hint="eastAsia"/>
                <w:color w:val="000000" w:themeColor="text1"/>
                <w:sz w:val="18"/>
                <w:szCs w:val="18"/>
                <w:lang w:val="en-US"/>
              </w:rPr>
            </w:pPr>
            <w:r w:rsidRPr="000A6978">
              <w:rPr>
                <w:color w:val="000000" w:themeColor="text1"/>
                <w:sz w:val="18"/>
                <w:szCs w:val="18"/>
                <w:lang w:val="en-US"/>
              </w:rPr>
              <w:t>1,863 (24.6)</w:t>
            </w:r>
          </w:p>
        </w:tc>
      </w:tr>
      <w:tr w:rsidR="000A6978" w:rsidRPr="000A6978" w14:paraId="258FC9C1" w14:textId="77777777" w:rsidTr="00A53D97">
        <w:trPr>
          <w:trHeight w:val="136"/>
          <w:jc w:val="center"/>
        </w:trPr>
        <w:tc>
          <w:tcPr>
            <w:tcW w:w="15735" w:type="dxa"/>
            <w:gridSpan w:val="13"/>
            <w:tcBorders>
              <w:top w:val="single" w:sz="4" w:space="0" w:color="000000"/>
            </w:tcBorders>
            <w:tcMar>
              <w:top w:w="0" w:type="dxa"/>
              <w:left w:w="0" w:type="dxa"/>
              <w:bottom w:w="0" w:type="dxa"/>
              <w:right w:w="0" w:type="dxa"/>
            </w:tcMar>
            <w:vAlign w:val="center"/>
          </w:tcPr>
          <w:p w14:paraId="17F82428" w14:textId="58D31DA5" w:rsidR="00244E5B" w:rsidRPr="000A6978" w:rsidRDefault="00244E5B" w:rsidP="00A53D97">
            <w:pPr>
              <w:pStyle w:val="TableContents"/>
              <w:snapToGrid w:val="0"/>
              <w:spacing w:line="160" w:lineRule="exact"/>
              <w:jc w:val="both"/>
              <w:rPr>
                <w:rFonts w:hint="eastAsia"/>
                <w:color w:val="000000" w:themeColor="text1"/>
                <w:sz w:val="18"/>
                <w:szCs w:val="18"/>
                <w:lang w:val="en-US"/>
              </w:rPr>
            </w:pPr>
            <w:r w:rsidRPr="000A6978">
              <w:rPr>
                <w:color w:val="000000" w:themeColor="text1"/>
                <w:sz w:val="18"/>
                <w:szCs w:val="18"/>
                <w:lang w:val="en-US"/>
              </w:rPr>
              <w:t xml:space="preserve">Abbreviations: BMI, Body Mass Index; </w:t>
            </w:r>
            <w:r w:rsidR="001A4674" w:rsidRPr="000A6978">
              <w:rPr>
                <w:color w:val="000000" w:themeColor="text1"/>
                <w:sz w:val="18"/>
                <w:szCs w:val="18"/>
                <w:lang w:val="en-US"/>
              </w:rPr>
              <w:t>ED</w:t>
            </w:r>
            <w:r w:rsidRPr="000A6978">
              <w:rPr>
                <w:color w:val="000000" w:themeColor="text1"/>
                <w:sz w:val="18"/>
                <w:szCs w:val="18"/>
                <w:lang w:val="en-US"/>
              </w:rPr>
              <w:t>, Eating Disorders; SSBs and ASBs, Sugar- and Artificially Sweetened Beverages. Values are reported as means ± standard deviations for continuous variables and number (%) for categorical variables.</w:t>
            </w:r>
            <w:r w:rsidRPr="000A6978">
              <w:rPr>
                <w:rFonts w:ascii="Times New Roman" w:hAnsi="Times New Roman" w:cs="Times New Roman"/>
                <w:color w:val="000000" w:themeColor="text1"/>
                <w:sz w:val="18"/>
                <w:szCs w:val="18"/>
                <w:vertAlign w:val="superscript"/>
                <w:lang w:val="en-US"/>
              </w:rPr>
              <w:t xml:space="preserve"> 1</w:t>
            </w:r>
            <w:r w:rsidRPr="000A6978">
              <w:rPr>
                <w:rFonts w:ascii="Times New Roman" w:hAnsi="Times New Roman" w:cs="Times New Roman"/>
                <w:color w:val="000000" w:themeColor="text1"/>
                <w:sz w:val="18"/>
                <w:szCs w:val="18"/>
                <w:lang w:val="en-US"/>
              </w:rPr>
              <w:t xml:space="preserve">At 11-year of follow-up; </w:t>
            </w:r>
            <w:r w:rsidRPr="000A6978">
              <w:rPr>
                <w:rFonts w:ascii="Times New Roman" w:hAnsi="Times New Roman" w:cs="Times New Roman"/>
                <w:color w:val="000000" w:themeColor="text1"/>
                <w:sz w:val="18"/>
                <w:szCs w:val="18"/>
                <w:vertAlign w:val="superscript"/>
                <w:lang w:val="en-US"/>
              </w:rPr>
              <w:t>2</w:t>
            </w:r>
            <w:r w:rsidRPr="000A6978">
              <w:rPr>
                <w:rFonts w:ascii="Times New Roman" w:hAnsi="Times New Roman" w:cs="Times New Roman"/>
                <w:color w:val="000000" w:themeColor="text1"/>
                <w:sz w:val="18"/>
                <w:szCs w:val="18"/>
                <w:lang w:val="en-US"/>
              </w:rPr>
              <w:t xml:space="preserve">At 18-year of follow-up. </w:t>
            </w:r>
          </w:p>
        </w:tc>
      </w:tr>
    </w:tbl>
    <w:p w14:paraId="55E76A44" w14:textId="77777777" w:rsidR="003E74F3" w:rsidRPr="000A6978" w:rsidRDefault="003E74F3">
      <w:pPr>
        <w:rPr>
          <w:rFonts w:hint="eastAsia"/>
          <w:vanish/>
          <w:color w:val="000000" w:themeColor="text1"/>
          <w:sz w:val="20"/>
          <w:szCs w:val="20"/>
          <w:lang w:val="en-US"/>
        </w:rPr>
      </w:pPr>
      <w:r w:rsidRPr="000A6978">
        <w:rPr>
          <w:color w:val="000000" w:themeColor="text1"/>
          <w:sz w:val="20"/>
          <w:szCs w:val="20"/>
          <w:lang w:val="en-US"/>
        </w:rPr>
        <w:br w:type="page"/>
      </w:r>
    </w:p>
    <w:tbl>
      <w:tblPr>
        <w:tblW w:w="14693" w:type="dxa"/>
        <w:tblInd w:w="49" w:type="dxa"/>
        <w:tblLayout w:type="fixed"/>
        <w:tblCellMar>
          <w:left w:w="10" w:type="dxa"/>
          <w:right w:w="10" w:type="dxa"/>
        </w:tblCellMar>
        <w:tblLook w:val="0000" w:firstRow="0" w:lastRow="0" w:firstColumn="0" w:lastColumn="0" w:noHBand="0" w:noVBand="0"/>
      </w:tblPr>
      <w:tblGrid>
        <w:gridCol w:w="3353"/>
        <w:gridCol w:w="2013"/>
        <w:gridCol w:w="2013"/>
        <w:gridCol w:w="2013"/>
        <w:gridCol w:w="2013"/>
        <w:gridCol w:w="2013"/>
        <w:gridCol w:w="1275"/>
      </w:tblGrid>
      <w:tr w:rsidR="000A6978" w:rsidRPr="000A6978" w14:paraId="7599182F" w14:textId="77777777" w:rsidTr="00A53D97">
        <w:trPr>
          <w:trHeight w:val="170"/>
        </w:trPr>
        <w:tc>
          <w:tcPr>
            <w:tcW w:w="14693" w:type="dxa"/>
            <w:gridSpan w:val="7"/>
            <w:tcBorders>
              <w:bottom w:val="single" w:sz="4" w:space="0" w:color="000000"/>
            </w:tcBorders>
            <w:tcMar>
              <w:top w:w="0" w:type="dxa"/>
              <w:left w:w="0" w:type="dxa"/>
              <w:bottom w:w="0" w:type="dxa"/>
              <w:right w:w="0" w:type="dxa"/>
            </w:tcMar>
            <w:vAlign w:val="center"/>
          </w:tcPr>
          <w:p w14:paraId="51FD1846" w14:textId="044D702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 xml:space="preserve">Supplemental Table </w:t>
            </w:r>
            <w:r w:rsidR="00D56B78" w:rsidRPr="000A6978">
              <w:rPr>
                <w:b/>
                <w:bCs/>
                <w:color w:val="000000" w:themeColor="text1"/>
                <w:sz w:val="20"/>
                <w:szCs w:val="20"/>
                <w:lang w:val="en-US"/>
              </w:rPr>
              <w:t>5</w:t>
            </w:r>
            <w:r w:rsidRPr="000A6978">
              <w:rPr>
                <w:b/>
                <w:bCs/>
                <w:color w:val="000000" w:themeColor="text1"/>
                <w:sz w:val="20"/>
                <w:szCs w:val="20"/>
                <w:lang w:val="en-US"/>
              </w:rPr>
              <w:t xml:space="preserve">. </w:t>
            </w:r>
            <w:r w:rsidR="00486181" w:rsidRPr="000A6978">
              <w:rPr>
                <w:color w:val="000000" w:themeColor="text1"/>
                <w:sz w:val="20"/>
                <w:szCs w:val="20"/>
                <w:lang w:val="en-US"/>
              </w:rPr>
              <w:t>Odds Ratios</w:t>
            </w:r>
            <w:r w:rsidRPr="000A6978">
              <w:rPr>
                <w:color w:val="000000" w:themeColor="text1"/>
                <w:sz w:val="20"/>
                <w:szCs w:val="20"/>
                <w:lang w:val="en-US"/>
              </w:rPr>
              <w:t xml:space="preserve"> and 95%CI for weight status at 11- and 18-year follow-up according to categories of total consumption of SSBs and ASBs at 11-year follow-up</w:t>
            </w:r>
          </w:p>
        </w:tc>
      </w:tr>
      <w:tr w:rsidR="000A6978" w:rsidRPr="000A6978" w14:paraId="107397F3" w14:textId="77777777" w:rsidTr="00A53D97">
        <w:trPr>
          <w:trHeight w:val="170"/>
        </w:trPr>
        <w:tc>
          <w:tcPr>
            <w:tcW w:w="3353" w:type="dxa"/>
            <w:tcMar>
              <w:top w:w="0" w:type="dxa"/>
              <w:left w:w="0" w:type="dxa"/>
              <w:bottom w:w="0" w:type="dxa"/>
              <w:right w:w="0" w:type="dxa"/>
            </w:tcMar>
            <w:vAlign w:val="center"/>
          </w:tcPr>
          <w:p w14:paraId="0D41AC5A" w14:textId="77777777" w:rsidR="006C233A" w:rsidRPr="000A6978" w:rsidRDefault="006C233A" w:rsidP="00A53D97">
            <w:pPr>
              <w:pStyle w:val="TableContents"/>
              <w:spacing w:line="240" w:lineRule="exact"/>
              <w:rPr>
                <w:rFonts w:hint="eastAsia"/>
                <w:color w:val="000000" w:themeColor="text1"/>
                <w:sz w:val="20"/>
                <w:szCs w:val="20"/>
                <w:lang w:val="en-US"/>
              </w:rPr>
            </w:pPr>
          </w:p>
        </w:tc>
        <w:tc>
          <w:tcPr>
            <w:tcW w:w="11340" w:type="dxa"/>
            <w:gridSpan w:val="6"/>
            <w:tcBorders>
              <w:bottom w:val="single" w:sz="4" w:space="0" w:color="000000"/>
            </w:tcBorders>
            <w:tcMar>
              <w:top w:w="0" w:type="dxa"/>
              <w:left w:w="0" w:type="dxa"/>
              <w:bottom w:w="0" w:type="dxa"/>
              <w:right w:w="0" w:type="dxa"/>
            </w:tcMar>
            <w:vAlign w:val="center"/>
          </w:tcPr>
          <w:p w14:paraId="2B7DB41D"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Total consumption of SSBs and ASBs</w:t>
            </w:r>
          </w:p>
        </w:tc>
      </w:tr>
      <w:tr w:rsidR="000A6978" w:rsidRPr="000A6978" w14:paraId="349C3C05" w14:textId="77777777" w:rsidTr="00A53D97">
        <w:trPr>
          <w:trHeight w:val="170"/>
        </w:trPr>
        <w:tc>
          <w:tcPr>
            <w:tcW w:w="3353" w:type="dxa"/>
            <w:tcMar>
              <w:top w:w="0" w:type="dxa"/>
              <w:left w:w="0" w:type="dxa"/>
              <w:bottom w:w="0" w:type="dxa"/>
              <w:right w:w="0" w:type="dxa"/>
            </w:tcMar>
            <w:vAlign w:val="center"/>
          </w:tcPr>
          <w:p w14:paraId="3D990FD5" w14:textId="77777777" w:rsidR="006C233A" w:rsidRPr="000A6978" w:rsidRDefault="006C233A" w:rsidP="00A53D97">
            <w:pPr>
              <w:pStyle w:val="TableContents"/>
              <w:spacing w:line="240" w:lineRule="exact"/>
              <w:rPr>
                <w:rFonts w:hint="eastAsia"/>
                <w:color w:val="000000" w:themeColor="text1"/>
                <w:sz w:val="20"/>
                <w:szCs w:val="20"/>
                <w:lang w:val="en-US"/>
              </w:rPr>
            </w:pPr>
          </w:p>
        </w:tc>
        <w:tc>
          <w:tcPr>
            <w:tcW w:w="2013" w:type="dxa"/>
            <w:tcMar>
              <w:top w:w="0" w:type="dxa"/>
              <w:left w:w="0" w:type="dxa"/>
              <w:bottom w:w="0" w:type="dxa"/>
              <w:right w:w="0" w:type="dxa"/>
            </w:tcMar>
            <w:vAlign w:val="center"/>
          </w:tcPr>
          <w:p w14:paraId="34012DF4"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0 serving/wk.</w:t>
            </w:r>
          </w:p>
        </w:tc>
        <w:tc>
          <w:tcPr>
            <w:tcW w:w="2013" w:type="dxa"/>
            <w:tcMar>
              <w:top w:w="0" w:type="dxa"/>
              <w:left w:w="0" w:type="dxa"/>
              <w:bottom w:w="0" w:type="dxa"/>
              <w:right w:w="0" w:type="dxa"/>
            </w:tcMar>
            <w:vAlign w:val="center"/>
          </w:tcPr>
          <w:p w14:paraId="2C4CBFBC" w14:textId="5DBF63AE"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 xml:space="preserve">&gt;0 to </w:t>
            </w:r>
            <w:r w:rsidR="00D56F66" w:rsidRPr="000A6978">
              <w:rPr>
                <w:b/>
                <w:bCs/>
                <w:color w:val="000000" w:themeColor="text1"/>
                <w:sz w:val="20"/>
                <w:szCs w:val="20"/>
                <w:lang w:val="en-US"/>
              </w:rPr>
              <w:t>&lt;</w:t>
            </w:r>
            <w:r w:rsidRPr="000A6978">
              <w:rPr>
                <w:b/>
                <w:bCs/>
                <w:color w:val="000000" w:themeColor="text1"/>
                <w:sz w:val="20"/>
                <w:szCs w:val="20"/>
                <w:lang w:val="en-US"/>
              </w:rPr>
              <w:t>4 serv/wk.</w:t>
            </w:r>
          </w:p>
        </w:tc>
        <w:tc>
          <w:tcPr>
            <w:tcW w:w="2013" w:type="dxa"/>
            <w:tcMar>
              <w:top w:w="0" w:type="dxa"/>
              <w:left w:w="0" w:type="dxa"/>
              <w:bottom w:w="0" w:type="dxa"/>
              <w:right w:w="0" w:type="dxa"/>
            </w:tcMar>
            <w:vAlign w:val="center"/>
          </w:tcPr>
          <w:p w14:paraId="17645DD3"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4 to &lt;7 serv/wk.</w:t>
            </w:r>
          </w:p>
        </w:tc>
        <w:tc>
          <w:tcPr>
            <w:tcW w:w="2013" w:type="dxa"/>
            <w:tcMar>
              <w:top w:w="0" w:type="dxa"/>
              <w:left w:w="0" w:type="dxa"/>
              <w:bottom w:w="0" w:type="dxa"/>
              <w:right w:w="0" w:type="dxa"/>
            </w:tcMar>
            <w:vAlign w:val="center"/>
          </w:tcPr>
          <w:p w14:paraId="007028EB"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7 to &lt;11 serv/wk.</w:t>
            </w:r>
          </w:p>
        </w:tc>
        <w:tc>
          <w:tcPr>
            <w:tcW w:w="2013" w:type="dxa"/>
            <w:tcMar>
              <w:top w:w="0" w:type="dxa"/>
              <w:left w:w="0" w:type="dxa"/>
              <w:bottom w:w="0" w:type="dxa"/>
              <w:right w:w="0" w:type="dxa"/>
            </w:tcMar>
            <w:vAlign w:val="center"/>
          </w:tcPr>
          <w:p w14:paraId="69DE7ADD"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rFonts w:ascii="Times New Roman" w:hAnsi="Times New Roman" w:cs="Times New Roman"/>
                <w:b/>
                <w:bCs/>
                <w:color w:val="000000" w:themeColor="text1"/>
                <w:sz w:val="20"/>
                <w:szCs w:val="20"/>
                <w:lang w:val="en-US"/>
              </w:rPr>
              <w:t xml:space="preserve">≥ 11 </w:t>
            </w:r>
            <w:r w:rsidRPr="000A6978">
              <w:rPr>
                <w:b/>
                <w:bCs/>
                <w:color w:val="000000" w:themeColor="text1"/>
                <w:sz w:val="20"/>
                <w:szCs w:val="20"/>
                <w:lang w:val="en-US"/>
              </w:rPr>
              <w:t>serv/wk.</w:t>
            </w:r>
          </w:p>
        </w:tc>
        <w:tc>
          <w:tcPr>
            <w:tcW w:w="1275" w:type="dxa"/>
            <w:tcMar>
              <w:top w:w="0" w:type="dxa"/>
              <w:left w:w="0" w:type="dxa"/>
              <w:bottom w:w="0" w:type="dxa"/>
              <w:right w:w="0" w:type="dxa"/>
            </w:tcMar>
            <w:vAlign w:val="center"/>
          </w:tcPr>
          <w:p w14:paraId="171C52AC"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p-trend</w:t>
            </w:r>
          </w:p>
        </w:tc>
      </w:tr>
      <w:tr w:rsidR="000A6978" w:rsidRPr="000A6978" w14:paraId="31B7F711" w14:textId="77777777" w:rsidTr="00A53D97">
        <w:trPr>
          <w:trHeight w:val="170"/>
        </w:trPr>
        <w:tc>
          <w:tcPr>
            <w:tcW w:w="3353" w:type="dxa"/>
            <w:tcBorders>
              <w:bottom w:val="single" w:sz="4" w:space="0" w:color="000000"/>
            </w:tcBorders>
            <w:tcMar>
              <w:top w:w="0" w:type="dxa"/>
              <w:left w:w="0" w:type="dxa"/>
              <w:bottom w:w="0" w:type="dxa"/>
              <w:right w:w="0" w:type="dxa"/>
            </w:tcMar>
            <w:vAlign w:val="center"/>
          </w:tcPr>
          <w:p w14:paraId="68B753BF" w14:textId="77777777" w:rsidR="006C233A" w:rsidRPr="000A6978" w:rsidRDefault="006C233A" w:rsidP="00A53D97">
            <w:pPr>
              <w:pStyle w:val="TableContents"/>
              <w:spacing w:line="240" w:lineRule="exact"/>
              <w:rPr>
                <w:rFonts w:hint="eastAsia"/>
                <w:color w:val="000000" w:themeColor="text1"/>
                <w:sz w:val="20"/>
                <w:szCs w:val="20"/>
                <w:lang w:val="en-US"/>
              </w:rPr>
            </w:pPr>
          </w:p>
        </w:tc>
        <w:tc>
          <w:tcPr>
            <w:tcW w:w="2013" w:type="dxa"/>
            <w:tcBorders>
              <w:bottom w:val="single" w:sz="4" w:space="0" w:color="000000"/>
            </w:tcBorders>
            <w:tcMar>
              <w:top w:w="0" w:type="dxa"/>
              <w:left w:w="0" w:type="dxa"/>
              <w:bottom w:w="0" w:type="dxa"/>
              <w:right w:w="0" w:type="dxa"/>
            </w:tcMar>
            <w:vAlign w:val="center"/>
          </w:tcPr>
          <w:p w14:paraId="5C14AE9C"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n=11,836</w:t>
            </w:r>
          </w:p>
        </w:tc>
        <w:tc>
          <w:tcPr>
            <w:tcW w:w="2013" w:type="dxa"/>
            <w:tcBorders>
              <w:bottom w:val="single" w:sz="4" w:space="0" w:color="000000"/>
            </w:tcBorders>
            <w:tcMar>
              <w:top w:w="0" w:type="dxa"/>
              <w:left w:w="0" w:type="dxa"/>
              <w:bottom w:w="0" w:type="dxa"/>
              <w:right w:w="0" w:type="dxa"/>
            </w:tcMar>
            <w:vAlign w:val="center"/>
          </w:tcPr>
          <w:p w14:paraId="207B89EA"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 9,487</w:t>
            </w:r>
          </w:p>
        </w:tc>
        <w:tc>
          <w:tcPr>
            <w:tcW w:w="2013" w:type="dxa"/>
            <w:tcBorders>
              <w:bottom w:val="single" w:sz="4" w:space="0" w:color="000000"/>
            </w:tcBorders>
            <w:tcMar>
              <w:top w:w="0" w:type="dxa"/>
              <w:left w:w="0" w:type="dxa"/>
              <w:bottom w:w="0" w:type="dxa"/>
              <w:right w:w="0" w:type="dxa"/>
            </w:tcMar>
            <w:vAlign w:val="center"/>
          </w:tcPr>
          <w:p w14:paraId="3E66976C"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n=6,164</w:t>
            </w:r>
          </w:p>
        </w:tc>
        <w:tc>
          <w:tcPr>
            <w:tcW w:w="2013" w:type="dxa"/>
            <w:tcBorders>
              <w:bottom w:val="single" w:sz="4" w:space="0" w:color="000000"/>
            </w:tcBorders>
            <w:tcMar>
              <w:top w:w="0" w:type="dxa"/>
              <w:left w:w="0" w:type="dxa"/>
              <w:bottom w:w="0" w:type="dxa"/>
              <w:right w:w="0" w:type="dxa"/>
            </w:tcMar>
            <w:vAlign w:val="center"/>
          </w:tcPr>
          <w:p w14:paraId="00CBD3AB"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n=4,027</w:t>
            </w:r>
          </w:p>
        </w:tc>
        <w:tc>
          <w:tcPr>
            <w:tcW w:w="2013" w:type="dxa"/>
            <w:tcBorders>
              <w:bottom w:val="single" w:sz="4" w:space="0" w:color="000000"/>
            </w:tcBorders>
            <w:tcMar>
              <w:top w:w="0" w:type="dxa"/>
              <w:left w:w="0" w:type="dxa"/>
              <w:bottom w:w="0" w:type="dxa"/>
              <w:right w:w="0" w:type="dxa"/>
            </w:tcMar>
            <w:vAlign w:val="center"/>
          </w:tcPr>
          <w:p w14:paraId="2683FAE6"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n=3,659</w:t>
            </w:r>
          </w:p>
        </w:tc>
        <w:tc>
          <w:tcPr>
            <w:tcW w:w="1275" w:type="dxa"/>
            <w:tcBorders>
              <w:bottom w:val="single" w:sz="4" w:space="0" w:color="000000"/>
            </w:tcBorders>
            <w:tcMar>
              <w:top w:w="0" w:type="dxa"/>
              <w:left w:w="0" w:type="dxa"/>
              <w:bottom w:w="0" w:type="dxa"/>
              <w:right w:w="0" w:type="dxa"/>
            </w:tcMar>
            <w:vAlign w:val="center"/>
          </w:tcPr>
          <w:p w14:paraId="303D10BD"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p>
        </w:tc>
      </w:tr>
      <w:tr w:rsidR="000A6978" w:rsidRPr="000A6978" w14:paraId="2DCA5B21" w14:textId="77777777" w:rsidTr="00A53D97">
        <w:trPr>
          <w:trHeight w:val="170"/>
        </w:trPr>
        <w:tc>
          <w:tcPr>
            <w:tcW w:w="3353" w:type="dxa"/>
            <w:tcMar>
              <w:top w:w="0" w:type="dxa"/>
              <w:left w:w="0" w:type="dxa"/>
              <w:bottom w:w="0" w:type="dxa"/>
              <w:right w:w="0" w:type="dxa"/>
            </w:tcMar>
            <w:vAlign w:val="center"/>
          </w:tcPr>
          <w:p w14:paraId="798E258B" w14:textId="77777777" w:rsidR="006C233A" w:rsidRPr="000A6978" w:rsidRDefault="006C233A"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SSBs and ASBs consumption at 11 y, serv/wk.</w:t>
            </w:r>
          </w:p>
        </w:tc>
        <w:tc>
          <w:tcPr>
            <w:tcW w:w="2013" w:type="dxa"/>
            <w:tcMar>
              <w:top w:w="0" w:type="dxa"/>
              <w:left w:w="0" w:type="dxa"/>
              <w:bottom w:w="0" w:type="dxa"/>
              <w:right w:w="0" w:type="dxa"/>
            </w:tcMar>
            <w:vAlign w:val="center"/>
          </w:tcPr>
          <w:p w14:paraId="5D43504D"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0±0</w:t>
            </w:r>
          </w:p>
        </w:tc>
        <w:tc>
          <w:tcPr>
            <w:tcW w:w="2013" w:type="dxa"/>
            <w:tcMar>
              <w:top w:w="0" w:type="dxa"/>
              <w:left w:w="0" w:type="dxa"/>
              <w:bottom w:w="0" w:type="dxa"/>
              <w:right w:w="0" w:type="dxa"/>
            </w:tcMar>
            <w:vAlign w:val="center"/>
          </w:tcPr>
          <w:p w14:paraId="7A6C735C"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2.33±0.79</w:t>
            </w:r>
          </w:p>
        </w:tc>
        <w:tc>
          <w:tcPr>
            <w:tcW w:w="2013" w:type="dxa"/>
            <w:tcMar>
              <w:top w:w="0" w:type="dxa"/>
              <w:left w:w="0" w:type="dxa"/>
              <w:bottom w:w="0" w:type="dxa"/>
              <w:right w:w="0" w:type="dxa"/>
            </w:tcMar>
            <w:vAlign w:val="center"/>
          </w:tcPr>
          <w:p w14:paraId="2D92850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5.07±0.85</w:t>
            </w:r>
          </w:p>
        </w:tc>
        <w:tc>
          <w:tcPr>
            <w:tcW w:w="2013" w:type="dxa"/>
            <w:tcMar>
              <w:top w:w="0" w:type="dxa"/>
              <w:left w:w="0" w:type="dxa"/>
              <w:bottom w:w="0" w:type="dxa"/>
              <w:right w:w="0" w:type="dxa"/>
            </w:tcMar>
            <w:vAlign w:val="center"/>
          </w:tcPr>
          <w:p w14:paraId="69058FD7"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8.52±1.19</w:t>
            </w:r>
          </w:p>
        </w:tc>
        <w:tc>
          <w:tcPr>
            <w:tcW w:w="2013" w:type="dxa"/>
            <w:tcMar>
              <w:top w:w="0" w:type="dxa"/>
              <w:left w:w="0" w:type="dxa"/>
              <w:bottom w:w="0" w:type="dxa"/>
              <w:right w:w="0" w:type="dxa"/>
            </w:tcMar>
            <w:vAlign w:val="center"/>
          </w:tcPr>
          <w:p w14:paraId="156C1D7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16.64±6.61</w:t>
            </w:r>
          </w:p>
        </w:tc>
        <w:tc>
          <w:tcPr>
            <w:tcW w:w="1275" w:type="dxa"/>
            <w:tcMar>
              <w:top w:w="0" w:type="dxa"/>
              <w:left w:w="0" w:type="dxa"/>
              <w:bottom w:w="0" w:type="dxa"/>
              <w:right w:w="0" w:type="dxa"/>
            </w:tcMar>
            <w:vAlign w:val="center"/>
          </w:tcPr>
          <w:p w14:paraId="6FB27F4B" w14:textId="77777777" w:rsidR="006C233A" w:rsidRPr="000A6978" w:rsidRDefault="006C233A" w:rsidP="00A53D97">
            <w:pPr>
              <w:pStyle w:val="TableContents"/>
              <w:spacing w:line="240" w:lineRule="exact"/>
              <w:jc w:val="center"/>
              <w:rPr>
                <w:rFonts w:hint="eastAsia"/>
                <w:color w:val="000000" w:themeColor="text1"/>
                <w:sz w:val="20"/>
                <w:szCs w:val="20"/>
                <w:lang w:val="en-US"/>
              </w:rPr>
            </w:pPr>
          </w:p>
        </w:tc>
      </w:tr>
      <w:tr w:rsidR="000A6978" w:rsidRPr="000A6978" w14:paraId="2EE9B91B" w14:textId="77777777" w:rsidTr="00A53D97">
        <w:trPr>
          <w:trHeight w:val="170"/>
        </w:trPr>
        <w:tc>
          <w:tcPr>
            <w:tcW w:w="3353" w:type="dxa"/>
            <w:tcMar>
              <w:top w:w="0" w:type="dxa"/>
              <w:left w:w="0" w:type="dxa"/>
              <w:bottom w:w="0" w:type="dxa"/>
              <w:right w:w="0" w:type="dxa"/>
            </w:tcMar>
            <w:vAlign w:val="center"/>
          </w:tcPr>
          <w:p w14:paraId="4716D6A2" w14:textId="77777777" w:rsidR="006C233A" w:rsidRPr="000A6978" w:rsidRDefault="006C233A"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OW/OB cases at 11 y, n (%)</w:t>
            </w:r>
          </w:p>
        </w:tc>
        <w:tc>
          <w:tcPr>
            <w:tcW w:w="2013" w:type="dxa"/>
            <w:tcMar>
              <w:top w:w="0" w:type="dxa"/>
              <w:left w:w="0" w:type="dxa"/>
              <w:bottom w:w="0" w:type="dxa"/>
              <w:right w:w="0" w:type="dxa"/>
            </w:tcMar>
            <w:vAlign w:val="center"/>
          </w:tcPr>
          <w:p w14:paraId="5234CFEE"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743 (6.28)                             </w:t>
            </w:r>
          </w:p>
        </w:tc>
        <w:tc>
          <w:tcPr>
            <w:tcW w:w="2013" w:type="dxa"/>
            <w:tcMar>
              <w:top w:w="0" w:type="dxa"/>
              <w:left w:w="0" w:type="dxa"/>
              <w:bottom w:w="0" w:type="dxa"/>
              <w:right w:w="0" w:type="dxa"/>
            </w:tcMar>
            <w:vAlign w:val="center"/>
          </w:tcPr>
          <w:p w14:paraId="4F19B77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686 (7.23)</w:t>
            </w:r>
          </w:p>
        </w:tc>
        <w:tc>
          <w:tcPr>
            <w:tcW w:w="2013" w:type="dxa"/>
            <w:tcMar>
              <w:top w:w="0" w:type="dxa"/>
              <w:left w:w="0" w:type="dxa"/>
              <w:bottom w:w="0" w:type="dxa"/>
              <w:right w:w="0" w:type="dxa"/>
            </w:tcMar>
            <w:vAlign w:val="center"/>
          </w:tcPr>
          <w:p w14:paraId="289F966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523 (8.48)</w:t>
            </w:r>
          </w:p>
        </w:tc>
        <w:tc>
          <w:tcPr>
            <w:tcW w:w="2013" w:type="dxa"/>
            <w:tcMar>
              <w:top w:w="0" w:type="dxa"/>
              <w:left w:w="0" w:type="dxa"/>
              <w:bottom w:w="0" w:type="dxa"/>
              <w:right w:w="0" w:type="dxa"/>
            </w:tcMar>
            <w:vAlign w:val="center"/>
          </w:tcPr>
          <w:p w14:paraId="0D59251E"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388 (9.63)</w:t>
            </w:r>
          </w:p>
        </w:tc>
        <w:tc>
          <w:tcPr>
            <w:tcW w:w="2013" w:type="dxa"/>
            <w:tcMar>
              <w:top w:w="0" w:type="dxa"/>
              <w:left w:w="0" w:type="dxa"/>
              <w:bottom w:w="0" w:type="dxa"/>
              <w:right w:w="0" w:type="dxa"/>
            </w:tcMar>
            <w:vAlign w:val="center"/>
          </w:tcPr>
          <w:p w14:paraId="2FF1988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446 (12.19)</w:t>
            </w:r>
          </w:p>
        </w:tc>
        <w:tc>
          <w:tcPr>
            <w:tcW w:w="1275" w:type="dxa"/>
            <w:tcMar>
              <w:top w:w="0" w:type="dxa"/>
              <w:left w:w="0" w:type="dxa"/>
              <w:bottom w:w="0" w:type="dxa"/>
              <w:right w:w="0" w:type="dxa"/>
            </w:tcMar>
            <w:vAlign w:val="center"/>
          </w:tcPr>
          <w:p w14:paraId="62749E4C" w14:textId="77777777" w:rsidR="006C233A" w:rsidRPr="000A6978" w:rsidRDefault="006C233A" w:rsidP="00A53D97">
            <w:pPr>
              <w:pStyle w:val="TableContents"/>
              <w:spacing w:line="240" w:lineRule="exact"/>
              <w:jc w:val="center"/>
              <w:rPr>
                <w:rFonts w:hint="eastAsia"/>
                <w:color w:val="000000" w:themeColor="text1"/>
                <w:sz w:val="20"/>
                <w:szCs w:val="20"/>
                <w:lang w:val="en-US"/>
              </w:rPr>
            </w:pPr>
          </w:p>
        </w:tc>
      </w:tr>
      <w:tr w:rsidR="000A6978" w:rsidRPr="000A6978" w14:paraId="51BE0352" w14:textId="77777777" w:rsidTr="00A53D97">
        <w:trPr>
          <w:trHeight w:val="170"/>
        </w:trPr>
        <w:tc>
          <w:tcPr>
            <w:tcW w:w="3353" w:type="dxa"/>
            <w:tcMar>
              <w:top w:w="0" w:type="dxa"/>
              <w:left w:w="0" w:type="dxa"/>
              <w:bottom w:w="0" w:type="dxa"/>
              <w:right w:w="0" w:type="dxa"/>
            </w:tcMar>
            <w:vAlign w:val="center"/>
          </w:tcPr>
          <w:p w14:paraId="576EFF13"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1</w:t>
            </w:r>
          </w:p>
        </w:tc>
        <w:tc>
          <w:tcPr>
            <w:tcW w:w="2013" w:type="dxa"/>
            <w:tcMar>
              <w:top w:w="0" w:type="dxa"/>
              <w:left w:w="0" w:type="dxa"/>
              <w:bottom w:w="0" w:type="dxa"/>
              <w:right w:w="0" w:type="dxa"/>
            </w:tcMar>
            <w:vAlign w:val="center"/>
          </w:tcPr>
          <w:p w14:paraId="583C5391"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1D5ECF73"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1.16 (1.04 to 1.29)</w:t>
            </w:r>
          </w:p>
        </w:tc>
        <w:tc>
          <w:tcPr>
            <w:tcW w:w="2013" w:type="dxa"/>
            <w:tcMar>
              <w:top w:w="0" w:type="dxa"/>
              <w:left w:w="0" w:type="dxa"/>
              <w:bottom w:w="0" w:type="dxa"/>
              <w:right w:w="0" w:type="dxa"/>
            </w:tcMar>
            <w:vAlign w:val="center"/>
          </w:tcPr>
          <w:p w14:paraId="59492639"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1.38 (1.23 to 1.55)</w:t>
            </w:r>
          </w:p>
        </w:tc>
        <w:tc>
          <w:tcPr>
            <w:tcW w:w="2013" w:type="dxa"/>
            <w:tcMar>
              <w:top w:w="0" w:type="dxa"/>
              <w:left w:w="0" w:type="dxa"/>
              <w:bottom w:w="0" w:type="dxa"/>
              <w:right w:w="0" w:type="dxa"/>
            </w:tcMar>
            <w:vAlign w:val="center"/>
          </w:tcPr>
          <w:p w14:paraId="664C426E"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1.59 (1.40 to 1.80)</w:t>
            </w:r>
          </w:p>
        </w:tc>
        <w:tc>
          <w:tcPr>
            <w:tcW w:w="2013" w:type="dxa"/>
            <w:tcMar>
              <w:top w:w="0" w:type="dxa"/>
              <w:left w:w="0" w:type="dxa"/>
              <w:bottom w:w="0" w:type="dxa"/>
              <w:right w:w="0" w:type="dxa"/>
            </w:tcMar>
            <w:vAlign w:val="center"/>
          </w:tcPr>
          <w:p w14:paraId="169D5B1E"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2.07 (1.82 to 2.34)</w:t>
            </w:r>
          </w:p>
        </w:tc>
        <w:tc>
          <w:tcPr>
            <w:tcW w:w="1275" w:type="dxa"/>
            <w:tcMar>
              <w:top w:w="0" w:type="dxa"/>
              <w:left w:w="0" w:type="dxa"/>
              <w:bottom w:w="0" w:type="dxa"/>
              <w:right w:w="0" w:type="dxa"/>
            </w:tcMar>
            <w:vAlign w:val="center"/>
          </w:tcPr>
          <w:p w14:paraId="2DBD499E"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780AD44D" w14:textId="77777777" w:rsidTr="00A53D97">
        <w:trPr>
          <w:trHeight w:val="170"/>
        </w:trPr>
        <w:tc>
          <w:tcPr>
            <w:tcW w:w="3353" w:type="dxa"/>
            <w:tcMar>
              <w:top w:w="0" w:type="dxa"/>
              <w:left w:w="0" w:type="dxa"/>
              <w:bottom w:w="0" w:type="dxa"/>
              <w:right w:w="0" w:type="dxa"/>
            </w:tcMar>
            <w:vAlign w:val="center"/>
          </w:tcPr>
          <w:p w14:paraId="0192413A"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2</w:t>
            </w:r>
          </w:p>
        </w:tc>
        <w:tc>
          <w:tcPr>
            <w:tcW w:w="2013" w:type="dxa"/>
            <w:tcMar>
              <w:top w:w="0" w:type="dxa"/>
              <w:left w:w="0" w:type="dxa"/>
              <w:bottom w:w="0" w:type="dxa"/>
              <w:right w:w="0" w:type="dxa"/>
            </w:tcMar>
            <w:vAlign w:val="center"/>
          </w:tcPr>
          <w:p w14:paraId="62DCF8C7"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5240D8AA"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1.10 (0.99 to 1.23)</w:t>
            </w:r>
          </w:p>
        </w:tc>
        <w:tc>
          <w:tcPr>
            <w:tcW w:w="2013" w:type="dxa"/>
            <w:tcMar>
              <w:top w:w="0" w:type="dxa"/>
              <w:left w:w="0" w:type="dxa"/>
              <w:bottom w:w="0" w:type="dxa"/>
              <w:right w:w="0" w:type="dxa"/>
            </w:tcMar>
            <w:vAlign w:val="center"/>
          </w:tcPr>
          <w:p w14:paraId="1CC4C60E"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1.22 (1.09 to 1.38)</w:t>
            </w:r>
          </w:p>
        </w:tc>
        <w:tc>
          <w:tcPr>
            <w:tcW w:w="2013" w:type="dxa"/>
            <w:tcMar>
              <w:top w:w="0" w:type="dxa"/>
              <w:left w:w="0" w:type="dxa"/>
              <w:bottom w:w="0" w:type="dxa"/>
              <w:right w:w="0" w:type="dxa"/>
            </w:tcMar>
            <w:vAlign w:val="center"/>
          </w:tcPr>
          <w:p w14:paraId="43EEC7D3"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1.30 (1.14 to 1.49)</w:t>
            </w:r>
          </w:p>
        </w:tc>
        <w:tc>
          <w:tcPr>
            <w:tcW w:w="2013" w:type="dxa"/>
            <w:tcMar>
              <w:top w:w="0" w:type="dxa"/>
              <w:left w:w="0" w:type="dxa"/>
              <w:bottom w:w="0" w:type="dxa"/>
              <w:right w:w="0" w:type="dxa"/>
            </w:tcMar>
            <w:vAlign w:val="center"/>
          </w:tcPr>
          <w:p w14:paraId="3A74C118"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1.55 (1.37 to 1.77)</w:t>
            </w:r>
          </w:p>
        </w:tc>
        <w:tc>
          <w:tcPr>
            <w:tcW w:w="1275" w:type="dxa"/>
            <w:tcMar>
              <w:top w:w="0" w:type="dxa"/>
              <w:left w:w="0" w:type="dxa"/>
              <w:bottom w:w="0" w:type="dxa"/>
              <w:right w:w="0" w:type="dxa"/>
            </w:tcMar>
            <w:vAlign w:val="center"/>
          </w:tcPr>
          <w:p w14:paraId="2C208E96"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6A7CF351" w14:textId="77777777" w:rsidTr="00A53D97">
        <w:trPr>
          <w:trHeight w:val="170"/>
        </w:trPr>
        <w:tc>
          <w:tcPr>
            <w:tcW w:w="3353" w:type="dxa"/>
            <w:tcMar>
              <w:top w:w="0" w:type="dxa"/>
              <w:left w:w="0" w:type="dxa"/>
              <w:bottom w:w="0" w:type="dxa"/>
              <w:right w:w="0" w:type="dxa"/>
            </w:tcMar>
            <w:vAlign w:val="center"/>
          </w:tcPr>
          <w:p w14:paraId="527F7692"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3</w:t>
            </w:r>
          </w:p>
        </w:tc>
        <w:tc>
          <w:tcPr>
            <w:tcW w:w="2013" w:type="dxa"/>
            <w:tcMar>
              <w:top w:w="0" w:type="dxa"/>
              <w:left w:w="0" w:type="dxa"/>
              <w:bottom w:w="0" w:type="dxa"/>
              <w:right w:w="0" w:type="dxa"/>
            </w:tcMar>
            <w:vAlign w:val="center"/>
          </w:tcPr>
          <w:p w14:paraId="7EF4AEC1"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0BE11BA7"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1.21 (1.08 to 1.35)</w:t>
            </w:r>
          </w:p>
        </w:tc>
        <w:tc>
          <w:tcPr>
            <w:tcW w:w="2013" w:type="dxa"/>
            <w:tcMar>
              <w:top w:w="0" w:type="dxa"/>
              <w:left w:w="0" w:type="dxa"/>
              <w:bottom w:w="0" w:type="dxa"/>
              <w:right w:w="0" w:type="dxa"/>
            </w:tcMar>
            <w:vAlign w:val="center"/>
          </w:tcPr>
          <w:p w14:paraId="55EE7A9B"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1.40 (1.24 to 1.59)</w:t>
            </w:r>
          </w:p>
        </w:tc>
        <w:tc>
          <w:tcPr>
            <w:tcW w:w="2013" w:type="dxa"/>
            <w:tcMar>
              <w:top w:w="0" w:type="dxa"/>
              <w:left w:w="0" w:type="dxa"/>
              <w:bottom w:w="0" w:type="dxa"/>
              <w:right w:w="0" w:type="dxa"/>
            </w:tcMar>
            <w:vAlign w:val="center"/>
          </w:tcPr>
          <w:p w14:paraId="38E27B34"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1.48 (1.29 to 1.70)</w:t>
            </w:r>
          </w:p>
        </w:tc>
        <w:tc>
          <w:tcPr>
            <w:tcW w:w="2013" w:type="dxa"/>
            <w:tcMar>
              <w:top w:w="0" w:type="dxa"/>
              <w:left w:w="0" w:type="dxa"/>
              <w:bottom w:w="0" w:type="dxa"/>
              <w:right w:w="0" w:type="dxa"/>
            </w:tcMar>
            <w:vAlign w:val="center"/>
          </w:tcPr>
          <w:p w14:paraId="639D4D22"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1.78 (1.55 to 2.03)</w:t>
            </w:r>
          </w:p>
        </w:tc>
        <w:tc>
          <w:tcPr>
            <w:tcW w:w="1275" w:type="dxa"/>
            <w:tcMar>
              <w:top w:w="0" w:type="dxa"/>
              <w:left w:w="0" w:type="dxa"/>
              <w:bottom w:w="0" w:type="dxa"/>
              <w:right w:w="0" w:type="dxa"/>
            </w:tcMar>
            <w:vAlign w:val="center"/>
          </w:tcPr>
          <w:p w14:paraId="24A509FD"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79068AFE" w14:textId="77777777" w:rsidTr="00A53D97">
        <w:trPr>
          <w:trHeight w:val="170"/>
        </w:trPr>
        <w:tc>
          <w:tcPr>
            <w:tcW w:w="3353" w:type="dxa"/>
            <w:tcMar>
              <w:top w:w="0" w:type="dxa"/>
              <w:left w:w="0" w:type="dxa"/>
              <w:bottom w:w="0" w:type="dxa"/>
              <w:right w:w="0" w:type="dxa"/>
            </w:tcMar>
            <w:vAlign w:val="center"/>
          </w:tcPr>
          <w:p w14:paraId="568F6468"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4</w:t>
            </w:r>
          </w:p>
        </w:tc>
        <w:tc>
          <w:tcPr>
            <w:tcW w:w="2013" w:type="dxa"/>
            <w:tcMar>
              <w:top w:w="0" w:type="dxa"/>
              <w:left w:w="0" w:type="dxa"/>
              <w:bottom w:w="0" w:type="dxa"/>
              <w:right w:w="0" w:type="dxa"/>
            </w:tcMar>
            <w:vAlign w:val="center"/>
          </w:tcPr>
          <w:p w14:paraId="560BDEE5"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2072CD5C"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1.15 (1.03 to 1.29)</w:t>
            </w:r>
          </w:p>
        </w:tc>
        <w:tc>
          <w:tcPr>
            <w:tcW w:w="2013" w:type="dxa"/>
            <w:tcMar>
              <w:top w:w="0" w:type="dxa"/>
              <w:left w:w="0" w:type="dxa"/>
              <w:bottom w:w="0" w:type="dxa"/>
              <w:right w:w="0" w:type="dxa"/>
            </w:tcMar>
            <w:vAlign w:val="center"/>
          </w:tcPr>
          <w:p w14:paraId="6F3D17EA"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1.24 (1.09 to 1.41)</w:t>
            </w:r>
          </w:p>
        </w:tc>
        <w:tc>
          <w:tcPr>
            <w:tcW w:w="2013" w:type="dxa"/>
            <w:tcMar>
              <w:top w:w="0" w:type="dxa"/>
              <w:left w:w="0" w:type="dxa"/>
              <w:bottom w:w="0" w:type="dxa"/>
              <w:right w:w="0" w:type="dxa"/>
            </w:tcMar>
            <w:vAlign w:val="center"/>
          </w:tcPr>
          <w:p w14:paraId="15CB4F84"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1.26 (1.09 to 1.45)</w:t>
            </w:r>
          </w:p>
        </w:tc>
        <w:tc>
          <w:tcPr>
            <w:tcW w:w="2013" w:type="dxa"/>
            <w:tcMar>
              <w:top w:w="0" w:type="dxa"/>
              <w:left w:w="0" w:type="dxa"/>
              <w:bottom w:w="0" w:type="dxa"/>
              <w:right w:w="0" w:type="dxa"/>
            </w:tcMar>
            <w:vAlign w:val="center"/>
          </w:tcPr>
          <w:p w14:paraId="33B636D2"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1.43 (1.24 to 1.64)</w:t>
            </w:r>
          </w:p>
        </w:tc>
        <w:tc>
          <w:tcPr>
            <w:tcW w:w="1275" w:type="dxa"/>
            <w:tcMar>
              <w:top w:w="0" w:type="dxa"/>
              <w:left w:w="0" w:type="dxa"/>
              <w:bottom w:w="0" w:type="dxa"/>
              <w:right w:w="0" w:type="dxa"/>
            </w:tcMar>
            <w:vAlign w:val="center"/>
          </w:tcPr>
          <w:p w14:paraId="7061F525"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205A1DB9" w14:textId="77777777" w:rsidTr="00A53D97">
        <w:trPr>
          <w:trHeight w:val="170"/>
        </w:trPr>
        <w:tc>
          <w:tcPr>
            <w:tcW w:w="3353" w:type="dxa"/>
            <w:tcMar>
              <w:top w:w="0" w:type="dxa"/>
              <w:left w:w="0" w:type="dxa"/>
              <w:bottom w:w="0" w:type="dxa"/>
              <w:right w:w="0" w:type="dxa"/>
            </w:tcMar>
            <w:vAlign w:val="center"/>
          </w:tcPr>
          <w:p w14:paraId="0B0F2A89" w14:textId="78962D53"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5</w:t>
            </w:r>
          </w:p>
        </w:tc>
        <w:tc>
          <w:tcPr>
            <w:tcW w:w="2013" w:type="dxa"/>
            <w:tcMar>
              <w:top w:w="0" w:type="dxa"/>
              <w:left w:w="0" w:type="dxa"/>
              <w:bottom w:w="0" w:type="dxa"/>
              <w:right w:w="0" w:type="dxa"/>
            </w:tcMar>
            <w:vAlign w:val="center"/>
          </w:tcPr>
          <w:p w14:paraId="5FDF91C6"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 (Ref)</w:t>
            </w:r>
          </w:p>
        </w:tc>
        <w:tc>
          <w:tcPr>
            <w:tcW w:w="2013" w:type="dxa"/>
            <w:tcMar>
              <w:top w:w="0" w:type="dxa"/>
              <w:left w:w="0" w:type="dxa"/>
              <w:bottom w:w="0" w:type="dxa"/>
              <w:right w:w="0" w:type="dxa"/>
            </w:tcMar>
            <w:vAlign w:val="center"/>
          </w:tcPr>
          <w:p w14:paraId="1EE84820"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1.20 (1.07 to 1.35)</w:t>
            </w:r>
          </w:p>
        </w:tc>
        <w:tc>
          <w:tcPr>
            <w:tcW w:w="2013" w:type="dxa"/>
            <w:tcMar>
              <w:top w:w="0" w:type="dxa"/>
              <w:left w:w="0" w:type="dxa"/>
              <w:bottom w:w="0" w:type="dxa"/>
              <w:right w:w="0" w:type="dxa"/>
            </w:tcMar>
            <w:vAlign w:val="center"/>
          </w:tcPr>
          <w:p w14:paraId="5023BC61"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1.29 (1.14 to 1.47)</w:t>
            </w:r>
          </w:p>
        </w:tc>
        <w:tc>
          <w:tcPr>
            <w:tcW w:w="2013" w:type="dxa"/>
            <w:tcMar>
              <w:top w:w="0" w:type="dxa"/>
              <w:left w:w="0" w:type="dxa"/>
              <w:bottom w:w="0" w:type="dxa"/>
              <w:right w:w="0" w:type="dxa"/>
            </w:tcMar>
            <w:vAlign w:val="center"/>
          </w:tcPr>
          <w:p w14:paraId="05FEBD64"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1.33 (1.16 to 1.54)</w:t>
            </w:r>
          </w:p>
        </w:tc>
        <w:tc>
          <w:tcPr>
            <w:tcW w:w="2013" w:type="dxa"/>
            <w:tcMar>
              <w:top w:w="0" w:type="dxa"/>
              <w:left w:w="0" w:type="dxa"/>
              <w:bottom w:w="0" w:type="dxa"/>
              <w:right w:w="0" w:type="dxa"/>
            </w:tcMar>
            <w:vAlign w:val="center"/>
          </w:tcPr>
          <w:p w14:paraId="18B46B3D"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1.48 (1.28 to 1.70)</w:t>
            </w:r>
          </w:p>
        </w:tc>
        <w:tc>
          <w:tcPr>
            <w:tcW w:w="1275" w:type="dxa"/>
            <w:tcMar>
              <w:top w:w="0" w:type="dxa"/>
              <w:left w:w="0" w:type="dxa"/>
              <w:bottom w:w="0" w:type="dxa"/>
              <w:right w:w="0" w:type="dxa"/>
            </w:tcMar>
            <w:vAlign w:val="center"/>
          </w:tcPr>
          <w:p w14:paraId="5C82C8B1"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568EC8D7" w14:textId="77777777" w:rsidTr="00A53D97">
        <w:trPr>
          <w:trHeight w:val="170"/>
        </w:trPr>
        <w:tc>
          <w:tcPr>
            <w:tcW w:w="3353" w:type="dxa"/>
            <w:tcBorders>
              <w:top w:val="single" w:sz="4" w:space="0" w:color="000000"/>
            </w:tcBorders>
            <w:tcMar>
              <w:top w:w="55" w:type="dxa"/>
              <w:left w:w="55" w:type="dxa"/>
              <w:bottom w:w="55" w:type="dxa"/>
              <w:right w:w="55" w:type="dxa"/>
            </w:tcMar>
            <w:vAlign w:val="center"/>
          </w:tcPr>
          <w:p w14:paraId="3C32F981" w14:textId="77777777" w:rsidR="006C233A" w:rsidRPr="000A6978" w:rsidRDefault="006C233A" w:rsidP="00A53D97">
            <w:pPr>
              <w:pStyle w:val="TableContents"/>
              <w:spacing w:line="240" w:lineRule="exact"/>
              <w:rPr>
                <w:rFonts w:hint="eastAsia"/>
                <w:color w:val="000000" w:themeColor="text1"/>
                <w:sz w:val="20"/>
                <w:szCs w:val="20"/>
                <w:shd w:val="clear" w:color="auto" w:fill="FFFF00"/>
                <w:lang w:val="en-US"/>
              </w:rPr>
            </w:pPr>
          </w:p>
        </w:tc>
        <w:tc>
          <w:tcPr>
            <w:tcW w:w="2013" w:type="dxa"/>
            <w:tcBorders>
              <w:top w:val="single" w:sz="4" w:space="0" w:color="000000"/>
            </w:tcBorders>
            <w:tcMar>
              <w:top w:w="55" w:type="dxa"/>
              <w:left w:w="55" w:type="dxa"/>
              <w:bottom w:w="55" w:type="dxa"/>
              <w:right w:w="55" w:type="dxa"/>
            </w:tcMar>
            <w:vAlign w:val="center"/>
          </w:tcPr>
          <w:p w14:paraId="0A9AA5A7"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n=7,182</w:t>
            </w:r>
          </w:p>
        </w:tc>
        <w:tc>
          <w:tcPr>
            <w:tcW w:w="2013" w:type="dxa"/>
            <w:tcBorders>
              <w:top w:val="single" w:sz="4" w:space="0" w:color="000000"/>
            </w:tcBorders>
            <w:tcMar>
              <w:top w:w="55" w:type="dxa"/>
              <w:left w:w="55" w:type="dxa"/>
              <w:bottom w:w="55" w:type="dxa"/>
              <w:right w:w="55" w:type="dxa"/>
            </w:tcMar>
            <w:vAlign w:val="center"/>
          </w:tcPr>
          <w:p w14:paraId="69D1BEB3"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n=5,434</w:t>
            </w:r>
          </w:p>
        </w:tc>
        <w:tc>
          <w:tcPr>
            <w:tcW w:w="2013" w:type="dxa"/>
            <w:tcBorders>
              <w:top w:val="single" w:sz="4" w:space="0" w:color="000000"/>
            </w:tcBorders>
            <w:tcMar>
              <w:top w:w="55" w:type="dxa"/>
              <w:left w:w="55" w:type="dxa"/>
              <w:bottom w:w="55" w:type="dxa"/>
              <w:right w:w="55" w:type="dxa"/>
            </w:tcMar>
            <w:vAlign w:val="center"/>
          </w:tcPr>
          <w:p w14:paraId="2E8DBA5C"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n=3,326</w:t>
            </w:r>
          </w:p>
        </w:tc>
        <w:tc>
          <w:tcPr>
            <w:tcW w:w="2013" w:type="dxa"/>
            <w:tcBorders>
              <w:top w:val="single" w:sz="4" w:space="0" w:color="000000"/>
            </w:tcBorders>
            <w:tcMar>
              <w:top w:w="55" w:type="dxa"/>
              <w:left w:w="55" w:type="dxa"/>
              <w:bottom w:w="55" w:type="dxa"/>
              <w:right w:w="55" w:type="dxa"/>
            </w:tcMar>
            <w:vAlign w:val="center"/>
          </w:tcPr>
          <w:p w14:paraId="0E333364"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n=2,113</w:t>
            </w:r>
          </w:p>
        </w:tc>
        <w:tc>
          <w:tcPr>
            <w:tcW w:w="2013" w:type="dxa"/>
            <w:tcBorders>
              <w:top w:val="single" w:sz="4" w:space="0" w:color="000000"/>
            </w:tcBorders>
            <w:tcMar>
              <w:top w:w="55" w:type="dxa"/>
              <w:left w:w="55" w:type="dxa"/>
              <w:bottom w:w="55" w:type="dxa"/>
              <w:right w:w="55" w:type="dxa"/>
            </w:tcMar>
            <w:vAlign w:val="center"/>
          </w:tcPr>
          <w:p w14:paraId="5D47403E"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n=1,762</w:t>
            </w:r>
          </w:p>
        </w:tc>
        <w:tc>
          <w:tcPr>
            <w:tcW w:w="1275" w:type="dxa"/>
            <w:tcBorders>
              <w:top w:val="single" w:sz="4" w:space="0" w:color="000000"/>
            </w:tcBorders>
            <w:tcMar>
              <w:top w:w="55" w:type="dxa"/>
              <w:left w:w="55" w:type="dxa"/>
              <w:bottom w:w="55" w:type="dxa"/>
              <w:right w:w="55" w:type="dxa"/>
            </w:tcMar>
            <w:vAlign w:val="center"/>
          </w:tcPr>
          <w:p w14:paraId="11787E37"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p>
        </w:tc>
      </w:tr>
      <w:tr w:rsidR="000A6978" w:rsidRPr="000A6978" w14:paraId="4F741E1A" w14:textId="77777777" w:rsidTr="00A53D97">
        <w:trPr>
          <w:trHeight w:val="170"/>
        </w:trPr>
        <w:tc>
          <w:tcPr>
            <w:tcW w:w="3353" w:type="dxa"/>
            <w:tcMar>
              <w:top w:w="0" w:type="dxa"/>
              <w:left w:w="0" w:type="dxa"/>
              <w:bottom w:w="0" w:type="dxa"/>
              <w:right w:w="0" w:type="dxa"/>
            </w:tcMar>
            <w:vAlign w:val="center"/>
          </w:tcPr>
          <w:p w14:paraId="3EBBB72C" w14:textId="77777777" w:rsidR="006C233A" w:rsidRPr="000A6978" w:rsidRDefault="006C233A"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SSBs and ASBs consumption at 11 y, serv/wk.</w:t>
            </w:r>
          </w:p>
        </w:tc>
        <w:tc>
          <w:tcPr>
            <w:tcW w:w="2013" w:type="dxa"/>
            <w:tcMar>
              <w:top w:w="0" w:type="dxa"/>
              <w:left w:w="0" w:type="dxa"/>
              <w:bottom w:w="0" w:type="dxa"/>
              <w:right w:w="0" w:type="dxa"/>
            </w:tcMar>
            <w:vAlign w:val="center"/>
          </w:tcPr>
          <w:p w14:paraId="426EEF5F"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0±0</w:t>
            </w:r>
          </w:p>
        </w:tc>
        <w:tc>
          <w:tcPr>
            <w:tcW w:w="2013" w:type="dxa"/>
            <w:tcMar>
              <w:top w:w="0" w:type="dxa"/>
              <w:left w:w="0" w:type="dxa"/>
              <w:bottom w:w="0" w:type="dxa"/>
              <w:right w:w="0" w:type="dxa"/>
            </w:tcMar>
            <w:vAlign w:val="center"/>
          </w:tcPr>
          <w:p w14:paraId="34E1E7EE"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2.31±0.79</w:t>
            </w:r>
          </w:p>
        </w:tc>
        <w:tc>
          <w:tcPr>
            <w:tcW w:w="2013" w:type="dxa"/>
            <w:tcMar>
              <w:top w:w="0" w:type="dxa"/>
              <w:left w:w="0" w:type="dxa"/>
              <w:bottom w:w="0" w:type="dxa"/>
              <w:right w:w="0" w:type="dxa"/>
            </w:tcMar>
            <w:vAlign w:val="center"/>
          </w:tcPr>
          <w:p w14:paraId="598B55D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5.05±0.84</w:t>
            </w:r>
          </w:p>
        </w:tc>
        <w:tc>
          <w:tcPr>
            <w:tcW w:w="2013" w:type="dxa"/>
            <w:tcMar>
              <w:top w:w="0" w:type="dxa"/>
              <w:left w:w="0" w:type="dxa"/>
              <w:bottom w:w="0" w:type="dxa"/>
              <w:right w:w="0" w:type="dxa"/>
            </w:tcMar>
            <w:vAlign w:val="center"/>
          </w:tcPr>
          <w:p w14:paraId="51685A9D"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8.52±1.20</w:t>
            </w:r>
          </w:p>
        </w:tc>
        <w:tc>
          <w:tcPr>
            <w:tcW w:w="2013" w:type="dxa"/>
            <w:tcMar>
              <w:top w:w="0" w:type="dxa"/>
              <w:left w:w="0" w:type="dxa"/>
              <w:bottom w:w="0" w:type="dxa"/>
              <w:right w:w="0" w:type="dxa"/>
            </w:tcMar>
            <w:vAlign w:val="center"/>
          </w:tcPr>
          <w:p w14:paraId="2B692682"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16.43±5.27</w:t>
            </w:r>
          </w:p>
        </w:tc>
        <w:tc>
          <w:tcPr>
            <w:tcW w:w="1275" w:type="dxa"/>
            <w:tcMar>
              <w:top w:w="0" w:type="dxa"/>
              <w:left w:w="0" w:type="dxa"/>
              <w:bottom w:w="0" w:type="dxa"/>
              <w:right w:w="0" w:type="dxa"/>
            </w:tcMar>
            <w:vAlign w:val="center"/>
          </w:tcPr>
          <w:p w14:paraId="7BF70B29" w14:textId="77777777" w:rsidR="006C233A" w:rsidRPr="000A6978" w:rsidRDefault="006C233A" w:rsidP="00A53D97">
            <w:pPr>
              <w:pStyle w:val="TableContents"/>
              <w:spacing w:line="240" w:lineRule="exact"/>
              <w:jc w:val="center"/>
              <w:rPr>
                <w:rFonts w:hint="eastAsia"/>
                <w:color w:val="000000" w:themeColor="text1"/>
                <w:sz w:val="20"/>
                <w:szCs w:val="20"/>
                <w:lang w:val="en-US"/>
              </w:rPr>
            </w:pPr>
          </w:p>
        </w:tc>
      </w:tr>
      <w:tr w:rsidR="000A6978" w:rsidRPr="000A6978" w14:paraId="303094D1" w14:textId="77777777" w:rsidTr="00A53D97">
        <w:trPr>
          <w:trHeight w:val="170"/>
        </w:trPr>
        <w:tc>
          <w:tcPr>
            <w:tcW w:w="3353" w:type="dxa"/>
            <w:tcMar>
              <w:top w:w="0" w:type="dxa"/>
              <w:left w:w="0" w:type="dxa"/>
              <w:bottom w:w="0" w:type="dxa"/>
              <w:right w:w="0" w:type="dxa"/>
            </w:tcMar>
            <w:vAlign w:val="center"/>
          </w:tcPr>
          <w:p w14:paraId="34B3AF2D" w14:textId="77777777" w:rsidR="006C233A" w:rsidRPr="000A6978" w:rsidRDefault="006C233A" w:rsidP="00A53D97">
            <w:pPr>
              <w:pStyle w:val="TableContents"/>
              <w:spacing w:line="240" w:lineRule="exact"/>
              <w:rPr>
                <w:rFonts w:hint="eastAsia"/>
                <w:color w:val="000000" w:themeColor="text1"/>
                <w:sz w:val="20"/>
                <w:szCs w:val="20"/>
                <w:lang w:val="en-US"/>
              </w:rPr>
            </w:pPr>
            <w:r w:rsidRPr="000A6978">
              <w:rPr>
                <w:color w:val="000000" w:themeColor="text1"/>
                <w:sz w:val="20"/>
                <w:szCs w:val="20"/>
                <w:lang w:val="en-US"/>
              </w:rPr>
              <w:t>OW/OB cases at 18 y, n (%)</w:t>
            </w:r>
          </w:p>
        </w:tc>
        <w:tc>
          <w:tcPr>
            <w:tcW w:w="2013" w:type="dxa"/>
            <w:tcMar>
              <w:top w:w="0" w:type="dxa"/>
              <w:left w:w="0" w:type="dxa"/>
              <w:bottom w:w="0" w:type="dxa"/>
              <w:right w:w="0" w:type="dxa"/>
            </w:tcMar>
            <w:vAlign w:val="center"/>
          </w:tcPr>
          <w:p w14:paraId="6C54221E"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601 (8.37)                          </w:t>
            </w:r>
          </w:p>
        </w:tc>
        <w:tc>
          <w:tcPr>
            <w:tcW w:w="2013" w:type="dxa"/>
            <w:tcMar>
              <w:top w:w="0" w:type="dxa"/>
              <w:left w:w="0" w:type="dxa"/>
              <w:bottom w:w="0" w:type="dxa"/>
              <w:right w:w="0" w:type="dxa"/>
            </w:tcMar>
            <w:vAlign w:val="center"/>
          </w:tcPr>
          <w:p w14:paraId="72ADD1C1"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519 (9.55)</w:t>
            </w:r>
          </w:p>
        </w:tc>
        <w:tc>
          <w:tcPr>
            <w:tcW w:w="2013" w:type="dxa"/>
            <w:tcMar>
              <w:top w:w="0" w:type="dxa"/>
              <w:left w:w="0" w:type="dxa"/>
              <w:bottom w:w="0" w:type="dxa"/>
              <w:right w:w="0" w:type="dxa"/>
            </w:tcMar>
            <w:vAlign w:val="center"/>
          </w:tcPr>
          <w:p w14:paraId="1154D8DF"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349 (10.49)</w:t>
            </w:r>
          </w:p>
        </w:tc>
        <w:tc>
          <w:tcPr>
            <w:tcW w:w="2013" w:type="dxa"/>
            <w:tcMar>
              <w:top w:w="0" w:type="dxa"/>
              <w:left w:w="0" w:type="dxa"/>
              <w:bottom w:w="0" w:type="dxa"/>
              <w:right w:w="0" w:type="dxa"/>
            </w:tcMar>
            <w:vAlign w:val="center"/>
          </w:tcPr>
          <w:p w14:paraId="7F108AF2"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248 (11.174)</w:t>
            </w:r>
          </w:p>
        </w:tc>
        <w:tc>
          <w:tcPr>
            <w:tcW w:w="2013" w:type="dxa"/>
            <w:tcMar>
              <w:top w:w="0" w:type="dxa"/>
              <w:left w:w="0" w:type="dxa"/>
              <w:bottom w:w="0" w:type="dxa"/>
              <w:right w:w="0" w:type="dxa"/>
            </w:tcMar>
            <w:vAlign w:val="center"/>
          </w:tcPr>
          <w:p w14:paraId="38AF5F00"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243 (13.79)</w:t>
            </w:r>
          </w:p>
        </w:tc>
        <w:tc>
          <w:tcPr>
            <w:tcW w:w="1275" w:type="dxa"/>
            <w:tcMar>
              <w:top w:w="0" w:type="dxa"/>
              <w:left w:w="0" w:type="dxa"/>
              <w:bottom w:w="0" w:type="dxa"/>
              <w:right w:w="0" w:type="dxa"/>
            </w:tcMar>
            <w:vAlign w:val="center"/>
          </w:tcPr>
          <w:p w14:paraId="3ADC4ADB" w14:textId="77777777" w:rsidR="006C233A" w:rsidRPr="000A6978" w:rsidRDefault="006C233A" w:rsidP="00A53D97">
            <w:pPr>
              <w:pStyle w:val="TableContents"/>
              <w:spacing w:line="240" w:lineRule="exact"/>
              <w:jc w:val="center"/>
              <w:rPr>
                <w:rFonts w:hint="eastAsia"/>
                <w:color w:val="000000" w:themeColor="text1"/>
                <w:sz w:val="20"/>
                <w:szCs w:val="20"/>
                <w:lang w:val="en-US"/>
              </w:rPr>
            </w:pPr>
          </w:p>
        </w:tc>
      </w:tr>
      <w:tr w:rsidR="000A6978" w:rsidRPr="000A6978" w14:paraId="23FDDBB5" w14:textId="77777777" w:rsidTr="00A53D97">
        <w:trPr>
          <w:trHeight w:val="170"/>
        </w:trPr>
        <w:tc>
          <w:tcPr>
            <w:tcW w:w="3353" w:type="dxa"/>
            <w:tcMar>
              <w:top w:w="0" w:type="dxa"/>
              <w:left w:w="0" w:type="dxa"/>
              <w:bottom w:w="0" w:type="dxa"/>
              <w:right w:w="0" w:type="dxa"/>
            </w:tcMar>
            <w:vAlign w:val="center"/>
          </w:tcPr>
          <w:p w14:paraId="52C9E6EC"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1</w:t>
            </w:r>
          </w:p>
        </w:tc>
        <w:tc>
          <w:tcPr>
            <w:tcW w:w="2013" w:type="dxa"/>
            <w:tcMar>
              <w:top w:w="0" w:type="dxa"/>
              <w:left w:w="0" w:type="dxa"/>
              <w:bottom w:w="0" w:type="dxa"/>
              <w:right w:w="0" w:type="dxa"/>
            </w:tcMar>
            <w:vAlign w:val="center"/>
          </w:tcPr>
          <w:p w14:paraId="26ACD323"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4F2CB2AA"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1.15 (1.02 to 1.31)</w:t>
            </w:r>
          </w:p>
        </w:tc>
        <w:tc>
          <w:tcPr>
            <w:tcW w:w="2013" w:type="dxa"/>
            <w:tcMar>
              <w:top w:w="0" w:type="dxa"/>
              <w:left w:w="0" w:type="dxa"/>
              <w:bottom w:w="0" w:type="dxa"/>
              <w:right w:w="0" w:type="dxa"/>
            </w:tcMar>
            <w:vAlign w:val="center"/>
          </w:tcPr>
          <w:p w14:paraId="00CF1282"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1.28 (1.12 to 1.47)</w:t>
            </w:r>
          </w:p>
        </w:tc>
        <w:tc>
          <w:tcPr>
            <w:tcW w:w="2013" w:type="dxa"/>
            <w:tcMar>
              <w:top w:w="0" w:type="dxa"/>
              <w:left w:w="0" w:type="dxa"/>
              <w:bottom w:w="0" w:type="dxa"/>
              <w:right w:w="0" w:type="dxa"/>
            </w:tcMar>
            <w:vAlign w:val="center"/>
          </w:tcPr>
          <w:p w14:paraId="2305A42D"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1.46 (1.24 to 1.70)</w:t>
            </w:r>
          </w:p>
        </w:tc>
        <w:tc>
          <w:tcPr>
            <w:tcW w:w="2013" w:type="dxa"/>
            <w:tcMar>
              <w:top w:w="0" w:type="dxa"/>
              <w:left w:w="0" w:type="dxa"/>
              <w:bottom w:w="0" w:type="dxa"/>
              <w:right w:w="0" w:type="dxa"/>
            </w:tcMar>
            <w:vAlign w:val="center"/>
          </w:tcPr>
          <w:p w14:paraId="2A780680"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1.75 (1.49 to 2.05)</w:t>
            </w:r>
          </w:p>
        </w:tc>
        <w:tc>
          <w:tcPr>
            <w:tcW w:w="1275" w:type="dxa"/>
            <w:tcMar>
              <w:top w:w="0" w:type="dxa"/>
              <w:left w:w="0" w:type="dxa"/>
              <w:bottom w:w="0" w:type="dxa"/>
              <w:right w:w="0" w:type="dxa"/>
            </w:tcMar>
            <w:vAlign w:val="center"/>
          </w:tcPr>
          <w:p w14:paraId="599E2BA9"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0CEEE13F" w14:textId="77777777" w:rsidTr="00A53D97">
        <w:trPr>
          <w:trHeight w:val="170"/>
        </w:trPr>
        <w:tc>
          <w:tcPr>
            <w:tcW w:w="3353" w:type="dxa"/>
            <w:tcMar>
              <w:top w:w="0" w:type="dxa"/>
              <w:left w:w="0" w:type="dxa"/>
              <w:bottom w:w="0" w:type="dxa"/>
              <w:right w:w="0" w:type="dxa"/>
            </w:tcMar>
            <w:vAlign w:val="center"/>
          </w:tcPr>
          <w:p w14:paraId="5CE280CD"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2</w:t>
            </w:r>
          </w:p>
        </w:tc>
        <w:tc>
          <w:tcPr>
            <w:tcW w:w="2013" w:type="dxa"/>
            <w:tcMar>
              <w:top w:w="0" w:type="dxa"/>
              <w:left w:w="0" w:type="dxa"/>
              <w:bottom w:w="0" w:type="dxa"/>
              <w:right w:w="0" w:type="dxa"/>
            </w:tcMar>
            <w:vAlign w:val="center"/>
          </w:tcPr>
          <w:p w14:paraId="78740E56"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1756FF97"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1.11 (0.98 to 1.25)</w:t>
            </w:r>
          </w:p>
        </w:tc>
        <w:tc>
          <w:tcPr>
            <w:tcW w:w="2013" w:type="dxa"/>
            <w:tcMar>
              <w:top w:w="0" w:type="dxa"/>
              <w:left w:w="0" w:type="dxa"/>
              <w:bottom w:w="0" w:type="dxa"/>
              <w:right w:w="0" w:type="dxa"/>
            </w:tcMar>
            <w:vAlign w:val="center"/>
          </w:tcPr>
          <w:p w14:paraId="7F98118D"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1.18 (1.02 to 1.36)</w:t>
            </w:r>
          </w:p>
        </w:tc>
        <w:tc>
          <w:tcPr>
            <w:tcW w:w="2013" w:type="dxa"/>
            <w:tcMar>
              <w:top w:w="0" w:type="dxa"/>
              <w:left w:w="0" w:type="dxa"/>
              <w:bottom w:w="0" w:type="dxa"/>
              <w:right w:w="0" w:type="dxa"/>
            </w:tcMar>
            <w:vAlign w:val="center"/>
          </w:tcPr>
          <w:p w14:paraId="07E65C4A"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1.28 (1.09 to 1.50)</w:t>
            </w:r>
          </w:p>
        </w:tc>
        <w:tc>
          <w:tcPr>
            <w:tcW w:w="2013" w:type="dxa"/>
            <w:tcMar>
              <w:top w:w="0" w:type="dxa"/>
              <w:left w:w="0" w:type="dxa"/>
              <w:bottom w:w="0" w:type="dxa"/>
              <w:right w:w="0" w:type="dxa"/>
            </w:tcMar>
            <w:vAlign w:val="center"/>
          </w:tcPr>
          <w:p w14:paraId="2B6F4559"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1.41 (1.20 to 1.66)</w:t>
            </w:r>
          </w:p>
        </w:tc>
        <w:tc>
          <w:tcPr>
            <w:tcW w:w="1275" w:type="dxa"/>
            <w:tcMar>
              <w:top w:w="0" w:type="dxa"/>
              <w:left w:w="0" w:type="dxa"/>
              <w:bottom w:w="0" w:type="dxa"/>
              <w:right w:w="0" w:type="dxa"/>
            </w:tcMar>
            <w:vAlign w:val="center"/>
          </w:tcPr>
          <w:p w14:paraId="66C41F3A"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689773CC" w14:textId="77777777" w:rsidTr="00A53D97">
        <w:trPr>
          <w:trHeight w:val="170"/>
        </w:trPr>
        <w:tc>
          <w:tcPr>
            <w:tcW w:w="3353" w:type="dxa"/>
            <w:tcMar>
              <w:top w:w="0" w:type="dxa"/>
              <w:left w:w="0" w:type="dxa"/>
              <w:bottom w:w="0" w:type="dxa"/>
              <w:right w:w="0" w:type="dxa"/>
            </w:tcMar>
            <w:vAlign w:val="center"/>
          </w:tcPr>
          <w:p w14:paraId="4343D3F3"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3</w:t>
            </w:r>
          </w:p>
        </w:tc>
        <w:tc>
          <w:tcPr>
            <w:tcW w:w="2013" w:type="dxa"/>
            <w:tcMar>
              <w:top w:w="0" w:type="dxa"/>
              <w:left w:w="0" w:type="dxa"/>
              <w:bottom w:w="0" w:type="dxa"/>
              <w:right w:w="0" w:type="dxa"/>
            </w:tcMar>
            <w:vAlign w:val="center"/>
          </w:tcPr>
          <w:p w14:paraId="1C26F59C"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1DA91D78"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1.11 (0.98 to 1.25)</w:t>
            </w:r>
          </w:p>
        </w:tc>
        <w:tc>
          <w:tcPr>
            <w:tcW w:w="2013" w:type="dxa"/>
            <w:tcMar>
              <w:top w:w="0" w:type="dxa"/>
              <w:left w:w="0" w:type="dxa"/>
              <w:bottom w:w="0" w:type="dxa"/>
              <w:right w:w="0" w:type="dxa"/>
            </w:tcMar>
            <w:vAlign w:val="center"/>
          </w:tcPr>
          <w:p w14:paraId="7BDC361E"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1.18 (1.02 to 1.36)</w:t>
            </w:r>
          </w:p>
        </w:tc>
        <w:tc>
          <w:tcPr>
            <w:tcW w:w="2013" w:type="dxa"/>
            <w:tcMar>
              <w:top w:w="0" w:type="dxa"/>
              <w:left w:w="0" w:type="dxa"/>
              <w:bottom w:w="0" w:type="dxa"/>
              <w:right w:w="0" w:type="dxa"/>
            </w:tcMar>
            <w:vAlign w:val="center"/>
          </w:tcPr>
          <w:p w14:paraId="4A151F93"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1.28 (1.09 to 1.50)</w:t>
            </w:r>
          </w:p>
        </w:tc>
        <w:tc>
          <w:tcPr>
            <w:tcW w:w="2013" w:type="dxa"/>
            <w:tcMar>
              <w:top w:w="0" w:type="dxa"/>
              <w:left w:w="0" w:type="dxa"/>
              <w:bottom w:w="0" w:type="dxa"/>
              <w:right w:w="0" w:type="dxa"/>
            </w:tcMar>
            <w:vAlign w:val="center"/>
          </w:tcPr>
          <w:p w14:paraId="27691BDA"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1.41 (1.20 to 1.66)</w:t>
            </w:r>
          </w:p>
        </w:tc>
        <w:tc>
          <w:tcPr>
            <w:tcW w:w="1275" w:type="dxa"/>
            <w:tcMar>
              <w:top w:w="0" w:type="dxa"/>
              <w:left w:w="0" w:type="dxa"/>
              <w:bottom w:w="0" w:type="dxa"/>
              <w:right w:w="0" w:type="dxa"/>
            </w:tcMar>
            <w:vAlign w:val="center"/>
          </w:tcPr>
          <w:p w14:paraId="065E3EAF"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&lt;0.001</w:t>
            </w:r>
          </w:p>
        </w:tc>
      </w:tr>
      <w:tr w:rsidR="000A6978" w:rsidRPr="000A6978" w14:paraId="04831195" w14:textId="77777777" w:rsidTr="00A53D97">
        <w:trPr>
          <w:trHeight w:val="170"/>
        </w:trPr>
        <w:tc>
          <w:tcPr>
            <w:tcW w:w="3353" w:type="dxa"/>
            <w:tcMar>
              <w:top w:w="0" w:type="dxa"/>
              <w:left w:w="0" w:type="dxa"/>
              <w:bottom w:w="0" w:type="dxa"/>
              <w:right w:w="0" w:type="dxa"/>
            </w:tcMar>
            <w:vAlign w:val="center"/>
          </w:tcPr>
          <w:p w14:paraId="15424A1B" w14:textId="77777777"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4</w:t>
            </w:r>
          </w:p>
        </w:tc>
        <w:tc>
          <w:tcPr>
            <w:tcW w:w="2013" w:type="dxa"/>
            <w:tcMar>
              <w:top w:w="0" w:type="dxa"/>
              <w:left w:w="0" w:type="dxa"/>
              <w:bottom w:w="0" w:type="dxa"/>
              <w:right w:w="0" w:type="dxa"/>
            </w:tcMar>
            <w:vAlign w:val="center"/>
          </w:tcPr>
          <w:p w14:paraId="2B219DFD"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 xml:space="preserve"> 1 (Ref)</w:t>
            </w:r>
          </w:p>
        </w:tc>
        <w:tc>
          <w:tcPr>
            <w:tcW w:w="2013" w:type="dxa"/>
            <w:tcMar>
              <w:top w:w="0" w:type="dxa"/>
              <w:left w:w="0" w:type="dxa"/>
              <w:bottom w:w="0" w:type="dxa"/>
              <w:right w:w="0" w:type="dxa"/>
            </w:tcMar>
            <w:vAlign w:val="center"/>
          </w:tcPr>
          <w:p w14:paraId="43B6C4E2"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1.10 (0.97 to 1.26)</w:t>
            </w:r>
          </w:p>
        </w:tc>
        <w:tc>
          <w:tcPr>
            <w:tcW w:w="2013" w:type="dxa"/>
            <w:tcMar>
              <w:top w:w="0" w:type="dxa"/>
              <w:left w:w="0" w:type="dxa"/>
              <w:bottom w:w="0" w:type="dxa"/>
              <w:right w:w="0" w:type="dxa"/>
            </w:tcMar>
            <w:vAlign w:val="center"/>
          </w:tcPr>
          <w:p w14:paraId="55ABE100"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1.11 (0.95 to 1.28)</w:t>
            </w:r>
          </w:p>
        </w:tc>
        <w:tc>
          <w:tcPr>
            <w:tcW w:w="2013" w:type="dxa"/>
            <w:tcMar>
              <w:top w:w="0" w:type="dxa"/>
              <w:left w:w="0" w:type="dxa"/>
              <w:bottom w:w="0" w:type="dxa"/>
              <w:right w:w="0" w:type="dxa"/>
            </w:tcMar>
            <w:vAlign w:val="center"/>
          </w:tcPr>
          <w:p w14:paraId="3DE3A11B"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1.18 (0.99 to 1.39)</w:t>
            </w:r>
          </w:p>
        </w:tc>
        <w:tc>
          <w:tcPr>
            <w:tcW w:w="2013" w:type="dxa"/>
            <w:tcMar>
              <w:top w:w="0" w:type="dxa"/>
              <w:left w:w="0" w:type="dxa"/>
              <w:bottom w:w="0" w:type="dxa"/>
              <w:right w:w="0" w:type="dxa"/>
            </w:tcMar>
            <w:vAlign w:val="center"/>
          </w:tcPr>
          <w:p w14:paraId="60A8560F"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1.20 (1.00 to 1.43)</w:t>
            </w:r>
          </w:p>
        </w:tc>
        <w:tc>
          <w:tcPr>
            <w:tcW w:w="1275" w:type="dxa"/>
            <w:tcMar>
              <w:top w:w="0" w:type="dxa"/>
              <w:left w:w="0" w:type="dxa"/>
              <w:bottom w:w="0" w:type="dxa"/>
              <w:right w:w="0" w:type="dxa"/>
            </w:tcMar>
            <w:vAlign w:val="center"/>
          </w:tcPr>
          <w:p w14:paraId="34FA61B4"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0.040</w:t>
            </w:r>
          </w:p>
        </w:tc>
      </w:tr>
      <w:tr w:rsidR="000A6978" w:rsidRPr="000A6978" w14:paraId="5A34E9E4" w14:textId="77777777" w:rsidTr="00A53D97">
        <w:trPr>
          <w:trHeight w:val="170"/>
        </w:trPr>
        <w:tc>
          <w:tcPr>
            <w:tcW w:w="3353" w:type="dxa"/>
            <w:tcMar>
              <w:top w:w="0" w:type="dxa"/>
              <w:left w:w="0" w:type="dxa"/>
              <w:bottom w:w="0" w:type="dxa"/>
              <w:right w:w="0" w:type="dxa"/>
            </w:tcMar>
            <w:vAlign w:val="center"/>
          </w:tcPr>
          <w:p w14:paraId="334636C7" w14:textId="6E35E0B6" w:rsidR="006C233A" w:rsidRPr="000A6978" w:rsidRDefault="006C233A" w:rsidP="00A53D97">
            <w:pPr>
              <w:pStyle w:val="TableContents"/>
              <w:spacing w:line="240" w:lineRule="exact"/>
              <w:rPr>
                <w:rFonts w:hint="eastAsia"/>
                <w:b/>
                <w:bCs/>
                <w:color w:val="000000" w:themeColor="text1"/>
                <w:sz w:val="20"/>
                <w:szCs w:val="20"/>
                <w:lang w:val="en-US"/>
              </w:rPr>
            </w:pPr>
            <w:r w:rsidRPr="000A6978">
              <w:rPr>
                <w:b/>
                <w:bCs/>
                <w:color w:val="000000" w:themeColor="text1"/>
                <w:sz w:val="20"/>
                <w:szCs w:val="20"/>
                <w:lang w:val="en-US"/>
              </w:rPr>
              <w:t>Model 5</w:t>
            </w:r>
          </w:p>
        </w:tc>
        <w:tc>
          <w:tcPr>
            <w:tcW w:w="2013" w:type="dxa"/>
            <w:tcMar>
              <w:top w:w="0" w:type="dxa"/>
              <w:left w:w="0" w:type="dxa"/>
              <w:bottom w:w="0" w:type="dxa"/>
              <w:right w:w="0" w:type="dxa"/>
            </w:tcMar>
            <w:vAlign w:val="center"/>
          </w:tcPr>
          <w:p w14:paraId="27B04C3B"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 (Ref)</w:t>
            </w:r>
          </w:p>
        </w:tc>
        <w:tc>
          <w:tcPr>
            <w:tcW w:w="2013" w:type="dxa"/>
            <w:tcMar>
              <w:top w:w="0" w:type="dxa"/>
              <w:left w:w="0" w:type="dxa"/>
              <w:bottom w:w="0" w:type="dxa"/>
              <w:right w:w="0" w:type="dxa"/>
            </w:tcMar>
            <w:vAlign w:val="center"/>
          </w:tcPr>
          <w:p w14:paraId="31694867"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1.14 (1.00 to 1.29)</w:t>
            </w:r>
          </w:p>
        </w:tc>
        <w:tc>
          <w:tcPr>
            <w:tcW w:w="2013" w:type="dxa"/>
            <w:tcMar>
              <w:top w:w="0" w:type="dxa"/>
              <w:left w:w="0" w:type="dxa"/>
              <w:bottom w:w="0" w:type="dxa"/>
              <w:right w:w="0" w:type="dxa"/>
            </w:tcMar>
            <w:vAlign w:val="center"/>
          </w:tcPr>
          <w:p w14:paraId="2F0B7082"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1.11 (0.96 to 1.29)</w:t>
            </w:r>
          </w:p>
        </w:tc>
        <w:tc>
          <w:tcPr>
            <w:tcW w:w="2013" w:type="dxa"/>
            <w:tcMar>
              <w:top w:w="0" w:type="dxa"/>
              <w:left w:w="0" w:type="dxa"/>
              <w:bottom w:w="0" w:type="dxa"/>
              <w:right w:w="0" w:type="dxa"/>
            </w:tcMar>
            <w:vAlign w:val="center"/>
          </w:tcPr>
          <w:p w14:paraId="64E803F1"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1.21 (1.02 to 1.43)</w:t>
            </w:r>
          </w:p>
        </w:tc>
        <w:tc>
          <w:tcPr>
            <w:tcW w:w="2013" w:type="dxa"/>
            <w:tcMar>
              <w:top w:w="0" w:type="dxa"/>
              <w:left w:w="0" w:type="dxa"/>
              <w:bottom w:w="0" w:type="dxa"/>
              <w:right w:w="0" w:type="dxa"/>
            </w:tcMar>
            <w:vAlign w:val="center"/>
          </w:tcPr>
          <w:p w14:paraId="33EC10CA" w14:textId="77777777" w:rsidR="006C233A" w:rsidRPr="000A6978" w:rsidRDefault="006C233A" w:rsidP="00A53D97">
            <w:pPr>
              <w:pStyle w:val="TableContents"/>
              <w:spacing w:line="240" w:lineRule="exact"/>
              <w:jc w:val="center"/>
              <w:rPr>
                <w:rFonts w:hint="eastAsia"/>
                <w:b/>
                <w:bCs/>
                <w:color w:val="000000" w:themeColor="text1"/>
                <w:sz w:val="20"/>
                <w:szCs w:val="20"/>
                <w:lang w:val="en-US"/>
              </w:rPr>
            </w:pPr>
            <w:r w:rsidRPr="000A6978">
              <w:rPr>
                <w:b/>
                <w:bCs/>
                <w:color w:val="000000" w:themeColor="text1"/>
                <w:sz w:val="20"/>
                <w:szCs w:val="20"/>
                <w:lang w:val="en-US"/>
              </w:rPr>
              <w:t>1.21 (1.02 to 1.45)</w:t>
            </w:r>
          </w:p>
        </w:tc>
        <w:tc>
          <w:tcPr>
            <w:tcW w:w="1275" w:type="dxa"/>
            <w:tcMar>
              <w:top w:w="0" w:type="dxa"/>
              <w:left w:w="0" w:type="dxa"/>
              <w:bottom w:w="0" w:type="dxa"/>
              <w:right w:w="0" w:type="dxa"/>
            </w:tcMar>
            <w:vAlign w:val="center"/>
          </w:tcPr>
          <w:p w14:paraId="024CDFDE" w14:textId="77777777" w:rsidR="006C233A" w:rsidRPr="000A6978" w:rsidRDefault="006C233A" w:rsidP="00A53D97">
            <w:pPr>
              <w:pStyle w:val="TableContents"/>
              <w:spacing w:line="240" w:lineRule="exact"/>
              <w:jc w:val="center"/>
              <w:rPr>
                <w:rFonts w:hint="eastAsia"/>
                <w:color w:val="000000" w:themeColor="text1"/>
                <w:sz w:val="20"/>
                <w:szCs w:val="20"/>
                <w:lang w:val="en-US"/>
              </w:rPr>
            </w:pPr>
            <w:r w:rsidRPr="000A6978">
              <w:rPr>
                <w:color w:val="000000" w:themeColor="text1"/>
                <w:sz w:val="20"/>
                <w:szCs w:val="20"/>
                <w:lang w:val="en-US"/>
              </w:rPr>
              <w:t>0.029</w:t>
            </w:r>
          </w:p>
        </w:tc>
      </w:tr>
      <w:tr w:rsidR="006C233A" w:rsidRPr="000A6978" w14:paraId="05A98CE4" w14:textId="77777777" w:rsidTr="00A53D97">
        <w:trPr>
          <w:trHeight w:val="170"/>
        </w:trPr>
        <w:tc>
          <w:tcPr>
            <w:tcW w:w="14693" w:type="dxa"/>
            <w:gridSpan w:val="7"/>
            <w:tcBorders>
              <w:top w:val="single" w:sz="4" w:space="0" w:color="000000"/>
            </w:tcBorders>
            <w:tcMar>
              <w:top w:w="55" w:type="dxa"/>
              <w:left w:w="55" w:type="dxa"/>
              <w:bottom w:w="55" w:type="dxa"/>
              <w:right w:w="55" w:type="dxa"/>
            </w:tcMar>
            <w:vAlign w:val="center"/>
          </w:tcPr>
          <w:p w14:paraId="3AFDAA0B" w14:textId="4860BB3E" w:rsidR="006C233A" w:rsidRPr="000A6978" w:rsidRDefault="006C233A" w:rsidP="00A53D97">
            <w:pPr>
              <w:pStyle w:val="TableContents"/>
              <w:spacing w:line="240" w:lineRule="exact"/>
              <w:jc w:val="both"/>
              <w:rPr>
                <w:rFonts w:hint="eastAsia"/>
                <w:color w:val="000000" w:themeColor="text1"/>
                <w:sz w:val="18"/>
                <w:szCs w:val="18"/>
                <w:lang w:val="en-US"/>
              </w:rPr>
            </w:pPr>
            <w:r w:rsidRPr="000A6978">
              <w:rPr>
                <w:color w:val="000000" w:themeColor="text1"/>
                <w:sz w:val="18"/>
                <w:szCs w:val="18"/>
                <w:lang w:val="en-US"/>
              </w:rPr>
              <w:t xml:space="preserve">Abbreviations: BMI, Body Mass Index; </w:t>
            </w:r>
            <w:r w:rsidR="001A4674" w:rsidRPr="000A6978">
              <w:rPr>
                <w:color w:val="000000" w:themeColor="text1"/>
                <w:sz w:val="18"/>
                <w:szCs w:val="18"/>
                <w:lang w:val="en-US"/>
              </w:rPr>
              <w:t>ED</w:t>
            </w:r>
            <w:r w:rsidRPr="000A6978">
              <w:rPr>
                <w:color w:val="000000" w:themeColor="text1"/>
                <w:sz w:val="18"/>
                <w:szCs w:val="18"/>
                <w:lang w:val="en-US"/>
              </w:rPr>
              <w:t xml:space="preserve">, Eating Disorders; </w:t>
            </w:r>
            <w:r w:rsidR="00FE1881" w:rsidRPr="000A6978">
              <w:rPr>
                <w:rFonts w:ascii="Times New Roman" w:hAnsi="Times New Roman" w:cs="Times New Roman"/>
                <w:color w:val="000000" w:themeColor="text1"/>
                <w:sz w:val="18"/>
                <w:szCs w:val="18"/>
                <w:lang w:val="en-US"/>
              </w:rPr>
              <w:t xml:space="preserve">Ref, Reference; </w:t>
            </w:r>
            <w:r w:rsidRPr="000A6978">
              <w:rPr>
                <w:color w:val="000000" w:themeColor="text1"/>
                <w:sz w:val="18"/>
                <w:szCs w:val="18"/>
                <w:lang w:val="en-US"/>
              </w:rPr>
              <w:t xml:space="preserve">SSBs and ASBs, Sugar- and Artificially Sweetened Beverages; </w:t>
            </w:r>
            <w:r w:rsidRPr="000A6978">
              <w:rPr>
                <w:rFonts w:ascii="Times New Roman" w:hAnsi="Times New Roman" w:cs="Times New Roman"/>
                <w:color w:val="000000" w:themeColor="text1"/>
                <w:sz w:val="18"/>
                <w:szCs w:val="18"/>
                <w:lang w:val="en-US"/>
              </w:rPr>
              <w:t>y, years.</w:t>
            </w:r>
          </w:p>
          <w:p w14:paraId="30714D27" w14:textId="4C09F13F" w:rsidR="006C233A" w:rsidRPr="000A6978" w:rsidRDefault="006C233A" w:rsidP="00A53D97">
            <w:pPr>
              <w:pStyle w:val="TableContents"/>
              <w:spacing w:line="240" w:lineRule="exact"/>
              <w:jc w:val="both"/>
              <w:rPr>
                <w:rFonts w:hint="eastAsia"/>
                <w:color w:val="000000" w:themeColor="text1"/>
                <w:sz w:val="20"/>
                <w:szCs w:val="20"/>
                <w:lang w:val="en-US"/>
              </w:rPr>
            </w:pPr>
            <w:r w:rsidRPr="000A6978">
              <w:rPr>
                <w:color w:val="000000" w:themeColor="text1"/>
                <w:sz w:val="18"/>
                <w:szCs w:val="18"/>
                <w:lang w:val="en-US"/>
              </w:rPr>
              <w:t xml:space="preserve">Total consumption of SSBs and ASBs was considered as the sum of individual consumption of soda, light soda and lemonade. Logistic regression models were used to assess the association between overweight or obesity at 11- (at the top) and 18-year follow-up (at the bottom) and categories of total consumption of SSBs and ASBs at 11-year follow-up. The results are shown as </w:t>
            </w:r>
            <w:r w:rsidR="00486181" w:rsidRPr="000A6978">
              <w:rPr>
                <w:color w:val="000000" w:themeColor="text1"/>
                <w:sz w:val="18"/>
                <w:szCs w:val="18"/>
                <w:lang w:val="en-US"/>
              </w:rPr>
              <w:t>Odds Ratios</w:t>
            </w:r>
            <w:r w:rsidRPr="000A6978">
              <w:rPr>
                <w:color w:val="000000" w:themeColor="text1"/>
                <w:sz w:val="18"/>
                <w:szCs w:val="18"/>
                <w:lang w:val="en-US"/>
              </w:rPr>
              <w:t xml:space="preserve"> and 95% CI.  Model 1 was adjusted for age (years) and sex. Model 2 was additionally adjusted for family income (quartiles), parental educational level (low, medium, high), family type (living with both parents, living with one parent, living without parents), maternal smoking during pregnancy (non-smoking, stopped during pregnancy, smoking during pregnancy), maternal age at birth (years) and paternal age at birth (years). Model 3 was additionally adjusted for physical activity (inactive, lightly active, moderately active, vigorously active), screen time (&lt;2h/d, 2 to &lt;4h/d, 4 or &gt;4h/d) and dietary variables, specifically consumption of fruit, milk, fast food, ice-cream, cake, chips and snacks (low, moderate, high). Model 4 was additionally adjusted for maternal BMI (kg/m</w:t>
            </w:r>
            <w:r w:rsidRPr="000A6978">
              <w:rPr>
                <w:color w:val="000000" w:themeColor="text1"/>
                <w:sz w:val="18"/>
                <w:szCs w:val="18"/>
                <w:vertAlign w:val="superscript"/>
                <w:lang w:val="en-US"/>
              </w:rPr>
              <w:t>2</w:t>
            </w:r>
            <w:r w:rsidRPr="000A6978">
              <w:rPr>
                <w:color w:val="000000" w:themeColor="text1"/>
                <w:sz w:val="18"/>
                <w:szCs w:val="18"/>
                <w:lang w:val="en-US"/>
              </w:rPr>
              <w:t>), paternal BMI (kg/m</w:t>
            </w:r>
            <w:r w:rsidRPr="000A6978">
              <w:rPr>
                <w:color w:val="000000" w:themeColor="text1"/>
                <w:sz w:val="18"/>
                <w:szCs w:val="18"/>
                <w:vertAlign w:val="superscript"/>
                <w:lang w:val="en-US"/>
              </w:rPr>
              <w:t>2</w:t>
            </w:r>
            <w:r w:rsidRPr="000A6978">
              <w:rPr>
                <w:color w:val="000000" w:themeColor="text1"/>
                <w:sz w:val="18"/>
                <w:szCs w:val="18"/>
                <w:lang w:val="en-US"/>
              </w:rPr>
              <w:t xml:space="preserve">). Model 5 was additionally and mutually adjusted for individual consumption of subtypes of SSBs and ASBs (milkshake, and juice; 0 serv/wk., &gt;0 to 2.5 serv/wk., &gt;2.5 to &lt;4 serv/wk., </w:t>
            </w:r>
            <w:r w:rsidRPr="000A6978">
              <w:rPr>
                <w:rFonts w:eastAsia="Liberation Serif" w:cs="Liberation Serif"/>
                <w:color w:val="000000" w:themeColor="text1"/>
                <w:sz w:val="18"/>
                <w:szCs w:val="18"/>
                <w:lang w:val="en-US"/>
              </w:rPr>
              <w:t>≥</w:t>
            </w:r>
            <w:r w:rsidRPr="000A6978">
              <w:rPr>
                <w:color w:val="000000" w:themeColor="text1"/>
                <w:sz w:val="18"/>
                <w:szCs w:val="18"/>
                <w:lang w:val="en-US"/>
              </w:rPr>
              <w:t>4 serv/wk.). In the longitudinal analysis, 1,533 children were excluded due to previous prevalence of overweight or obesity at 11 years old.</w:t>
            </w:r>
          </w:p>
        </w:tc>
      </w:tr>
    </w:tbl>
    <w:p w14:paraId="55E76AE7" w14:textId="41DC6A2B" w:rsidR="002F7754" w:rsidRPr="000A6978" w:rsidRDefault="002F7754">
      <w:pPr>
        <w:pStyle w:val="Textbody"/>
        <w:rPr>
          <w:rFonts w:hint="eastAsia"/>
          <w:color w:val="000000" w:themeColor="text1"/>
          <w:sz w:val="20"/>
          <w:szCs w:val="20"/>
          <w:lang w:val="en-US"/>
        </w:rPr>
      </w:pPr>
    </w:p>
    <w:p w14:paraId="3FE1D2B5" w14:textId="77777777" w:rsidR="002F7754" w:rsidRPr="000A6978" w:rsidRDefault="002F7754">
      <w:pPr>
        <w:rPr>
          <w:rFonts w:hint="eastAsia"/>
          <w:color w:val="000000" w:themeColor="text1"/>
          <w:sz w:val="20"/>
          <w:szCs w:val="20"/>
          <w:lang w:val="en-US"/>
        </w:rPr>
      </w:pPr>
      <w:r w:rsidRPr="000A6978">
        <w:rPr>
          <w:rFonts w:hint="eastAsia"/>
          <w:color w:val="000000" w:themeColor="text1"/>
          <w:sz w:val="20"/>
          <w:szCs w:val="20"/>
          <w:lang w:val="en-US"/>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497"/>
        <w:gridCol w:w="2497"/>
        <w:gridCol w:w="2497"/>
        <w:gridCol w:w="2498"/>
      </w:tblGrid>
      <w:tr w:rsidR="000A6978" w:rsidRPr="000A6978" w14:paraId="078F3EBF" w14:textId="77777777" w:rsidTr="005A11DF">
        <w:trPr>
          <w:jc w:val="center"/>
        </w:trPr>
        <w:tc>
          <w:tcPr>
            <w:tcW w:w="13958" w:type="dxa"/>
            <w:gridSpan w:val="5"/>
            <w:tcBorders>
              <w:bottom w:val="single" w:sz="4" w:space="0" w:color="auto"/>
            </w:tcBorders>
          </w:tcPr>
          <w:p w14:paraId="308C0B03" w14:textId="2407B999" w:rsidR="00CF39F9" w:rsidRPr="000A6978" w:rsidRDefault="00C22F48" w:rsidP="00F114E6">
            <w:pPr>
              <w:pStyle w:val="Textbody"/>
              <w:suppressAutoHyphens/>
              <w:autoSpaceDN w:val="0"/>
              <w:snapToGrid w:val="0"/>
              <w:spacing w:after="0"/>
              <w:contextualSpacing/>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hint="eastAsia"/>
                <w:b/>
                <w:bCs/>
                <w:color w:val="000000" w:themeColor="text1"/>
                <w:kern w:val="3"/>
                <w:sz w:val="20"/>
                <w:szCs w:val="20"/>
                <w:lang w:val="en-GB" w:eastAsia="zh-CN" w:bidi="hi-IN"/>
                <w14:ligatures w14:val="none"/>
              </w:rPr>
              <w:t xml:space="preserve">Supplemental Table </w:t>
            </w:r>
            <w:r w:rsidRPr="000A6978">
              <w:rPr>
                <w:rFonts w:ascii="Liberation Serif" w:eastAsia="NSimSun" w:hAnsi="Liberation Serif" w:cs="Arial"/>
                <w:b/>
                <w:bCs/>
                <w:color w:val="000000" w:themeColor="text1"/>
                <w:kern w:val="3"/>
                <w:sz w:val="20"/>
                <w:szCs w:val="20"/>
                <w:lang w:val="en-GB" w:eastAsia="zh-CN" w:bidi="hi-IN"/>
                <w14:ligatures w14:val="none"/>
              </w:rPr>
              <w:t>6</w:t>
            </w:r>
            <w:r w:rsidRPr="000A6978">
              <w:rPr>
                <w:rFonts w:ascii="Liberation Serif" w:eastAsia="NSimSun" w:hAnsi="Liberation Serif" w:cs="Arial" w:hint="eastAsia"/>
                <w:b/>
                <w:bCs/>
                <w:color w:val="000000" w:themeColor="text1"/>
                <w:kern w:val="3"/>
                <w:sz w:val="20"/>
                <w:szCs w:val="20"/>
                <w:lang w:val="en-GB" w:eastAsia="zh-CN" w:bidi="hi-IN"/>
                <w14:ligatures w14:val="none"/>
              </w:rPr>
              <w:t xml:space="preserve">. </w:t>
            </w:r>
            <w:r w:rsidR="00CF39F9" w:rsidRPr="000A6978">
              <w:rPr>
                <w:rFonts w:ascii="Liberation Serif" w:eastAsia="NSimSun" w:hAnsi="Liberation Serif" w:cs="Arial"/>
                <w:color w:val="000000" w:themeColor="text1"/>
                <w:kern w:val="3"/>
                <w:sz w:val="20"/>
                <w:szCs w:val="20"/>
                <w:lang w:val="en-GB" w:eastAsia="zh-CN" w:bidi="hi-IN"/>
                <w14:ligatures w14:val="none"/>
              </w:rPr>
              <w:t>Odd Ratios and 95</w:t>
            </w:r>
            <w:r w:rsidRPr="000A6978">
              <w:rPr>
                <w:rFonts w:ascii="Liberation Serif" w:eastAsia="NSimSun" w:hAnsi="Liberation Serif" w:cs="Arial"/>
                <w:color w:val="000000" w:themeColor="text1"/>
                <w:kern w:val="3"/>
                <w:sz w:val="20"/>
                <w:szCs w:val="20"/>
                <w:lang w:val="en-GB" w:eastAsia="zh-CN" w:bidi="hi-IN"/>
                <w14:ligatures w14:val="none"/>
              </w:rPr>
              <w:t>%</w:t>
            </w:r>
            <w:r w:rsidR="00CF39F9" w:rsidRPr="000A6978">
              <w:rPr>
                <w:rFonts w:ascii="Liberation Serif" w:eastAsia="NSimSun" w:hAnsi="Liberation Serif" w:cs="Arial"/>
                <w:color w:val="000000" w:themeColor="text1"/>
                <w:kern w:val="3"/>
                <w:sz w:val="20"/>
                <w:szCs w:val="20"/>
                <w:lang w:val="en-GB" w:eastAsia="zh-CN" w:bidi="hi-IN"/>
                <w14:ligatures w14:val="none"/>
              </w:rPr>
              <w:t xml:space="preserve">CI for weight status at 11- and 18-years follow-up according to categories of </w:t>
            </w:r>
            <w:r w:rsidR="001C6353" w:rsidRPr="000A6978">
              <w:rPr>
                <w:rFonts w:ascii="Liberation Serif" w:eastAsia="NSimSun" w:hAnsi="Liberation Serif" w:cs="Arial"/>
                <w:color w:val="000000" w:themeColor="text1"/>
                <w:kern w:val="3"/>
                <w:sz w:val="20"/>
                <w:szCs w:val="20"/>
                <w:lang w:val="en-GB" w:eastAsia="zh-CN" w:bidi="hi-IN"/>
                <w14:ligatures w14:val="none"/>
              </w:rPr>
              <w:t>individual</w:t>
            </w:r>
            <w:r w:rsidR="00CF39F9" w:rsidRPr="000A6978">
              <w:rPr>
                <w:rFonts w:ascii="Liberation Serif" w:eastAsia="NSimSun" w:hAnsi="Liberation Serif" w:cs="Arial"/>
                <w:color w:val="000000" w:themeColor="text1"/>
                <w:kern w:val="3"/>
                <w:sz w:val="20"/>
                <w:szCs w:val="20"/>
                <w:lang w:val="en-GB" w:eastAsia="zh-CN" w:bidi="hi-IN"/>
                <w14:ligatures w14:val="none"/>
              </w:rPr>
              <w:t xml:space="preserve"> consumption of SSBs and ASBs at 11-years follow-up</w:t>
            </w:r>
          </w:p>
        </w:tc>
      </w:tr>
      <w:tr w:rsidR="000A6978" w:rsidRPr="000A6978" w14:paraId="52E4B74D" w14:textId="77777777" w:rsidTr="00AE46C2">
        <w:trPr>
          <w:jc w:val="center"/>
        </w:trPr>
        <w:tc>
          <w:tcPr>
            <w:tcW w:w="3969" w:type="dxa"/>
            <w:tcBorders>
              <w:top w:val="single" w:sz="4" w:space="0" w:color="auto"/>
            </w:tcBorders>
          </w:tcPr>
          <w:p w14:paraId="1D66D1E6" w14:textId="77777777" w:rsidR="00CF39F9" w:rsidRPr="000A6978" w:rsidRDefault="00CF39F9" w:rsidP="00F114E6">
            <w:pPr>
              <w:pStyle w:val="Textbody"/>
              <w:suppressAutoHyphens/>
              <w:autoSpaceDN w:val="0"/>
              <w:snapToGrid w:val="0"/>
              <w:spacing w:after="0"/>
              <w:contextualSpacing/>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p>
        </w:tc>
        <w:tc>
          <w:tcPr>
            <w:tcW w:w="4994" w:type="dxa"/>
            <w:gridSpan w:val="2"/>
            <w:tcBorders>
              <w:top w:val="single" w:sz="4" w:space="0" w:color="auto"/>
              <w:bottom w:val="single" w:sz="4" w:space="0" w:color="auto"/>
              <w:right w:val="single" w:sz="4" w:space="0" w:color="auto"/>
            </w:tcBorders>
            <w:vAlign w:val="center"/>
          </w:tcPr>
          <w:p w14:paraId="0C8F13FD" w14:textId="28B6B11F"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b/>
                <w:bCs/>
                <w:color w:val="000000" w:themeColor="text1"/>
                <w:kern w:val="3"/>
                <w:sz w:val="20"/>
                <w:szCs w:val="20"/>
                <w:lang w:val="en-GB" w:eastAsia="zh-CN" w:bidi="hi-IN"/>
                <w14:ligatures w14:val="none"/>
              </w:rPr>
            </w:pPr>
            <w:r w:rsidRPr="000A6978">
              <w:rPr>
                <w:rFonts w:ascii="Liberation Serif" w:eastAsia="NSimSun" w:hAnsi="Liberation Serif" w:cs="Arial"/>
                <w:b/>
                <w:bCs/>
                <w:color w:val="000000" w:themeColor="text1"/>
                <w:kern w:val="3"/>
                <w:sz w:val="20"/>
                <w:szCs w:val="20"/>
                <w:lang w:val="en-GB" w:eastAsia="zh-CN" w:bidi="hi-IN"/>
                <w14:ligatures w14:val="none"/>
              </w:rPr>
              <w:t>Consumption of SSBs</w:t>
            </w:r>
          </w:p>
          <w:p w14:paraId="67FE838F"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en-GB" w:eastAsia="zh-CN" w:bidi="hi-IN"/>
                <w14:ligatures w14:val="none"/>
              </w:rPr>
              <w:t>(soda and lemonade)</w:t>
            </w:r>
          </w:p>
        </w:tc>
        <w:tc>
          <w:tcPr>
            <w:tcW w:w="4995" w:type="dxa"/>
            <w:gridSpan w:val="2"/>
            <w:tcBorders>
              <w:top w:val="single" w:sz="4" w:space="0" w:color="auto"/>
              <w:left w:val="single" w:sz="4" w:space="0" w:color="auto"/>
              <w:bottom w:val="single" w:sz="4" w:space="0" w:color="auto"/>
            </w:tcBorders>
            <w:vAlign w:val="center"/>
          </w:tcPr>
          <w:p w14:paraId="2A09FD10" w14:textId="03B5C450"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val="en-GB" w:eastAsia="zh-CN" w:bidi="hi-IN"/>
                <w14:ligatures w14:val="none"/>
              </w:rPr>
            </w:pPr>
            <w:r w:rsidRPr="000A6978">
              <w:rPr>
                <w:rFonts w:ascii="Liberation Serif" w:eastAsia="NSimSun" w:hAnsi="Liberation Serif" w:cs="Arial"/>
                <w:b/>
                <w:bCs/>
                <w:color w:val="000000" w:themeColor="text1"/>
                <w:kern w:val="3"/>
                <w:sz w:val="20"/>
                <w:szCs w:val="20"/>
                <w:lang w:val="en-GB" w:eastAsia="zh-CN" w:bidi="hi-IN"/>
                <w14:ligatures w14:val="none"/>
              </w:rPr>
              <w:t>Consumption of ASBs</w:t>
            </w:r>
          </w:p>
          <w:p w14:paraId="5C3E08CE"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en-GB" w:eastAsia="zh-CN" w:bidi="hi-IN"/>
                <w14:ligatures w14:val="none"/>
              </w:rPr>
              <w:t>(light soda)</w:t>
            </w:r>
          </w:p>
        </w:tc>
      </w:tr>
      <w:tr w:rsidR="000A6978" w:rsidRPr="000A6978" w14:paraId="2759202E" w14:textId="77777777" w:rsidTr="00AE46C2">
        <w:trPr>
          <w:jc w:val="center"/>
        </w:trPr>
        <w:tc>
          <w:tcPr>
            <w:tcW w:w="3969" w:type="dxa"/>
            <w:tcBorders>
              <w:top w:val="single" w:sz="4" w:space="0" w:color="auto"/>
            </w:tcBorders>
            <w:vAlign w:val="center"/>
          </w:tcPr>
          <w:p w14:paraId="2B58F777" w14:textId="77777777" w:rsidR="00CF39F9" w:rsidRPr="000A6978" w:rsidRDefault="00CF39F9" w:rsidP="00F114E6">
            <w:pPr>
              <w:pStyle w:val="Textbody"/>
              <w:suppressAutoHyphens/>
              <w:autoSpaceDN w:val="0"/>
              <w:snapToGrid w:val="0"/>
              <w:spacing w:after="0"/>
              <w:contextualSpacing/>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p>
        </w:tc>
        <w:tc>
          <w:tcPr>
            <w:tcW w:w="2497" w:type="dxa"/>
            <w:tcBorders>
              <w:top w:val="single" w:sz="4" w:space="0" w:color="auto"/>
            </w:tcBorders>
            <w:vAlign w:val="center"/>
          </w:tcPr>
          <w:p w14:paraId="0F1A58B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eastAsia="zh-CN" w:bidi="hi-IN"/>
                <w14:ligatures w14:val="none"/>
              </w:rPr>
            </w:pPr>
            <w:r w:rsidRPr="000A6978">
              <w:rPr>
                <w:rFonts w:ascii="Liberation Serif" w:eastAsia="NSimSun" w:hAnsi="Liberation Serif" w:cs="Arial"/>
                <w:color w:val="000000" w:themeColor="text1"/>
                <w:kern w:val="3"/>
                <w:sz w:val="20"/>
                <w:szCs w:val="20"/>
                <w:lang w:eastAsia="zh-CN" w:bidi="hi-IN"/>
                <w14:ligatures w14:val="none"/>
              </w:rPr>
              <w:t>Lowest category</w:t>
            </w:r>
          </w:p>
          <w:p w14:paraId="00C92438"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0 serving/wk</w:t>
            </w:r>
          </w:p>
        </w:tc>
        <w:tc>
          <w:tcPr>
            <w:tcW w:w="2497" w:type="dxa"/>
            <w:tcBorders>
              <w:top w:val="single" w:sz="4" w:space="0" w:color="auto"/>
              <w:right w:val="single" w:sz="4" w:space="0" w:color="auto"/>
            </w:tcBorders>
            <w:vAlign w:val="center"/>
          </w:tcPr>
          <w:p w14:paraId="3F7F286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eastAsia="zh-CN" w:bidi="hi-IN"/>
                <w14:ligatures w14:val="none"/>
              </w:rPr>
            </w:pPr>
            <w:r w:rsidRPr="000A6978">
              <w:rPr>
                <w:rFonts w:ascii="Liberation Serif" w:eastAsia="NSimSun" w:hAnsi="Liberation Serif" w:cs="Arial"/>
                <w:color w:val="000000" w:themeColor="text1"/>
                <w:kern w:val="3"/>
                <w:sz w:val="20"/>
                <w:szCs w:val="20"/>
                <w:lang w:eastAsia="zh-CN" w:bidi="hi-IN"/>
                <w14:ligatures w14:val="none"/>
              </w:rPr>
              <w:t>Highest category</w:t>
            </w:r>
          </w:p>
          <w:p w14:paraId="0C3CAEEA"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w:t>
            </w:r>
            <w:r w:rsidRPr="000A6978">
              <w:rPr>
                <w:rFonts w:ascii="Liberation Serif" w:eastAsia="NSimSun" w:hAnsi="Liberation Serif" w:cs="Arial"/>
                <w:b/>
                <w:bCs/>
                <w:color w:val="000000" w:themeColor="text1"/>
                <w:kern w:val="3"/>
                <w:sz w:val="20"/>
                <w:szCs w:val="20"/>
                <w:lang w:val="aa-ET" w:eastAsia="zh-CN" w:bidi="hi-IN"/>
                <w14:ligatures w14:val="none"/>
              </w:rPr>
              <w:t>4 serv/wk</w:t>
            </w:r>
          </w:p>
        </w:tc>
        <w:tc>
          <w:tcPr>
            <w:tcW w:w="2497" w:type="dxa"/>
            <w:tcBorders>
              <w:top w:val="single" w:sz="4" w:space="0" w:color="auto"/>
              <w:left w:val="single" w:sz="4" w:space="0" w:color="auto"/>
            </w:tcBorders>
            <w:vAlign w:val="center"/>
          </w:tcPr>
          <w:p w14:paraId="0F0F0341"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eastAsia="zh-CN" w:bidi="hi-IN"/>
                <w14:ligatures w14:val="none"/>
              </w:rPr>
            </w:pPr>
            <w:r w:rsidRPr="000A6978">
              <w:rPr>
                <w:rFonts w:ascii="Liberation Serif" w:eastAsia="NSimSun" w:hAnsi="Liberation Serif" w:cs="Arial"/>
                <w:color w:val="000000" w:themeColor="text1"/>
                <w:kern w:val="3"/>
                <w:sz w:val="20"/>
                <w:szCs w:val="20"/>
                <w:lang w:eastAsia="zh-CN" w:bidi="hi-IN"/>
                <w14:ligatures w14:val="none"/>
              </w:rPr>
              <w:t>Lowest category</w:t>
            </w:r>
          </w:p>
          <w:p w14:paraId="4DFC8996"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0 serving/wk</w:t>
            </w:r>
          </w:p>
        </w:tc>
        <w:tc>
          <w:tcPr>
            <w:tcW w:w="2498" w:type="dxa"/>
            <w:tcBorders>
              <w:top w:val="single" w:sz="4" w:space="0" w:color="auto"/>
            </w:tcBorders>
            <w:vAlign w:val="center"/>
          </w:tcPr>
          <w:p w14:paraId="6C37297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eastAsia="zh-CN" w:bidi="hi-IN"/>
                <w14:ligatures w14:val="none"/>
              </w:rPr>
            </w:pPr>
            <w:r w:rsidRPr="000A6978">
              <w:rPr>
                <w:rFonts w:ascii="Liberation Serif" w:eastAsia="NSimSun" w:hAnsi="Liberation Serif" w:cs="Arial"/>
                <w:color w:val="000000" w:themeColor="text1"/>
                <w:kern w:val="3"/>
                <w:sz w:val="20"/>
                <w:szCs w:val="20"/>
                <w:lang w:eastAsia="zh-CN" w:bidi="hi-IN"/>
                <w14:ligatures w14:val="none"/>
              </w:rPr>
              <w:t>Highest category</w:t>
            </w:r>
          </w:p>
          <w:p w14:paraId="1B3DA7C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w:t>
            </w:r>
            <w:r w:rsidRPr="000A6978">
              <w:rPr>
                <w:rFonts w:ascii="Liberation Serif" w:eastAsia="NSimSun" w:hAnsi="Liberation Serif" w:cs="Arial"/>
                <w:b/>
                <w:bCs/>
                <w:color w:val="000000" w:themeColor="text1"/>
                <w:kern w:val="3"/>
                <w:sz w:val="20"/>
                <w:szCs w:val="20"/>
                <w:lang w:val="aa-ET" w:eastAsia="zh-CN" w:bidi="hi-IN"/>
                <w14:ligatures w14:val="none"/>
              </w:rPr>
              <w:t>4 serv/wk</w:t>
            </w:r>
          </w:p>
        </w:tc>
      </w:tr>
      <w:tr w:rsidR="000A6978" w:rsidRPr="000A6978" w14:paraId="04B82993" w14:textId="77777777" w:rsidTr="00AE46C2">
        <w:trPr>
          <w:jc w:val="center"/>
        </w:trPr>
        <w:tc>
          <w:tcPr>
            <w:tcW w:w="3969" w:type="dxa"/>
            <w:vAlign w:val="center"/>
          </w:tcPr>
          <w:p w14:paraId="21345DBA" w14:textId="77777777" w:rsidR="00CF39F9" w:rsidRPr="000A6978" w:rsidRDefault="00CF39F9" w:rsidP="00F114E6">
            <w:pPr>
              <w:pStyle w:val="Textbody"/>
              <w:suppressAutoHyphens/>
              <w:autoSpaceDN w:val="0"/>
              <w:snapToGrid w:val="0"/>
              <w:spacing w:after="0"/>
              <w:contextualSpacing/>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p>
        </w:tc>
        <w:tc>
          <w:tcPr>
            <w:tcW w:w="2497" w:type="dxa"/>
            <w:vAlign w:val="center"/>
          </w:tcPr>
          <w:p w14:paraId="70FC7A5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n=15,197</w:t>
            </w:r>
          </w:p>
        </w:tc>
        <w:tc>
          <w:tcPr>
            <w:tcW w:w="2497" w:type="dxa"/>
            <w:tcBorders>
              <w:right w:val="single" w:sz="4" w:space="0" w:color="auto"/>
            </w:tcBorders>
            <w:vAlign w:val="center"/>
          </w:tcPr>
          <w:p w14:paraId="20ED55C9"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 11,034</w:t>
            </w:r>
          </w:p>
        </w:tc>
        <w:tc>
          <w:tcPr>
            <w:tcW w:w="2497" w:type="dxa"/>
            <w:tcBorders>
              <w:left w:val="single" w:sz="4" w:space="0" w:color="auto"/>
            </w:tcBorders>
            <w:vAlign w:val="center"/>
          </w:tcPr>
          <w:p w14:paraId="4C00CA2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n=25,991</w:t>
            </w:r>
          </w:p>
        </w:tc>
        <w:tc>
          <w:tcPr>
            <w:tcW w:w="2498" w:type="dxa"/>
            <w:vAlign w:val="center"/>
          </w:tcPr>
          <w:p w14:paraId="5556F9C0" w14:textId="77777777" w:rsidR="00CF39F9" w:rsidRPr="000A6978" w:rsidRDefault="00CF39F9" w:rsidP="00F114E6">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n=2,821</w:t>
            </w:r>
          </w:p>
        </w:tc>
      </w:tr>
      <w:tr w:rsidR="000A6978" w:rsidRPr="000A6978" w14:paraId="57ACE63D" w14:textId="77777777" w:rsidTr="00AE46C2">
        <w:trPr>
          <w:jc w:val="center"/>
        </w:trPr>
        <w:tc>
          <w:tcPr>
            <w:tcW w:w="3969" w:type="dxa"/>
            <w:vAlign w:val="center"/>
          </w:tcPr>
          <w:p w14:paraId="281F9251" w14:textId="41A568F8" w:rsidR="009A2627" w:rsidRPr="000A6978" w:rsidRDefault="009A2627" w:rsidP="009A2627">
            <w:pPr>
              <w:pStyle w:val="TableContents"/>
              <w:spacing w:line="240" w:lineRule="exact"/>
              <w:rPr>
                <w:rFonts w:ascii="Liberation Serif" w:eastAsia="NSimSun" w:hAnsi="Liberation Serif" w:cs="Arial" w:hint="eastAsia"/>
                <w:color w:val="000000" w:themeColor="text1"/>
                <w:kern w:val="3"/>
                <w:sz w:val="20"/>
                <w:szCs w:val="20"/>
                <w:lang w:val="en-US" w:eastAsia="zh-CN" w:bidi="hi-IN"/>
                <w14:ligatures w14:val="none"/>
              </w:rPr>
            </w:pPr>
            <w:r w:rsidRPr="000A6978">
              <w:rPr>
                <w:rFonts w:ascii="Liberation Serif" w:eastAsia="NSimSun" w:hAnsi="Liberation Serif" w:cs="Arial"/>
                <w:color w:val="000000" w:themeColor="text1"/>
                <w:kern w:val="3"/>
                <w:sz w:val="20"/>
                <w:szCs w:val="20"/>
                <w:lang w:val="en-US" w:eastAsia="zh-CN" w:bidi="hi-IN"/>
                <w14:ligatures w14:val="none"/>
              </w:rPr>
              <w:t>SSBs and ASBs consumption at 11 y, serv/wk.</w:t>
            </w:r>
          </w:p>
        </w:tc>
        <w:tc>
          <w:tcPr>
            <w:tcW w:w="2497" w:type="dxa"/>
            <w:vAlign w:val="center"/>
          </w:tcPr>
          <w:p w14:paraId="5E3D03D1"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0±0</w:t>
            </w:r>
          </w:p>
        </w:tc>
        <w:tc>
          <w:tcPr>
            <w:tcW w:w="2497" w:type="dxa"/>
            <w:tcBorders>
              <w:right w:val="single" w:sz="4" w:space="0" w:color="auto"/>
            </w:tcBorders>
            <w:vAlign w:val="center"/>
          </w:tcPr>
          <w:p w14:paraId="65C85352"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8.66±5.10</w:t>
            </w:r>
          </w:p>
        </w:tc>
        <w:tc>
          <w:tcPr>
            <w:tcW w:w="2497" w:type="dxa"/>
            <w:tcBorders>
              <w:left w:val="single" w:sz="4" w:space="0" w:color="auto"/>
            </w:tcBorders>
            <w:vAlign w:val="center"/>
          </w:tcPr>
          <w:p w14:paraId="51316E4B"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0±0</w:t>
            </w:r>
          </w:p>
        </w:tc>
        <w:tc>
          <w:tcPr>
            <w:tcW w:w="2498" w:type="dxa"/>
            <w:vAlign w:val="center"/>
          </w:tcPr>
          <w:p w14:paraId="70611699"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6.74±3.79</w:t>
            </w:r>
          </w:p>
        </w:tc>
      </w:tr>
      <w:tr w:rsidR="000A6978" w:rsidRPr="000A6978" w14:paraId="1B1D165B" w14:textId="77777777" w:rsidTr="00AE46C2">
        <w:trPr>
          <w:jc w:val="center"/>
        </w:trPr>
        <w:tc>
          <w:tcPr>
            <w:tcW w:w="3969" w:type="dxa"/>
            <w:vAlign w:val="center"/>
          </w:tcPr>
          <w:p w14:paraId="1F099957" w14:textId="29A81F2B" w:rsidR="009A2627" w:rsidRPr="000A6978" w:rsidRDefault="009A2627" w:rsidP="009A2627">
            <w:pPr>
              <w:pStyle w:val="TableContents"/>
              <w:spacing w:line="240" w:lineRule="exact"/>
              <w:rPr>
                <w:rFonts w:ascii="Liberation Serif" w:eastAsia="NSimSun" w:hAnsi="Liberation Serif" w:cs="Arial" w:hint="eastAsia"/>
                <w:color w:val="000000" w:themeColor="text1"/>
                <w:kern w:val="3"/>
                <w:sz w:val="20"/>
                <w:szCs w:val="20"/>
                <w:lang w:val="en-US" w:eastAsia="zh-CN" w:bidi="hi-IN"/>
                <w14:ligatures w14:val="none"/>
              </w:rPr>
            </w:pPr>
            <w:r w:rsidRPr="000A6978">
              <w:rPr>
                <w:rFonts w:ascii="Liberation Serif" w:eastAsia="NSimSun" w:hAnsi="Liberation Serif" w:cs="Arial"/>
                <w:color w:val="000000" w:themeColor="text1"/>
                <w:kern w:val="3"/>
                <w:sz w:val="20"/>
                <w:szCs w:val="20"/>
                <w:lang w:val="en-US" w:eastAsia="zh-CN" w:bidi="hi-IN"/>
                <w14:ligatures w14:val="none"/>
              </w:rPr>
              <w:t>OW/OB cases at 11 y, n (%)</w:t>
            </w:r>
          </w:p>
        </w:tc>
        <w:tc>
          <w:tcPr>
            <w:tcW w:w="2497" w:type="dxa"/>
            <w:vAlign w:val="center"/>
          </w:tcPr>
          <w:p w14:paraId="4E4C56A7"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1,215 (7.99)</w:t>
            </w:r>
          </w:p>
        </w:tc>
        <w:tc>
          <w:tcPr>
            <w:tcW w:w="2497" w:type="dxa"/>
            <w:tcBorders>
              <w:right w:val="single" w:sz="4" w:space="0" w:color="auto"/>
            </w:tcBorders>
            <w:vAlign w:val="center"/>
          </w:tcPr>
          <w:p w14:paraId="61A51969"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987 (8.95)</w:t>
            </w:r>
          </w:p>
        </w:tc>
        <w:tc>
          <w:tcPr>
            <w:tcW w:w="2497" w:type="dxa"/>
            <w:tcBorders>
              <w:left w:val="single" w:sz="4" w:space="0" w:color="auto"/>
            </w:tcBorders>
            <w:vAlign w:val="center"/>
          </w:tcPr>
          <w:p w14:paraId="15CCBBB2"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1,602 (6.16)</w:t>
            </w:r>
          </w:p>
        </w:tc>
        <w:tc>
          <w:tcPr>
            <w:tcW w:w="2498" w:type="dxa"/>
            <w:vAlign w:val="center"/>
          </w:tcPr>
          <w:p w14:paraId="6A495A60"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454 (16.09)</w:t>
            </w:r>
          </w:p>
        </w:tc>
      </w:tr>
      <w:tr w:rsidR="000A6978" w:rsidRPr="000A6978" w14:paraId="028F19E7" w14:textId="77777777" w:rsidTr="00AE46C2">
        <w:trPr>
          <w:jc w:val="center"/>
        </w:trPr>
        <w:tc>
          <w:tcPr>
            <w:tcW w:w="3969" w:type="dxa"/>
            <w:vAlign w:val="center"/>
          </w:tcPr>
          <w:p w14:paraId="45EF4FBD" w14:textId="4376A9EC"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1</w:t>
            </w:r>
          </w:p>
        </w:tc>
        <w:tc>
          <w:tcPr>
            <w:tcW w:w="2497" w:type="dxa"/>
            <w:vAlign w:val="center"/>
          </w:tcPr>
          <w:p w14:paraId="08D2E5B9"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1DC39871"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1.12 (1.03 to 1.23)</w:t>
            </w:r>
          </w:p>
        </w:tc>
        <w:tc>
          <w:tcPr>
            <w:tcW w:w="2497" w:type="dxa"/>
            <w:tcBorders>
              <w:left w:val="single" w:sz="4" w:space="0" w:color="auto"/>
            </w:tcBorders>
            <w:vAlign w:val="center"/>
          </w:tcPr>
          <w:p w14:paraId="73BBDD4C"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092599EF"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2.92 (2.61 to 3.27)</w:t>
            </w:r>
          </w:p>
        </w:tc>
      </w:tr>
      <w:tr w:rsidR="000A6978" w:rsidRPr="000A6978" w14:paraId="7E86403F" w14:textId="77777777" w:rsidTr="00AE46C2">
        <w:trPr>
          <w:jc w:val="center"/>
        </w:trPr>
        <w:tc>
          <w:tcPr>
            <w:tcW w:w="3969" w:type="dxa"/>
            <w:vAlign w:val="center"/>
          </w:tcPr>
          <w:p w14:paraId="46E16F9C" w14:textId="4C47F604"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2</w:t>
            </w:r>
          </w:p>
        </w:tc>
        <w:tc>
          <w:tcPr>
            <w:tcW w:w="2497" w:type="dxa"/>
            <w:vAlign w:val="center"/>
          </w:tcPr>
          <w:p w14:paraId="51839275"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3F967ABB"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0.92 (0.84 to 1.01)</w:t>
            </w:r>
          </w:p>
        </w:tc>
        <w:tc>
          <w:tcPr>
            <w:tcW w:w="2497" w:type="dxa"/>
            <w:tcBorders>
              <w:left w:val="single" w:sz="4" w:space="0" w:color="auto"/>
            </w:tcBorders>
            <w:vAlign w:val="center"/>
          </w:tcPr>
          <w:p w14:paraId="0AEF24D0"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136400F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2.57 (2.29 to 2.88)</w:t>
            </w:r>
          </w:p>
        </w:tc>
      </w:tr>
      <w:tr w:rsidR="000A6978" w:rsidRPr="000A6978" w14:paraId="69BA6862" w14:textId="77777777" w:rsidTr="00AE46C2">
        <w:trPr>
          <w:jc w:val="center"/>
        </w:trPr>
        <w:tc>
          <w:tcPr>
            <w:tcW w:w="3969" w:type="dxa"/>
            <w:vAlign w:val="center"/>
          </w:tcPr>
          <w:p w14:paraId="7F5BB163" w14:textId="7D8417E8"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3</w:t>
            </w:r>
          </w:p>
        </w:tc>
        <w:tc>
          <w:tcPr>
            <w:tcW w:w="2497" w:type="dxa"/>
            <w:vAlign w:val="center"/>
          </w:tcPr>
          <w:p w14:paraId="7BB11095"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52D61A71"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1.00 (0.91 to 1.10)</w:t>
            </w:r>
          </w:p>
        </w:tc>
        <w:tc>
          <w:tcPr>
            <w:tcW w:w="2497" w:type="dxa"/>
            <w:tcBorders>
              <w:left w:val="single" w:sz="4" w:space="0" w:color="auto"/>
            </w:tcBorders>
            <w:vAlign w:val="center"/>
          </w:tcPr>
          <w:p w14:paraId="7AC133B2"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60E91AE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2.73 (2.43 to 3.08)</w:t>
            </w:r>
          </w:p>
        </w:tc>
      </w:tr>
      <w:tr w:rsidR="000A6978" w:rsidRPr="000A6978" w14:paraId="1DAF013A" w14:textId="77777777" w:rsidTr="00AE46C2">
        <w:trPr>
          <w:jc w:val="center"/>
        </w:trPr>
        <w:tc>
          <w:tcPr>
            <w:tcW w:w="3969" w:type="dxa"/>
            <w:vAlign w:val="center"/>
          </w:tcPr>
          <w:p w14:paraId="2F436E97" w14:textId="4B4E804C"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4</w:t>
            </w:r>
          </w:p>
        </w:tc>
        <w:tc>
          <w:tcPr>
            <w:tcW w:w="2497" w:type="dxa"/>
            <w:vAlign w:val="center"/>
          </w:tcPr>
          <w:p w14:paraId="48F65B6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2E1DD311"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0.93 (0.84 to 1.03)</w:t>
            </w:r>
          </w:p>
        </w:tc>
        <w:tc>
          <w:tcPr>
            <w:tcW w:w="2497" w:type="dxa"/>
            <w:tcBorders>
              <w:left w:val="single" w:sz="4" w:space="0" w:color="auto"/>
            </w:tcBorders>
            <w:vAlign w:val="center"/>
          </w:tcPr>
          <w:p w14:paraId="4936F9AF"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5D15857D"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2.14 (1.89 to 2.43)</w:t>
            </w:r>
          </w:p>
        </w:tc>
      </w:tr>
      <w:tr w:rsidR="000A6978" w:rsidRPr="000A6978" w14:paraId="616C9C0B" w14:textId="77777777" w:rsidTr="00AE46C2">
        <w:trPr>
          <w:jc w:val="center"/>
        </w:trPr>
        <w:tc>
          <w:tcPr>
            <w:tcW w:w="3969" w:type="dxa"/>
            <w:tcBorders>
              <w:bottom w:val="single" w:sz="4" w:space="0" w:color="auto"/>
            </w:tcBorders>
            <w:vAlign w:val="center"/>
          </w:tcPr>
          <w:p w14:paraId="5DCEC85D" w14:textId="20509FA2"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5</w:t>
            </w:r>
          </w:p>
        </w:tc>
        <w:tc>
          <w:tcPr>
            <w:tcW w:w="2497" w:type="dxa"/>
            <w:tcBorders>
              <w:bottom w:val="single" w:sz="4" w:space="0" w:color="auto"/>
            </w:tcBorders>
            <w:vAlign w:val="center"/>
          </w:tcPr>
          <w:p w14:paraId="60E97DC3"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bottom w:val="single" w:sz="4" w:space="0" w:color="auto"/>
              <w:right w:val="single" w:sz="4" w:space="0" w:color="auto"/>
            </w:tcBorders>
            <w:vAlign w:val="center"/>
          </w:tcPr>
          <w:p w14:paraId="788A83D8"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0.96 (0.87 to 1.06)</w:t>
            </w:r>
          </w:p>
        </w:tc>
        <w:tc>
          <w:tcPr>
            <w:tcW w:w="2497" w:type="dxa"/>
            <w:tcBorders>
              <w:left w:val="single" w:sz="4" w:space="0" w:color="auto"/>
              <w:bottom w:val="single" w:sz="4" w:space="0" w:color="auto"/>
            </w:tcBorders>
            <w:vAlign w:val="center"/>
          </w:tcPr>
          <w:p w14:paraId="74F0E5C9"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tcBorders>
              <w:bottom w:val="single" w:sz="4" w:space="0" w:color="auto"/>
            </w:tcBorders>
            <w:vAlign w:val="center"/>
          </w:tcPr>
          <w:p w14:paraId="58AC34A6"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2.03 (1.79 to 2.31)</w:t>
            </w:r>
          </w:p>
        </w:tc>
      </w:tr>
      <w:tr w:rsidR="000A6978" w:rsidRPr="000A6978" w14:paraId="1EE08589" w14:textId="77777777" w:rsidTr="00AE46C2">
        <w:trPr>
          <w:jc w:val="center"/>
        </w:trPr>
        <w:tc>
          <w:tcPr>
            <w:tcW w:w="3969" w:type="dxa"/>
            <w:tcBorders>
              <w:top w:val="single" w:sz="4" w:space="0" w:color="auto"/>
            </w:tcBorders>
            <w:vAlign w:val="center"/>
          </w:tcPr>
          <w:p w14:paraId="1EAB46BD" w14:textId="77777777" w:rsidR="009A2627" w:rsidRPr="000A6978" w:rsidRDefault="009A2627" w:rsidP="009A2627">
            <w:pPr>
              <w:pStyle w:val="TableContents"/>
              <w:spacing w:line="240" w:lineRule="exact"/>
              <w:rPr>
                <w:rFonts w:ascii="Liberation Serif" w:eastAsia="NSimSun" w:hAnsi="Liberation Serif" w:cs="Arial" w:hint="eastAsia"/>
                <w:color w:val="000000" w:themeColor="text1"/>
                <w:kern w:val="3"/>
                <w:sz w:val="20"/>
                <w:szCs w:val="20"/>
                <w:lang w:val="en-US" w:eastAsia="zh-CN" w:bidi="hi-IN"/>
                <w14:ligatures w14:val="none"/>
              </w:rPr>
            </w:pPr>
          </w:p>
        </w:tc>
        <w:tc>
          <w:tcPr>
            <w:tcW w:w="2497" w:type="dxa"/>
            <w:tcBorders>
              <w:top w:val="single" w:sz="4" w:space="0" w:color="auto"/>
            </w:tcBorders>
            <w:vAlign w:val="center"/>
          </w:tcPr>
          <w:p w14:paraId="2BC573FD"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n=9,659</w:t>
            </w:r>
          </w:p>
        </w:tc>
        <w:tc>
          <w:tcPr>
            <w:tcW w:w="2497" w:type="dxa"/>
            <w:tcBorders>
              <w:top w:val="single" w:sz="4" w:space="0" w:color="auto"/>
              <w:right w:val="single" w:sz="4" w:space="0" w:color="auto"/>
            </w:tcBorders>
            <w:vAlign w:val="center"/>
          </w:tcPr>
          <w:p w14:paraId="50FF74A5"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n=6,291</w:t>
            </w:r>
          </w:p>
        </w:tc>
        <w:tc>
          <w:tcPr>
            <w:tcW w:w="2497" w:type="dxa"/>
            <w:tcBorders>
              <w:top w:val="single" w:sz="4" w:space="0" w:color="auto"/>
              <w:left w:val="single" w:sz="4" w:space="0" w:color="auto"/>
            </w:tcBorders>
            <w:vAlign w:val="center"/>
          </w:tcPr>
          <w:p w14:paraId="732ABF92"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n=16,040</w:t>
            </w:r>
          </w:p>
        </w:tc>
        <w:tc>
          <w:tcPr>
            <w:tcW w:w="2498" w:type="dxa"/>
            <w:tcBorders>
              <w:top w:val="single" w:sz="4" w:space="0" w:color="auto"/>
            </w:tcBorders>
            <w:vAlign w:val="center"/>
          </w:tcPr>
          <w:p w14:paraId="4A0437E1"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b/>
                <w:bCs/>
                <w:color w:val="000000" w:themeColor="text1"/>
                <w:kern w:val="3"/>
                <w:sz w:val="20"/>
                <w:szCs w:val="20"/>
                <w:lang w:val="aa-ET" w:eastAsia="zh-CN" w:bidi="hi-IN"/>
                <w14:ligatures w14:val="none"/>
              </w:rPr>
              <w:t>n=1,570</w:t>
            </w:r>
          </w:p>
        </w:tc>
      </w:tr>
      <w:tr w:rsidR="000A6978" w:rsidRPr="000A6978" w14:paraId="69415420" w14:textId="77777777" w:rsidTr="00AE46C2">
        <w:trPr>
          <w:jc w:val="center"/>
        </w:trPr>
        <w:tc>
          <w:tcPr>
            <w:tcW w:w="3969" w:type="dxa"/>
            <w:vAlign w:val="center"/>
          </w:tcPr>
          <w:p w14:paraId="266FA799" w14:textId="7DDD8872" w:rsidR="009A2627" w:rsidRPr="000A6978" w:rsidRDefault="009A2627" w:rsidP="009A2627">
            <w:pPr>
              <w:pStyle w:val="TableContents"/>
              <w:spacing w:line="240" w:lineRule="exact"/>
              <w:rPr>
                <w:rFonts w:ascii="Liberation Serif" w:eastAsia="NSimSun" w:hAnsi="Liberation Serif" w:cs="Arial" w:hint="eastAsia"/>
                <w:color w:val="000000" w:themeColor="text1"/>
                <w:kern w:val="3"/>
                <w:sz w:val="20"/>
                <w:szCs w:val="20"/>
                <w:lang w:val="en-US" w:eastAsia="zh-CN" w:bidi="hi-IN"/>
                <w14:ligatures w14:val="none"/>
              </w:rPr>
            </w:pPr>
            <w:r w:rsidRPr="000A6978">
              <w:rPr>
                <w:rFonts w:ascii="Liberation Serif" w:eastAsia="NSimSun" w:hAnsi="Liberation Serif" w:cs="Arial"/>
                <w:color w:val="000000" w:themeColor="text1"/>
                <w:kern w:val="3"/>
                <w:sz w:val="20"/>
                <w:szCs w:val="20"/>
                <w:lang w:val="en-US" w:eastAsia="zh-CN" w:bidi="hi-IN"/>
                <w14:ligatures w14:val="none"/>
              </w:rPr>
              <w:t>SSBs and ASBs consumption at 11 y, serv/wk.</w:t>
            </w:r>
          </w:p>
        </w:tc>
        <w:tc>
          <w:tcPr>
            <w:tcW w:w="2497" w:type="dxa"/>
            <w:vAlign w:val="center"/>
          </w:tcPr>
          <w:p w14:paraId="247D4F5B"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0±0</w:t>
            </w:r>
          </w:p>
        </w:tc>
        <w:tc>
          <w:tcPr>
            <w:tcW w:w="2497" w:type="dxa"/>
            <w:tcBorders>
              <w:right w:val="single" w:sz="4" w:space="0" w:color="auto"/>
            </w:tcBorders>
            <w:vAlign w:val="center"/>
          </w:tcPr>
          <w:p w14:paraId="765A276D"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8.39±4.75</w:t>
            </w:r>
          </w:p>
        </w:tc>
        <w:tc>
          <w:tcPr>
            <w:tcW w:w="2497" w:type="dxa"/>
            <w:tcBorders>
              <w:left w:val="single" w:sz="4" w:space="0" w:color="auto"/>
            </w:tcBorders>
            <w:vAlign w:val="center"/>
          </w:tcPr>
          <w:p w14:paraId="7BA78AD6"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0±0</w:t>
            </w:r>
          </w:p>
        </w:tc>
        <w:tc>
          <w:tcPr>
            <w:tcW w:w="2498" w:type="dxa"/>
            <w:vAlign w:val="center"/>
          </w:tcPr>
          <w:p w14:paraId="658638E3"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6.71±3.86</w:t>
            </w:r>
          </w:p>
        </w:tc>
      </w:tr>
      <w:tr w:rsidR="000A6978" w:rsidRPr="000A6978" w14:paraId="28197357" w14:textId="77777777" w:rsidTr="00AE46C2">
        <w:trPr>
          <w:jc w:val="center"/>
        </w:trPr>
        <w:tc>
          <w:tcPr>
            <w:tcW w:w="3969" w:type="dxa"/>
            <w:vAlign w:val="center"/>
          </w:tcPr>
          <w:p w14:paraId="0A452C8A" w14:textId="45653E1D"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OW/OB cases at 18 y, n (%)</w:t>
            </w:r>
          </w:p>
        </w:tc>
        <w:tc>
          <w:tcPr>
            <w:tcW w:w="2497" w:type="dxa"/>
            <w:vAlign w:val="center"/>
          </w:tcPr>
          <w:p w14:paraId="1ACA669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865 (8.96)</w:t>
            </w:r>
          </w:p>
        </w:tc>
        <w:tc>
          <w:tcPr>
            <w:tcW w:w="2497" w:type="dxa"/>
            <w:tcBorders>
              <w:right w:val="single" w:sz="4" w:space="0" w:color="auto"/>
            </w:tcBorders>
            <w:vAlign w:val="center"/>
          </w:tcPr>
          <w:p w14:paraId="61CEEBD3"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647 (10.28)</w:t>
            </w:r>
          </w:p>
        </w:tc>
        <w:tc>
          <w:tcPr>
            <w:tcW w:w="2497" w:type="dxa"/>
            <w:tcBorders>
              <w:left w:val="single" w:sz="4" w:space="0" w:color="auto"/>
            </w:tcBorders>
            <w:vAlign w:val="center"/>
          </w:tcPr>
          <w:p w14:paraId="5A39DB3D"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1,286 (8.02)</w:t>
            </w:r>
          </w:p>
        </w:tc>
        <w:tc>
          <w:tcPr>
            <w:tcW w:w="2498" w:type="dxa"/>
            <w:vAlign w:val="center"/>
          </w:tcPr>
          <w:p w14:paraId="789C87F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226 (14.39)</w:t>
            </w:r>
          </w:p>
        </w:tc>
      </w:tr>
      <w:tr w:rsidR="000A6978" w:rsidRPr="000A6978" w14:paraId="3196BF77" w14:textId="77777777" w:rsidTr="00AE46C2">
        <w:trPr>
          <w:jc w:val="center"/>
        </w:trPr>
        <w:tc>
          <w:tcPr>
            <w:tcW w:w="3969" w:type="dxa"/>
            <w:vAlign w:val="center"/>
          </w:tcPr>
          <w:p w14:paraId="736A8B46" w14:textId="79693F4C"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1</w:t>
            </w:r>
          </w:p>
        </w:tc>
        <w:tc>
          <w:tcPr>
            <w:tcW w:w="2497" w:type="dxa"/>
            <w:vAlign w:val="center"/>
          </w:tcPr>
          <w:p w14:paraId="596DDEE2"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670C77DD"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1.18 (1.06 to 1.31)</w:t>
            </w:r>
          </w:p>
        </w:tc>
        <w:tc>
          <w:tcPr>
            <w:tcW w:w="2497" w:type="dxa"/>
            <w:tcBorders>
              <w:left w:val="single" w:sz="4" w:space="0" w:color="auto"/>
            </w:tcBorders>
            <w:vAlign w:val="center"/>
          </w:tcPr>
          <w:p w14:paraId="645F4B79"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36DF5A44"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2.19 (1.88 to 2.55)</w:t>
            </w:r>
          </w:p>
        </w:tc>
      </w:tr>
      <w:tr w:rsidR="000A6978" w:rsidRPr="000A6978" w14:paraId="751CA7D7" w14:textId="77777777" w:rsidTr="00AE46C2">
        <w:trPr>
          <w:jc w:val="center"/>
        </w:trPr>
        <w:tc>
          <w:tcPr>
            <w:tcW w:w="3969" w:type="dxa"/>
            <w:vAlign w:val="center"/>
          </w:tcPr>
          <w:p w14:paraId="7F3C0D1F" w14:textId="175E6814"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2</w:t>
            </w:r>
          </w:p>
        </w:tc>
        <w:tc>
          <w:tcPr>
            <w:tcW w:w="2497" w:type="dxa"/>
            <w:vAlign w:val="center"/>
          </w:tcPr>
          <w:p w14:paraId="3DD056BF"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7C9CBA38"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1.03 (0.92 to 1.15)</w:t>
            </w:r>
          </w:p>
        </w:tc>
        <w:tc>
          <w:tcPr>
            <w:tcW w:w="2497" w:type="dxa"/>
            <w:tcBorders>
              <w:left w:val="single" w:sz="4" w:space="0" w:color="auto"/>
            </w:tcBorders>
            <w:vAlign w:val="center"/>
          </w:tcPr>
          <w:p w14:paraId="23A0F892"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716CC709"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1.97 (1.68 to 2.30)</w:t>
            </w:r>
          </w:p>
        </w:tc>
      </w:tr>
      <w:tr w:rsidR="000A6978" w:rsidRPr="000A6978" w14:paraId="69650661" w14:textId="77777777" w:rsidTr="00AE46C2">
        <w:trPr>
          <w:jc w:val="center"/>
        </w:trPr>
        <w:tc>
          <w:tcPr>
            <w:tcW w:w="3969" w:type="dxa"/>
            <w:vAlign w:val="center"/>
          </w:tcPr>
          <w:p w14:paraId="675FE1CF" w14:textId="67DD4072"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3</w:t>
            </w:r>
          </w:p>
        </w:tc>
        <w:tc>
          <w:tcPr>
            <w:tcW w:w="2497" w:type="dxa"/>
            <w:vAlign w:val="center"/>
          </w:tcPr>
          <w:p w14:paraId="6466A208"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5062F2F5"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1.05 (0.93 to 1.18)</w:t>
            </w:r>
          </w:p>
        </w:tc>
        <w:tc>
          <w:tcPr>
            <w:tcW w:w="2497" w:type="dxa"/>
            <w:tcBorders>
              <w:left w:val="single" w:sz="4" w:space="0" w:color="auto"/>
            </w:tcBorders>
            <w:vAlign w:val="center"/>
          </w:tcPr>
          <w:p w14:paraId="7F0F89F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122D2805"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1.95 (1.66 to 2.28)</w:t>
            </w:r>
          </w:p>
        </w:tc>
      </w:tr>
      <w:tr w:rsidR="000A6978" w:rsidRPr="000A6978" w14:paraId="7CD2996D" w14:textId="77777777" w:rsidTr="00AE46C2">
        <w:trPr>
          <w:trHeight w:val="107"/>
          <w:jc w:val="center"/>
        </w:trPr>
        <w:tc>
          <w:tcPr>
            <w:tcW w:w="3969" w:type="dxa"/>
            <w:vAlign w:val="center"/>
          </w:tcPr>
          <w:p w14:paraId="63B2AAC7" w14:textId="0BFFFB6F"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4</w:t>
            </w:r>
          </w:p>
        </w:tc>
        <w:tc>
          <w:tcPr>
            <w:tcW w:w="2497" w:type="dxa"/>
            <w:vAlign w:val="center"/>
          </w:tcPr>
          <w:p w14:paraId="584E7194"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right w:val="single" w:sz="4" w:space="0" w:color="auto"/>
            </w:tcBorders>
            <w:vAlign w:val="center"/>
          </w:tcPr>
          <w:p w14:paraId="54681A13"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0.98 (0.87 to 1.10)</w:t>
            </w:r>
          </w:p>
        </w:tc>
        <w:tc>
          <w:tcPr>
            <w:tcW w:w="2497" w:type="dxa"/>
            <w:tcBorders>
              <w:left w:val="single" w:sz="4" w:space="0" w:color="auto"/>
            </w:tcBorders>
            <w:vAlign w:val="center"/>
          </w:tcPr>
          <w:p w14:paraId="38BD268A"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vAlign w:val="center"/>
          </w:tcPr>
          <w:p w14:paraId="4B7C5B97"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i/>
                <w:iCs/>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1.60  (1.35 to 1.88)</w:t>
            </w:r>
          </w:p>
        </w:tc>
      </w:tr>
      <w:tr w:rsidR="000A6978" w:rsidRPr="000A6978" w14:paraId="44C2BB10" w14:textId="77777777" w:rsidTr="00AE46C2">
        <w:trPr>
          <w:jc w:val="center"/>
        </w:trPr>
        <w:tc>
          <w:tcPr>
            <w:tcW w:w="3969" w:type="dxa"/>
            <w:tcBorders>
              <w:bottom w:val="single" w:sz="4" w:space="0" w:color="auto"/>
            </w:tcBorders>
            <w:vAlign w:val="center"/>
          </w:tcPr>
          <w:p w14:paraId="3654E82E" w14:textId="7E6E8A9D" w:rsidR="009A2627" w:rsidRPr="000A6978" w:rsidRDefault="009A2627" w:rsidP="009A2627">
            <w:pPr>
              <w:pStyle w:val="TableContents"/>
              <w:spacing w:line="240" w:lineRule="exact"/>
              <w:rPr>
                <w:rFonts w:ascii="Liberation Serif" w:eastAsia="NSimSun" w:hAnsi="Liberation Serif" w:cs="Arial" w:hint="eastAsia"/>
                <w:b/>
                <w:bCs/>
                <w:color w:val="000000" w:themeColor="text1"/>
                <w:kern w:val="3"/>
                <w:sz w:val="20"/>
                <w:szCs w:val="20"/>
                <w:lang w:val="en-US" w:eastAsia="zh-CN" w:bidi="hi-IN"/>
                <w14:ligatures w14:val="none"/>
              </w:rPr>
            </w:pPr>
            <w:r w:rsidRPr="000A6978">
              <w:rPr>
                <w:rFonts w:ascii="Liberation Serif" w:eastAsia="NSimSun" w:hAnsi="Liberation Serif" w:cs="Arial"/>
                <w:b/>
                <w:bCs/>
                <w:color w:val="000000" w:themeColor="text1"/>
                <w:kern w:val="3"/>
                <w:sz w:val="20"/>
                <w:szCs w:val="20"/>
                <w:lang w:val="en-US" w:eastAsia="zh-CN" w:bidi="hi-IN"/>
                <w14:ligatures w14:val="none"/>
              </w:rPr>
              <w:t>Model 5</w:t>
            </w:r>
          </w:p>
        </w:tc>
        <w:tc>
          <w:tcPr>
            <w:tcW w:w="2497" w:type="dxa"/>
            <w:tcBorders>
              <w:bottom w:val="single" w:sz="4" w:space="0" w:color="auto"/>
            </w:tcBorders>
            <w:vAlign w:val="center"/>
          </w:tcPr>
          <w:p w14:paraId="725BF0AB"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7" w:type="dxa"/>
            <w:tcBorders>
              <w:bottom w:val="single" w:sz="4" w:space="0" w:color="auto"/>
              <w:right w:val="single" w:sz="4" w:space="0" w:color="auto"/>
            </w:tcBorders>
            <w:vAlign w:val="center"/>
          </w:tcPr>
          <w:p w14:paraId="4C2CC6A8"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0.98 (0.87 to 1.10)</w:t>
            </w:r>
          </w:p>
        </w:tc>
        <w:tc>
          <w:tcPr>
            <w:tcW w:w="2497" w:type="dxa"/>
            <w:tcBorders>
              <w:left w:val="single" w:sz="4" w:space="0" w:color="auto"/>
              <w:bottom w:val="single" w:sz="4" w:space="0" w:color="auto"/>
            </w:tcBorders>
            <w:vAlign w:val="center"/>
          </w:tcPr>
          <w:p w14:paraId="6CCE0281"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 (Ref)</w:t>
            </w:r>
          </w:p>
        </w:tc>
        <w:tc>
          <w:tcPr>
            <w:tcW w:w="2498" w:type="dxa"/>
            <w:tcBorders>
              <w:bottom w:val="single" w:sz="4" w:space="0" w:color="auto"/>
            </w:tcBorders>
            <w:vAlign w:val="center"/>
          </w:tcPr>
          <w:p w14:paraId="36430926" w14:textId="77777777" w:rsidR="009A2627" w:rsidRPr="000A6978" w:rsidRDefault="009A2627" w:rsidP="009A2627">
            <w:pPr>
              <w:pStyle w:val="Textbody"/>
              <w:suppressAutoHyphens/>
              <w:autoSpaceDN w:val="0"/>
              <w:snapToGrid w:val="0"/>
              <w:spacing w:after="0"/>
              <w:contextualSpacing/>
              <w:jc w:val="center"/>
              <w:textAlignment w:val="baseline"/>
              <w:rPr>
                <w:rFonts w:ascii="Liberation Serif" w:eastAsia="NSimSun" w:hAnsi="Liberation Serif" w:cs="Arial" w:hint="eastAsia"/>
                <w:color w:val="000000" w:themeColor="text1"/>
                <w:kern w:val="3"/>
                <w:sz w:val="20"/>
                <w:szCs w:val="20"/>
                <w:lang w:val="aa-ET" w:eastAsia="zh-CN" w:bidi="hi-IN"/>
                <w14:ligatures w14:val="none"/>
              </w:rPr>
            </w:pPr>
            <w:r w:rsidRPr="000A6978">
              <w:rPr>
                <w:rFonts w:ascii="Liberation Serif" w:eastAsia="NSimSun" w:hAnsi="Liberation Serif" w:cs="Arial"/>
                <w:color w:val="000000" w:themeColor="text1"/>
                <w:kern w:val="3"/>
                <w:sz w:val="20"/>
                <w:szCs w:val="20"/>
                <w:lang w:val="aa-ET" w:eastAsia="zh-CN" w:bidi="hi-IN"/>
                <w14:ligatures w14:val="none"/>
              </w:rPr>
              <w:t>1.55 (1.31 to 1.83)</w:t>
            </w:r>
          </w:p>
        </w:tc>
      </w:tr>
      <w:tr w:rsidR="00CF39F9" w:rsidRPr="000A6978" w14:paraId="0F839E15" w14:textId="77777777" w:rsidTr="005A11DF">
        <w:trPr>
          <w:jc w:val="center"/>
        </w:trPr>
        <w:tc>
          <w:tcPr>
            <w:tcW w:w="13958" w:type="dxa"/>
            <w:gridSpan w:val="5"/>
            <w:tcBorders>
              <w:top w:val="single" w:sz="4" w:space="0" w:color="auto"/>
            </w:tcBorders>
            <w:vAlign w:val="center"/>
          </w:tcPr>
          <w:p w14:paraId="5F20FC80" w14:textId="5C6043EF" w:rsidR="003039C8" w:rsidRPr="000A6978" w:rsidRDefault="00253252" w:rsidP="00816E53">
            <w:pPr>
              <w:pStyle w:val="Textbody"/>
              <w:suppressAutoHyphens/>
              <w:autoSpaceDN w:val="0"/>
              <w:snapToGrid w:val="0"/>
              <w:spacing w:after="0"/>
              <w:contextualSpacing/>
              <w:textAlignment w:val="baseline"/>
              <w:rPr>
                <w:rFonts w:ascii="Liberation Serif" w:eastAsia="NSimSun" w:hAnsi="Liberation Serif" w:cs="Arial" w:hint="eastAsia"/>
                <w:color w:val="000000" w:themeColor="text1"/>
                <w:kern w:val="3"/>
                <w:sz w:val="22"/>
                <w:szCs w:val="21"/>
                <w:lang w:val="aa-ET" w:eastAsia="zh-CN" w:bidi="hi-IN"/>
                <w14:ligatures w14:val="none"/>
              </w:rPr>
            </w:pPr>
            <w:r w:rsidRPr="000A6978">
              <w:rPr>
                <w:rFonts w:ascii="Liberation Serif" w:eastAsia="NSimSun" w:hAnsi="Liberation Serif" w:cs="Arial" w:hint="eastAsia"/>
                <w:color w:val="000000" w:themeColor="text1"/>
                <w:kern w:val="3"/>
                <w:sz w:val="18"/>
                <w:szCs w:val="18"/>
                <w:lang w:val="aa-ET" w:eastAsia="zh-CN" w:bidi="hi-IN"/>
                <w14:ligatures w14:val="none"/>
              </w:rPr>
              <w:t>Abbreviations: BMI, Body Mass Index; ED, Eating Disorders; Ref, Reference; SSBs and ASBs, Sugar- and Artificially Sweetened Beverages; y, years.</w:t>
            </w:r>
            <w:r w:rsidR="00816E53" w:rsidRPr="000A6978">
              <w:rPr>
                <w:rFonts w:ascii="Liberation Serif" w:eastAsia="NSimSun" w:hAnsi="Liberation Serif" w:cs="Arial"/>
                <w:color w:val="000000" w:themeColor="text1"/>
                <w:kern w:val="3"/>
                <w:sz w:val="18"/>
                <w:szCs w:val="18"/>
                <w:lang w:val="aa-ET" w:eastAsia="zh-CN" w:bidi="hi-IN"/>
                <w14:ligatures w14:val="none"/>
              </w:rPr>
              <w:t xml:space="preserve"> </w:t>
            </w:r>
            <w:r w:rsidR="003039C8" w:rsidRPr="000A6978">
              <w:rPr>
                <w:rFonts w:ascii="Liberation Serif" w:eastAsia="NSimSun" w:hAnsi="Liberation Serif" w:cs="Arial"/>
                <w:color w:val="000000" w:themeColor="text1"/>
                <w:kern w:val="3"/>
                <w:sz w:val="18"/>
                <w:szCs w:val="18"/>
                <w:lang w:val="aa-ET" w:eastAsia="zh-CN" w:bidi="hi-IN"/>
                <w14:ligatures w14:val="none"/>
              </w:rPr>
              <w:t>Consumption of SSBs was considered as the sum of individual consumption of soda</w:t>
            </w:r>
            <w:r w:rsidR="003F0C81" w:rsidRPr="000A6978">
              <w:rPr>
                <w:rFonts w:ascii="Liberation Serif" w:eastAsia="NSimSun" w:hAnsi="Liberation Serif" w:cs="Arial"/>
                <w:color w:val="000000" w:themeColor="text1"/>
                <w:kern w:val="3"/>
                <w:sz w:val="18"/>
                <w:szCs w:val="18"/>
                <w:lang w:val="aa-ET" w:eastAsia="zh-CN" w:bidi="hi-IN"/>
                <w14:ligatures w14:val="none"/>
              </w:rPr>
              <w:t xml:space="preserve"> </w:t>
            </w:r>
            <w:r w:rsidR="003039C8" w:rsidRPr="000A6978">
              <w:rPr>
                <w:rFonts w:ascii="Liberation Serif" w:eastAsia="NSimSun" w:hAnsi="Liberation Serif" w:cs="Arial"/>
                <w:color w:val="000000" w:themeColor="text1"/>
                <w:kern w:val="3"/>
                <w:sz w:val="18"/>
                <w:szCs w:val="18"/>
                <w:lang w:val="aa-ET" w:eastAsia="zh-CN" w:bidi="hi-IN"/>
                <w14:ligatures w14:val="none"/>
              </w:rPr>
              <w:t xml:space="preserve">and lemonade. </w:t>
            </w:r>
            <w:r w:rsidR="003F0C81" w:rsidRPr="000A6978">
              <w:rPr>
                <w:rFonts w:ascii="Liberation Serif" w:eastAsia="NSimSun" w:hAnsi="Liberation Serif" w:cs="Arial"/>
                <w:color w:val="000000" w:themeColor="text1"/>
                <w:kern w:val="3"/>
                <w:sz w:val="18"/>
                <w:szCs w:val="18"/>
                <w:lang w:val="aa-ET" w:eastAsia="zh-CN" w:bidi="hi-IN"/>
                <w14:ligatures w14:val="none"/>
              </w:rPr>
              <w:t xml:space="preserve">Consumption of ASBs was considered as individual consumption of light soda. </w:t>
            </w:r>
            <w:r w:rsidR="003039C8" w:rsidRPr="000A6978">
              <w:rPr>
                <w:rFonts w:ascii="Liberation Serif" w:eastAsia="NSimSun" w:hAnsi="Liberation Serif" w:cs="Arial"/>
                <w:color w:val="000000" w:themeColor="text1"/>
                <w:kern w:val="3"/>
                <w:sz w:val="18"/>
                <w:szCs w:val="18"/>
                <w:lang w:val="aa-ET" w:eastAsia="zh-CN" w:bidi="hi-IN"/>
                <w14:ligatures w14:val="none"/>
              </w:rPr>
              <w:t xml:space="preserve">Logistic regression models were used to assess the association between overweight or obesity at 11- (at the top) and 18-year follow-up (at the bottom) and categories of total consumption of SSBs and ASBs at 11-year follow-up. The results are shown as Odds Ratios and 95% CI.  Model 1 was adjusted for age (years) and sex. Model 2 was additionally adjusted for family income (quartiles), parental educational level (low, medium, high), family type (living with both parents, living with one parent, living without parents), maternal smoking during pregnancy (non-smoking, stopped during pregnancy, smoking during pregnancy), maternal age at birth (years) and paternal age at birth (years). Model 3 was additionally adjusted for physical activity (inactive, lightly active, moderately active, vigorously active), screen time (&lt;2h/d, 2 to &lt;4h/d, 4 or &gt;4h/d) and dietary variables, specifically consumption of fruit, milk, fast food, ice-cream, cake, chips and snacks (low, moderate, high). Model 4 was additionally adjusted for maternal BMI (kg/m2), paternal BMI (kg/m2). Model 5 was additionally and mutually adjusted for individual consumption of subtypes of SSBs </w:t>
            </w:r>
            <w:r w:rsidR="009737B0" w:rsidRPr="000A6978">
              <w:rPr>
                <w:rFonts w:ascii="Liberation Serif" w:eastAsia="NSimSun" w:hAnsi="Liberation Serif" w:cs="Arial"/>
                <w:color w:val="000000" w:themeColor="text1"/>
                <w:kern w:val="3"/>
                <w:sz w:val="18"/>
                <w:szCs w:val="18"/>
                <w:lang w:val="aa-ET" w:eastAsia="zh-CN" w:bidi="hi-IN"/>
                <w14:ligatures w14:val="none"/>
              </w:rPr>
              <w:t>or</w:t>
            </w:r>
            <w:r w:rsidR="003039C8" w:rsidRPr="000A6978">
              <w:rPr>
                <w:rFonts w:ascii="Liberation Serif" w:eastAsia="NSimSun" w:hAnsi="Liberation Serif" w:cs="Arial"/>
                <w:color w:val="000000" w:themeColor="text1"/>
                <w:kern w:val="3"/>
                <w:sz w:val="18"/>
                <w:szCs w:val="18"/>
                <w:lang w:val="aa-ET" w:eastAsia="zh-CN" w:bidi="hi-IN"/>
                <w14:ligatures w14:val="none"/>
              </w:rPr>
              <w:t xml:space="preserve"> ASBs </w:t>
            </w:r>
            <w:r w:rsidR="009737B0" w:rsidRPr="000A6978">
              <w:rPr>
                <w:rFonts w:ascii="Liberation Serif" w:eastAsia="NSimSun" w:hAnsi="Liberation Serif" w:cs="Arial"/>
                <w:color w:val="000000" w:themeColor="text1"/>
                <w:kern w:val="3"/>
                <w:sz w:val="18"/>
                <w:szCs w:val="18"/>
                <w:lang w:val="aa-ET" w:eastAsia="zh-CN" w:bidi="hi-IN"/>
                <w14:ligatures w14:val="none"/>
              </w:rPr>
              <w:t>(</w:t>
            </w:r>
            <w:r w:rsidR="003039C8" w:rsidRPr="000A6978">
              <w:rPr>
                <w:rFonts w:ascii="Liberation Serif" w:eastAsia="NSimSun" w:hAnsi="Liberation Serif" w:cs="Arial"/>
                <w:color w:val="000000" w:themeColor="text1"/>
                <w:kern w:val="3"/>
                <w:sz w:val="18"/>
                <w:szCs w:val="18"/>
                <w:lang w:val="aa-ET" w:eastAsia="zh-CN" w:bidi="hi-IN"/>
                <w14:ligatures w14:val="none"/>
              </w:rPr>
              <w:t>0 serv/wk., &gt;0 to 2.5 serv/wk., &gt;2.5 to &lt;4 serv/wk., ≥4 serv/wk.). In the longitudinal analysis, 1,533 children were excluded due to previous prevalence of overweight or obesity at 11 years old.</w:t>
            </w:r>
          </w:p>
        </w:tc>
      </w:tr>
    </w:tbl>
    <w:p w14:paraId="239677AB" w14:textId="77777777" w:rsidR="00993B43" w:rsidRPr="000A6978" w:rsidRDefault="00993B43" w:rsidP="00473F30">
      <w:pPr>
        <w:rPr>
          <w:rFonts w:hint="eastAsia"/>
          <w:color w:val="000000" w:themeColor="text1"/>
          <w:sz w:val="20"/>
          <w:szCs w:val="20"/>
          <w:lang w:val="en-US"/>
        </w:rPr>
      </w:pPr>
    </w:p>
    <w:tbl>
      <w:tblPr>
        <w:tblW w:w="13822" w:type="dxa"/>
        <w:jc w:val="center"/>
        <w:tblLayout w:type="fixed"/>
        <w:tblCellMar>
          <w:left w:w="10" w:type="dxa"/>
          <w:right w:w="10" w:type="dxa"/>
        </w:tblCellMar>
        <w:tblLook w:val="04A0" w:firstRow="1" w:lastRow="0" w:firstColumn="1" w:lastColumn="0" w:noHBand="0" w:noVBand="1"/>
      </w:tblPr>
      <w:tblGrid>
        <w:gridCol w:w="2833"/>
        <w:gridCol w:w="2786"/>
        <w:gridCol w:w="2560"/>
        <w:gridCol w:w="2878"/>
        <w:gridCol w:w="2765"/>
      </w:tblGrid>
      <w:tr w:rsidR="000A6978" w:rsidRPr="000A6978" w14:paraId="45C052E9" w14:textId="77777777" w:rsidTr="0069017C">
        <w:trPr>
          <w:tblHeader/>
          <w:jc w:val="center"/>
        </w:trPr>
        <w:tc>
          <w:tcPr>
            <w:tcW w:w="13822" w:type="dxa"/>
            <w:gridSpan w:val="5"/>
            <w:tcBorders>
              <w:bottom w:val="single" w:sz="4" w:space="0" w:color="000000"/>
            </w:tcBorders>
            <w:tcMar>
              <w:top w:w="0" w:type="dxa"/>
              <w:left w:w="0" w:type="dxa"/>
              <w:bottom w:w="0" w:type="dxa"/>
              <w:right w:w="0" w:type="dxa"/>
            </w:tcMar>
            <w:vAlign w:val="center"/>
          </w:tcPr>
          <w:p w14:paraId="2F435929" w14:textId="2C80831A" w:rsidR="004D62A9" w:rsidRPr="000A6978" w:rsidRDefault="004D62A9" w:rsidP="0024367C">
            <w:pPr>
              <w:pStyle w:val="TableContents"/>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 xml:space="preserve">Supplemental Table </w:t>
            </w:r>
            <w:r w:rsidR="00DC0AF0" w:rsidRPr="000A6978">
              <w:rPr>
                <w:rFonts w:ascii="Times New Roman" w:hAnsi="Times New Roman" w:cs="Times New Roman"/>
                <w:b/>
                <w:bCs/>
                <w:color w:val="000000" w:themeColor="text1"/>
                <w:sz w:val="20"/>
                <w:szCs w:val="20"/>
                <w:lang w:val="en-GB"/>
              </w:rPr>
              <w:t>7</w:t>
            </w:r>
            <w:r w:rsidRPr="000A6978">
              <w:rPr>
                <w:rFonts w:ascii="Times New Roman" w:hAnsi="Times New Roman" w:cs="Times New Roman"/>
                <w:b/>
                <w:bCs/>
                <w:color w:val="000000" w:themeColor="text1"/>
                <w:sz w:val="20"/>
                <w:szCs w:val="20"/>
                <w:lang w:val="en-GB"/>
              </w:rPr>
              <w:t xml:space="preserve">. </w:t>
            </w:r>
            <w:r w:rsidR="00486181" w:rsidRPr="000A6978">
              <w:rPr>
                <w:rFonts w:ascii="Times New Roman" w:hAnsi="Times New Roman" w:cs="Times New Roman"/>
                <w:color w:val="000000" w:themeColor="text1"/>
                <w:sz w:val="20"/>
                <w:szCs w:val="20"/>
                <w:lang w:val="en-GB"/>
              </w:rPr>
              <w:t>Odds Ratios</w:t>
            </w:r>
            <w:r w:rsidRPr="000A6978">
              <w:rPr>
                <w:rFonts w:ascii="Times New Roman" w:hAnsi="Times New Roman" w:cs="Times New Roman"/>
                <w:color w:val="000000" w:themeColor="text1"/>
                <w:sz w:val="20"/>
                <w:szCs w:val="20"/>
                <w:lang w:val="en-GB"/>
              </w:rPr>
              <w:t xml:space="preserve"> and 95%CI for </w:t>
            </w:r>
            <w:r w:rsidR="00056D8D" w:rsidRPr="000A6978">
              <w:rPr>
                <w:rFonts w:ascii="Times New Roman" w:hAnsi="Times New Roman" w:cs="Times New Roman"/>
                <w:color w:val="000000" w:themeColor="text1"/>
                <w:sz w:val="20"/>
                <w:szCs w:val="20"/>
                <w:lang w:val="en-GB"/>
              </w:rPr>
              <w:t>a</w:t>
            </w:r>
            <w:r w:rsidR="00512B17" w:rsidRPr="000A6978">
              <w:rPr>
                <w:rFonts w:ascii="Times New Roman" w:hAnsi="Times New Roman" w:cs="Times New Roman"/>
                <w:color w:val="000000" w:themeColor="text1"/>
                <w:sz w:val="20"/>
                <w:szCs w:val="20"/>
                <w:lang w:val="en-GB"/>
              </w:rPr>
              <w:t xml:space="preserve">norexia </w:t>
            </w:r>
            <w:r w:rsidR="00056D8D" w:rsidRPr="000A6978">
              <w:rPr>
                <w:rFonts w:ascii="Times New Roman" w:hAnsi="Times New Roman" w:cs="Times New Roman"/>
                <w:color w:val="000000" w:themeColor="text1"/>
                <w:sz w:val="20"/>
                <w:szCs w:val="20"/>
                <w:lang w:val="en-GB"/>
              </w:rPr>
              <w:t>n</w:t>
            </w:r>
            <w:r w:rsidR="00512B17" w:rsidRPr="000A6978">
              <w:rPr>
                <w:rFonts w:ascii="Times New Roman" w:hAnsi="Times New Roman" w:cs="Times New Roman"/>
                <w:color w:val="000000" w:themeColor="text1"/>
                <w:sz w:val="20"/>
                <w:szCs w:val="20"/>
                <w:lang w:val="en-GB"/>
              </w:rPr>
              <w:t>ervosa</w:t>
            </w:r>
            <w:r w:rsidR="0084676B" w:rsidRPr="000A6978">
              <w:rPr>
                <w:rFonts w:ascii="Times New Roman" w:hAnsi="Times New Roman" w:cs="Times New Roman"/>
                <w:color w:val="000000" w:themeColor="text1"/>
                <w:sz w:val="20"/>
                <w:szCs w:val="20"/>
                <w:lang w:val="en-GB"/>
              </w:rPr>
              <w:t xml:space="preserve"> symptoms</w:t>
            </w:r>
            <w:r w:rsidR="00512B17" w:rsidRPr="000A6978">
              <w:rPr>
                <w:rFonts w:ascii="Times New Roman" w:hAnsi="Times New Roman" w:cs="Times New Roman"/>
                <w:color w:val="000000" w:themeColor="text1"/>
                <w:sz w:val="20"/>
                <w:szCs w:val="20"/>
                <w:lang w:val="en-GB"/>
              </w:rPr>
              <w:t xml:space="preserve"> </w:t>
            </w:r>
            <w:r w:rsidRPr="000A6978">
              <w:rPr>
                <w:rFonts w:ascii="Times New Roman" w:hAnsi="Times New Roman" w:cs="Times New Roman"/>
                <w:color w:val="000000" w:themeColor="text1"/>
                <w:sz w:val="20"/>
                <w:szCs w:val="20"/>
                <w:lang w:val="en-GB"/>
              </w:rPr>
              <w:t>incidence at 18-year follow-up according to categories of weight status at 11-year follow-up</w:t>
            </w:r>
          </w:p>
        </w:tc>
      </w:tr>
      <w:tr w:rsidR="000A6978" w:rsidRPr="000A6978" w14:paraId="24064C0B" w14:textId="77777777" w:rsidTr="006D6F1F">
        <w:trPr>
          <w:trHeight w:val="351"/>
          <w:jc w:val="center"/>
        </w:trPr>
        <w:tc>
          <w:tcPr>
            <w:tcW w:w="2833" w:type="dxa"/>
            <w:tcBorders>
              <w:top w:val="single" w:sz="4" w:space="0" w:color="000000"/>
              <w:bottom w:val="single" w:sz="4" w:space="0" w:color="auto"/>
            </w:tcBorders>
            <w:tcMar>
              <w:top w:w="0" w:type="dxa"/>
              <w:left w:w="0" w:type="dxa"/>
              <w:bottom w:w="0" w:type="dxa"/>
              <w:right w:w="0" w:type="dxa"/>
            </w:tcMar>
            <w:vAlign w:val="center"/>
          </w:tcPr>
          <w:p w14:paraId="7E398663" w14:textId="77777777" w:rsidR="004D62A9" w:rsidRPr="000A6978" w:rsidRDefault="004D62A9" w:rsidP="0024367C">
            <w:pPr>
              <w:pStyle w:val="TableContents"/>
              <w:spacing w:line="283" w:lineRule="exact"/>
              <w:rPr>
                <w:rFonts w:ascii="Times New Roman" w:hAnsi="Times New Roman" w:cs="Times New Roman"/>
                <w:color w:val="000000" w:themeColor="text1"/>
                <w:sz w:val="20"/>
                <w:szCs w:val="20"/>
                <w:lang w:val="en-GB"/>
              </w:rPr>
            </w:pPr>
          </w:p>
        </w:tc>
        <w:tc>
          <w:tcPr>
            <w:tcW w:w="10989" w:type="dxa"/>
            <w:gridSpan w:val="4"/>
            <w:tcBorders>
              <w:top w:val="single" w:sz="4" w:space="0" w:color="000000"/>
              <w:bottom w:val="single" w:sz="4" w:space="0" w:color="auto"/>
            </w:tcBorders>
            <w:tcMar>
              <w:top w:w="0" w:type="dxa"/>
              <w:left w:w="0" w:type="dxa"/>
              <w:bottom w:w="0" w:type="dxa"/>
              <w:right w:w="0" w:type="dxa"/>
            </w:tcMar>
            <w:vAlign w:val="center"/>
          </w:tcPr>
          <w:p w14:paraId="7FE58AAF" w14:textId="77777777" w:rsidR="004D62A9" w:rsidRPr="000A6978" w:rsidRDefault="004D62A9" w:rsidP="0024367C">
            <w:pPr>
              <w:pStyle w:val="TableContents"/>
              <w:spacing w:line="283" w:lineRule="exact"/>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Weight status at 11 years follow-up</w:t>
            </w:r>
          </w:p>
        </w:tc>
      </w:tr>
      <w:tr w:rsidR="000A6978" w:rsidRPr="000A6978" w14:paraId="6EC75126" w14:textId="77777777" w:rsidTr="006D6F1F">
        <w:trPr>
          <w:trHeight w:val="351"/>
          <w:jc w:val="center"/>
        </w:trPr>
        <w:tc>
          <w:tcPr>
            <w:tcW w:w="2833" w:type="dxa"/>
            <w:tcBorders>
              <w:top w:val="single" w:sz="4" w:space="0" w:color="auto"/>
              <w:bottom w:val="single" w:sz="4" w:space="0" w:color="auto"/>
            </w:tcBorders>
            <w:tcMar>
              <w:top w:w="55" w:type="dxa"/>
              <w:left w:w="55" w:type="dxa"/>
              <w:bottom w:w="55" w:type="dxa"/>
              <w:right w:w="55" w:type="dxa"/>
            </w:tcMar>
            <w:vAlign w:val="center"/>
          </w:tcPr>
          <w:p w14:paraId="20A00E33" w14:textId="77777777" w:rsidR="004D62A9" w:rsidRPr="000A6978" w:rsidRDefault="004D62A9" w:rsidP="0024367C">
            <w:pPr>
              <w:pStyle w:val="TableContents"/>
              <w:spacing w:line="283" w:lineRule="exact"/>
              <w:rPr>
                <w:rFonts w:ascii="Times New Roman" w:hAnsi="Times New Roman" w:cs="Times New Roman"/>
                <w:color w:val="000000" w:themeColor="text1"/>
                <w:sz w:val="20"/>
                <w:szCs w:val="20"/>
                <w:lang w:val="en-GB"/>
              </w:rPr>
            </w:pPr>
          </w:p>
        </w:tc>
        <w:tc>
          <w:tcPr>
            <w:tcW w:w="2786" w:type="dxa"/>
            <w:tcBorders>
              <w:top w:val="single" w:sz="4" w:space="0" w:color="auto"/>
              <w:bottom w:val="single" w:sz="4" w:space="0" w:color="000000"/>
            </w:tcBorders>
            <w:tcMar>
              <w:top w:w="55" w:type="dxa"/>
              <w:left w:w="55" w:type="dxa"/>
              <w:bottom w:w="55" w:type="dxa"/>
              <w:right w:w="55" w:type="dxa"/>
            </w:tcMar>
            <w:vAlign w:val="center"/>
          </w:tcPr>
          <w:p w14:paraId="374D89F4" w14:textId="77777777" w:rsidR="004D62A9" w:rsidRPr="000A6978" w:rsidRDefault="004D62A9" w:rsidP="0024367C">
            <w:pPr>
              <w:pStyle w:val="TableContents"/>
              <w:spacing w:line="283" w:lineRule="exact"/>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Underweight</w:t>
            </w:r>
          </w:p>
        </w:tc>
        <w:tc>
          <w:tcPr>
            <w:tcW w:w="2560" w:type="dxa"/>
            <w:tcBorders>
              <w:top w:val="single" w:sz="4" w:space="0" w:color="auto"/>
              <w:bottom w:val="single" w:sz="4" w:space="0" w:color="000000"/>
            </w:tcBorders>
            <w:tcMar>
              <w:top w:w="55" w:type="dxa"/>
              <w:left w:w="55" w:type="dxa"/>
              <w:bottom w:w="55" w:type="dxa"/>
              <w:right w:w="55" w:type="dxa"/>
            </w:tcMar>
            <w:vAlign w:val="center"/>
          </w:tcPr>
          <w:p w14:paraId="34B21DCC" w14:textId="77777777" w:rsidR="004D62A9" w:rsidRPr="000A6978" w:rsidRDefault="004D62A9" w:rsidP="0024367C">
            <w:pPr>
              <w:pStyle w:val="TableContents"/>
              <w:spacing w:line="283" w:lineRule="exact"/>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Normal weight</w:t>
            </w:r>
          </w:p>
        </w:tc>
        <w:tc>
          <w:tcPr>
            <w:tcW w:w="2878" w:type="dxa"/>
            <w:tcBorders>
              <w:top w:val="single" w:sz="4" w:space="0" w:color="auto"/>
              <w:bottom w:val="single" w:sz="4" w:space="0" w:color="000000"/>
            </w:tcBorders>
            <w:tcMar>
              <w:top w:w="55" w:type="dxa"/>
              <w:left w:w="55" w:type="dxa"/>
              <w:bottom w:w="55" w:type="dxa"/>
              <w:right w:w="55" w:type="dxa"/>
            </w:tcMar>
            <w:vAlign w:val="center"/>
          </w:tcPr>
          <w:p w14:paraId="302DF1E1" w14:textId="77777777" w:rsidR="004D62A9" w:rsidRPr="000A6978" w:rsidRDefault="004D62A9" w:rsidP="0024367C">
            <w:pPr>
              <w:pStyle w:val="TableContents"/>
              <w:spacing w:line="283" w:lineRule="exact"/>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Overweight</w:t>
            </w:r>
          </w:p>
        </w:tc>
        <w:tc>
          <w:tcPr>
            <w:tcW w:w="2765" w:type="dxa"/>
            <w:tcBorders>
              <w:top w:val="single" w:sz="4" w:space="0" w:color="auto"/>
              <w:bottom w:val="single" w:sz="4" w:space="0" w:color="000000"/>
            </w:tcBorders>
            <w:tcMar>
              <w:top w:w="55" w:type="dxa"/>
              <w:left w:w="55" w:type="dxa"/>
              <w:bottom w:w="55" w:type="dxa"/>
              <w:right w:w="55" w:type="dxa"/>
            </w:tcMar>
            <w:vAlign w:val="center"/>
          </w:tcPr>
          <w:p w14:paraId="6DA50540" w14:textId="77777777" w:rsidR="004D62A9" w:rsidRPr="000A6978" w:rsidRDefault="004D62A9" w:rsidP="0024367C">
            <w:pPr>
              <w:pStyle w:val="TableContents"/>
              <w:spacing w:line="283" w:lineRule="exact"/>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Obesity</w:t>
            </w:r>
          </w:p>
        </w:tc>
      </w:tr>
      <w:tr w:rsidR="000A6978" w:rsidRPr="000A6978" w14:paraId="3A26331C" w14:textId="77777777" w:rsidTr="006D6F1F">
        <w:trPr>
          <w:trHeight w:val="351"/>
          <w:jc w:val="center"/>
        </w:trPr>
        <w:tc>
          <w:tcPr>
            <w:tcW w:w="2833" w:type="dxa"/>
            <w:tcBorders>
              <w:top w:val="single" w:sz="4" w:space="0" w:color="auto"/>
            </w:tcBorders>
            <w:tcMar>
              <w:top w:w="0" w:type="dxa"/>
              <w:left w:w="0" w:type="dxa"/>
              <w:bottom w:w="0" w:type="dxa"/>
              <w:right w:w="0" w:type="dxa"/>
            </w:tcMar>
            <w:vAlign w:val="center"/>
          </w:tcPr>
          <w:p w14:paraId="6F810408" w14:textId="77777777" w:rsidR="004D62A9" w:rsidRPr="000A6978" w:rsidRDefault="004D62A9" w:rsidP="0024367C">
            <w:pPr>
              <w:pStyle w:val="TableContents"/>
              <w:rPr>
                <w:rFonts w:ascii="Times New Roman" w:hAnsi="Times New Roman" w:cs="Times New Roman"/>
                <w:color w:val="000000" w:themeColor="text1"/>
                <w:sz w:val="20"/>
                <w:szCs w:val="20"/>
                <w:lang w:val="en-GB"/>
              </w:rPr>
            </w:pPr>
          </w:p>
        </w:tc>
        <w:tc>
          <w:tcPr>
            <w:tcW w:w="2786" w:type="dxa"/>
            <w:tcMar>
              <w:top w:w="0" w:type="dxa"/>
              <w:left w:w="0" w:type="dxa"/>
              <w:bottom w:w="0" w:type="dxa"/>
              <w:right w:w="0" w:type="dxa"/>
            </w:tcMar>
            <w:vAlign w:val="center"/>
          </w:tcPr>
          <w:p w14:paraId="43849008"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n=3,510</w:t>
            </w:r>
          </w:p>
        </w:tc>
        <w:tc>
          <w:tcPr>
            <w:tcW w:w="2560" w:type="dxa"/>
            <w:tcMar>
              <w:top w:w="0" w:type="dxa"/>
              <w:left w:w="0" w:type="dxa"/>
              <w:bottom w:w="0" w:type="dxa"/>
              <w:right w:w="0" w:type="dxa"/>
            </w:tcMar>
            <w:vAlign w:val="center"/>
          </w:tcPr>
          <w:p w14:paraId="4F9656C0"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n=15,626</w:t>
            </w:r>
          </w:p>
        </w:tc>
        <w:tc>
          <w:tcPr>
            <w:tcW w:w="2878" w:type="dxa"/>
            <w:tcMar>
              <w:top w:w="0" w:type="dxa"/>
              <w:left w:w="0" w:type="dxa"/>
              <w:bottom w:w="0" w:type="dxa"/>
              <w:right w:w="0" w:type="dxa"/>
            </w:tcMar>
            <w:vAlign w:val="center"/>
          </w:tcPr>
          <w:p w14:paraId="558AE767"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n=1,358</w:t>
            </w:r>
          </w:p>
        </w:tc>
        <w:tc>
          <w:tcPr>
            <w:tcW w:w="2765" w:type="dxa"/>
            <w:tcBorders>
              <w:top w:val="single" w:sz="4" w:space="0" w:color="000000"/>
            </w:tcBorders>
            <w:tcMar>
              <w:top w:w="0" w:type="dxa"/>
              <w:left w:w="0" w:type="dxa"/>
              <w:bottom w:w="0" w:type="dxa"/>
              <w:right w:w="0" w:type="dxa"/>
            </w:tcMar>
            <w:vAlign w:val="center"/>
          </w:tcPr>
          <w:p w14:paraId="4CDC4A96"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n=111</w:t>
            </w:r>
          </w:p>
        </w:tc>
      </w:tr>
      <w:tr w:rsidR="000A6978" w:rsidRPr="000A6978" w14:paraId="2F601FE8" w14:textId="77777777" w:rsidTr="006D6F1F">
        <w:trPr>
          <w:trHeight w:val="351"/>
          <w:jc w:val="center"/>
        </w:trPr>
        <w:tc>
          <w:tcPr>
            <w:tcW w:w="2833" w:type="dxa"/>
            <w:tcMar>
              <w:top w:w="0" w:type="dxa"/>
              <w:left w:w="0" w:type="dxa"/>
              <w:bottom w:w="0" w:type="dxa"/>
              <w:right w:w="0" w:type="dxa"/>
            </w:tcMar>
            <w:vAlign w:val="center"/>
          </w:tcPr>
          <w:p w14:paraId="6683921C" w14:textId="77777777" w:rsidR="004D62A9" w:rsidRPr="000A6978" w:rsidRDefault="004D62A9" w:rsidP="0024367C">
            <w:pPr>
              <w:pStyle w:val="TableContents"/>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BMI at 11 y, kg/m2</w:t>
            </w:r>
          </w:p>
        </w:tc>
        <w:tc>
          <w:tcPr>
            <w:tcW w:w="2786" w:type="dxa"/>
            <w:tcMar>
              <w:top w:w="0" w:type="dxa"/>
              <w:left w:w="0" w:type="dxa"/>
              <w:bottom w:w="0" w:type="dxa"/>
              <w:right w:w="0" w:type="dxa"/>
            </w:tcMar>
            <w:vAlign w:val="center"/>
          </w:tcPr>
          <w:p w14:paraId="60892D50"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14.46±0.73</w:t>
            </w:r>
          </w:p>
        </w:tc>
        <w:tc>
          <w:tcPr>
            <w:tcW w:w="2560" w:type="dxa"/>
            <w:tcMar>
              <w:top w:w="0" w:type="dxa"/>
              <w:left w:w="0" w:type="dxa"/>
              <w:bottom w:w="0" w:type="dxa"/>
              <w:right w:w="0" w:type="dxa"/>
            </w:tcMar>
            <w:vAlign w:val="center"/>
          </w:tcPr>
          <w:p w14:paraId="099C3A8C"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17.44±1.51</w:t>
            </w:r>
          </w:p>
        </w:tc>
        <w:tc>
          <w:tcPr>
            <w:tcW w:w="2878" w:type="dxa"/>
            <w:tcMar>
              <w:top w:w="0" w:type="dxa"/>
              <w:left w:w="0" w:type="dxa"/>
              <w:bottom w:w="0" w:type="dxa"/>
              <w:right w:w="0" w:type="dxa"/>
            </w:tcMar>
            <w:vAlign w:val="center"/>
          </w:tcPr>
          <w:p w14:paraId="497EB03A"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22.42±1.26</w:t>
            </w:r>
          </w:p>
        </w:tc>
        <w:tc>
          <w:tcPr>
            <w:tcW w:w="2765" w:type="dxa"/>
            <w:tcMar>
              <w:top w:w="0" w:type="dxa"/>
              <w:left w:w="0" w:type="dxa"/>
              <w:bottom w:w="0" w:type="dxa"/>
              <w:right w:w="0" w:type="dxa"/>
            </w:tcMar>
            <w:vAlign w:val="center"/>
          </w:tcPr>
          <w:p w14:paraId="1C3B70B9"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27.44±1.82</w:t>
            </w:r>
          </w:p>
        </w:tc>
      </w:tr>
      <w:tr w:rsidR="000A6978" w:rsidRPr="000A6978" w14:paraId="6AEB4C0D" w14:textId="77777777" w:rsidTr="006D6F1F">
        <w:trPr>
          <w:trHeight w:val="351"/>
          <w:jc w:val="center"/>
        </w:trPr>
        <w:tc>
          <w:tcPr>
            <w:tcW w:w="2833" w:type="dxa"/>
            <w:tcBorders>
              <w:top w:val="single" w:sz="4" w:space="0" w:color="000000"/>
            </w:tcBorders>
            <w:tcMar>
              <w:top w:w="0" w:type="dxa"/>
              <w:left w:w="0" w:type="dxa"/>
              <w:bottom w:w="0" w:type="dxa"/>
              <w:right w:w="0" w:type="dxa"/>
            </w:tcMar>
            <w:vAlign w:val="center"/>
          </w:tcPr>
          <w:p w14:paraId="15B4D1B0" w14:textId="77777777" w:rsidR="004D62A9" w:rsidRPr="000A6978" w:rsidRDefault="004D62A9" w:rsidP="002C4A4C">
            <w:pPr>
              <w:pStyle w:val="TableContents"/>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Model 1</w:t>
            </w:r>
          </w:p>
        </w:tc>
        <w:tc>
          <w:tcPr>
            <w:tcW w:w="2786" w:type="dxa"/>
            <w:tcBorders>
              <w:top w:val="single" w:sz="4" w:space="0" w:color="000000"/>
            </w:tcBorders>
            <w:tcMar>
              <w:top w:w="0" w:type="dxa"/>
              <w:left w:w="0" w:type="dxa"/>
              <w:bottom w:w="0" w:type="dxa"/>
              <w:right w:w="0" w:type="dxa"/>
            </w:tcMar>
            <w:vAlign w:val="center"/>
          </w:tcPr>
          <w:p w14:paraId="54DD0E93"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1.67 (1.38 to 2.03)</w:t>
            </w:r>
          </w:p>
        </w:tc>
        <w:tc>
          <w:tcPr>
            <w:tcW w:w="2560" w:type="dxa"/>
            <w:tcBorders>
              <w:top w:val="single" w:sz="4" w:space="0" w:color="000000"/>
            </w:tcBorders>
            <w:tcMar>
              <w:top w:w="0" w:type="dxa"/>
              <w:left w:w="0" w:type="dxa"/>
              <w:bottom w:w="0" w:type="dxa"/>
              <w:right w:w="0" w:type="dxa"/>
            </w:tcMar>
            <w:vAlign w:val="center"/>
          </w:tcPr>
          <w:p w14:paraId="3F84FBBD"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 (Ref)</w:t>
            </w:r>
          </w:p>
        </w:tc>
        <w:tc>
          <w:tcPr>
            <w:tcW w:w="2878" w:type="dxa"/>
            <w:tcBorders>
              <w:top w:val="single" w:sz="4" w:space="0" w:color="000000"/>
            </w:tcBorders>
            <w:tcMar>
              <w:top w:w="0" w:type="dxa"/>
              <w:left w:w="0" w:type="dxa"/>
              <w:bottom w:w="0" w:type="dxa"/>
              <w:right w:w="0" w:type="dxa"/>
            </w:tcMar>
            <w:vAlign w:val="center"/>
          </w:tcPr>
          <w:p w14:paraId="6BBA4F6F"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 xml:space="preserve"> 0.28 (0.14 to 0.53)</w:t>
            </w:r>
          </w:p>
        </w:tc>
        <w:tc>
          <w:tcPr>
            <w:tcW w:w="2765" w:type="dxa"/>
            <w:tcBorders>
              <w:top w:val="single" w:sz="4" w:space="0" w:color="000000"/>
            </w:tcBorders>
            <w:tcMar>
              <w:top w:w="0" w:type="dxa"/>
              <w:left w:w="0" w:type="dxa"/>
              <w:bottom w:w="0" w:type="dxa"/>
              <w:right w:w="0" w:type="dxa"/>
            </w:tcMar>
            <w:vAlign w:val="center"/>
          </w:tcPr>
          <w:p w14:paraId="658643FE"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0.40 (0.06 to 2.91)</w:t>
            </w:r>
          </w:p>
        </w:tc>
      </w:tr>
      <w:tr w:rsidR="000A6978" w:rsidRPr="000A6978" w14:paraId="6553C6D0" w14:textId="77777777" w:rsidTr="006D6F1F">
        <w:trPr>
          <w:trHeight w:val="351"/>
          <w:jc w:val="center"/>
        </w:trPr>
        <w:tc>
          <w:tcPr>
            <w:tcW w:w="2833" w:type="dxa"/>
            <w:tcMar>
              <w:top w:w="0" w:type="dxa"/>
              <w:left w:w="0" w:type="dxa"/>
              <w:bottom w:w="0" w:type="dxa"/>
              <w:right w:w="0" w:type="dxa"/>
            </w:tcMar>
            <w:vAlign w:val="center"/>
          </w:tcPr>
          <w:p w14:paraId="5FD17453" w14:textId="77777777" w:rsidR="004D62A9" w:rsidRPr="000A6978" w:rsidRDefault="004D62A9" w:rsidP="002C4A4C">
            <w:pPr>
              <w:pStyle w:val="TableContents"/>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Model 2</w:t>
            </w:r>
          </w:p>
        </w:tc>
        <w:tc>
          <w:tcPr>
            <w:tcW w:w="2786" w:type="dxa"/>
            <w:tcMar>
              <w:top w:w="0" w:type="dxa"/>
              <w:left w:w="0" w:type="dxa"/>
              <w:bottom w:w="0" w:type="dxa"/>
              <w:right w:w="0" w:type="dxa"/>
            </w:tcMar>
            <w:vAlign w:val="center"/>
          </w:tcPr>
          <w:p w14:paraId="016879AF"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1.68 (1.39 to 2.04)</w:t>
            </w:r>
          </w:p>
        </w:tc>
        <w:tc>
          <w:tcPr>
            <w:tcW w:w="2560" w:type="dxa"/>
            <w:tcMar>
              <w:top w:w="0" w:type="dxa"/>
              <w:left w:w="0" w:type="dxa"/>
              <w:bottom w:w="0" w:type="dxa"/>
              <w:right w:w="0" w:type="dxa"/>
            </w:tcMar>
            <w:vAlign w:val="center"/>
          </w:tcPr>
          <w:p w14:paraId="2010E6C6"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 (Ref)</w:t>
            </w:r>
          </w:p>
        </w:tc>
        <w:tc>
          <w:tcPr>
            <w:tcW w:w="2878" w:type="dxa"/>
            <w:tcMar>
              <w:top w:w="0" w:type="dxa"/>
              <w:left w:w="0" w:type="dxa"/>
              <w:bottom w:w="0" w:type="dxa"/>
              <w:right w:w="0" w:type="dxa"/>
            </w:tcMar>
            <w:vAlign w:val="center"/>
          </w:tcPr>
          <w:p w14:paraId="4371F640"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0.27 (0.14 to 0.53)</w:t>
            </w:r>
          </w:p>
        </w:tc>
        <w:tc>
          <w:tcPr>
            <w:tcW w:w="2765" w:type="dxa"/>
            <w:tcMar>
              <w:top w:w="0" w:type="dxa"/>
              <w:left w:w="0" w:type="dxa"/>
              <w:bottom w:w="0" w:type="dxa"/>
              <w:right w:w="0" w:type="dxa"/>
            </w:tcMar>
            <w:vAlign w:val="center"/>
          </w:tcPr>
          <w:p w14:paraId="0600BCB3"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0.39 (0.05 to 2.80)</w:t>
            </w:r>
          </w:p>
        </w:tc>
      </w:tr>
      <w:tr w:rsidR="000A6978" w:rsidRPr="000A6978" w14:paraId="546B4EBF" w14:textId="77777777" w:rsidTr="006D6F1F">
        <w:trPr>
          <w:trHeight w:val="351"/>
          <w:jc w:val="center"/>
        </w:trPr>
        <w:tc>
          <w:tcPr>
            <w:tcW w:w="2833" w:type="dxa"/>
            <w:tcMar>
              <w:top w:w="0" w:type="dxa"/>
              <w:left w:w="0" w:type="dxa"/>
              <w:bottom w:w="0" w:type="dxa"/>
              <w:right w:w="0" w:type="dxa"/>
            </w:tcMar>
            <w:vAlign w:val="center"/>
          </w:tcPr>
          <w:p w14:paraId="59FF04B5" w14:textId="77777777" w:rsidR="004D62A9" w:rsidRPr="000A6978" w:rsidRDefault="004D62A9" w:rsidP="002C4A4C">
            <w:pPr>
              <w:pStyle w:val="TableContents"/>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Model 3</w:t>
            </w:r>
          </w:p>
        </w:tc>
        <w:tc>
          <w:tcPr>
            <w:tcW w:w="2786" w:type="dxa"/>
            <w:tcMar>
              <w:top w:w="0" w:type="dxa"/>
              <w:left w:w="0" w:type="dxa"/>
              <w:bottom w:w="0" w:type="dxa"/>
              <w:right w:w="0" w:type="dxa"/>
            </w:tcMar>
            <w:vAlign w:val="center"/>
          </w:tcPr>
          <w:p w14:paraId="27648A38"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1.66 (1.37 to 2.02)</w:t>
            </w:r>
          </w:p>
        </w:tc>
        <w:tc>
          <w:tcPr>
            <w:tcW w:w="2560" w:type="dxa"/>
            <w:tcMar>
              <w:top w:w="0" w:type="dxa"/>
              <w:left w:w="0" w:type="dxa"/>
              <w:bottom w:w="0" w:type="dxa"/>
              <w:right w:w="0" w:type="dxa"/>
            </w:tcMar>
            <w:vAlign w:val="center"/>
          </w:tcPr>
          <w:p w14:paraId="5717407D"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 (Ref)</w:t>
            </w:r>
          </w:p>
        </w:tc>
        <w:tc>
          <w:tcPr>
            <w:tcW w:w="2878" w:type="dxa"/>
            <w:tcMar>
              <w:top w:w="0" w:type="dxa"/>
              <w:left w:w="0" w:type="dxa"/>
              <w:bottom w:w="0" w:type="dxa"/>
              <w:right w:w="0" w:type="dxa"/>
            </w:tcMar>
            <w:vAlign w:val="center"/>
          </w:tcPr>
          <w:p w14:paraId="3211D374" w14:textId="5A19E9B2"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 xml:space="preserve">0.27 </w:t>
            </w:r>
            <w:r w:rsidR="009D1CF8" w:rsidRPr="000A6978">
              <w:rPr>
                <w:rFonts w:ascii="Times New Roman" w:hAnsi="Times New Roman" w:cs="Times New Roman"/>
                <w:b/>
                <w:bCs/>
                <w:color w:val="000000" w:themeColor="text1"/>
                <w:sz w:val="20"/>
                <w:szCs w:val="20"/>
                <w:lang w:val="en-GB"/>
              </w:rPr>
              <w:t>(</w:t>
            </w:r>
            <w:r w:rsidRPr="000A6978">
              <w:rPr>
                <w:rFonts w:ascii="Times New Roman" w:hAnsi="Times New Roman" w:cs="Times New Roman"/>
                <w:b/>
                <w:bCs/>
                <w:color w:val="000000" w:themeColor="text1"/>
                <w:sz w:val="20"/>
                <w:szCs w:val="20"/>
                <w:lang w:val="en-GB"/>
              </w:rPr>
              <w:t>0.14 to 0.52)</w:t>
            </w:r>
          </w:p>
        </w:tc>
        <w:tc>
          <w:tcPr>
            <w:tcW w:w="2765" w:type="dxa"/>
            <w:tcMar>
              <w:top w:w="0" w:type="dxa"/>
              <w:left w:w="0" w:type="dxa"/>
              <w:bottom w:w="0" w:type="dxa"/>
              <w:right w:w="0" w:type="dxa"/>
            </w:tcMar>
            <w:vAlign w:val="center"/>
          </w:tcPr>
          <w:p w14:paraId="70E9CD06"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0.37 (0.05 to 2.70)</w:t>
            </w:r>
          </w:p>
        </w:tc>
      </w:tr>
      <w:tr w:rsidR="000A6978" w:rsidRPr="000A6978" w14:paraId="5A20996E" w14:textId="77777777" w:rsidTr="006D6F1F">
        <w:trPr>
          <w:trHeight w:val="351"/>
          <w:jc w:val="center"/>
        </w:trPr>
        <w:tc>
          <w:tcPr>
            <w:tcW w:w="2833" w:type="dxa"/>
            <w:tcMar>
              <w:top w:w="0" w:type="dxa"/>
              <w:left w:w="0" w:type="dxa"/>
              <w:bottom w:w="0" w:type="dxa"/>
              <w:right w:w="0" w:type="dxa"/>
            </w:tcMar>
            <w:vAlign w:val="center"/>
          </w:tcPr>
          <w:p w14:paraId="33B8E10F" w14:textId="77777777" w:rsidR="004D62A9" w:rsidRPr="000A6978" w:rsidRDefault="004D62A9" w:rsidP="002C4A4C">
            <w:pPr>
              <w:pStyle w:val="TableContents"/>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Model 4</w:t>
            </w:r>
          </w:p>
        </w:tc>
        <w:tc>
          <w:tcPr>
            <w:tcW w:w="2786" w:type="dxa"/>
            <w:tcMar>
              <w:top w:w="0" w:type="dxa"/>
              <w:left w:w="0" w:type="dxa"/>
              <w:bottom w:w="0" w:type="dxa"/>
              <w:right w:w="0" w:type="dxa"/>
            </w:tcMar>
            <w:vAlign w:val="center"/>
          </w:tcPr>
          <w:p w14:paraId="569ED6F6"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1.58 (1.30 to 1.93)</w:t>
            </w:r>
          </w:p>
        </w:tc>
        <w:tc>
          <w:tcPr>
            <w:tcW w:w="2560" w:type="dxa"/>
            <w:tcMar>
              <w:top w:w="0" w:type="dxa"/>
              <w:left w:w="0" w:type="dxa"/>
              <w:bottom w:w="0" w:type="dxa"/>
              <w:right w:w="0" w:type="dxa"/>
            </w:tcMar>
            <w:vAlign w:val="center"/>
          </w:tcPr>
          <w:p w14:paraId="26A98565"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 (Ref)</w:t>
            </w:r>
          </w:p>
        </w:tc>
        <w:tc>
          <w:tcPr>
            <w:tcW w:w="2878" w:type="dxa"/>
            <w:tcMar>
              <w:top w:w="0" w:type="dxa"/>
              <w:left w:w="0" w:type="dxa"/>
              <w:bottom w:w="0" w:type="dxa"/>
              <w:right w:w="0" w:type="dxa"/>
            </w:tcMar>
            <w:vAlign w:val="center"/>
          </w:tcPr>
          <w:p w14:paraId="506F27FE"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0.29 (0.15 to 0.57)</w:t>
            </w:r>
          </w:p>
        </w:tc>
        <w:tc>
          <w:tcPr>
            <w:tcW w:w="2765" w:type="dxa"/>
            <w:tcMar>
              <w:top w:w="0" w:type="dxa"/>
              <w:left w:w="0" w:type="dxa"/>
              <w:bottom w:w="0" w:type="dxa"/>
              <w:right w:w="0" w:type="dxa"/>
            </w:tcMar>
            <w:vAlign w:val="center"/>
          </w:tcPr>
          <w:p w14:paraId="535E0CDF"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0.43 (0.06 to 3.14)</w:t>
            </w:r>
          </w:p>
        </w:tc>
      </w:tr>
      <w:tr w:rsidR="000A6978" w:rsidRPr="000A6978" w14:paraId="2BEF8E3F" w14:textId="77777777" w:rsidTr="00CA2274">
        <w:trPr>
          <w:trHeight w:val="351"/>
          <w:jc w:val="center"/>
        </w:trPr>
        <w:tc>
          <w:tcPr>
            <w:tcW w:w="2833" w:type="dxa"/>
            <w:tcBorders>
              <w:bottom w:val="single" w:sz="4" w:space="0" w:color="000000"/>
            </w:tcBorders>
            <w:tcMar>
              <w:top w:w="0" w:type="dxa"/>
              <w:left w:w="0" w:type="dxa"/>
              <w:bottom w:w="0" w:type="dxa"/>
              <w:right w:w="0" w:type="dxa"/>
            </w:tcMar>
            <w:vAlign w:val="center"/>
          </w:tcPr>
          <w:p w14:paraId="2FAB09AC" w14:textId="77777777" w:rsidR="004D62A9" w:rsidRPr="000A6978" w:rsidRDefault="004D62A9" w:rsidP="002C4A4C">
            <w:pPr>
              <w:pStyle w:val="TableContents"/>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Model 5</w:t>
            </w:r>
          </w:p>
        </w:tc>
        <w:tc>
          <w:tcPr>
            <w:tcW w:w="2786" w:type="dxa"/>
            <w:tcBorders>
              <w:bottom w:val="single" w:sz="4" w:space="0" w:color="000000"/>
            </w:tcBorders>
            <w:tcMar>
              <w:top w:w="0" w:type="dxa"/>
              <w:left w:w="0" w:type="dxa"/>
              <w:bottom w:w="0" w:type="dxa"/>
              <w:right w:w="0" w:type="dxa"/>
            </w:tcMar>
            <w:vAlign w:val="center"/>
          </w:tcPr>
          <w:p w14:paraId="4F9ED6DD"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1.55 (1.27 to 1.89)</w:t>
            </w:r>
          </w:p>
        </w:tc>
        <w:tc>
          <w:tcPr>
            <w:tcW w:w="2560" w:type="dxa"/>
            <w:tcBorders>
              <w:bottom w:val="single" w:sz="4" w:space="0" w:color="000000"/>
            </w:tcBorders>
            <w:tcMar>
              <w:top w:w="0" w:type="dxa"/>
              <w:left w:w="0" w:type="dxa"/>
              <w:bottom w:w="0" w:type="dxa"/>
              <w:right w:w="0" w:type="dxa"/>
            </w:tcMar>
            <w:vAlign w:val="center"/>
          </w:tcPr>
          <w:p w14:paraId="1BA5ABC9"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1 (Ref)</w:t>
            </w:r>
          </w:p>
        </w:tc>
        <w:tc>
          <w:tcPr>
            <w:tcW w:w="2878" w:type="dxa"/>
            <w:tcBorders>
              <w:bottom w:val="single" w:sz="4" w:space="0" w:color="000000"/>
            </w:tcBorders>
            <w:tcMar>
              <w:top w:w="0" w:type="dxa"/>
              <w:left w:w="0" w:type="dxa"/>
              <w:bottom w:w="0" w:type="dxa"/>
              <w:right w:w="0" w:type="dxa"/>
            </w:tcMar>
            <w:vAlign w:val="center"/>
          </w:tcPr>
          <w:p w14:paraId="3DBC0D25" w14:textId="77777777" w:rsidR="004D62A9" w:rsidRPr="000A6978" w:rsidRDefault="004D62A9" w:rsidP="0024367C">
            <w:pPr>
              <w:pStyle w:val="TableContents"/>
              <w:jc w:val="center"/>
              <w:rPr>
                <w:rFonts w:ascii="Times New Roman" w:hAnsi="Times New Roman" w:cs="Times New Roman"/>
                <w:b/>
                <w:bCs/>
                <w:color w:val="000000" w:themeColor="text1"/>
                <w:sz w:val="20"/>
                <w:szCs w:val="20"/>
                <w:lang w:val="en-GB"/>
              </w:rPr>
            </w:pPr>
            <w:r w:rsidRPr="000A6978">
              <w:rPr>
                <w:rFonts w:ascii="Times New Roman" w:hAnsi="Times New Roman" w:cs="Times New Roman"/>
                <w:b/>
                <w:bCs/>
                <w:color w:val="000000" w:themeColor="text1"/>
                <w:sz w:val="20"/>
                <w:szCs w:val="20"/>
                <w:lang w:val="en-GB"/>
              </w:rPr>
              <w:t>0.31 (0.16 to 0.60)</w:t>
            </w:r>
          </w:p>
        </w:tc>
        <w:tc>
          <w:tcPr>
            <w:tcW w:w="2765" w:type="dxa"/>
            <w:tcBorders>
              <w:bottom w:val="single" w:sz="4" w:space="0" w:color="000000"/>
            </w:tcBorders>
            <w:tcMar>
              <w:top w:w="0" w:type="dxa"/>
              <w:left w:w="0" w:type="dxa"/>
              <w:bottom w:w="0" w:type="dxa"/>
              <w:right w:w="0" w:type="dxa"/>
            </w:tcMar>
            <w:vAlign w:val="center"/>
          </w:tcPr>
          <w:p w14:paraId="72511716" w14:textId="77777777" w:rsidR="004D62A9" w:rsidRPr="000A6978" w:rsidRDefault="004D62A9" w:rsidP="0024367C">
            <w:pPr>
              <w:pStyle w:val="TableContents"/>
              <w:jc w:val="center"/>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20"/>
                <w:szCs w:val="20"/>
                <w:lang w:val="en-GB"/>
              </w:rPr>
              <w:t>0.49 (0.07 to 3.57)</w:t>
            </w:r>
          </w:p>
        </w:tc>
      </w:tr>
      <w:tr w:rsidR="004D62A9" w:rsidRPr="000A6978" w14:paraId="486C3C0E" w14:textId="77777777" w:rsidTr="00CA2274">
        <w:trPr>
          <w:trHeight w:val="351"/>
          <w:jc w:val="center"/>
        </w:trPr>
        <w:tc>
          <w:tcPr>
            <w:tcW w:w="13822" w:type="dxa"/>
            <w:gridSpan w:val="5"/>
            <w:tcBorders>
              <w:top w:val="single" w:sz="4" w:space="0" w:color="000000"/>
            </w:tcBorders>
            <w:tcMar>
              <w:top w:w="55" w:type="dxa"/>
              <w:left w:w="55" w:type="dxa"/>
              <w:bottom w:w="55" w:type="dxa"/>
              <w:right w:w="55" w:type="dxa"/>
            </w:tcMar>
            <w:vAlign w:val="center"/>
          </w:tcPr>
          <w:p w14:paraId="2030C5E7" w14:textId="397BE5E1" w:rsidR="004D62A9" w:rsidRPr="000A6978" w:rsidRDefault="004D62A9" w:rsidP="0024367C">
            <w:pPr>
              <w:pStyle w:val="TableContents"/>
              <w:spacing w:line="198" w:lineRule="exact"/>
              <w:jc w:val="both"/>
              <w:rPr>
                <w:rFonts w:ascii="Times New Roman" w:hAnsi="Times New Roman" w:cs="Times New Roman"/>
                <w:color w:val="000000" w:themeColor="text1"/>
                <w:sz w:val="18"/>
                <w:szCs w:val="18"/>
                <w:lang w:val="en-GB"/>
              </w:rPr>
            </w:pPr>
            <w:r w:rsidRPr="000A6978">
              <w:rPr>
                <w:rFonts w:ascii="Times New Roman" w:hAnsi="Times New Roman" w:cs="Times New Roman"/>
                <w:color w:val="000000" w:themeColor="text1"/>
                <w:sz w:val="18"/>
                <w:szCs w:val="18"/>
                <w:lang w:val="en-GB"/>
              </w:rPr>
              <w:t>Abbreviations:</w:t>
            </w:r>
            <w:r w:rsidRPr="000A6978">
              <w:rPr>
                <w:rFonts w:ascii="Times New Roman" w:hAnsi="Times New Roman" w:cs="Times New Roman"/>
                <w:b/>
                <w:bCs/>
                <w:color w:val="000000" w:themeColor="text1"/>
                <w:sz w:val="18"/>
                <w:szCs w:val="18"/>
                <w:lang w:val="en-GB"/>
              </w:rPr>
              <w:t xml:space="preserve"> </w:t>
            </w:r>
            <w:r w:rsidRPr="000A6978">
              <w:rPr>
                <w:rFonts w:ascii="Times New Roman" w:hAnsi="Times New Roman" w:cs="Times New Roman"/>
                <w:color w:val="000000" w:themeColor="text1"/>
                <w:sz w:val="18"/>
                <w:szCs w:val="18"/>
                <w:lang w:val="en-GB"/>
              </w:rPr>
              <w:t>BMI, Body Mass Inde</w:t>
            </w:r>
            <w:r w:rsidR="0056594F" w:rsidRPr="000A6978">
              <w:rPr>
                <w:rFonts w:ascii="Times New Roman" w:hAnsi="Times New Roman" w:cs="Times New Roman"/>
                <w:color w:val="000000" w:themeColor="text1"/>
                <w:sz w:val="18"/>
                <w:szCs w:val="18"/>
                <w:lang w:val="en-GB"/>
              </w:rPr>
              <w:t>x</w:t>
            </w:r>
            <w:r w:rsidR="00A34189" w:rsidRPr="000A6978">
              <w:rPr>
                <w:rFonts w:ascii="Times New Roman" w:hAnsi="Times New Roman" w:cs="Times New Roman"/>
                <w:color w:val="000000" w:themeColor="text1"/>
                <w:sz w:val="18"/>
                <w:szCs w:val="18"/>
                <w:lang w:val="en-GB"/>
              </w:rPr>
              <w:t>;</w:t>
            </w:r>
            <w:r w:rsidR="00FE1881" w:rsidRPr="000A6978">
              <w:rPr>
                <w:rFonts w:ascii="Times New Roman" w:hAnsi="Times New Roman" w:cs="Times New Roman"/>
                <w:color w:val="000000" w:themeColor="text1"/>
                <w:sz w:val="18"/>
                <w:szCs w:val="18"/>
                <w:lang w:val="en-US"/>
              </w:rPr>
              <w:t xml:space="preserve"> Ref, Reference; </w:t>
            </w:r>
            <w:r w:rsidR="00A34189" w:rsidRPr="000A6978">
              <w:rPr>
                <w:rFonts w:ascii="Times New Roman" w:hAnsi="Times New Roman" w:cs="Times New Roman"/>
                <w:color w:val="000000" w:themeColor="text1"/>
                <w:sz w:val="18"/>
                <w:szCs w:val="18"/>
                <w:lang w:val="en-US"/>
              </w:rPr>
              <w:t>y, years.</w:t>
            </w:r>
          </w:p>
          <w:p w14:paraId="0A24FF8B" w14:textId="63E29C21" w:rsidR="004D62A9" w:rsidRPr="000A6978" w:rsidRDefault="004D62A9" w:rsidP="0024367C">
            <w:pPr>
              <w:pStyle w:val="TableContents"/>
              <w:spacing w:line="198" w:lineRule="exact"/>
              <w:jc w:val="both"/>
              <w:rPr>
                <w:rFonts w:ascii="Times New Roman" w:hAnsi="Times New Roman" w:cs="Times New Roman"/>
                <w:color w:val="000000" w:themeColor="text1"/>
                <w:sz w:val="20"/>
                <w:szCs w:val="20"/>
                <w:lang w:val="en-GB"/>
              </w:rPr>
            </w:pPr>
            <w:r w:rsidRPr="000A6978">
              <w:rPr>
                <w:rFonts w:ascii="Times New Roman" w:hAnsi="Times New Roman" w:cs="Times New Roman"/>
                <w:color w:val="000000" w:themeColor="text1"/>
                <w:sz w:val="18"/>
                <w:szCs w:val="18"/>
                <w:lang w:val="en-GB"/>
              </w:rPr>
              <w:t xml:space="preserve">Logistic regression models were used to assess the association between </w:t>
            </w:r>
            <w:r w:rsidR="00056D8D" w:rsidRPr="000A6978">
              <w:rPr>
                <w:rFonts w:ascii="Times New Roman" w:hAnsi="Times New Roman" w:cs="Times New Roman"/>
                <w:color w:val="000000" w:themeColor="text1"/>
                <w:sz w:val="18"/>
                <w:szCs w:val="18"/>
                <w:lang w:val="en-GB"/>
              </w:rPr>
              <w:t>anorexia nervosa</w:t>
            </w:r>
            <w:r w:rsidRPr="000A6978">
              <w:rPr>
                <w:rFonts w:ascii="Times New Roman" w:hAnsi="Times New Roman" w:cs="Times New Roman"/>
                <w:color w:val="000000" w:themeColor="text1"/>
                <w:sz w:val="18"/>
                <w:szCs w:val="18"/>
                <w:lang w:val="en-GB"/>
              </w:rPr>
              <w:t xml:space="preserve"> </w:t>
            </w:r>
            <w:r w:rsidR="004A3F8E" w:rsidRPr="000A6978">
              <w:rPr>
                <w:rFonts w:ascii="Times New Roman" w:hAnsi="Times New Roman" w:cs="Times New Roman"/>
                <w:color w:val="000000" w:themeColor="text1"/>
                <w:sz w:val="18"/>
                <w:szCs w:val="18"/>
                <w:lang w:val="en-GB"/>
              </w:rPr>
              <w:t xml:space="preserve">symptoms </w:t>
            </w:r>
            <w:r w:rsidRPr="000A6978">
              <w:rPr>
                <w:rFonts w:ascii="Times New Roman" w:hAnsi="Times New Roman" w:cs="Times New Roman"/>
                <w:color w:val="000000" w:themeColor="text1"/>
                <w:sz w:val="18"/>
                <w:szCs w:val="18"/>
                <w:lang w:val="en-GB"/>
              </w:rPr>
              <w:t xml:space="preserve">incidence at 18 years follow-up and categories of weight status at 11 years follow-up. The results are shown as </w:t>
            </w:r>
            <w:r w:rsidR="00486181" w:rsidRPr="000A6978">
              <w:rPr>
                <w:rFonts w:ascii="Times New Roman" w:hAnsi="Times New Roman" w:cs="Times New Roman"/>
                <w:color w:val="000000" w:themeColor="text1"/>
                <w:sz w:val="18"/>
                <w:szCs w:val="18"/>
                <w:lang w:val="en-GB"/>
              </w:rPr>
              <w:t>Odds Ratios</w:t>
            </w:r>
            <w:r w:rsidRPr="000A6978">
              <w:rPr>
                <w:rFonts w:ascii="Times New Roman" w:hAnsi="Times New Roman" w:cs="Times New Roman"/>
                <w:color w:val="000000" w:themeColor="text1"/>
                <w:sz w:val="18"/>
                <w:szCs w:val="18"/>
                <w:lang w:val="en-GB"/>
              </w:rPr>
              <w:t xml:space="preserve"> and 95% CI. Model </w:t>
            </w:r>
            <w:r w:rsidR="0056594F" w:rsidRPr="000A6978">
              <w:rPr>
                <w:rFonts w:ascii="Times New Roman" w:hAnsi="Times New Roman" w:cs="Times New Roman"/>
                <w:color w:val="000000" w:themeColor="text1"/>
                <w:sz w:val="18"/>
                <w:szCs w:val="18"/>
                <w:lang w:val="en-GB"/>
              </w:rPr>
              <w:t>1 was</w:t>
            </w:r>
            <w:r w:rsidRPr="000A6978">
              <w:rPr>
                <w:rFonts w:ascii="Times New Roman" w:hAnsi="Times New Roman" w:cs="Times New Roman"/>
                <w:color w:val="000000" w:themeColor="text1"/>
                <w:sz w:val="18"/>
                <w:szCs w:val="18"/>
                <w:lang w:val="en-GB"/>
              </w:rPr>
              <w:t xml:space="preserve"> adjusted for sex. Model 2 was additionally adjusted for family income (quartiles), parental education level (low, medium, high), family type (living with both parents, living with one parent, living without parents), maternal smoking during pregnancy (non-smoking, stopped during pregnancy, smoking during pregnancy), maternal age at birth (years) and paternal age at birth (years). Model 3 additionally adjusted for physical activity (inactive, lightly active, moderately active, vigorously active), screen time (&lt;2h/d, 2 to &lt;4h/d, 4 or &gt;4h/d) and dietary variables, specifically consumption of fruit, fast food, milk, snack, ice-cream, chips and cake (low, moderate, high). Model 4 additionally adjusted for maternal BMI (kg/m</w:t>
            </w:r>
            <w:r w:rsidRPr="000A6978">
              <w:rPr>
                <w:rFonts w:ascii="Times New Roman" w:hAnsi="Times New Roman" w:cs="Times New Roman"/>
                <w:color w:val="000000" w:themeColor="text1"/>
                <w:sz w:val="18"/>
                <w:szCs w:val="18"/>
                <w:vertAlign w:val="superscript"/>
                <w:lang w:val="en-GB"/>
              </w:rPr>
              <w:t>2</w:t>
            </w:r>
            <w:r w:rsidRPr="000A6978">
              <w:rPr>
                <w:rFonts w:ascii="Times New Roman" w:hAnsi="Times New Roman" w:cs="Times New Roman"/>
                <w:color w:val="000000" w:themeColor="text1"/>
                <w:sz w:val="18"/>
                <w:szCs w:val="18"/>
                <w:lang w:val="en-GB"/>
              </w:rPr>
              <w:t>), paternal BMI (kg/m</w:t>
            </w:r>
            <w:r w:rsidRPr="000A6978">
              <w:rPr>
                <w:rFonts w:ascii="Times New Roman" w:hAnsi="Times New Roman" w:cs="Times New Roman"/>
                <w:color w:val="000000" w:themeColor="text1"/>
                <w:sz w:val="18"/>
                <w:szCs w:val="18"/>
                <w:vertAlign w:val="superscript"/>
                <w:lang w:val="en-GB"/>
              </w:rPr>
              <w:t>2</w:t>
            </w:r>
            <w:r w:rsidRPr="000A6978">
              <w:rPr>
                <w:rFonts w:ascii="Times New Roman" w:hAnsi="Times New Roman" w:cs="Times New Roman"/>
                <w:color w:val="000000" w:themeColor="text1"/>
                <w:sz w:val="18"/>
                <w:szCs w:val="18"/>
                <w:lang w:val="en-GB"/>
              </w:rPr>
              <w:t xml:space="preserve">), parental diagnosis of psychiatric disorders (yes/no) and children strength and difficulties questionnaire (normal, borderline, abnormal). Model 5 additionally adjusted for bulimia nervosa and binge eating disorder </w:t>
            </w:r>
            <w:r w:rsidR="004A3F8E" w:rsidRPr="000A6978">
              <w:rPr>
                <w:rFonts w:ascii="Times New Roman" w:hAnsi="Times New Roman" w:cs="Times New Roman"/>
                <w:color w:val="000000" w:themeColor="text1"/>
                <w:sz w:val="18"/>
                <w:szCs w:val="18"/>
                <w:lang w:val="en-GB"/>
              </w:rPr>
              <w:t>symptoms</w:t>
            </w:r>
            <w:r w:rsidRPr="000A6978">
              <w:rPr>
                <w:rFonts w:ascii="Times New Roman" w:hAnsi="Times New Roman" w:cs="Times New Roman"/>
                <w:color w:val="000000" w:themeColor="text1"/>
                <w:sz w:val="18"/>
                <w:szCs w:val="18"/>
                <w:lang w:val="en-GB"/>
              </w:rPr>
              <w:t xml:space="preserve">. </w:t>
            </w:r>
            <w:r w:rsidR="00972DAE" w:rsidRPr="000A6978">
              <w:rPr>
                <w:rFonts w:ascii="Times New Roman" w:hAnsi="Times New Roman" w:cs="Times New Roman"/>
                <w:color w:val="000000" w:themeColor="text1"/>
                <w:sz w:val="18"/>
                <w:szCs w:val="18"/>
                <w:lang w:val="en-US"/>
              </w:rPr>
              <w:t xml:space="preserve">In this analysis, </w:t>
            </w:r>
            <w:r w:rsidRPr="000A6978">
              <w:rPr>
                <w:rFonts w:ascii="Times New Roman" w:hAnsi="Times New Roman" w:cs="Times New Roman"/>
                <w:color w:val="000000" w:themeColor="text1"/>
                <w:sz w:val="18"/>
                <w:szCs w:val="18"/>
                <w:lang w:val="en-GB"/>
              </w:rPr>
              <w:t xml:space="preserve">92 children were excluded due to prevalence of </w:t>
            </w:r>
            <w:r w:rsidR="00056D8D" w:rsidRPr="000A6978">
              <w:rPr>
                <w:rFonts w:ascii="Times New Roman" w:hAnsi="Times New Roman" w:cs="Times New Roman"/>
                <w:color w:val="000000" w:themeColor="text1"/>
                <w:sz w:val="18"/>
                <w:szCs w:val="18"/>
                <w:lang w:val="en-GB"/>
              </w:rPr>
              <w:t xml:space="preserve">anorexia nervosa </w:t>
            </w:r>
            <w:r w:rsidR="004A3F8E" w:rsidRPr="000A6978">
              <w:rPr>
                <w:rFonts w:ascii="Times New Roman" w:hAnsi="Times New Roman" w:cs="Times New Roman"/>
                <w:color w:val="000000" w:themeColor="text1"/>
                <w:sz w:val="18"/>
                <w:szCs w:val="18"/>
                <w:lang w:val="en-GB"/>
              </w:rPr>
              <w:t xml:space="preserve">symptoms </w:t>
            </w:r>
            <w:r w:rsidRPr="000A6978">
              <w:rPr>
                <w:rFonts w:ascii="Times New Roman" w:hAnsi="Times New Roman" w:cs="Times New Roman"/>
                <w:color w:val="000000" w:themeColor="text1"/>
                <w:sz w:val="18"/>
                <w:szCs w:val="18"/>
                <w:lang w:val="en-GB"/>
              </w:rPr>
              <w:t xml:space="preserve">at 11 years old. </w:t>
            </w:r>
            <w:r w:rsidR="00BC139D" w:rsidRPr="000A6978">
              <w:rPr>
                <w:rFonts w:ascii="Times New Roman" w:hAnsi="Times New Roman" w:cs="Times New Roman"/>
                <w:color w:val="000000" w:themeColor="text1"/>
                <w:sz w:val="18"/>
                <w:szCs w:val="18"/>
                <w:lang w:val="en-GB"/>
              </w:rPr>
              <w:t xml:space="preserve">Numbers of </w:t>
            </w:r>
            <w:r w:rsidR="00056D8D" w:rsidRPr="000A6978">
              <w:rPr>
                <w:rFonts w:ascii="Times New Roman" w:hAnsi="Times New Roman" w:cs="Times New Roman"/>
                <w:color w:val="000000" w:themeColor="text1"/>
                <w:sz w:val="18"/>
                <w:szCs w:val="18"/>
                <w:lang w:val="en-GB"/>
              </w:rPr>
              <w:t xml:space="preserve">anorexia nervosa </w:t>
            </w:r>
            <w:r w:rsidR="00BC139D" w:rsidRPr="000A6978">
              <w:rPr>
                <w:rFonts w:ascii="Times New Roman" w:hAnsi="Times New Roman" w:cs="Times New Roman"/>
                <w:color w:val="000000" w:themeColor="text1"/>
                <w:sz w:val="18"/>
                <w:szCs w:val="18"/>
                <w:lang w:val="en-GB"/>
              </w:rPr>
              <w:t>cases cannot be shown because of personal data security.</w:t>
            </w:r>
          </w:p>
        </w:tc>
      </w:tr>
    </w:tbl>
    <w:p w14:paraId="3C6C0417" w14:textId="77777777" w:rsidR="0066055E" w:rsidRPr="000A6978" w:rsidRDefault="0066055E" w:rsidP="00473F30">
      <w:pPr>
        <w:rPr>
          <w:rFonts w:hint="eastAsia"/>
          <w:color w:val="000000" w:themeColor="text1"/>
          <w:sz w:val="20"/>
          <w:szCs w:val="20"/>
          <w:lang w:val="en-GB"/>
        </w:rPr>
      </w:pPr>
    </w:p>
    <w:p w14:paraId="4C5CCCFA" w14:textId="77777777" w:rsidR="00EE1963" w:rsidRPr="000A6978" w:rsidRDefault="00EE1963" w:rsidP="00EE1963">
      <w:pPr>
        <w:rPr>
          <w:rFonts w:ascii="Times New Roman" w:hAnsi="Times New Roman" w:cs="Times New Roman"/>
          <w:b/>
          <w:bCs/>
          <w:color w:val="000000" w:themeColor="text1"/>
          <w:sz w:val="20"/>
          <w:szCs w:val="20"/>
          <w:lang w:val="en-US"/>
        </w:rPr>
        <w:sectPr w:rsidR="00EE1963" w:rsidRPr="000A6978" w:rsidSect="00065682">
          <w:type w:val="continuous"/>
          <w:pgSz w:w="16838" w:h="11906" w:orient="landscape"/>
          <w:pgMar w:top="1440" w:right="1440" w:bottom="1440" w:left="1440" w:header="708" w:footer="708" w:gutter="0"/>
          <w:cols w:space="708"/>
          <w:docGrid w:linePitch="360"/>
        </w:sectPr>
      </w:pPr>
      <w:r w:rsidRPr="000A6978">
        <w:rPr>
          <w:rFonts w:ascii="Times New Roman" w:hAnsi="Times New Roman" w:cs="Times New Roman"/>
          <w:b/>
          <w:bCs/>
          <w:color w:val="000000" w:themeColor="text1"/>
          <w:sz w:val="20"/>
          <w:szCs w:val="20"/>
          <w:lang w:val="en-US"/>
        </w:rPr>
        <w:br w:type="page"/>
      </w:r>
    </w:p>
    <w:tbl>
      <w:tblPr>
        <w:tblW w:w="14601" w:type="dxa"/>
        <w:jc w:val="center"/>
        <w:tblLayout w:type="fixed"/>
        <w:tblCellMar>
          <w:left w:w="10" w:type="dxa"/>
          <w:right w:w="10" w:type="dxa"/>
        </w:tblCellMar>
        <w:tblLook w:val="04A0" w:firstRow="1" w:lastRow="0" w:firstColumn="1" w:lastColumn="0" w:noHBand="0" w:noVBand="1"/>
      </w:tblPr>
      <w:tblGrid>
        <w:gridCol w:w="3828"/>
        <w:gridCol w:w="2693"/>
        <w:gridCol w:w="2693"/>
        <w:gridCol w:w="2693"/>
        <w:gridCol w:w="2694"/>
      </w:tblGrid>
      <w:tr w:rsidR="000A6978" w:rsidRPr="000A6978" w14:paraId="40A7DA21" w14:textId="77777777" w:rsidTr="007D2705">
        <w:trPr>
          <w:trHeight w:val="20"/>
          <w:tblHeader/>
          <w:jc w:val="center"/>
        </w:trPr>
        <w:tc>
          <w:tcPr>
            <w:tcW w:w="14601" w:type="dxa"/>
            <w:gridSpan w:val="5"/>
            <w:tcBorders>
              <w:bottom w:val="single" w:sz="4" w:space="0" w:color="000000"/>
            </w:tcBorders>
            <w:tcMar>
              <w:top w:w="0" w:type="dxa"/>
              <w:left w:w="0" w:type="dxa"/>
              <w:bottom w:w="0" w:type="dxa"/>
              <w:right w:w="0" w:type="dxa"/>
            </w:tcMar>
            <w:vAlign w:val="center"/>
          </w:tcPr>
          <w:p w14:paraId="206AEA36" w14:textId="52E95ACD" w:rsidR="006B36B3" w:rsidRPr="000A6978" w:rsidRDefault="006B36B3" w:rsidP="005E289C">
            <w:pPr>
              <w:pStyle w:val="TableContents"/>
              <w:spacing w:line="276" w:lineRule="auto"/>
              <w:ind w:left="147"/>
              <w:rPr>
                <w:rFonts w:hint="eastAsia"/>
                <w:b/>
                <w:bCs/>
                <w:color w:val="000000" w:themeColor="text1"/>
                <w:sz w:val="20"/>
                <w:szCs w:val="20"/>
                <w:lang w:val="en-GB"/>
              </w:rPr>
            </w:pPr>
            <w:r w:rsidRPr="000A6978">
              <w:rPr>
                <w:rFonts w:hint="eastAsia"/>
                <w:b/>
                <w:bCs/>
                <w:color w:val="000000" w:themeColor="text1"/>
                <w:sz w:val="20"/>
                <w:szCs w:val="20"/>
                <w:lang w:val="en-GB"/>
              </w:rPr>
              <w:t xml:space="preserve">Supplemental Table </w:t>
            </w:r>
            <w:r w:rsidR="00DC0AF0" w:rsidRPr="000A6978">
              <w:rPr>
                <w:b/>
                <w:bCs/>
                <w:color w:val="000000" w:themeColor="text1"/>
                <w:sz w:val="20"/>
                <w:szCs w:val="20"/>
                <w:lang w:val="en-GB"/>
              </w:rPr>
              <w:t>8</w:t>
            </w:r>
            <w:r w:rsidRPr="000A6978">
              <w:rPr>
                <w:rFonts w:hint="eastAsia"/>
                <w:b/>
                <w:bCs/>
                <w:color w:val="000000" w:themeColor="text1"/>
                <w:sz w:val="20"/>
                <w:szCs w:val="20"/>
                <w:lang w:val="en-GB"/>
              </w:rPr>
              <w:t xml:space="preserve">. </w:t>
            </w:r>
            <w:r w:rsidR="005E289C" w:rsidRPr="000A6978">
              <w:rPr>
                <w:rFonts w:hint="eastAsia"/>
                <w:color w:val="000000" w:themeColor="text1"/>
                <w:sz w:val="20"/>
                <w:szCs w:val="20"/>
                <w:lang w:val="en-GB"/>
              </w:rPr>
              <w:t>Sensitivity analysis using an alternative cutoff to define SSB</w:t>
            </w:r>
            <w:r w:rsidR="005E289C" w:rsidRPr="000A6978">
              <w:rPr>
                <w:color w:val="000000" w:themeColor="text1"/>
                <w:sz w:val="20"/>
                <w:szCs w:val="20"/>
                <w:lang w:val="en-GB"/>
              </w:rPr>
              <w:t>s</w:t>
            </w:r>
            <w:r w:rsidR="005E289C" w:rsidRPr="000A6978">
              <w:rPr>
                <w:rFonts w:hint="eastAsia"/>
                <w:color w:val="000000" w:themeColor="text1"/>
                <w:sz w:val="20"/>
                <w:szCs w:val="20"/>
                <w:lang w:val="en-GB"/>
              </w:rPr>
              <w:t xml:space="preserve"> and ASB</w:t>
            </w:r>
            <w:r w:rsidR="005E289C" w:rsidRPr="000A6978">
              <w:rPr>
                <w:color w:val="000000" w:themeColor="text1"/>
                <w:sz w:val="20"/>
                <w:szCs w:val="20"/>
                <w:lang w:val="en-GB"/>
              </w:rPr>
              <w:t>s</w:t>
            </w:r>
            <w:r w:rsidR="005E289C" w:rsidRPr="000A6978">
              <w:rPr>
                <w:rFonts w:hint="eastAsia"/>
                <w:color w:val="000000" w:themeColor="text1"/>
                <w:sz w:val="20"/>
                <w:szCs w:val="20"/>
                <w:lang w:val="en-GB"/>
              </w:rPr>
              <w:t xml:space="preserve"> consumption</w:t>
            </w:r>
            <w:r w:rsidR="005E289C" w:rsidRPr="000A6978">
              <w:rPr>
                <w:color w:val="000000" w:themeColor="text1"/>
                <w:sz w:val="20"/>
                <w:szCs w:val="20"/>
                <w:lang w:val="en-GB"/>
              </w:rPr>
              <w:t xml:space="preserve">. </w:t>
            </w:r>
            <w:r w:rsidRPr="000A6978">
              <w:rPr>
                <w:rFonts w:ascii="Times New Roman" w:hAnsi="Times New Roman" w:cs="Times New Roman"/>
                <w:color w:val="000000" w:themeColor="text1"/>
                <w:sz w:val="20"/>
                <w:szCs w:val="20"/>
                <w:lang w:val="en-US"/>
              </w:rPr>
              <w:t xml:space="preserve">Odds Ratios and 95%CI for </w:t>
            </w:r>
            <w:r w:rsidRPr="000A6978">
              <w:rPr>
                <w:rFonts w:hint="eastAsia"/>
                <w:color w:val="000000" w:themeColor="text1"/>
                <w:sz w:val="20"/>
                <w:szCs w:val="20"/>
                <w:lang w:val="en-GB"/>
              </w:rPr>
              <w:t xml:space="preserve">ED symptoms </w:t>
            </w:r>
            <w:r w:rsidRPr="000A6978">
              <w:rPr>
                <w:rFonts w:ascii="Times New Roman" w:hAnsi="Times New Roman" w:cs="Times New Roman"/>
                <w:color w:val="000000" w:themeColor="text1"/>
                <w:sz w:val="20"/>
                <w:szCs w:val="20"/>
                <w:lang w:val="en-US"/>
              </w:rPr>
              <w:t>incidence at 18-year follow-up according to categories of weight status and SSBs and ASBs at 11-year follow-up</w:t>
            </w:r>
          </w:p>
        </w:tc>
      </w:tr>
      <w:tr w:rsidR="000A6978" w:rsidRPr="000A6978" w14:paraId="1A55805B" w14:textId="77777777" w:rsidTr="008D738D">
        <w:trPr>
          <w:trHeight w:val="20"/>
          <w:jc w:val="center"/>
        </w:trPr>
        <w:tc>
          <w:tcPr>
            <w:tcW w:w="3828" w:type="dxa"/>
            <w:tcBorders>
              <w:top w:val="single" w:sz="4" w:space="0" w:color="000000"/>
            </w:tcBorders>
            <w:tcMar>
              <w:top w:w="55" w:type="dxa"/>
              <w:left w:w="55" w:type="dxa"/>
              <w:bottom w:w="55" w:type="dxa"/>
              <w:right w:w="55" w:type="dxa"/>
            </w:tcMar>
            <w:vAlign w:val="center"/>
          </w:tcPr>
          <w:p w14:paraId="02680CE4" w14:textId="77777777" w:rsidR="006B36B3" w:rsidRPr="000A6978" w:rsidRDefault="006B36B3" w:rsidP="005E289C">
            <w:pPr>
              <w:pStyle w:val="TableContents"/>
              <w:spacing w:line="276" w:lineRule="auto"/>
              <w:rPr>
                <w:rFonts w:hint="eastAsia"/>
                <w:color w:val="000000" w:themeColor="text1"/>
                <w:sz w:val="20"/>
                <w:szCs w:val="20"/>
                <w:lang w:val="en-GB"/>
              </w:rPr>
            </w:pPr>
          </w:p>
        </w:tc>
        <w:tc>
          <w:tcPr>
            <w:tcW w:w="10773" w:type="dxa"/>
            <w:gridSpan w:val="4"/>
            <w:tcBorders>
              <w:top w:val="single" w:sz="4" w:space="0" w:color="000000"/>
              <w:bottom w:val="single" w:sz="4" w:space="0" w:color="auto"/>
            </w:tcBorders>
            <w:tcMar>
              <w:top w:w="55" w:type="dxa"/>
              <w:left w:w="55" w:type="dxa"/>
              <w:bottom w:w="55" w:type="dxa"/>
              <w:right w:w="55" w:type="dxa"/>
            </w:tcMar>
            <w:vAlign w:val="center"/>
          </w:tcPr>
          <w:p w14:paraId="6CC345B1" w14:textId="77777777" w:rsidR="006B36B3" w:rsidRPr="000A6978" w:rsidRDefault="006B36B3" w:rsidP="005E289C">
            <w:pPr>
              <w:pStyle w:val="TableContents"/>
              <w:spacing w:line="276" w:lineRule="auto"/>
              <w:jc w:val="center"/>
              <w:rPr>
                <w:rFonts w:hint="eastAsia"/>
                <w:b/>
                <w:bCs/>
                <w:color w:val="000000" w:themeColor="text1"/>
                <w:sz w:val="20"/>
                <w:szCs w:val="20"/>
                <w:lang w:val="en-GB"/>
              </w:rPr>
            </w:pPr>
            <w:r w:rsidRPr="000A6978">
              <w:rPr>
                <w:b/>
                <w:bCs/>
                <w:color w:val="000000" w:themeColor="text1"/>
                <w:sz w:val="20"/>
                <w:szCs w:val="20"/>
                <w:lang w:val="en-GB"/>
              </w:rPr>
              <w:t>Weight status and SSBs and ASBs at 11 years follow-up</w:t>
            </w:r>
          </w:p>
        </w:tc>
      </w:tr>
      <w:tr w:rsidR="000A6978" w:rsidRPr="000A6978" w14:paraId="457CAD7D" w14:textId="77777777" w:rsidTr="008D738D">
        <w:trPr>
          <w:trHeight w:val="20"/>
          <w:jc w:val="center"/>
        </w:trPr>
        <w:tc>
          <w:tcPr>
            <w:tcW w:w="3828" w:type="dxa"/>
            <w:tcMar>
              <w:top w:w="0" w:type="dxa"/>
              <w:left w:w="0" w:type="dxa"/>
              <w:bottom w:w="0" w:type="dxa"/>
              <w:right w:w="0" w:type="dxa"/>
            </w:tcMar>
            <w:vAlign w:val="center"/>
          </w:tcPr>
          <w:p w14:paraId="5D29E06C" w14:textId="77777777" w:rsidR="0054776E" w:rsidRPr="000A6978" w:rsidRDefault="0054776E" w:rsidP="005E289C">
            <w:pPr>
              <w:pStyle w:val="TableContents"/>
              <w:spacing w:line="276" w:lineRule="auto"/>
              <w:ind w:left="95"/>
              <w:rPr>
                <w:rFonts w:hint="eastAsia"/>
                <w:color w:val="000000" w:themeColor="text1"/>
                <w:sz w:val="20"/>
                <w:szCs w:val="20"/>
                <w:lang w:val="en-GB"/>
              </w:rPr>
            </w:pPr>
            <w:r w:rsidRPr="000A6978">
              <w:rPr>
                <w:rFonts w:ascii="Times New Roman" w:hAnsi="Times New Roman" w:cs="Times New Roman"/>
                <w:color w:val="000000" w:themeColor="text1"/>
                <w:sz w:val="20"/>
                <w:szCs w:val="20"/>
                <w:lang w:val="en-US"/>
              </w:rPr>
              <w:t>SSBs and ASBs at 11 y</w:t>
            </w:r>
          </w:p>
        </w:tc>
        <w:tc>
          <w:tcPr>
            <w:tcW w:w="2693" w:type="dxa"/>
            <w:tcBorders>
              <w:top w:val="single" w:sz="4" w:space="0" w:color="auto"/>
            </w:tcBorders>
            <w:tcMar>
              <w:top w:w="0" w:type="dxa"/>
              <w:left w:w="0" w:type="dxa"/>
              <w:bottom w:w="0" w:type="dxa"/>
              <w:right w:w="0" w:type="dxa"/>
            </w:tcMar>
            <w:vAlign w:val="center"/>
          </w:tcPr>
          <w:p w14:paraId="2A93865F" w14:textId="392408C3" w:rsidR="0054776E" w:rsidRPr="000A6978" w:rsidRDefault="0054776E" w:rsidP="005E289C">
            <w:pPr>
              <w:pStyle w:val="TableContents"/>
              <w:spacing w:line="276" w:lineRule="auto"/>
              <w:jc w:val="center"/>
              <w:rPr>
                <w:rFonts w:hint="eastAsia"/>
                <w:b/>
                <w:bCs/>
                <w:color w:val="000000" w:themeColor="text1"/>
                <w:sz w:val="20"/>
                <w:szCs w:val="20"/>
                <w:lang w:val="es-ES"/>
              </w:rPr>
            </w:pPr>
            <w:r w:rsidRPr="000A6978">
              <w:rPr>
                <w:b/>
                <w:bCs/>
                <w:color w:val="000000" w:themeColor="text1"/>
                <w:sz w:val="20"/>
                <w:szCs w:val="20"/>
              </w:rPr>
              <w:t>&lt;7 serv/wk.</w:t>
            </w:r>
          </w:p>
        </w:tc>
        <w:tc>
          <w:tcPr>
            <w:tcW w:w="2693" w:type="dxa"/>
            <w:tcBorders>
              <w:top w:val="single" w:sz="4" w:space="0" w:color="auto"/>
            </w:tcBorders>
            <w:tcMar>
              <w:top w:w="0" w:type="dxa"/>
              <w:left w:w="0" w:type="dxa"/>
              <w:bottom w:w="0" w:type="dxa"/>
              <w:right w:w="0" w:type="dxa"/>
            </w:tcMar>
            <w:vAlign w:val="center"/>
          </w:tcPr>
          <w:p w14:paraId="7896BD01" w14:textId="27A6D2E0" w:rsidR="0054776E" w:rsidRPr="000A6978" w:rsidRDefault="0054776E"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lang w:val="es-ES"/>
              </w:rPr>
              <w:t>≥7 serv/wk.</w:t>
            </w:r>
          </w:p>
        </w:tc>
        <w:tc>
          <w:tcPr>
            <w:tcW w:w="2693" w:type="dxa"/>
            <w:tcBorders>
              <w:top w:val="single" w:sz="4" w:space="0" w:color="auto"/>
            </w:tcBorders>
            <w:tcMar>
              <w:top w:w="0" w:type="dxa"/>
              <w:left w:w="0" w:type="dxa"/>
              <w:bottom w:w="0" w:type="dxa"/>
              <w:right w:w="0" w:type="dxa"/>
            </w:tcMar>
            <w:vAlign w:val="center"/>
          </w:tcPr>
          <w:p w14:paraId="49DDCF0A" w14:textId="55E1C749" w:rsidR="0054776E" w:rsidRPr="000A6978" w:rsidRDefault="0054776E" w:rsidP="005E289C">
            <w:pPr>
              <w:pStyle w:val="TableContents"/>
              <w:spacing w:line="276" w:lineRule="auto"/>
              <w:jc w:val="center"/>
              <w:rPr>
                <w:rFonts w:hint="eastAsia"/>
                <w:b/>
                <w:bCs/>
                <w:color w:val="000000" w:themeColor="text1"/>
                <w:sz w:val="20"/>
                <w:szCs w:val="20"/>
                <w:lang w:val="es-ES"/>
              </w:rPr>
            </w:pPr>
            <w:r w:rsidRPr="000A6978">
              <w:rPr>
                <w:b/>
                <w:bCs/>
                <w:color w:val="000000" w:themeColor="text1"/>
                <w:sz w:val="20"/>
                <w:szCs w:val="20"/>
              </w:rPr>
              <w:t>&lt;7 serv/wk.</w:t>
            </w:r>
          </w:p>
        </w:tc>
        <w:tc>
          <w:tcPr>
            <w:tcW w:w="2694" w:type="dxa"/>
            <w:tcBorders>
              <w:top w:val="single" w:sz="4" w:space="0" w:color="auto"/>
            </w:tcBorders>
            <w:tcMar>
              <w:top w:w="0" w:type="dxa"/>
              <w:left w:w="0" w:type="dxa"/>
              <w:bottom w:w="0" w:type="dxa"/>
              <w:right w:w="0" w:type="dxa"/>
            </w:tcMar>
            <w:vAlign w:val="center"/>
          </w:tcPr>
          <w:p w14:paraId="5D5CA040" w14:textId="10B1EA32" w:rsidR="0054776E" w:rsidRPr="000A6978" w:rsidRDefault="0054776E"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lang w:val="es-ES"/>
              </w:rPr>
              <w:t>≥7 serv/wk.</w:t>
            </w:r>
          </w:p>
        </w:tc>
      </w:tr>
      <w:tr w:rsidR="000A6978" w:rsidRPr="000A6978" w14:paraId="178B5E09" w14:textId="77777777" w:rsidTr="008D738D">
        <w:trPr>
          <w:trHeight w:val="20"/>
          <w:jc w:val="center"/>
        </w:trPr>
        <w:tc>
          <w:tcPr>
            <w:tcW w:w="3828" w:type="dxa"/>
            <w:tcBorders>
              <w:bottom w:val="single" w:sz="4" w:space="0" w:color="000000"/>
            </w:tcBorders>
            <w:tcMar>
              <w:top w:w="55" w:type="dxa"/>
              <w:left w:w="55" w:type="dxa"/>
              <w:bottom w:w="55" w:type="dxa"/>
              <w:right w:w="55" w:type="dxa"/>
            </w:tcMar>
            <w:vAlign w:val="center"/>
          </w:tcPr>
          <w:p w14:paraId="5B186003" w14:textId="77777777" w:rsidR="006B36B3" w:rsidRPr="000A6978" w:rsidRDefault="006B36B3" w:rsidP="005E289C">
            <w:pPr>
              <w:pStyle w:val="TableContents"/>
              <w:spacing w:line="276" w:lineRule="auto"/>
              <w:ind w:left="32"/>
              <w:rPr>
                <w:rFonts w:hint="eastAsia"/>
                <w:color w:val="000000" w:themeColor="text1"/>
                <w:sz w:val="20"/>
                <w:szCs w:val="20"/>
                <w:lang w:val="es-ES"/>
              </w:rPr>
            </w:pPr>
            <w:r w:rsidRPr="000A6978">
              <w:rPr>
                <w:rFonts w:ascii="Times New Roman" w:hAnsi="Times New Roman" w:cs="Times New Roman"/>
                <w:color w:val="000000" w:themeColor="text1"/>
                <w:sz w:val="20"/>
                <w:szCs w:val="20"/>
                <w:lang w:val="en-US"/>
              </w:rPr>
              <w:t>Weight status at 11 y</w:t>
            </w:r>
          </w:p>
        </w:tc>
        <w:tc>
          <w:tcPr>
            <w:tcW w:w="2693" w:type="dxa"/>
            <w:tcBorders>
              <w:bottom w:val="single" w:sz="4" w:space="0" w:color="000000"/>
            </w:tcBorders>
            <w:tcMar>
              <w:top w:w="55" w:type="dxa"/>
              <w:left w:w="55" w:type="dxa"/>
              <w:bottom w:w="55" w:type="dxa"/>
              <w:right w:w="55" w:type="dxa"/>
            </w:tcMar>
            <w:vAlign w:val="center"/>
          </w:tcPr>
          <w:p w14:paraId="5128377E" w14:textId="77777777" w:rsidR="006B36B3" w:rsidRPr="000A6978" w:rsidRDefault="006B36B3" w:rsidP="005E289C">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Underweight/Normal weight</w:t>
            </w:r>
          </w:p>
        </w:tc>
        <w:tc>
          <w:tcPr>
            <w:tcW w:w="2693" w:type="dxa"/>
            <w:tcBorders>
              <w:bottom w:val="single" w:sz="4" w:space="0" w:color="000000"/>
            </w:tcBorders>
            <w:tcMar>
              <w:top w:w="55" w:type="dxa"/>
              <w:left w:w="55" w:type="dxa"/>
              <w:bottom w:w="55" w:type="dxa"/>
              <w:right w:w="55" w:type="dxa"/>
            </w:tcMar>
            <w:vAlign w:val="center"/>
          </w:tcPr>
          <w:p w14:paraId="0EE5C5E7" w14:textId="77777777" w:rsidR="006B36B3" w:rsidRPr="000A6978" w:rsidRDefault="006B36B3" w:rsidP="005E289C">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Underweight/Normal weight</w:t>
            </w:r>
          </w:p>
        </w:tc>
        <w:tc>
          <w:tcPr>
            <w:tcW w:w="2693" w:type="dxa"/>
            <w:tcBorders>
              <w:bottom w:val="single" w:sz="4" w:space="0" w:color="000000"/>
            </w:tcBorders>
            <w:tcMar>
              <w:top w:w="55" w:type="dxa"/>
              <w:left w:w="55" w:type="dxa"/>
              <w:bottom w:w="55" w:type="dxa"/>
              <w:right w:w="55" w:type="dxa"/>
            </w:tcMar>
            <w:vAlign w:val="center"/>
          </w:tcPr>
          <w:p w14:paraId="1FE5DC54" w14:textId="77777777" w:rsidR="006B36B3" w:rsidRPr="000A6978" w:rsidRDefault="006B36B3" w:rsidP="005E289C">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Overweight/Obesity</w:t>
            </w:r>
          </w:p>
        </w:tc>
        <w:tc>
          <w:tcPr>
            <w:tcW w:w="2694" w:type="dxa"/>
            <w:tcBorders>
              <w:bottom w:val="single" w:sz="4" w:space="0" w:color="000000"/>
            </w:tcBorders>
            <w:tcMar>
              <w:top w:w="55" w:type="dxa"/>
              <w:left w:w="55" w:type="dxa"/>
              <w:bottom w:w="55" w:type="dxa"/>
              <w:right w:w="55" w:type="dxa"/>
            </w:tcMar>
            <w:vAlign w:val="center"/>
          </w:tcPr>
          <w:p w14:paraId="504238D7" w14:textId="77777777" w:rsidR="006B36B3" w:rsidRPr="000A6978" w:rsidRDefault="006B36B3" w:rsidP="005E289C">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Overweight/Obesity</w:t>
            </w:r>
          </w:p>
        </w:tc>
      </w:tr>
      <w:tr w:rsidR="000A6978" w:rsidRPr="000A6978" w14:paraId="2F5BA852" w14:textId="77777777" w:rsidTr="008D738D">
        <w:trPr>
          <w:trHeight w:val="20"/>
          <w:jc w:val="center"/>
        </w:trPr>
        <w:tc>
          <w:tcPr>
            <w:tcW w:w="3828" w:type="dxa"/>
            <w:tcMar>
              <w:top w:w="0" w:type="dxa"/>
              <w:left w:w="0" w:type="dxa"/>
              <w:bottom w:w="0" w:type="dxa"/>
              <w:right w:w="0" w:type="dxa"/>
            </w:tcMar>
            <w:vAlign w:val="center"/>
          </w:tcPr>
          <w:p w14:paraId="58A32F26" w14:textId="77777777" w:rsidR="00EA253D" w:rsidRPr="000A6978" w:rsidRDefault="00EA253D" w:rsidP="005E289C">
            <w:pPr>
              <w:pStyle w:val="TableContents"/>
              <w:spacing w:line="276" w:lineRule="auto"/>
              <w:rPr>
                <w:rFonts w:hint="eastAsia"/>
                <w:color w:val="000000" w:themeColor="text1"/>
                <w:sz w:val="20"/>
                <w:szCs w:val="20"/>
              </w:rPr>
            </w:pPr>
          </w:p>
        </w:tc>
        <w:tc>
          <w:tcPr>
            <w:tcW w:w="2693" w:type="dxa"/>
            <w:tcMar>
              <w:top w:w="0" w:type="dxa"/>
              <w:left w:w="0" w:type="dxa"/>
              <w:bottom w:w="0" w:type="dxa"/>
              <w:right w:w="0" w:type="dxa"/>
            </w:tcMar>
            <w:vAlign w:val="center"/>
          </w:tcPr>
          <w:p w14:paraId="0754A145" w14:textId="635947A1"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 15,277</w:t>
            </w:r>
          </w:p>
        </w:tc>
        <w:tc>
          <w:tcPr>
            <w:tcW w:w="2693" w:type="dxa"/>
            <w:tcMar>
              <w:top w:w="0" w:type="dxa"/>
              <w:left w:w="0" w:type="dxa"/>
              <w:bottom w:w="0" w:type="dxa"/>
              <w:right w:w="0" w:type="dxa"/>
            </w:tcMar>
            <w:vAlign w:val="center"/>
          </w:tcPr>
          <w:p w14:paraId="54BB8D16" w14:textId="5B97919D"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n=3,725</w:t>
            </w:r>
          </w:p>
        </w:tc>
        <w:tc>
          <w:tcPr>
            <w:tcW w:w="2693" w:type="dxa"/>
            <w:tcMar>
              <w:top w:w="0" w:type="dxa"/>
              <w:left w:w="0" w:type="dxa"/>
              <w:bottom w:w="0" w:type="dxa"/>
              <w:right w:w="0" w:type="dxa"/>
            </w:tcMar>
            <w:vAlign w:val="center"/>
          </w:tcPr>
          <w:p w14:paraId="3A206799" w14:textId="5D5F9449"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 1,043</w:t>
            </w:r>
          </w:p>
        </w:tc>
        <w:tc>
          <w:tcPr>
            <w:tcW w:w="2694" w:type="dxa"/>
            <w:tcMar>
              <w:top w:w="0" w:type="dxa"/>
              <w:left w:w="0" w:type="dxa"/>
              <w:bottom w:w="0" w:type="dxa"/>
              <w:right w:w="0" w:type="dxa"/>
            </w:tcMar>
            <w:vAlign w:val="center"/>
          </w:tcPr>
          <w:p w14:paraId="083333EC" w14:textId="4A294D24"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 383</w:t>
            </w:r>
          </w:p>
        </w:tc>
      </w:tr>
      <w:tr w:rsidR="000A6978" w:rsidRPr="000A6978" w14:paraId="31EC26BA" w14:textId="77777777" w:rsidTr="008D738D">
        <w:trPr>
          <w:trHeight w:val="20"/>
          <w:jc w:val="center"/>
        </w:trPr>
        <w:tc>
          <w:tcPr>
            <w:tcW w:w="3828" w:type="dxa"/>
            <w:tcMar>
              <w:top w:w="0" w:type="dxa"/>
              <w:left w:w="0" w:type="dxa"/>
              <w:bottom w:w="0" w:type="dxa"/>
              <w:right w:w="0" w:type="dxa"/>
            </w:tcMar>
            <w:vAlign w:val="center"/>
          </w:tcPr>
          <w:p w14:paraId="6A55257B" w14:textId="77777777" w:rsidR="00EA253D" w:rsidRPr="000A6978" w:rsidRDefault="00EA253D" w:rsidP="005E289C">
            <w:pPr>
              <w:pStyle w:val="TableContents"/>
              <w:spacing w:line="276" w:lineRule="auto"/>
              <w:ind w:left="95"/>
              <w:rPr>
                <w:rFonts w:hint="eastAsia"/>
                <w:color w:val="000000" w:themeColor="text1"/>
                <w:sz w:val="20"/>
                <w:szCs w:val="20"/>
                <w:lang w:val="en-GB"/>
              </w:rPr>
            </w:pPr>
            <w:r w:rsidRPr="000A6978">
              <w:rPr>
                <w:rFonts w:ascii="Times New Roman" w:hAnsi="Times New Roman" w:cs="Times New Roman"/>
                <w:color w:val="000000" w:themeColor="text1"/>
                <w:sz w:val="20"/>
                <w:szCs w:val="20"/>
                <w:lang w:val="en-US"/>
              </w:rPr>
              <w:t>SSBs and ASBs consumption at 11 y, serv/wk.</w:t>
            </w:r>
          </w:p>
        </w:tc>
        <w:tc>
          <w:tcPr>
            <w:tcW w:w="2693" w:type="dxa"/>
            <w:tcMar>
              <w:top w:w="0" w:type="dxa"/>
              <w:left w:w="0" w:type="dxa"/>
              <w:bottom w:w="0" w:type="dxa"/>
              <w:right w:w="0" w:type="dxa"/>
            </w:tcMar>
            <w:vAlign w:val="center"/>
          </w:tcPr>
          <w:p w14:paraId="5F8BDBC3" w14:textId="5202FBC4"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1.84±2.03</w:t>
            </w:r>
          </w:p>
        </w:tc>
        <w:tc>
          <w:tcPr>
            <w:tcW w:w="2693" w:type="dxa"/>
            <w:tcMar>
              <w:top w:w="0" w:type="dxa"/>
              <w:left w:w="0" w:type="dxa"/>
              <w:bottom w:w="0" w:type="dxa"/>
              <w:right w:w="0" w:type="dxa"/>
            </w:tcMar>
            <w:vAlign w:val="center"/>
          </w:tcPr>
          <w:p w14:paraId="137AC041" w14:textId="1B27F82B"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12.03±5.30</w:t>
            </w:r>
          </w:p>
        </w:tc>
        <w:tc>
          <w:tcPr>
            <w:tcW w:w="2693" w:type="dxa"/>
            <w:tcMar>
              <w:top w:w="0" w:type="dxa"/>
              <w:left w:w="0" w:type="dxa"/>
              <w:bottom w:w="0" w:type="dxa"/>
              <w:right w:w="0" w:type="dxa"/>
            </w:tcMar>
            <w:vAlign w:val="center"/>
          </w:tcPr>
          <w:p w14:paraId="672E2D1E" w14:textId="29580794"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2.13±2.12</w:t>
            </w:r>
          </w:p>
        </w:tc>
        <w:tc>
          <w:tcPr>
            <w:tcW w:w="2694" w:type="dxa"/>
            <w:tcMar>
              <w:top w:w="0" w:type="dxa"/>
              <w:left w:w="0" w:type="dxa"/>
              <w:bottom w:w="0" w:type="dxa"/>
              <w:right w:w="0" w:type="dxa"/>
            </w:tcMar>
            <w:vAlign w:val="center"/>
          </w:tcPr>
          <w:p w14:paraId="7185B7E1" w14:textId="523683C3"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13.19±6.23</w:t>
            </w:r>
          </w:p>
        </w:tc>
      </w:tr>
      <w:tr w:rsidR="000A6978" w:rsidRPr="000A6978" w14:paraId="1A46789B" w14:textId="77777777" w:rsidTr="008D738D">
        <w:trPr>
          <w:trHeight w:val="20"/>
          <w:jc w:val="center"/>
        </w:trPr>
        <w:tc>
          <w:tcPr>
            <w:tcW w:w="3828" w:type="dxa"/>
            <w:tcBorders>
              <w:bottom w:val="single" w:sz="4" w:space="0" w:color="000000"/>
            </w:tcBorders>
            <w:tcMar>
              <w:top w:w="55" w:type="dxa"/>
              <w:left w:w="55" w:type="dxa"/>
              <w:bottom w:w="55" w:type="dxa"/>
              <w:right w:w="55" w:type="dxa"/>
            </w:tcMar>
            <w:vAlign w:val="center"/>
          </w:tcPr>
          <w:p w14:paraId="4B968E4D" w14:textId="77777777" w:rsidR="00EA253D" w:rsidRPr="000A6978" w:rsidRDefault="00EA253D" w:rsidP="005E289C">
            <w:pPr>
              <w:pStyle w:val="TableContents"/>
              <w:spacing w:line="276" w:lineRule="auto"/>
              <w:ind w:left="32"/>
              <w:rPr>
                <w:rFonts w:hint="eastAsia"/>
                <w:color w:val="000000" w:themeColor="text1"/>
                <w:sz w:val="20"/>
                <w:szCs w:val="20"/>
                <w:lang w:val="en-GB"/>
              </w:rPr>
            </w:pPr>
            <w:r w:rsidRPr="000A6978">
              <w:rPr>
                <w:rFonts w:ascii="Times New Roman" w:hAnsi="Times New Roman" w:cs="Times New Roman"/>
                <w:color w:val="000000" w:themeColor="text1"/>
                <w:sz w:val="20"/>
                <w:szCs w:val="20"/>
                <w:lang w:val="en-US"/>
              </w:rPr>
              <w:t>ED symptoms cases at 18 y, n (%)</w:t>
            </w:r>
          </w:p>
        </w:tc>
        <w:tc>
          <w:tcPr>
            <w:tcW w:w="2693" w:type="dxa"/>
            <w:tcBorders>
              <w:bottom w:val="single" w:sz="4" w:space="0" w:color="000000"/>
            </w:tcBorders>
            <w:tcMar>
              <w:top w:w="55" w:type="dxa"/>
              <w:left w:w="55" w:type="dxa"/>
              <w:bottom w:w="55" w:type="dxa"/>
              <w:right w:w="55" w:type="dxa"/>
            </w:tcMar>
            <w:vAlign w:val="center"/>
          </w:tcPr>
          <w:p w14:paraId="69DE0CEB" w14:textId="40B648D9"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968 (6.34)</w:t>
            </w:r>
          </w:p>
        </w:tc>
        <w:tc>
          <w:tcPr>
            <w:tcW w:w="2693" w:type="dxa"/>
            <w:tcBorders>
              <w:bottom w:val="single" w:sz="4" w:space="0" w:color="000000"/>
            </w:tcBorders>
            <w:tcMar>
              <w:top w:w="55" w:type="dxa"/>
              <w:left w:w="55" w:type="dxa"/>
              <w:bottom w:w="55" w:type="dxa"/>
              <w:right w:w="55" w:type="dxa"/>
            </w:tcMar>
            <w:vAlign w:val="center"/>
          </w:tcPr>
          <w:p w14:paraId="06A27143" w14:textId="5199FD9F"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203 (5.45)</w:t>
            </w:r>
          </w:p>
        </w:tc>
        <w:tc>
          <w:tcPr>
            <w:tcW w:w="2693" w:type="dxa"/>
            <w:tcBorders>
              <w:bottom w:val="single" w:sz="4" w:space="0" w:color="000000"/>
            </w:tcBorders>
            <w:tcMar>
              <w:top w:w="55" w:type="dxa"/>
              <w:left w:w="55" w:type="dxa"/>
              <w:bottom w:w="55" w:type="dxa"/>
              <w:right w:w="55" w:type="dxa"/>
            </w:tcMar>
            <w:vAlign w:val="center"/>
          </w:tcPr>
          <w:p w14:paraId="20DFBB4F" w14:textId="6D3FEA57"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93 (8.92)</w:t>
            </w:r>
          </w:p>
        </w:tc>
        <w:tc>
          <w:tcPr>
            <w:tcW w:w="2694" w:type="dxa"/>
            <w:tcBorders>
              <w:bottom w:val="single" w:sz="4" w:space="0" w:color="000000"/>
            </w:tcBorders>
            <w:tcMar>
              <w:top w:w="55" w:type="dxa"/>
              <w:left w:w="55" w:type="dxa"/>
              <w:bottom w:w="55" w:type="dxa"/>
              <w:right w:w="55" w:type="dxa"/>
            </w:tcMar>
            <w:vAlign w:val="center"/>
          </w:tcPr>
          <w:p w14:paraId="4221805E" w14:textId="5B753223" w:rsidR="00EA253D" w:rsidRPr="000A6978" w:rsidRDefault="00EA253D" w:rsidP="005E289C">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24 (6.27)</w:t>
            </w:r>
          </w:p>
        </w:tc>
      </w:tr>
      <w:tr w:rsidR="000A6978" w:rsidRPr="000A6978" w14:paraId="0E9C36E8" w14:textId="77777777" w:rsidTr="008D738D">
        <w:trPr>
          <w:trHeight w:val="20"/>
          <w:jc w:val="center"/>
        </w:trPr>
        <w:tc>
          <w:tcPr>
            <w:tcW w:w="3828" w:type="dxa"/>
            <w:tcMar>
              <w:top w:w="0" w:type="dxa"/>
              <w:left w:w="0" w:type="dxa"/>
              <w:bottom w:w="0" w:type="dxa"/>
              <w:right w:w="0" w:type="dxa"/>
            </w:tcMar>
            <w:vAlign w:val="center"/>
          </w:tcPr>
          <w:p w14:paraId="1C8D9FB6" w14:textId="77777777" w:rsidR="00EA253D" w:rsidRPr="000A6978" w:rsidRDefault="00EA253D" w:rsidP="005E289C">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1</w:t>
            </w:r>
          </w:p>
        </w:tc>
        <w:tc>
          <w:tcPr>
            <w:tcW w:w="2693" w:type="dxa"/>
            <w:tcMar>
              <w:top w:w="0" w:type="dxa"/>
              <w:left w:w="0" w:type="dxa"/>
              <w:bottom w:w="0" w:type="dxa"/>
              <w:right w:w="0" w:type="dxa"/>
            </w:tcMar>
            <w:vAlign w:val="center"/>
          </w:tcPr>
          <w:p w14:paraId="0034D4F3" w14:textId="46944C55"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693" w:type="dxa"/>
            <w:tcMar>
              <w:top w:w="0" w:type="dxa"/>
              <w:left w:w="0" w:type="dxa"/>
              <w:bottom w:w="0" w:type="dxa"/>
              <w:right w:w="0" w:type="dxa"/>
            </w:tcMar>
            <w:vAlign w:val="center"/>
          </w:tcPr>
          <w:p w14:paraId="05DA1ADD" w14:textId="5846C568"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0.92 (0.79 to 1.08)</w:t>
            </w:r>
          </w:p>
        </w:tc>
        <w:tc>
          <w:tcPr>
            <w:tcW w:w="2693" w:type="dxa"/>
            <w:tcMar>
              <w:top w:w="0" w:type="dxa"/>
              <w:left w:w="0" w:type="dxa"/>
              <w:bottom w:w="0" w:type="dxa"/>
              <w:right w:w="0" w:type="dxa"/>
            </w:tcMar>
            <w:vAlign w:val="center"/>
          </w:tcPr>
          <w:p w14:paraId="1B4546B0" w14:textId="36F7854E"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1.53 (1.22 to 1.92)</w:t>
            </w:r>
          </w:p>
        </w:tc>
        <w:tc>
          <w:tcPr>
            <w:tcW w:w="2694" w:type="dxa"/>
            <w:tcMar>
              <w:top w:w="0" w:type="dxa"/>
              <w:left w:w="0" w:type="dxa"/>
              <w:bottom w:w="0" w:type="dxa"/>
              <w:right w:w="0" w:type="dxa"/>
            </w:tcMar>
            <w:vAlign w:val="center"/>
          </w:tcPr>
          <w:p w14:paraId="4BB58AD7" w14:textId="3752C6E9" w:rsidR="00EA253D" w:rsidRPr="000A6978" w:rsidRDefault="00EA253D" w:rsidP="005E289C">
            <w:pPr>
              <w:pStyle w:val="TableContents"/>
              <w:spacing w:line="276" w:lineRule="auto"/>
              <w:jc w:val="center"/>
              <w:rPr>
                <w:rFonts w:hint="eastAsia"/>
                <w:b/>
                <w:bCs/>
                <w:color w:val="000000" w:themeColor="text1"/>
                <w:sz w:val="20"/>
                <w:szCs w:val="20"/>
              </w:rPr>
            </w:pPr>
            <w:r w:rsidRPr="000A6978">
              <w:rPr>
                <w:color w:val="000000" w:themeColor="text1"/>
                <w:sz w:val="20"/>
                <w:szCs w:val="20"/>
              </w:rPr>
              <w:t>1.15 (0.75 to 1.76)</w:t>
            </w:r>
          </w:p>
        </w:tc>
      </w:tr>
      <w:tr w:rsidR="000A6978" w:rsidRPr="000A6978" w14:paraId="79E9826E" w14:textId="77777777" w:rsidTr="008D738D">
        <w:trPr>
          <w:trHeight w:val="20"/>
          <w:jc w:val="center"/>
        </w:trPr>
        <w:tc>
          <w:tcPr>
            <w:tcW w:w="3828" w:type="dxa"/>
            <w:tcMar>
              <w:top w:w="0" w:type="dxa"/>
              <w:left w:w="0" w:type="dxa"/>
              <w:bottom w:w="0" w:type="dxa"/>
              <w:right w:w="0" w:type="dxa"/>
            </w:tcMar>
            <w:vAlign w:val="center"/>
          </w:tcPr>
          <w:p w14:paraId="19F32785" w14:textId="77777777" w:rsidR="00EA253D" w:rsidRPr="000A6978" w:rsidRDefault="00EA253D" w:rsidP="005E289C">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2</w:t>
            </w:r>
          </w:p>
        </w:tc>
        <w:tc>
          <w:tcPr>
            <w:tcW w:w="2693" w:type="dxa"/>
            <w:tcMar>
              <w:top w:w="0" w:type="dxa"/>
              <w:left w:w="0" w:type="dxa"/>
              <w:bottom w:w="0" w:type="dxa"/>
              <w:right w:w="0" w:type="dxa"/>
            </w:tcMar>
            <w:vAlign w:val="center"/>
          </w:tcPr>
          <w:p w14:paraId="203FC680" w14:textId="56198F1C"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693" w:type="dxa"/>
            <w:tcMar>
              <w:top w:w="0" w:type="dxa"/>
              <w:left w:w="0" w:type="dxa"/>
              <w:bottom w:w="0" w:type="dxa"/>
              <w:right w:w="0" w:type="dxa"/>
            </w:tcMar>
            <w:vAlign w:val="center"/>
          </w:tcPr>
          <w:p w14:paraId="49AEE448" w14:textId="69261660"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0.92 (0.78 to 1.08)</w:t>
            </w:r>
          </w:p>
        </w:tc>
        <w:tc>
          <w:tcPr>
            <w:tcW w:w="2693" w:type="dxa"/>
            <w:tcMar>
              <w:top w:w="0" w:type="dxa"/>
              <w:left w:w="0" w:type="dxa"/>
              <w:bottom w:w="0" w:type="dxa"/>
              <w:right w:w="0" w:type="dxa"/>
            </w:tcMar>
            <w:vAlign w:val="center"/>
          </w:tcPr>
          <w:p w14:paraId="55787872" w14:textId="388A26FE"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1.50 (1.19 to 1.91)</w:t>
            </w:r>
          </w:p>
        </w:tc>
        <w:tc>
          <w:tcPr>
            <w:tcW w:w="2694" w:type="dxa"/>
            <w:tcMar>
              <w:top w:w="0" w:type="dxa"/>
              <w:left w:w="0" w:type="dxa"/>
              <w:bottom w:w="0" w:type="dxa"/>
              <w:right w:w="0" w:type="dxa"/>
            </w:tcMar>
            <w:vAlign w:val="center"/>
          </w:tcPr>
          <w:p w14:paraId="09B18289" w14:textId="459E9B8E" w:rsidR="00EA253D" w:rsidRPr="000A6978" w:rsidRDefault="00EA253D" w:rsidP="005E289C">
            <w:pPr>
              <w:pStyle w:val="TableContents"/>
              <w:spacing w:line="276" w:lineRule="auto"/>
              <w:jc w:val="center"/>
              <w:rPr>
                <w:rFonts w:hint="eastAsia"/>
                <w:b/>
                <w:bCs/>
                <w:color w:val="000000" w:themeColor="text1"/>
                <w:sz w:val="20"/>
                <w:szCs w:val="20"/>
              </w:rPr>
            </w:pPr>
            <w:r w:rsidRPr="000A6978">
              <w:rPr>
                <w:color w:val="000000" w:themeColor="text1"/>
                <w:sz w:val="20"/>
                <w:szCs w:val="20"/>
              </w:rPr>
              <w:t>1.12 (0.72 to 1.73)</w:t>
            </w:r>
          </w:p>
        </w:tc>
      </w:tr>
      <w:tr w:rsidR="000A6978" w:rsidRPr="000A6978" w14:paraId="7EE4A673" w14:textId="77777777" w:rsidTr="008D738D">
        <w:trPr>
          <w:trHeight w:val="20"/>
          <w:jc w:val="center"/>
        </w:trPr>
        <w:tc>
          <w:tcPr>
            <w:tcW w:w="3828" w:type="dxa"/>
            <w:tcMar>
              <w:top w:w="0" w:type="dxa"/>
              <w:left w:w="0" w:type="dxa"/>
              <w:bottom w:w="0" w:type="dxa"/>
              <w:right w:w="0" w:type="dxa"/>
            </w:tcMar>
            <w:vAlign w:val="center"/>
          </w:tcPr>
          <w:p w14:paraId="0E3DACCD" w14:textId="77777777" w:rsidR="00EA253D" w:rsidRPr="000A6978" w:rsidRDefault="00EA253D" w:rsidP="005E289C">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3</w:t>
            </w:r>
          </w:p>
        </w:tc>
        <w:tc>
          <w:tcPr>
            <w:tcW w:w="2693" w:type="dxa"/>
            <w:tcMar>
              <w:top w:w="0" w:type="dxa"/>
              <w:left w:w="0" w:type="dxa"/>
              <w:bottom w:w="0" w:type="dxa"/>
              <w:right w:w="0" w:type="dxa"/>
            </w:tcMar>
            <w:vAlign w:val="center"/>
          </w:tcPr>
          <w:p w14:paraId="6F1AEB18" w14:textId="6E9F146C"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693" w:type="dxa"/>
            <w:tcMar>
              <w:top w:w="0" w:type="dxa"/>
              <w:left w:w="0" w:type="dxa"/>
              <w:bottom w:w="0" w:type="dxa"/>
              <w:right w:w="0" w:type="dxa"/>
            </w:tcMar>
            <w:vAlign w:val="center"/>
          </w:tcPr>
          <w:p w14:paraId="76B9E184" w14:textId="00347A45"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0.92 (0.78 to 1.09)</w:t>
            </w:r>
          </w:p>
        </w:tc>
        <w:tc>
          <w:tcPr>
            <w:tcW w:w="2693" w:type="dxa"/>
            <w:tcMar>
              <w:top w:w="0" w:type="dxa"/>
              <w:left w:w="0" w:type="dxa"/>
              <w:bottom w:w="0" w:type="dxa"/>
              <w:right w:w="0" w:type="dxa"/>
            </w:tcMar>
            <w:vAlign w:val="center"/>
          </w:tcPr>
          <w:p w14:paraId="540D7113" w14:textId="4A143FC0"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1.49 (1.18 to 1.89)</w:t>
            </w:r>
          </w:p>
        </w:tc>
        <w:tc>
          <w:tcPr>
            <w:tcW w:w="2694" w:type="dxa"/>
            <w:tcMar>
              <w:top w:w="0" w:type="dxa"/>
              <w:left w:w="0" w:type="dxa"/>
              <w:bottom w:w="0" w:type="dxa"/>
              <w:right w:w="0" w:type="dxa"/>
            </w:tcMar>
            <w:vAlign w:val="center"/>
          </w:tcPr>
          <w:p w14:paraId="22B7C3F1" w14:textId="4233C453" w:rsidR="00EA253D" w:rsidRPr="000A6978" w:rsidRDefault="00EA253D" w:rsidP="005E289C">
            <w:pPr>
              <w:pStyle w:val="TableContents"/>
              <w:spacing w:line="276" w:lineRule="auto"/>
              <w:jc w:val="center"/>
              <w:rPr>
                <w:rFonts w:hint="eastAsia"/>
                <w:b/>
                <w:bCs/>
                <w:color w:val="000000" w:themeColor="text1"/>
                <w:sz w:val="20"/>
                <w:szCs w:val="20"/>
              </w:rPr>
            </w:pPr>
            <w:r w:rsidRPr="000A6978">
              <w:rPr>
                <w:color w:val="000000" w:themeColor="text1"/>
                <w:sz w:val="20"/>
                <w:szCs w:val="20"/>
              </w:rPr>
              <w:t>1.10 (0.72 to 1.70)</w:t>
            </w:r>
          </w:p>
        </w:tc>
      </w:tr>
      <w:tr w:rsidR="000A6978" w:rsidRPr="000A6978" w14:paraId="263D4085" w14:textId="77777777" w:rsidTr="008D738D">
        <w:trPr>
          <w:trHeight w:val="20"/>
          <w:jc w:val="center"/>
        </w:trPr>
        <w:tc>
          <w:tcPr>
            <w:tcW w:w="3828" w:type="dxa"/>
            <w:tcMar>
              <w:top w:w="0" w:type="dxa"/>
              <w:left w:w="0" w:type="dxa"/>
              <w:bottom w:w="0" w:type="dxa"/>
              <w:right w:w="0" w:type="dxa"/>
            </w:tcMar>
            <w:vAlign w:val="center"/>
          </w:tcPr>
          <w:p w14:paraId="24D288EF" w14:textId="77777777" w:rsidR="00EA253D" w:rsidRPr="000A6978" w:rsidRDefault="00EA253D" w:rsidP="005E289C">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4</w:t>
            </w:r>
          </w:p>
        </w:tc>
        <w:tc>
          <w:tcPr>
            <w:tcW w:w="2693" w:type="dxa"/>
            <w:tcMar>
              <w:top w:w="0" w:type="dxa"/>
              <w:left w:w="0" w:type="dxa"/>
              <w:bottom w:w="0" w:type="dxa"/>
              <w:right w:w="0" w:type="dxa"/>
            </w:tcMar>
            <w:vAlign w:val="center"/>
          </w:tcPr>
          <w:p w14:paraId="3BDBF5BE" w14:textId="21271B3E"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693" w:type="dxa"/>
            <w:tcMar>
              <w:top w:w="0" w:type="dxa"/>
              <w:left w:w="0" w:type="dxa"/>
              <w:bottom w:w="0" w:type="dxa"/>
              <w:right w:w="0" w:type="dxa"/>
            </w:tcMar>
            <w:vAlign w:val="center"/>
          </w:tcPr>
          <w:p w14:paraId="006F475B" w14:textId="4463A803" w:rsidR="00EA253D" w:rsidRPr="000A6978" w:rsidRDefault="00EA253D" w:rsidP="005E289C">
            <w:pPr>
              <w:pStyle w:val="TableContents"/>
              <w:spacing w:line="276" w:lineRule="auto"/>
              <w:jc w:val="center"/>
              <w:rPr>
                <w:rFonts w:hint="eastAsia"/>
                <w:color w:val="000000" w:themeColor="text1"/>
                <w:sz w:val="20"/>
                <w:szCs w:val="20"/>
              </w:rPr>
            </w:pPr>
            <w:r w:rsidRPr="000A6978">
              <w:rPr>
                <w:color w:val="000000" w:themeColor="text1"/>
                <w:sz w:val="20"/>
                <w:szCs w:val="20"/>
              </w:rPr>
              <w:t>0.92 (0.78 to 1.08)</w:t>
            </w:r>
          </w:p>
        </w:tc>
        <w:tc>
          <w:tcPr>
            <w:tcW w:w="2693" w:type="dxa"/>
            <w:tcMar>
              <w:top w:w="0" w:type="dxa"/>
              <w:left w:w="0" w:type="dxa"/>
              <w:bottom w:w="0" w:type="dxa"/>
              <w:right w:w="0" w:type="dxa"/>
            </w:tcMar>
            <w:vAlign w:val="center"/>
          </w:tcPr>
          <w:p w14:paraId="48110C8E" w14:textId="06B932F2" w:rsidR="00EA253D" w:rsidRPr="000A6978" w:rsidRDefault="00EA253D" w:rsidP="005E289C">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1.50 (1.19 to 1.91)</w:t>
            </w:r>
          </w:p>
        </w:tc>
        <w:tc>
          <w:tcPr>
            <w:tcW w:w="2694" w:type="dxa"/>
            <w:tcMar>
              <w:top w:w="0" w:type="dxa"/>
              <w:left w:w="0" w:type="dxa"/>
              <w:bottom w:w="0" w:type="dxa"/>
              <w:right w:w="0" w:type="dxa"/>
            </w:tcMar>
            <w:vAlign w:val="center"/>
          </w:tcPr>
          <w:p w14:paraId="511B7AA7" w14:textId="100FC8EF" w:rsidR="00EA253D" w:rsidRPr="000A6978" w:rsidRDefault="00EA253D" w:rsidP="005E289C">
            <w:pPr>
              <w:pStyle w:val="TableContents"/>
              <w:spacing w:line="276" w:lineRule="auto"/>
              <w:jc w:val="center"/>
              <w:rPr>
                <w:rFonts w:hint="eastAsia"/>
                <w:b/>
                <w:bCs/>
                <w:color w:val="000000" w:themeColor="text1"/>
                <w:sz w:val="20"/>
                <w:szCs w:val="20"/>
              </w:rPr>
            </w:pPr>
            <w:r w:rsidRPr="000A6978">
              <w:rPr>
                <w:color w:val="000000" w:themeColor="text1"/>
                <w:sz w:val="20"/>
                <w:szCs w:val="20"/>
              </w:rPr>
              <w:t>1.12 (0.72 to 1.73)</w:t>
            </w:r>
          </w:p>
        </w:tc>
      </w:tr>
      <w:tr w:rsidR="006B36B3" w:rsidRPr="000A6978" w14:paraId="06B95E0F" w14:textId="77777777" w:rsidTr="007D2705">
        <w:trPr>
          <w:trHeight w:val="20"/>
          <w:jc w:val="center"/>
        </w:trPr>
        <w:tc>
          <w:tcPr>
            <w:tcW w:w="14601" w:type="dxa"/>
            <w:gridSpan w:val="5"/>
            <w:tcBorders>
              <w:top w:val="single" w:sz="4" w:space="0" w:color="000000"/>
            </w:tcBorders>
            <w:tcMar>
              <w:top w:w="0" w:type="dxa"/>
              <w:left w:w="0" w:type="dxa"/>
              <w:bottom w:w="0" w:type="dxa"/>
              <w:right w:w="0" w:type="dxa"/>
            </w:tcMar>
          </w:tcPr>
          <w:p w14:paraId="16E0FEB8" w14:textId="77777777" w:rsidR="006B36B3" w:rsidRPr="000A6978" w:rsidRDefault="006B36B3" w:rsidP="005E289C">
            <w:pPr>
              <w:pStyle w:val="TableContents"/>
              <w:spacing w:line="276" w:lineRule="auto"/>
              <w:ind w:left="147"/>
              <w:jc w:val="both"/>
              <w:rPr>
                <w:rFonts w:ascii="Times New Roman" w:hAnsi="Times New Roman" w:cs="Times New Roman"/>
                <w:color w:val="000000" w:themeColor="text1"/>
                <w:sz w:val="18"/>
                <w:szCs w:val="18"/>
                <w:lang w:val="en-US"/>
              </w:rPr>
            </w:pPr>
            <w:r w:rsidRPr="000A6978">
              <w:rPr>
                <w:rFonts w:ascii="Times New Roman" w:hAnsi="Times New Roman" w:cs="Times New Roman"/>
                <w:color w:val="000000" w:themeColor="text1"/>
                <w:sz w:val="18"/>
                <w:szCs w:val="18"/>
                <w:lang w:val="en-US"/>
              </w:rPr>
              <w:t>Abbreviations: BMI, Body Mass Index; ED, Eating Disorders; Ref, Reference; SSBs and ASBs, Sugar- and Artificially Sweetened Beverages; y, years.</w:t>
            </w:r>
          </w:p>
          <w:p w14:paraId="5098887F" w14:textId="24677105" w:rsidR="006B36B3" w:rsidRPr="000A6978" w:rsidRDefault="006B36B3" w:rsidP="005E289C">
            <w:pPr>
              <w:pStyle w:val="TableContents"/>
              <w:spacing w:line="276" w:lineRule="auto"/>
              <w:ind w:left="147"/>
              <w:jc w:val="both"/>
              <w:rPr>
                <w:rFonts w:ascii="Times New Roman" w:hAnsi="Times New Roman" w:cs="Times New Roman"/>
                <w:color w:val="000000" w:themeColor="text1"/>
                <w:sz w:val="18"/>
                <w:szCs w:val="18"/>
                <w:lang w:val="en-US"/>
              </w:rPr>
            </w:pPr>
            <w:r w:rsidRPr="000A6978">
              <w:rPr>
                <w:rFonts w:ascii="Times New Roman" w:hAnsi="Times New Roman" w:cs="Times New Roman"/>
                <w:color w:val="000000" w:themeColor="text1"/>
                <w:sz w:val="18"/>
                <w:szCs w:val="18"/>
                <w:lang w:val="en-US"/>
              </w:rPr>
              <w:t xml:space="preserve">Total consumption of SSBs and ASBs was considered as the sum of individual consumption of soda, light soda and lemonade. Logistic regression models were used to assess the association between ED symptoms incidence at 18-year follow-up and categories of total consumption of SSBs and ASBs at 11-year follow-up. The results are shown as Odds Ratios and 95% CI. </w:t>
            </w:r>
            <w:r w:rsidRPr="000A6978">
              <w:rPr>
                <w:color w:val="000000" w:themeColor="text1"/>
                <w:sz w:val="18"/>
                <w:szCs w:val="18"/>
                <w:lang w:val="en-US"/>
              </w:rPr>
              <w:t>Model 1 was adjusted for sex. Model 2 was additionally adjusted for family income (quartiles), parental educational level (low, medium, high), family type (living with both parents, living with one parent, living without parents), maternal smoking during pregnancy (non-smoking, stopped during pregnancy, smoking during pregnancy), maternal age at birth (years) and paternal age at birth (years). Model 3 was additionally adjusted for physical activity (inactive, lightly active, moderately active, vigorously active), screen time (&lt;2h/d, 2 to &lt;4h/d, 4 or &gt;4h/d) and dietary variables, specifically consumption of fruit, milk, fast food, ice-cream, cake, chips and snacks (low, moderate, high). Model 4 was additionally adjusted for maternal BMI (kg/m</w:t>
            </w:r>
            <w:r w:rsidRPr="000A6978">
              <w:rPr>
                <w:color w:val="000000" w:themeColor="text1"/>
                <w:sz w:val="18"/>
                <w:szCs w:val="18"/>
                <w:vertAlign w:val="superscript"/>
                <w:lang w:val="en-US"/>
              </w:rPr>
              <w:t>2</w:t>
            </w:r>
            <w:r w:rsidRPr="000A6978">
              <w:rPr>
                <w:color w:val="000000" w:themeColor="text1"/>
                <w:sz w:val="18"/>
                <w:szCs w:val="18"/>
                <w:lang w:val="en-US"/>
              </w:rPr>
              <w:t>), paternal BMI (kg/m</w:t>
            </w:r>
            <w:r w:rsidRPr="000A6978">
              <w:rPr>
                <w:color w:val="000000" w:themeColor="text1"/>
                <w:sz w:val="18"/>
                <w:szCs w:val="18"/>
                <w:vertAlign w:val="superscript"/>
                <w:lang w:val="en-US"/>
              </w:rPr>
              <w:t>2</w:t>
            </w:r>
            <w:r w:rsidRPr="000A6978">
              <w:rPr>
                <w:color w:val="000000" w:themeColor="text1"/>
                <w:sz w:val="18"/>
                <w:szCs w:val="18"/>
                <w:lang w:val="en-US"/>
              </w:rPr>
              <w:t xml:space="preserve">), </w:t>
            </w:r>
            <w:r w:rsidRPr="000A6978">
              <w:rPr>
                <w:rFonts w:ascii="Times New Roman" w:hAnsi="Times New Roman" w:cs="Times New Roman"/>
                <w:color w:val="000000" w:themeColor="text1"/>
                <w:sz w:val="18"/>
                <w:szCs w:val="18"/>
                <w:lang w:val="en-US"/>
              </w:rPr>
              <w:t xml:space="preserve">parental diagnosis of psychiatric disorders (yes/no) and children strength and difficulties questionnaire (normal, borderline, abnormal). In this analysis, </w:t>
            </w:r>
            <w:r w:rsidRPr="000A6978">
              <w:rPr>
                <w:color w:val="000000" w:themeColor="text1"/>
                <w:sz w:val="18"/>
                <w:szCs w:val="18"/>
                <w:lang w:val="en-GB"/>
              </w:rPr>
              <w:t>2</w:t>
            </w:r>
            <w:r w:rsidR="005A28A5" w:rsidRPr="000A6978">
              <w:rPr>
                <w:color w:val="000000" w:themeColor="text1"/>
                <w:sz w:val="18"/>
                <w:szCs w:val="18"/>
                <w:lang w:val="en-GB"/>
              </w:rPr>
              <w:t>69</w:t>
            </w:r>
            <w:r w:rsidRPr="000A6978">
              <w:rPr>
                <w:color w:val="000000" w:themeColor="text1"/>
                <w:sz w:val="18"/>
                <w:szCs w:val="18"/>
                <w:lang w:val="en-GB"/>
              </w:rPr>
              <w:t xml:space="preserve"> </w:t>
            </w:r>
            <w:r w:rsidRPr="000A6978">
              <w:rPr>
                <w:rFonts w:ascii="Times New Roman" w:hAnsi="Times New Roman" w:cs="Times New Roman"/>
                <w:color w:val="000000" w:themeColor="text1"/>
                <w:sz w:val="18"/>
                <w:szCs w:val="18"/>
                <w:lang w:val="en-US"/>
              </w:rPr>
              <w:t>children were excluded due to prevalence of ED symptoms at 11 years old.</w:t>
            </w:r>
          </w:p>
        </w:tc>
      </w:tr>
    </w:tbl>
    <w:p w14:paraId="54FBB9D3" w14:textId="0B796D25" w:rsidR="00EC7E7D" w:rsidRPr="000A6978" w:rsidRDefault="00EC7E7D" w:rsidP="00EE1963">
      <w:pPr>
        <w:rPr>
          <w:rFonts w:ascii="Times New Roman" w:hAnsi="Times New Roman" w:cs="Times New Roman"/>
          <w:b/>
          <w:bCs/>
          <w:color w:val="000000" w:themeColor="text1"/>
          <w:sz w:val="20"/>
          <w:szCs w:val="20"/>
          <w:lang w:val="en-GB"/>
        </w:rPr>
        <w:sectPr w:rsidR="00EC7E7D" w:rsidRPr="000A6978" w:rsidSect="00065682">
          <w:type w:val="continuous"/>
          <w:pgSz w:w="16838" w:h="11906" w:orient="landscape"/>
          <w:pgMar w:top="1440" w:right="1440" w:bottom="1440" w:left="1440" w:header="708" w:footer="708" w:gutter="0"/>
          <w:cols w:space="708"/>
          <w:docGrid w:linePitch="360"/>
        </w:sectPr>
      </w:pPr>
    </w:p>
    <w:p w14:paraId="7DA517D5" w14:textId="77777777" w:rsidR="00EC7E7D" w:rsidRPr="000A6978" w:rsidRDefault="00EC7E7D" w:rsidP="00EC7E7D">
      <w:pPr>
        <w:pStyle w:val="Standard"/>
        <w:rPr>
          <w:rFonts w:hint="eastAsia"/>
          <w:color w:val="000000" w:themeColor="text1"/>
          <w:sz w:val="20"/>
          <w:szCs w:val="20"/>
          <w:lang w:val="en-GB"/>
        </w:rPr>
      </w:pPr>
    </w:p>
    <w:tbl>
      <w:tblPr>
        <w:tblpPr w:leftFromText="180" w:rightFromText="180" w:vertAnchor="page" w:horzAnchor="margin" w:tblpXSpec="center" w:tblpY="1441"/>
        <w:tblW w:w="13681" w:type="dxa"/>
        <w:tblLayout w:type="fixed"/>
        <w:tblCellMar>
          <w:left w:w="10" w:type="dxa"/>
          <w:right w:w="10" w:type="dxa"/>
        </w:tblCellMar>
        <w:tblLook w:val="04A0" w:firstRow="1" w:lastRow="0" w:firstColumn="1" w:lastColumn="0" w:noHBand="0" w:noVBand="1"/>
      </w:tblPr>
      <w:tblGrid>
        <w:gridCol w:w="3119"/>
        <w:gridCol w:w="2640"/>
        <w:gridCol w:w="2641"/>
        <w:gridCol w:w="2640"/>
        <w:gridCol w:w="2641"/>
      </w:tblGrid>
      <w:tr w:rsidR="000A6978" w:rsidRPr="000A6978" w14:paraId="3C0E7E76" w14:textId="77777777" w:rsidTr="007A0B17">
        <w:trPr>
          <w:trHeight w:val="283"/>
          <w:tblHeader/>
        </w:trPr>
        <w:tc>
          <w:tcPr>
            <w:tcW w:w="13681" w:type="dxa"/>
            <w:gridSpan w:val="5"/>
            <w:tcBorders>
              <w:bottom w:val="single" w:sz="4" w:space="0" w:color="000000"/>
            </w:tcBorders>
            <w:tcMar>
              <w:top w:w="0" w:type="dxa"/>
              <w:left w:w="0" w:type="dxa"/>
              <w:bottom w:w="0" w:type="dxa"/>
              <w:right w:w="0" w:type="dxa"/>
            </w:tcMar>
            <w:vAlign w:val="center"/>
          </w:tcPr>
          <w:p w14:paraId="46D6DDF9" w14:textId="771523B0" w:rsidR="00EC7E7D" w:rsidRPr="000A6978" w:rsidRDefault="00EC7E7D" w:rsidP="00EC7E7D">
            <w:pPr>
              <w:pStyle w:val="TableContents"/>
              <w:rPr>
                <w:rFonts w:hint="eastAsia"/>
                <w:b/>
                <w:bCs/>
                <w:color w:val="000000" w:themeColor="text1"/>
                <w:sz w:val="20"/>
                <w:szCs w:val="20"/>
                <w:lang w:val="en-GB"/>
              </w:rPr>
            </w:pPr>
            <w:r w:rsidRPr="000A6978">
              <w:rPr>
                <w:rFonts w:hint="eastAsia"/>
                <w:b/>
                <w:bCs/>
                <w:color w:val="000000" w:themeColor="text1"/>
                <w:sz w:val="20"/>
                <w:szCs w:val="20"/>
                <w:lang w:val="en-GB"/>
              </w:rPr>
              <w:t xml:space="preserve">Supplemental Table </w:t>
            </w:r>
            <w:r w:rsidR="00DC0AF0" w:rsidRPr="000A6978">
              <w:rPr>
                <w:b/>
                <w:bCs/>
                <w:color w:val="000000" w:themeColor="text1"/>
                <w:sz w:val="20"/>
                <w:szCs w:val="20"/>
                <w:lang w:val="en-GB"/>
              </w:rPr>
              <w:t>9</w:t>
            </w:r>
            <w:r w:rsidRPr="000A6978">
              <w:rPr>
                <w:rFonts w:hint="eastAsia"/>
                <w:b/>
                <w:bCs/>
                <w:color w:val="000000" w:themeColor="text1"/>
                <w:sz w:val="20"/>
                <w:szCs w:val="20"/>
                <w:lang w:val="en-GB"/>
              </w:rPr>
              <w:t xml:space="preserve">. </w:t>
            </w:r>
            <w:r w:rsidRPr="000A6978">
              <w:rPr>
                <w:color w:val="000000" w:themeColor="text1"/>
                <w:sz w:val="20"/>
                <w:szCs w:val="20"/>
                <w:lang w:val="en-GB"/>
              </w:rPr>
              <w:t xml:space="preserve">Sensitivity analysis including purging disorders </w:t>
            </w:r>
            <w:r w:rsidR="00A86C55" w:rsidRPr="000A6978">
              <w:rPr>
                <w:color w:val="000000" w:themeColor="text1"/>
                <w:sz w:val="20"/>
                <w:szCs w:val="20"/>
                <w:lang w:val="en-GB"/>
              </w:rPr>
              <w:t xml:space="preserve">symptoms </w:t>
            </w:r>
            <w:r w:rsidRPr="000A6978">
              <w:rPr>
                <w:color w:val="000000" w:themeColor="text1"/>
                <w:sz w:val="20"/>
                <w:szCs w:val="20"/>
                <w:lang w:val="en-GB"/>
              </w:rPr>
              <w:t>in the definition of</w:t>
            </w:r>
            <w:r w:rsidR="00A86C55" w:rsidRPr="000A6978">
              <w:rPr>
                <w:color w:val="000000" w:themeColor="text1"/>
                <w:sz w:val="20"/>
                <w:szCs w:val="20"/>
                <w:lang w:val="en-GB"/>
              </w:rPr>
              <w:t xml:space="preserve"> </w:t>
            </w:r>
            <w:r w:rsidR="001A4674" w:rsidRPr="000A6978">
              <w:rPr>
                <w:color w:val="000000" w:themeColor="text1"/>
                <w:sz w:val="20"/>
                <w:szCs w:val="20"/>
                <w:lang w:val="en-GB"/>
              </w:rPr>
              <w:t>ED</w:t>
            </w:r>
            <w:r w:rsidR="00444958" w:rsidRPr="000A6978">
              <w:rPr>
                <w:color w:val="000000" w:themeColor="text1"/>
                <w:sz w:val="20"/>
                <w:szCs w:val="20"/>
                <w:lang w:val="en-GB"/>
              </w:rPr>
              <w:t xml:space="preserve"> symptoms</w:t>
            </w:r>
            <w:r w:rsidRPr="000A6978">
              <w:rPr>
                <w:color w:val="000000" w:themeColor="text1"/>
                <w:sz w:val="20"/>
                <w:szCs w:val="20"/>
                <w:lang w:val="en-GB"/>
              </w:rPr>
              <w:t xml:space="preserve">. </w:t>
            </w:r>
            <w:r w:rsidR="00486181" w:rsidRPr="000A6978">
              <w:rPr>
                <w:rFonts w:ascii="Times New Roman" w:hAnsi="Times New Roman" w:cs="Times New Roman"/>
                <w:color w:val="000000" w:themeColor="text1"/>
                <w:sz w:val="20"/>
                <w:szCs w:val="20"/>
                <w:lang w:val="en-US"/>
              </w:rPr>
              <w:t>Odds Ratios</w:t>
            </w:r>
            <w:r w:rsidRPr="000A6978">
              <w:rPr>
                <w:rFonts w:ascii="Times New Roman" w:hAnsi="Times New Roman" w:cs="Times New Roman"/>
                <w:color w:val="000000" w:themeColor="text1"/>
                <w:sz w:val="20"/>
                <w:szCs w:val="20"/>
                <w:lang w:val="en-US"/>
              </w:rPr>
              <w:t xml:space="preserve"> and 95%CI </w:t>
            </w:r>
            <w:r w:rsidR="00A13E8D" w:rsidRPr="000A6978">
              <w:rPr>
                <w:rFonts w:ascii="Times New Roman" w:hAnsi="Times New Roman" w:cs="Times New Roman"/>
                <w:color w:val="000000" w:themeColor="text1"/>
                <w:sz w:val="20"/>
                <w:szCs w:val="20"/>
                <w:lang w:val="en-US"/>
              </w:rPr>
              <w:t xml:space="preserve">for </w:t>
            </w:r>
            <w:r w:rsidR="00A13E8D" w:rsidRPr="000A6978">
              <w:rPr>
                <w:color w:val="000000" w:themeColor="text1"/>
                <w:sz w:val="20"/>
                <w:szCs w:val="20"/>
                <w:lang w:val="en-GB"/>
              </w:rPr>
              <w:t>ED</w:t>
            </w:r>
            <w:r w:rsidR="00444958" w:rsidRPr="000A6978">
              <w:rPr>
                <w:color w:val="000000" w:themeColor="text1"/>
                <w:sz w:val="20"/>
                <w:szCs w:val="20"/>
                <w:lang w:val="en-GB"/>
              </w:rPr>
              <w:t xml:space="preserve"> symptoms</w:t>
            </w:r>
            <w:r w:rsidR="00444958" w:rsidRPr="000A6978">
              <w:rPr>
                <w:rFonts w:ascii="Times New Roman" w:hAnsi="Times New Roman" w:cs="Times New Roman"/>
                <w:color w:val="000000" w:themeColor="text1"/>
                <w:sz w:val="20"/>
                <w:szCs w:val="20"/>
                <w:lang w:val="en-US"/>
              </w:rPr>
              <w:t xml:space="preserve"> </w:t>
            </w:r>
            <w:r w:rsidRPr="000A6978">
              <w:rPr>
                <w:rFonts w:ascii="Times New Roman" w:hAnsi="Times New Roman" w:cs="Times New Roman"/>
                <w:color w:val="000000" w:themeColor="text1"/>
                <w:sz w:val="20"/>
                <w:szCs w:val="20"/>
                <w:lang w:val="en-US"/>
              </w:rPr>
              <w:t>incidence at 18-year follow-up according to categories of weight status at 11-year follow-up</w:t>
            </w:r>
          </w:p>
        </w:tc>
      </w:tr>
      <w:tr w:rsidR="000A6978" w:rsidRPr="000A6978" w14:paraId="4F978A4C" w14:textId="77777777" w:rsidTr="007A0B17">
        <w:trPr>
          <w:trHeight w:val="283"/>
        </w:trPr>
        <w:tc>
          <w:tcPr>
            <w:tcW w:w="3119" w:type="dxa"/>
            <w:tcBorders>
              <w:top w:val="single" w:sz="4" w:space="0" w:color="000000"/>
            </w:tcBorders>
            <w:tcMar>
              <w:top w:w="0" w:type="dxa"/>
              <w:left w:w="0" w:type="dxa"/>
              <w:bottom w:w="0" w:type="dxa"/>
              <w:right w:w="0" w:type="dxa"/>
            </w:tcMar>
            <w:vAlign w:val="center"/>
          </w:tcPr>
          <w:p w14:paraId="13164904" w14:textId="77777777" w:rsidR="00EC7E7D" w:rsidRPr="000A6978" w:rsidRDefault="00EC7E7D" w:rsidP="00EC7E7D">
            <w:pPr>
              <w:pStyle w:val="TableContents"/>
              <w:spacing w:line="283" w:lineRule="exact"/>
              <w:rPr>
                <w:rFonts w:hint="eastAsia"/>
                <w:color w:val="000000" w:themeColor="text1"/>
                <w:sz w:val="20"/>
                <w:szCs w:val="20"/>
                <w:lang w:val="en-GB"/>
              </w:rPr>
            </w:pPr>
          </w:p>
        </w:tc>
        <w:tc>
          <w:tcPr>
            <w:tcW w:w="10562" w:type="dxa"/>
            <w:gridSpan w:val="4"/>
            <w:tcBorders>
              <w:top w:val="single" w:sz="4" w:space="0" w:color="000000"/>
            </w:tcBorders>
            <w:tcMar>
              <w:top w:w="0" w:type="dxa"/>
              <w:left w:w="0" w:type="dxa"/>
              <w:bottom w:w="0" w:type="dxa"/>
              <w:right w:w="0" w:type="dxa"/>
            </w:tcMar>
            <w:vAlign w:val="center"/>
          </w:tcPr>
          <w:p w14:paraId="58FBD141" w14:textId="77777777" w:rsidR="00EC7E7D" w:rsidRPr="000A6978" w:rsidRDefault="00EC7E7D" w:rsidP="00EC7E7D">
            <w:pPr>
              <w:pStyle w:val="TableContents"/>
              <w:spacing w:line="283" w:lineRule="exact"/>
              <w:jc w:val="center"/>
              <w:rPr>
                <w:rFonts w:hint="eastAsia"/>
                <w:b/>
                <w:bCs/>
                <w:color w:val="000000" w:themeColor="text1"/>
                <w:sz w:val="20"/>
                <w:szCs w:val="20"/>
                <w:lang w:val="en-GB"/>
              </w:rPr>
            </w:pPr>
            <w:r w:rsidRPr="000A6978">
              <w:rPr>
                <w:b/>
                <w:bCs/>
                <w:color w:val="000000" w:themeColor="text1"/>
                <w:sz w:val="20"/>
                <w:szCs w:val="20"/>
                <w:lang w:val="en-GB"/>
              </w:rPr>
              <w:t>Weight status at 11 years follow-up</w:t>
            </w:r>
          </w:p>
        </w:tc>
      </w:tr>
      <w:tr w:rsidR="000A6978" w:rsidRPr="000A6978" w14:paraId="4DD3C39F" w14:textId="77777777" w:rsidTr="007A0B17">
        <w:trPr>
          <w:trHeight w:val="283"/>
        </w:trPr>
        <w:tc>
          <w:tcPr>
            <w:tcW w:w="3119" w:type="dxa"/>
            <w:tcMar>
              <w:top w:w="55" w:type="dxa"/>
              <w:left w:w="55" w:type="dxa"/>
              <w:bottom w:w="55" w:type="dxa"/>
              <w:right w:w="55" w:type="dxa"/>
            </w:tcMar>
            <w:vAlign w:val="center"/>
          </w:tcPr>
          <w:p w14:paraId="03A15DBB" w14:textId="77777777" w:rsidR="00EC7E7D" w:rsidRPr="000A6978" w:rsidRDefault="00EC7E7D" w:rsidP="00EC7E7D">
            <w:pPr>
              <w:pStyle w:val="TableContents"/>
              <w:spacing w:line="283" w:lineRule="exact"/>
              <w:rPr>
                <w:rFonts w:hint="eastAsia"/>
                <w:color w:val="000000" w:themeColor="text1"/>
                <w:sz w:val="20"/>
                <w:szCs w:val="20"/>
                <w:lang w:val="en-GB"/>
              </w:rPr>
            </w:pPr>
          </w:p>
        </w:tc>
        <w:tc>
          <w:tcPr>
            <w:tcW w:w="2640" w:type="dxa"/>
            <w:tcBorders>
              <w:bottom w:val="single" w:sz="4" w:space="0" w:color="000000"/>
            </w:tcBorders>
            <w:tcMar>
              <w:top w:w="55" w:type="dxa"/>
              <w:left w:w="55" w:type="dxa"/>
              <w:bottom w:w="55" w:type="dxa"/>
              <w:right w:w="55" w:type="dxa"/>
            </w:tcMar>
            <w:vAlign w:val="center"/>
          </w:tcPr>
          <w:p w14:paraId="6095736C" w14:textId="77777777" w:rsidR="00EC7E7D" w:rsidRPr="000A6978" w:rsidRDefault="00EC7E7D" w:rsidP="00EC7E7D">
            <w:pPr>
              <w:pStyle w:val="TableContents"/>
              <w:spacing w:line="283" w:lineRule="exact"/>
              <w:jc w:val="center"/>
              <w:rPr>
                <w:rFonts w:hint="eastAsia"/>
                <w:b/>
                <w:bCs/>
                <w:color w:val="000000" w:themeColor="text1"/>
                <w:sz w:val="20"/>
                <w:szCs w:val="20"/>
                <w:lang w:val="es-ES"/>
              </w:rPr>
            </w:pPr>
            <w:r w:rsidRPr="000A6978">
              <w:rPr>
                <w:b/>
                <w:bCs/>
                <w:color w:val="000000" w:themeColor="text1"/>
                <w:sz w:val="20"/>
                <w:szCs w:val="20"/>
                <w:lang w:val="es-ES"/>
              </w:rPr>
              <w:t>Underweight</w:t>
            </w:r>
          </w:p>
        </w:tc>
        <w:tc>
          <w:tcPr>
            <w:tcW w:w="2641" w:type="dxa"/>
            <w:tcBorders>
              <w:bottom w:val="single" w:sz="4" w:space="0" w:color="000000"/>
            </w:tcBorders>
            <w:tcMar>
              <w:top w:w="55" w:type="dxa"/>
              <w:left w:w="55" w:type="dxa"/>
              <w:bottom w:w="55" w:type="dxa"/>
              <w:right w:w="55" w:type="dxa"/>
            </w:tcMar>
            <w:vAlign w:val="center"/>
          </w:tcPr>
          <w:p w14:paraId="6079E1AE" w14:textId="77777777" w:rsidR="00EC7E7D" w:rsidRPr="000A6978" w:rsidRDefault="00EC7E7D" w:rsidP="00EC7E7D">
            <w:pPr>
              <w:pStyle w:val="TableContents"/>
              <w:spacing w:line="283" w:lineRule="exact"/>
              <w:jc w:val="center"/>
              <w:rPr>
                <w:rFonts w:hint="eastAsia"/>
                <w:b/>
                <w:bCs/>
                <w:color w:val="000000" w:themeColor="text1"/>
                <w:sz w:val="20"/>
                <w:szCs w:val="20"/>
                <w:lang w:val="es-ES"/>
              </w:rPr>
            </w:pPr>
            <w:r w:rsidRPr="000A6978">
              <w:rPr>
                <w:b/>
                <w:bCs/>
                <w:color w:val="000000" w:themeColor="text1"/>
                <w:sz w:val="20"/>
                <w:szCs w:val="20"/>
                <w:lang w:val="es-ES"/>
              </w:rPr>
              <w:t>Normal weight</w:t>
            </w:r>
          </w:p>
        </w:tc>
        <w:tc>
          <w:tcPr>
            <w:tcW w:w="2640" w:type="dxa"/>
            <w:tcBorders>
              <w:bottom w:val="single" w:sz="4" w:space="0" w:color="000000"/>
            </w:tcBorders>
            <w:tcMar>
              <w:top w:w="55" w:type="dxa"/>
              <w:left w:w="55" w:type="dxa"/>
              <w:bottom w:w="55" w:type="dxa"/>
              <w:right w:w="55" w:type="dxa"/>
            </w:tcMar>
            <w:vAlign w:val="center"/>
          </w:tcPr>
          <w:p w14:paraId="3ED3BC2F" w14:textId="77777777" w:rsidR="00EC7E7D" w:rsidRPr="000A6978" w:rsidRDefault="00EC7E7D" w:rsidP="00EC7E7D">
            <w:pPr>
              <w:pStyle w:val="TableContents"/>
              <w:spacing w:line="283" w:lineRule="exact"/>
              <w:jc w:val="center"/>
              <w:rPr>
                <w:rFonts w:hint="eastAsia"/>
                <w:b/>
                <w:bCs/>
                <w:color w:val="000000" w:themeColor="text1"/>
                <w:sz w:val="20"/>
                <w:szCs w:val="20"/>
                <w:lang w:val="es-ES"/>
              </w:rPr>
            </w:pPr>
            <w:r w:rsidRPr="000A6978">
              <w:rPr>
                <w:b/>
                <w:bCs/>
                <w:color w:val="000000" w:themeColor="text1"/>
                <w:sz w:val="20"/>
                <w:szCs w:val="20"/>
                <w:lang w:val="es-ES"/>
              </w:rPr>
              <w:t>Overweight</w:t>
            </w:r>
          </w:p>
        </w:tc>
        <w:tc>
          <w:tcPr>
            <w:tcW w:w="2641" w:type="dxa"/>
            <w:tcBorders>
              <w:bottom w:val="single" w:sz="4" w:space="0" w:color="000000"/>
            </w:tcBorders>
            <w:tcMar>
              <w:top w:w="55" w:type="dxa"/>
              <w:left w:w="55" w:type="dxa"/>
              <w:bottom w:w="55" w:type="dxa"/>
              <w:right w:w="55" w:type="dxa"/>
            </w:tcMar>
            <w:vAlign w:val="center"/>
          </w:tcPr>
          <w:p w14:paraId="5BE72719" w14:textId="77777777" w:rsidR="00EC7E7D" w:rsidRPr="000A6978" w:rsidRDefault="00EC7E7D" w:rsidP="00EC7E7D">
            <w:pPr>
              <w:pStyle w:val="TableContents"/>
              <w:spacing w:line="283" w:lineRule="exact"/>
              <w:jc w:val="center"/>
              <w:rPr>
                <w:rFonts w:hint="eastAsia"/>
                <w:b/>
                <w:bCs/>
                <w:color w:val="000000" w:themeColor="text1"/>
                <w:sz w:val="20"/>
                <w:szCs w:val="20"/>
                <w:lang w:val="es-ES"/>
              </w:rPr>
            </w:pPr>
            <w:r w:rsidRPr="000A6978">
              <w:rPr>
                <w:b/>
                <w:bCs/>
                <w:color w:val="000000" w:themeColor="text1"/>
                <w:sz w:val="20"/>
                <w:szCs w:val="20"/>
                <w:lang w:val="es-ES"/>
              </w:rPr>
              <w:t>Obesity</w:t>
            </w:r>
          </w:p>
        </w:tc>
      </w:tr>
      <w:tr w:rsidR="000A6978" w:rsidRPr="000A6978" w14:paraId="41F9E9AD" w14:textId="77777777" w:rsidTr="007A0B17">
        <w:trPr>
          <w:trHeight w:val="283"/>
        </w:trPr>
        <w:tc>
          <w:tcPr>
            <w:tcW w:w="3119" w:type="dxa"/>
            <w:tcMar>
              <w:top w:w="0" w:type="dxa"/>
              <w:left w:w="0" w:type="dxa"/>
              <w:bottom w:w="0" w:type="dxa"/>
              <w:right w:w="0" w:type="dxa"/>
            </w:tcMar>
            <w:vAlign w:val="center"/>
          </w:tcPr>
          <w:p w14:paraId="500486EC" w14:textId="77777777" w:rsidR="00EC7E7D" w:rsidRPr="000A6978" w:rsidRDefault="00EC7E7D" w:rsidP="00EC7E7D">
            <w:pPr>
              <w:pStyle w:val="TableContents"/>
              <w:rPr>
                <w:rFonts w:hint="eastAsia"/>
                <w:color w:val="000000" w:themeColor="text1"/>
                <w:sz w:val="20"/>
                <w:szCs w:val="20"/>
              </w:rPr>
            </w:pPr>
          </w:p>
        </w:tc>
        <w:tc>
          <w:tcPr>
            <w:tcW w:w="2640" w:type="dxa"/>
            <w:tcMar>
              <w:top w:w="0" w:type="dxa"/>
              <w:left w:w="0" w:type="dxa"/>
              <w:bottom w:w="0" w:type="dxa"/>
              <w:right w:w="0" w:type="dxa"/>
            </w:tcMar>
            <w:vAlign w:val="center"/>
          </w:tcPr>
          <w:p w14:paraId="58B8F59B"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rPr>
              <w:t>n=3,880</w:t>
            </w:r>
          </w:p>
        </w:tc>
        <w:tc>
          <w:tcPr>
            <w:tcW w:w="2641" w:type="dxa"/>
            <w:tcMar>
              <w:top w:w="0" w:type="dxa"/>
              <w:left w:w="0" w:type="dxa"/>
              <w:bottom w:w="0" w:type="dxa"/>
              <w:right w:w="0" w:type="dxa"/>
            </w:tcMar>
            <w:vAlign w:val="center"/>
          </w:tcPr>
          <w:p w14:paraId="4AB32E66"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rPr>
              <w:t>n=17,421</w:t>
            </w:r>
          </w:p>
        </w:tc>
        <w:tc>
          <w:tcPr>
            <w:tcW w:w="2640" w:type="dxa"/>
            <w:tcMar>
              <w:top w:w="0" w:type="dxa"/>
              <w:left w:w="0" w:type="dxa"/>
              <w:bottom w:w="0" w:type="dxa"/>
              <w:right w:w="0" w:type="dxa"/>
            </w:tcMar>
            <w:vAlign w:val="center"/>
          </w:tcPr>
          <w:p w14:paraId="5707D8E5"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rPr>
              <w:t>n=1,594</w:t>
            </w:r>
          </w:p>
        </w:tc>
        <w:tc>
          <w:tcPr>
            <w:tcW w:w="2641" w:type="dxa"/>
            <w:tcBorders>
              <w:top w:val="single" w:sz="4" w:space="0" w:color="000000"/>
            </w:tcBorders>
            <w:tcMar>
              <w:top w:w="0" w:type="dxa"/>
              <w:left w:w="0" w:type="dxa"/>
              <w:bottom w:w="0" w:type="dxa"/>
              <w:right w:w="0" w:type="dxa"/>
            </w:tcMar>
            <w:vAlign w:val="center"/>
          </w:tcPr>
          <w:p w14:paraId="63189ADD"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rPr>
              <w:t>n=116</w:t>
            </w:r>
          </w:p>
        </w:tc>
      </w:tr>
      <w:tr w:rsidR="000A6978" w:rsidRPr="000A6978" w14:paraId="6B986471" w14:textId="77777777" w:rsidTr="007A0B17">
        <w:trPr>
          <w:trHeight w:val="283"/>
        </w:trPr>
        <w:tc>
          <w:tcPr>
            <w:tcW w:w="3119" w:type="dxa"/>
            <w:tcMar>
              <w:top w:w="0" w:type="dxa"/>
              <w:left w:w="0" w:type="dxa"/>
              <w:bottom w:w="0" w:type="dxa"/>
              <w:right w:w="0" w:type="dxa"/>
            </w:tcMar>
            <w:vAlign w:val="center"/>
          </w:tcPr>
          <w:p w14:paraId="2B866013" w14:textId="77777777" w:rsidR="00EC7E7D" w:rsidRPr="000A6978" w:rsidRDefault="00EC7E7D" w:rsidP="00EC7E7D">
            <w:pPr>
              <w:pStyle w:val="TableContents"/>
              <w:rPr>
                <w:rFonts w:hint="eastAsia"/>
                <w:color w:val="000000" w:themeColor="text1"/>
                <w:sz w:val="20"/>
                <w:szCs w:val="20"/>
              </w:rPr>
            </w:pPr>
            <w:r w:rsidRPr="000A6978">
              <w:rPr>
                <w:color w:val="000000" w:themeColor="text1"/>
                <w:sz w:val="20"/>
                <w:szCs w:val="20"/>
                <w:lang w:val="es-ES"/>
              </w:rPr>
              <w:t>BMI</w:t>
            </w:r>
            <w:r w:rsidRPr="000A6978">
              <w:rPr>
                <w:color w:val="000000" w:themeColor="text1"/>
                <w:sz w:val="20"/>
                <w:szCs w:val="20"/>
              </w:rPr>
              <w:t xml:space="preserve"> at 11 y, </w:t>
            </w:r>
            <w:r w:rsidRPr="000A6978">
              <w:rPr>
                <w:color w:val="000000" w:themeColor="text1"/>
                <w:sz w:val="20"/>
                <w:szCs w:val="20"/>
                <w:lang w:val="es-ES"/>
              </w:rPr>
              <w:t>kg/m2</w:t>
            </w:r>
          </w:p>
        </w:tc>
        <w:tc>
          <w:tcPr>
            <w:tcW w:w="2640" w:type="dxa"/>
            <w:tcMar>
              <w:top w:w="0" w:type="dxa"/>
              <w:left w:w="0" w:type="dxa"/>
              <w:bottom w:w="0" w:type="dxa"/>
              <w:right w:w="0" w:type="dxa"/>
            </w:tcMar>
            <w:vAlign w:val="center"/>
          </w:tcPr>
          <w:p w14:paraId="5D2084A7"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lang w:val="es-ES"/>
              </w:rPr>
              <w:t>14.46</w:t>
            </w:r>
            <w:r w:rsidRPr="000A6978">
              <w:rPr>
                <w:color w:val="000000" w:themeColor="text1"/>
                <w:sz w:val="20"/>
                <w:szCs w:val="20"/>
              </w:rPr>
              <w:t>±</w:t>
            </w:r>
            <w:r w:rsidRPr="000A6978">
              <w:rPr>
                <w:color w:val="000000" w:themeColor="text1"/>
                <w:sz w:val="20"/>
                <w:szCs w:val="20"/>
                <w:lang w:val="es-ES"/>
              </w:rPr>
              <w:t>0.72</w:t>
            </w:r>
          </w:p>
        </w:tc>
        <w:tc>
          <w:tcPr>
            <w:tcW w:w="2641" w:type="dxa"/>
            <w:tcMar>
              <w:top w:w="0" w:type="dxa"/>
              <w:left w:w="0" w:type="dxa"/>
              <w:bottom w:w="0" w:type="dxa"/>
              <w:right w:w="0" w:type="dxa"/>
            </w:tcMar>
            <w:vAlign w:val="center"/>
          </w:tcPr>
          <w:p w14:paraId="438DED02"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lang w:val="es-ES"/>
              </w:rPr>
              <w:t>17.45</w:t>
            </w:r>
            <w:r w:rsidRPr="000A6978">
              <w:rPr>
                <w:color w:val="000000" w:themeColor="text1"/>
                <w:sz w:val="20"/>
                <w:szCs w:val="20"/>
              </w:rPr>
              <w:t>±</w:t>
            </w:r>
            <w:r w:rsidRPr="000A6978">
              <w:rPr>
                <w:color w:val="000000" w:themeColor="text1"/>
                <w:sz w:val="20"/>
                <w:szCs w:val="20"/>
                <w:lang w:val="es-ES"/>
              </w:rPr>
              <w:t>1.51</w:t>
            </w:r>
          </w:p>
        </w:tc>
        <w:tc>
          <w:tcPr>
            <w:tcW w:w="2640" w:type="dxa"/>
            <w:tcMar>
              <w:top w:w="0" w:type="dxa"/>
              <w:left w:w="0" w:type="dxa"/>
              <w:bottom w:w="0" w:type="dxa"/>
              <w:right w:w="0" w:type="dxa"/>
            </w:tcMar>
            <w:vAlign w:val="center"/>
          </w:tcPr>
          <w:p w14:paraId="36CA469C"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lang w:val="es-ES"/>
              </w:rPr>
              <w:t>22.43</w:t>
            </w:r>
            <w:r w:rsidRPr="000A6978">
              <w:rPr>
                <w:color w:val="000000" w:themeColor="text1"/>
                <w:sz w:val="20"/>
                <w:szCs w:val="20"/>
              </w:rPr>
              <w:t>±</w:t>
            </w:r>
            <w:r w:rsidRPr="000A6978">
              <w:rPr>
                <w:color w:val="000000" w:themeColor="text1"/>
                <w:sz w:val="20"/>
                <w:szCs w:val="20"/>
                <w:lang w:val="es-ES"/>
              </w:rPr>
              <w:t>1.27</w:t>
            </w:r>
          </w:p>
        </w:tc>
        <w:tc>
          <w:tcPr>
            <w:tcW w:w="2641" w:type="dxa"/>
            <w:tcMar>
              <w:top w:w="0" w:type="dxa"/>
              <w:left w:w="0" w:type="dxa"/>
              <w:bottom w:w="0" w:type="dxa"/>
              <w:right w:w="0" w:type="dxa"/>
            </w:tcMar>
            <w:vAlign w:val="center"/>
          </w:tcPr>
          <w:p w14:paraId="0903A332"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lang w:val="es-ES"/>
              </w:rPr>
              <w:t>27.43</w:t>
            </w:r>
            <w:r w:rsidRPr="000A6978">
              <w:rPr>
                <w:color w:val="000000" w:themeColor="text1"/>
                <w:sz w:val="20"/>
                <w:szCs w:val="20"/>
              </w:rPr>
              <w:t>±1.</w:t>
            </w:r>
            <w:r w:rsidRPr="000A6978">
              <w:rPr>
                <w:color w:val="000000" w:themeColor="text1"/>
                <w:sz w:val="20"/>
                <w:szCs w:val="20"/>
                <w:lang w:val="es-ES"/>
              </w:rPr>
              <w:t>83</w:t>
            </w:r>
          </w:p>
        </w:tc>
      </w:tr>
      <w:tr w:rsidR="000A6978" w:rsidRPr="000A6978" w14:paraId="2364779D" w14:textId="77777777" w:rsidTr="007A0B17">
        <w:trPr>
          <w:trHeight w:val="283"/>
        </w:trPr>
        <w:tc>
          <w:tcPr>
            <w:tcW w:w="3119" w:type="dxa"/>
            <w:tcMar>
              <w:top w:w="55" w:type="dxa"/>
              <w:left w:w="55" w:type="dxa"/>
              <w:bottom w:w="55" w:type="dxa"/>
              <w:right w:w="55" w:type="dxa"/>
            </w:tcMar>
            <w:vAlign w:val="center"/>
          </w:tcPr>
          <w:p w14:paraId="5052347E" w14:textId="3EC2C09C" w:rsidR="00EC7E7D" w:rsidRPr="000A6978" w:rsidRDefault="001A4674" w:rsidP="00EC7E7D">
            <w:pPr>
              <w:pStyle w:val="TableContents"/>
              <w:ind w:left="-52"/>
              <w:rPr>
                <w:rFonts w:hint="eastAsia"/>
                <w:color w:val="000000" w:themeColor="text1"/>
                <w:sz w:val="20"/>
                <w:szCs w:val="20"/>
                <w:lang w:val="en-GB"/>
              </w:rPr>
            </w:pPr>
            <w:r w:rsidRPr="000A6978">
              <w:rPr>
                <w:color w:val="000000" w:themeColor="text1"/>
                <w:sz w:val="20"/>
                <w:szCs w:val="20"/>
                <w:lang w:val="en-GB"/>
              </w:rPr>
              <w:t>ED</w:t>
            </w:r>
            <w:r w:rsidR="00EC7E7D" w:rsidRPr="000A6978">
              <w:rPr>
                <w:color w:val="000000" w:themeColor="text1"/>
                <w:sz w:val="20"/>
                <w:szCs w:val="20"/>
                <w:lang w:val="en-GB"/>
              </w:rPr>
              <w:t xml:space="preserve"> </w:t>
            </w:r>
            <w:r w:rsidR="007A0B17" w:rsidRPr="000A6978">
              <w:rPr>
                <w:color w:val="000000" w:themeColor="text1"/>
                <w:sz w:val="20"/>
                <w:szCs w:val="20"/>
                <w:lang w:val="en-GB"/>
              </w:rPr>
              <w:t xml:space="preserve">symptoms </w:t>
            </w:r>
            <w:r w:rsidR="00EC7E7D" w:rsidRPr="000A6978">
              <w:rPr>
                <w:color w:val="000000" w:themeColor="text1"/>
                <w:sz w:val="20"/>
                <w:szCs w:val="20"/>
                <w:lang w:val="en-GB"/>
              </w:rPr>
              <w:t>cases at 18 y, n (%)</w:t>
            </w:r>
          </w:p>
        </w:tc>
        <w:tc>
          <w:tcPr>
            <w:tcW w:w="2640" w:type="dxa"/>
            <w:tcMar>
              <w:top w:w="55" w:type="dxa"/>
              <w:left w:w="55" w:type="dxa"/>
              <w:bottom w:w="55" w:type="dxa"/>
              <w:right w:w="55" w:type="dxa"/>
            </w:tcMar>
            <w:vAlign w:val="center"/>
          </w:tcPr>
          <w:p w14:paraId="7CB49FC2"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lang w:val="en-GB"/>
              </w:rPr>
              <w:t xml:space="preserve"> </w:t>
            </w:r>
            <w:r w:rsidRPr="000A6978">
              <w:rPr>
                <w:color w:val="000000" w:themeColor="text1"/>
                <w:sz w:val="20"/>
                <w:szCs w:val="20"/>
              </w:rPr>
              <w:t xml:space="preserve">243 </w:t>
            </w:r>
            <w:r w:rsidRPr="000A6978">
              <w:rPr>
                <w:color w:val="000000" w:themeColor="text1"/>
                <w:sz w:val="20"/>
                <w:szCs w:val="20"/>
                <w:lang w:val="es-ES"/>
              </w:rPr>
              <w:t>(6.14)</w:t>
            </w:r>
          </w:p>
        </w:tc>
        <w:tc>
          <w:tcPr>
            <w:tcW w:w="2641" w:type="dxa"/>
            <w:tcMar>
              <w:top w:w="55" w:type="dxa"/>
              <w:left w:w="55" w:type="dxa"/>
              <w:bottom w:w="55" w:type="dxa"/>
              <w:right w:w="55" w:type="dxa"/>
            </w:tcMar>
            <w:vAlign w:val="center"/>
          </w:tcPr>
          <w:p w14:paraId="3861DB73"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rPr>
              <w:t xml:space="preserve">1,224 </w:t>
            </w:r>
            <w:r w:rsidRPr="000A6978">
              <w:rPr>
                <w:color w:val="000000" w:themeColor="text1"/>
                <w:sz w:val="20"/>
                <w:szCs w:val="20"/>
                <w:lang w:val="es-ES"/>
              </w:rPr>
              <w:t>(6.94)</w:t>
            </w:r>
          </w:p>
        </w:tc>
        <w:tc>
          <w:tcPr>
            <w:tcW w:w="2640" w:type="dxa"/>
            <w:tcMar>
              <w:top w:w="55" w:type="dxa"/>
              <w:left w:w="55" w:type="dxa"/>
              <w:bottom w:w="55" w:type="dxa"/>
              <w:right w:w="55" w:type="dxa"/>
            </w:tcMar>
            <w:vAlign w:val="center"/>
          </w:tcPr>
          <w:p w14:paraId="1D2C9BED" w14:textId="77777777" w:rsidR="00EC7E7D" w:rsidRPr="000A6978" w:rsidRDefault="00EC7E7D" w:rsidP="00EC7E7D">
            <w:pPr>
              <w:pStyle w:val="TableContents"/>
              <w:jc w:val="center"/>
              <w:rPr>
                <w:rFonts w:hint="eastAsia"/>
                <w:color w:val="000000" w:themeColor="text1"/>
                <w:sz w:val="20"/>
                <w:szCs w:val="20"/>
                <w:lang w:val="es-ES"/>
              </w:rPr>
            </w:pPr>
            <w:r w:rsidRPr="000A6978">
              <w:rPr>
                <w:color w:val="000000" w:themeColor="text1"/>
                <w:sz w:val="20"/>
                <w:szCs w:val="20"/>
                <w:lang w:val="es-ES"/>
              </w:rPr>
              <w:t>137 (8.31)</w:t>
            </w:r>
          </w:p>
        </w:tc>
        <w:tc>
          <w:tcPr>
            <w:tcW w:w="2641" w:type="dxa"/>
            <w:tcMar>
              <w:top w:w="55" w:type="dxa"/>
              <w:left w:w="55" w:type="dxa"/>
              <w:bottom w:w="55" w:type="dxa"/>
              <w:right w:w="55" w:type="dxa"/>
            </w:tcMar>
            <w:vAlign w:val="center"/>
          </w:tcPr>
          <w:p w14:paraId="5366A212" w14:textId="77777777" w:rsidR="00EC7E7D" w:rsidRPr="000A6978" w:rsidRDefault="00EC7E7D" w:rsidP="00EC7E7D">
            <w:pPr>
              <w:pStyle w:val="TableContents"/>
              <w:jc w:val="center"/>
              <w:rPr>
                <w:rFonts w:hint="eastAsia"/>
                <w:color w:val="000000" w:themeColor="text1"/>
                <w:sz w:val="20"/>
                <w:szCs w:val="20"/>
                <w:lang w:val="es-ES"/>
              </w:rPr>
            </w:pPr>
            <w:r w:rsidRPr="000A6978">
              <w:rPr>
                <w:color w:val="000000" w:themeColor="text1"/>
                <w:sz w:val="20"/>
                <w:szCs w:val="20"/>
                <w:lang w:val="es-ES"/>
              </w:rPr>
              <w:t>18 (14.17)</w:t>
            </w:r>
          </w:p>
        </w:tc>
      </w:tr>
      <w:tr w:rsidR="000A6978" w:rsidRPr="000A6978" w14:paraId="44D97B3E" w14:textId="77777777" w:rsidTr="007A0B17">
        <w:trPr>
          <w:trHeight w:val="283"/>
        </w:trPr>
        <w:tc>
          <w:tcPr>
            <w:tcW w:w="3119" w:type="dxa"/>
            <w:tcBorders>
              <w:top w:val="single" w:sz="4" w:space="0" w:color="auto"/>
            </w:tcBorders>
            <w:tcMar>
              <w:top w:w="0" w:type="dxa"/>
              <w:left w:w="0" w:type="dxa"/>
              <w:bottom w:w="0" w:type="dxa"/>
              <w:right w:w="0" w:type="dxa"/>
            </w:tcMar>
            <w:vAlign w:val="center"/>
          </w:tcPr>
          <w:p w14:paraId="604D8B2A" w14:textId="77777777" w:rsidR="00EC7E7D" w:rsidRPr="000A6978" w:rsidRDefault="00EC7E7D" w:rsidP="00EC7E7D">
            <w:pPr>
              <w:pStyle w:val="TableContents"/>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1</w:t>
            </w:r>
          </w:p>
        </w:tc>
        <w:tc>
          <w:tcPr>
            <w:tcW w:w="2640" w:type="dxa"/>
            <w:tcBorders>
              <w:top w:val="single" w:sz="4" w:space="0" w:color="auto"/>
            </w:tcBorders>
            <w:tcMar>
              <w:top w:w="0" w:type="dxa"/>
              <w:left w:w="0" w:type="dxa"/>
              <w:bottom w:w="0" w:type="dxa"/>
              <w:right w:w="0" w:type="dxa"/>
            </w:tcMar>
            <w:vAlign w:val="center"/>
          </w:tcPr>
          <w:p w14:paraId="19E0AEE4"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0</w:t>
            </w:r>
            <w:r w:rsidRPr="000A6978">
              <w:rPr>
                <w:b/>
                <w:bCs/>
                <w:color w:val="000000" w:themeColor="text1"/>
                <w:sz w:val="20"/>
                <w:szCs w:val="20"/>
              </w:rPr>
              <w:t xml:space="preserve">.76 </w:t>
            </w:r>
            <w:r w:rsidRPr="000A6978">
              <w:rPr>
                <w:b/>
                <w:bCs/>
                <w:color w:val="000000" w:themeColor="text1"/>
                <w:sz w:val="20"/>
                <w:szCs w:val="20"/>
                <w:lang w:val="es-ES"/>
              </w:rPr>
              <w:t>(0.66 to 0.89)</w:t>
            </w:r>
          </w:p>
        </w:tc>
        <w:tc>
          <w:tcPr>
            <w:tcW w:w="2641" w:type="dxa"/>
            <w:tcBorders>
              <w:top w:val="single" w:sz="4" w:space="0" w:color="auto"/>
            </w:tcBorders>
            <w:tcMar>
              <w:top w:w="0" w:type="dxa"/>
              <w:left w:w="0" w:type="dxa"/>
              <w:bottom w:w="0" w:type="dxa"/>
              <w:right w:w="0" w:type="dxa"/>
            </w:tcMar>
            <w:vAlign w:val="center"/>
          </w:tcPr>
          <w:p w14:paraId="5BA21221"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rPr>
              <w:t>1 (Ref)</w:t>
            </w:r>
          </w:p>
        </w:tc>
        <w:tc>
          <w:tcPr>
            <w:tcW w:w="2640" w:type="dxa"/>
            <w:tcBorders>
              <w:top w:val="single" w:sz="4" w:space="0" w:color="auto"/>
            </w:tcBorders>
            <w:tcMar>
              <w:top w:w="0" w:type="dxa"/>
              <w:left w:w="0" w:type="dxa"/>
              <w:bottom w:w="0" w:type="dxa"/>
              <w:right w:w="0" w:type="dxa"/>
            </w:tcMar>
            <w:vAlign w:val="center"/>
          </w:tcPr>
          <w:p w14:paraId="739E69C1"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1.26 (1.05 to 1.53)</w:t>
            </w:r>
          </w:p>
        </w:tc>
        <w:tc>
          <w:tcPr>
            <w:tcW w:w="2641" w:type="dxa"/>
            <w:tcBorders>
              <w:top w:val="single" w:sz="4" w:space="0" w:color="auto"/>
            </w:tcBorders>
            <w:tcMar>
              <w:top w:w="0" w:type="dxa"/>
              <w:left w:w="0" w:type="dxa"/>
              <w:bottom w:w="0" w:type="dxa"/>
              <w:right w:w="0" w:type="dxa"/>
            </w:tcMar>
            <w:vAlign w:val="center"/>
          </w:tcPr>
          <w:p w14:paraId="1F4C154A"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2.66 (1.57 to 4.53)</w:t>
            </w:r>
          </w:p>
        </w:tc>
      </w:tr>
      <w:tr w:rsidR="000A6978" w:rsidRPr="000A6978" w14:paraId="104464FA" w14:textId="77777777" w:rsidTr="007A0B17">
        <w:trPr>
          <w:trHeight w:val="283"/>
        </w:trPr>
        <w:tc>
          <w:tcPr>
            <w:tcW w:w="3119" w:type="dxa"/>
            <w:tcMar>
              <w:top w:w="0" w:type="dxa"/>
              <w:left w:w="0" w:type="dxa"/>
              <w:bottom w:w="0" w:type="dxa"/>
              <w:right w:w="0" w:type="dxa"/>
            </w:tcMar>
            <w:vAlign w:val="center"/>
          </w:tcPr>
          <w:p w14:paraId="6659DEAD" w14:textId="77777777" w:rsidR="00EC7E7D" w:rsidRPr="000A6978" w:rsidRDefault="00EC7E7D" w:rsidP="00EC7E7D">
            <w:pPr>
              <w:pStyle w:val="TableContents"/>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2</w:t>
            </w:r>
          </w:p>
        </w:tc>
        <w:tc>
          <w:tcPr>
            <w:tcW w:w="2640" w:type="dxa"/>
            <w:tcMar>
              <w:top w:w="0" w:type="dxa"/>
              <w:left w:w="0" w:type="dxa"/>
              <w:bottom w:w="0" w:type="dxa"/>
              <w:right w:w="0" w:type="dxa"/>
            </w:tcMar>
            <w:vAlign w:val="center"/>
          </w:tcPr>
          <w:p w14:paraId="20C074EE"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0</w:t>
            </w:r>
            <w:r w:rsidRPr="000A6978">
              <w:rPr>
                <w:b/>
                <w:bCs/>
                <w:color w:val="000000" w:themeColor="text1"/>
                <w:sz w:val="20"/>
                <w:szCs w:val="20"/>
              </w:rPr>
              <w:t xml:space="preserve">.77 </w:t>
            </w:r>
            <w:r w:rsidRPr="000A6978">
              <w:rPr>
                <w:b/>
                <w:bCs/>
                <w:color w:val="000000" w:themeColor="text1"/>
                <w:sz w:val="20"/>
                <w:szCs w:val="20"/>
                <w:lang w:val="es-ES"/>
              </w:rPr>
              <w:t>(0.67 to 0.89)</w:t>
            </w:r>
          </w:p>
        </w:tc>
        <w:tc>
          <w:tcPr>
            <w:tcW w:w="2641" w:type="dxa"/>
            <w:tcMar>
              <w:top w:w="0" w:type="dxa"/>
              <w:left w:w="0" w:type="dxa"/>
              <w:bottom w:w="0" w:type="dxa"/>
              <w:right w:w="0" w:type="dxa"/>
            </w:tcMar>
            <w:vAlign w:val="center"/>
          </w:tcPr>
          <w:p w14:paraId="12529F63"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rPr>
              <w:t>1 (Ref)</w:t>
            </w:r>
          </w:p>
        </w:tc>
        <w:tc>
          <w:tcPr>
            <w:tcW w:w="2640" w:type="dxa"/>
            <w:tcMar>
              <w:top w:w="0" w:type="dxa"/>
              <w:left w:w="0" w:type="dxa"/>
              <w:bottom w:w="0" w:type="dxa"/>
              <w:right w:w="0" w:type="dxa"/>
            </w:tcMar>
            <w:vAlign w:val="center"/>
          </w:tcPr>
          <w:p w14:paraId="06B9530A"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1.23 (1.02 to 1.49)</w:t>
            </w:r>
          </w:p>
        </w:tc>
        <w:tc>
          <w:tcPr>
            <w:tcW w:w="2641" w:type="dxa"/>
            <w:tcMar>
              <w:top w:w="0" w:type="dxa"/>
              <w:left w:w="0" w:type="dxa"/>
              <w:bottom w:w="0" w:type="dxa"/>
              <w:right w:w="0" w:type="dxa"/>
            </w:tcMar>
            <w:vAlign w:val="center"/>
          </w:tcPr>
          <w:p w14:paraId="0EB35158"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rPr>
              <w:t xml:space="preserve">2.51 </w:t>
            </w:r>
            <w:r w:rsidRPr="000A6978">
              <w:rPr>
                <w:b/>
                <w:bCs/>
                <w:color w:val="000000" w:themeColor="text1"/>
                <w:sz w:val="20"/>
                <w:szCs w:val="20"/>
                <w:lang w:val="es-ES"/>
              </w:rPr>
              <w:t>(1.47 to 4.30)</w:t>
            </w:r>
          </w:p>
        </w:tc>
      </w:tr>
      <w:tr w:rsidR="000A6978" w:rsidRPr="000A6978" w14:paraId="234B2DB4" w14:textId="77777777" w:rsidTr="007A0B17">
        <w:trPr>
          <w:trHeight w:val="283"/>
        </w:trPr>
        <w:tc>
          <w:tcPr>
            <w:tcW w:w="3119" w:type="dxa"/>
            <w:tcMar>
              <w:top w:w="0" w:type="dxa"/>
              <w:left w:w="0" w:type="dxa"/>
              <w:bottom w:w="0" w:type="dxa"/>
              <w:right w:w="0" w:type="dxa"/>
            </w:tcMar>
            <w:vAlign w:val="center"/>
          </w:tcPr>
          <w:p w14:paraId="2AE293A7" w14:textId="77777777" w:rsidR="00EC7E7D" w:rsidRPr="000A6978" w:rsidRDefault="00EC7E7D" w:rsidP="00EC7E7D">
            <w:pPr>
              <w:pStyle w:val="TableContents"/>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3</w:t>
            </w:r>
          </w:p>
        </w:tc>
        <w:tc>
          <w:tcPr>
            <w:tcW w:w="2640" w:type="dxa"/>
            <w:tcMar>
              <w:top w:w="0" w:type="dxa"/>
              <w:left w:w="0" w:type="dxa"/>
              <w:bottom w:w="0" w:type="dxa"/>
              <w:right w:w="0" w:type="dxa"/>
            </w:tcMar>
            <w:vAlign w:val="center"/>
          </w:tcPr>
          <w:p w14:paraId="5147366C"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0</w:t>
            </w:r>
            <w:r w:rsidRPr="000A6978">
              <w:rPr>
                <w:b/>
                <w:bCs/>
                <w:color w:val="000000" w:themeColor="text1"/>
                <w:sz w:val="20"/>
                <w:szCs w:val="20"/>
              </w:rPr>
              <w:t xml:space="preserve">.76 </w:t>
            </w:r>
            <w:r w:rsidRPr="000A6978">
              <w:rPr>
                <w:b/>
                <w:bCs/>
                <w:color w:val="000000" w:themeColor="text1"/>
                <w:sz w:val="20"/>
                <w:szCs w:val="20"/>
                <w:lang w:val="es-ES"/>
              </w:rPr>
              <w:t>(0.67 to 0.89)</w:t>
            </w:r>
          </w:p>
        </w:tc>
        <w:tc>
          <w:tcPr>
            <w:tcW w:w="2641" w:type="dxa"/>
            <w:tcMar>
              <w:top w:w="0" w:type="dxa"/>
              <w:left w:w="0" w:type="dxa"/>
              <w:bottom w:w="0" w:type="dxa"/>
              <w:right w:w="0" w:type="dxa"/>
            </w:tcMar>
            <w:vAlign w:val="center"/>
          </w:tcPr>
          <w:p w14:paraId="33FFB563"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rPr>
              <w:t>1 (Ref)</w:t>
            </w:r>
          </w:p>
        </w:tc>
        <w:tc>
          <w:tcPr>
            <w:tcW w:w="2640" w:type="dxa"/>
            <w:tcMar>
              <w:top w:w="0" w:type="dxa"/>
              <w:left w:w="0" w:type="dxa"/>
              <w:bottom w:w="0" w:type="dxa"/>
              <w:right w:w="0" w:type="dxa"/>
            </w:tcMar>
            <w:vAlign w:val="center"/>
          </w:tcPr>
          <w:p w14:paraId="73DE5CDF"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1.23 (1.01 to 1.49)</w:t>
            </w:r>
          </w:p>
        </w:tc>
        <w:tc>
          <w:tcPr>
            <w:tcW w:w="2641" w:type="dxa"/>
            <w:tcMar>
              <w:top w:w="0" w:type="dxa"/>
              <w:left w:w="0" w:type="dxa"/>
              <w:bottom w:w="0" w:type="dxa"/>
              <w:right w:w="0" w:type="dxa"/>
            </w:tcMar>
            <w:vAlign w:val="center"/>
          </w:tcPr>
          <w:p w14:paraId="349DC2E9"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2.45 (1.43 to 4.21)</w:t>
            </w:r>
          </w:p>
        </w:tc>
      </w:tr>
      <w:tr w:rsidR="000A6978" w:rsidRPr="000A6978" w14:paraId="5534BFC1" w14:textId="77777777" w:rsidTr="007A0B17">
        <w:trPr>
          <w:trHeight w:val="283"/>
        </w:trPr>
        <w:tc>
          <w:tcPr>
            <w:tcW w:w="3119" w:type="dxa"/>
            <w:tcBorders>
              <w:bottom w:val="single" w:sz="4" w:space="0" w:color="000000"/>
            </w:tcBorders>
            <w:tcMar>
              <w:top w:w="0" w:type="dxa"/>
              <w:left w:w="0" w:type="dxa"/>
              <w:bottom w:w="0" w:type="dxa"/>
              <w:right w:w="0" w:type="dxa"/>
            </w:tcMar>
            <w:vAlign w:val="center"/>
          </w:tcPr>
          <w:p w14:paraId="162509B1" w14:textId="77777777" w:rsidR="00EC7E7D" w:rsidRPr="000A6978" w:rsidRDefault="00EC7E7D" w:rsidP="00EC7E7D">
            <w:pPr>
              <w:pStyle w:val="TableContents"/>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4</w:t>
            </w:r>
          </w:p>
        </w:tc>
        <w:tc>
          <w:tcPr>
            <w:tcW w:w="2640" w:type="dxa"/>
            <w:tcBorders>
              <w:bottom w:val="single" w:sz="4" w:space="0" w:color="000000"/>
            </w:tcBorders>
            <w:tcMar>
              <w:top w:w="0" w:type="dxa"/>
              <w:left w:w="0" w:type="dxa"/>
              <w:bottom w:w="0" w:type="dxa"/>
              <w:right w:w="0" w:type="dxa"/>
            </w:tcMar>
            <w:vAlign w:val="center"/>
          </w:tcPr>
          <w:p w14:paraId="25F180BA"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0.75 (0.65 to 0.88)</w:t>
            </w:r>
          </w:p>
        </w:tc>
        <w:tc>
          <w:tcPr>
            <w:tcW w:w="2641" w:type="dxa"/>
            <w:tcBorders>
              <w:bottom w:val="single" w:sz="4" w:space="0" w:color="000000"/>
            </w:tcBorders>
            <w:tcMar>
              <w:top w:w="0" w:type="dxa"/>
              <w:left w:w="0" w:type="dxa"/>
              <w:bottom w:w="0" w:type="dxa"/>
              <w:right w:w="0" w:type="dxa"/>
            </w:tcMar>
            <w:vAlign w:val="center"/>
          </w:tcPr>
          <w:p w14:paraId="3CE4269A" w14:textId="77777777" w:rsidR="00EC7E7D" w:rsidRPr="000A6978" w:rsidRDefault="00EC7E7D" w:rsidP="00EC7E7D">
            <w:pPr>
              <w:pStyle w:val="TableContents"/>
              <w:jc w:val="center"/>
              <w:rPr>
                <w:rFonts w:hint="eastAsia"/>
                <w:color w:val="000000" w:themeColor="text1"/>
                <w:sz w:val="20"/>
                <w:szCs w:val="20"/>
              </w:rPr>
            </w:pPr>
            <w:r w:rsidRPr="000A6978">
              <w:rPr>
                <w:color w:val="000000" w:themeColor="text1"/>
                <w:sz w:val="20"/>
                <w:szCs w:val="20"/>
              </w:rPr>
              <w:t>1 (Ref)</w:t>
            </w:r>
          </w:p>
        </w:tc>
        <w:tc>
          <w:tcPr>
            <w:tcW w:w="2640" w:type="dxa"/>
            <w:tcBorders>
              <w:bottom w:val="single" w:sz="4" w:space="0" w:color="000000"/>
            </w:tcBorders>
            <w:tcMar>
              <w:top w:w="0" w:type="dxa"/>
              <w:left w:w="0" w:type="dxa"/>
              <w:bottom w:w="0" w:type="dxa"/>
              <w:right w:w="0" w:type="dxa"/>
            </w:tcMar>
            <w:vAlign w:val="center"/>
          </w:tcPr>
          <w:p w14:paraId="17A9C348"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lang w:val="es-ES"/>
              </w:rPr>
              <w:t>1.30 (1.05 to 1.61)</w:t>
            </w:r>
          </w:p>
        </w:tc>
        <w:tc>
          <w:tcPr>
            <w:tcW w:w="2641" w:type="dxa"/>
            <w:tcBorders>
              <w:bottom w:val="single" w:sz="4" w:space="0" w:color="000000"/>
            </w:tcBorders>
            <w:tcMar>
              <w:top w:w="0" w:type="dxa"/>
              <w:left w:w="0" w:type="dxa"/>
              <w:bottom w:w="0" w:type="dxa"/>
              <w:right w:w="0" w:type="dxa"/>
            </w:tcMar>
            <w:vAlign w:val="center"/>
          </w:tcPr>
          <w:p w14:paraId="66B552C2" w14:textId="77777777" w:rsidR="00EC7E7D" w:rsidRPr="000A6978" w:rsidRDefault="00EC7E7D" w:rsidP="00EC7E7D">
            <w:pPr>
              <w:pStyle w:val="TableContents"/>
              <w:jc w:val="center"/>
              <w:rPr>
                <w:rFonts w:hint="eastAsia"/>
                <w:b/>
                <w:bCs/>
                <w:color w:val="000000" w:themeColor="text1"/>
                <w:sz w:val="20"/>
                <w:szCs w:val="20"/>
              </w:rPr>
            </w:pPr>
            <w:r w:rsidRPr="000A6978">
              <w:rPr>
                <w:b/>
                <w:bCs/>
                <w:color w:val="000000" w:themeColor="text1"/>
                <w:sz w:val="20"/>
                <w:szCs w:val="20"/>
              </w:rPr>
              <w:t xml:space="preserve">2.23 </w:t>
            </w:r>
            <w:r w:rsidRPr="000A6978">
              <w:rPr>
                <w:b/>
                <w:bCs/>
                <w:color w:val="000000" w:themeColor="text1"/>
                <w:sz w:val="20"/>
                <w:szCs w:val="20"/>
                <w:lang w:val="es-ES"/>
              </w:rPr>
              <w:t>(1.21 to 4.10)</w:t>
            </w:r>
          </w:p>
        </w:tc>
      </w:tr>
      <w:tr w:rsidR="000A6978" w:rsidRPr="000A6978" w14:paraId="5EF68CBB" w14:textId="77777777" w:rsidTr="007A0B17">
        <w:trPr>
          <w:trHeight w:val="283"/>
        </w:trPr>
        <w:tc>
          <w:tcPr>
            <w:tcW w:w="13681" w:type="dxa"/>
            <w:gridSpan w:val="5"/>
            <w:tcBorders>
              <w:top w:val="single" w:sz="4" w:space="0" w:color="000000"/>
            </w:tcBorders>
            <w:tcMar>
              <w:top w:w="55" w:type="dxa"/>
              <w:left w:w="55" w:type="dxa"/>
              <w:bottom w:w="55" w:type="dxa"/>
              <w:right w:w="55" w:type="dxa"/>
            </w:tcMar>
            <w:vAlign w:val="center"/>
          </w:tcPr>
          <w:p w14:paraId="63AD42CD" w14:textId="538F3B84" w:rsidR="00EC7E7D" w:rsidRPr="000A6978" w:rsidRDefault="00EC7E7D" w:rsidP="00EC7E7D">
            <w:pPr>
              <w:pStyle w:val="TableContents"/>
              <w:spacing w:line="240" w:lineRule="exact"/>
              <w:jc w:val="both"/>
              <w:rPr>
                <w:rFonts w:ascii="Times New Roman" w:hAnsi="Times New Roman" w:cs="Times New Roman"/>
                <w:color w:val="000000" w:themeColor="text1"/>
                <w:sz w:val="18"/>
                <w:szCs w:val="18"/>
                <w:lang w:val="en-US"/>
              </w:rPr>
            </w:pPr>
            <w:r w:rsidRPr="000A6978">
              <w:rPr>
                <w:rFonts w:ascii="Times New Roman" w:hAnsi="Times New Roman" w:cs="Times New Roman"/>
                <w:color w:val="000000" w:themeColor="text1"/>
                <w:sz w:val="18"/>
                <w:szCs w:val="18"/>
                <w:lang w:val="en-US"/>
              </w:rPr>
              <w:t xml:space="preserve">Abbreviations: BMI, Body Mass Index; </w:t>
            </w:r>
            <w:r w:rsidR="00685BA0" w:rsidRPr="000A6978">
              <w:rPr>
                <w:rFonts w:ascii="Times New Roman" w:hAnsi="Times New Roman" w:cs="Times New Roman"/>
                <w:color w:val="000000" w:themeColor="text1"/>
                <w:sz w:val="18"/>
                <w:szCs w:val="18"/>
                <w:lang w:val="en-US"/>
              </w:rPr>
              <w:t>ED</w:t>
            </w:r>
            <w:r w:rsidRPr="000A6978">
              <w:rPr>
                <w:rFonts w:ascii="Times New Roman" w:hAnsi="Times New Roman" w:cs="Times New Roman"/>
                <w:color w:val="000000" w:themeColor="text1"/>
                <w:sz w:val="18"/>
                <w:szCs w:val="18"/>
                <w:lang w:val="en-US"/>
              </w:rPr>
              <w:t xml:space="preserve">, Eating </w:t>
            </w:r>
            <w:r w:rsidR="00685BA0" w:rsidRPr="000A6978">
              <w:rPr>
                <w:rFonts w:ascii="Times New Roman" w:hAnsi="Times New Roman" w:cs="Times New Roman"/>
                <w:color w:val="000000" w:themeColor="text1"/>
                <w:sz w:val="18"/>
                <w:szCs w:val="18"/>
                <w:lang w:val="en-US"/>
              </w:rPr>
              <w:t>Disorders</w:t>
            </w:r>
            <w:r w:rsidRPr="000A6978">
              <w:rPr>
                <w:rFonts w:ascii="Times New Roman" w:hAnsi="Times New Roman" w:cs="Times New Roman"/>
                <w:color w:val="000000" w:themeColor="text1"/>
                <w:sz w:val="18"/>
                <w:szCs w:val="18"/>
                <w:lang w:val="en-US"/>
              </w:rPr>
              <w:t>; Ref, Reference; y, years.</w:t>
            </w:r>
          </w:p>
          <w:p w14:paraId="08E89DB3" w14:textId="23BFA50C" w:rsidR="00EC7E7D" w:rsidRPr="000A6978" w:rsidRDefault="00EC7E7D" w:rsidP="00EC7E7D">
            <w:pPr>
              <w:pStyle w:val="TableContents"/>
              <w:spacing w:line="198" w:lineRule="exact"/>
              <w:jc w:val="both"/>
              <w:rPr>
                <w:rFonts w:ascii="Times New Roman" w:hAnsi="Times New Roman" w:cs="Times New Roman"/>
                <w:color w:val="000000" w:themeColor="text1"/>
                <w:sz w:val="20"/>
                <w:szCs w:val="20"/>
                <w:lang w:val="en-US"/>
              </w:rPr>
            </w:pPr>
            <w:r w:rsidRPr="000A6978">
              <w:rPr>
                <w:rFonts w:ascii="Times New Roman" w:hAnsi="Times New Roman" w:cs="Times New Roman"/>
                <w:color w:val="000000" w:themeColor="text1"/>
                <w:sz w:val="18"/>
                <w:szCs w:val="18"/>
                <w:lang w:val="en-US"/>
              </w:rPr>
              <w:t xml:space="preserve">Logistic regression models were used to assess the association between </w:t>
            </w:r>
            <w:r w:rsidR="00685BA0" w:rsidRPr="000A6978">
              <w:rPr>
                <w:rFonts w:ascii="Times New Roman" w:hAnsi="Times New Roman" w:cs="Times New Roman"/>
                <w:color w:val="000000" w:themeColor="text1"/>
                <w:sz w:val="18"/>
                <w:szCs w:val="18"/>
                <w:lang w:val="en-US"/>
              </w:rPr>
              <w:t>ED symptoms</w:t>
            </w:r>
            <w:r w:rsidRPr="000A6978">
              <w:rPr>
                <w:rFonts w:ascii="Times New Roman" w:hAnsi="Times New Roman" w:cs="Times New Roman"/>
                <w:color w:val="000000" w:themeColor="text1"/>
                <w:sz w:val="18"/>
                <w:szCs w:val="18"/>
                <w:lang w:val="en-US"/>
              </w:rPr>
              <w:t xml:space="preserve"> at 18-year follow-up and categories of weight status at 11-year follow-up. The results are shown as </w:t>
            </w:r>
            <w:r w:rsidR="00486181" w:rsidRPr="000A6978">
              <w:rPr>
                <w:rFonts w:ascii="Times New Roman" w:hAnsi="Times New Roman" w:cs="Times New Roman"/>
                <w:color w:val="000000" w:themeColor="text1"/>
                <w:sz w:val="18"/>
                <w:szCs w:val="18"/>
                <w:lang w:val="en-US"/>
              </w:rPr>
              <w:t>Odds Ratios</w:t>
            </w:r>
            <w:r w:rsidRPr="000A6978">
              <w:rPr>
                <w:rFonts w:ascii="Times New Roman" w:hAnsi="Times New Roman" w:cs="Times New Roman"/>
                <w:color w:val="000000" w:themeColor="text1"/>
                <w:sz w:val="18"/>
                <w:szCs w:val="18"/>
                <w:lang w:val="en-US"/>
              </w:rPr>
              <w:t xml:space="preserve"> and 95% CI. </w:t>
            </w:r>
            <w:r w:rsidRPr="000A6978">
              <w:rPr>
                <w:color w:val="000000" w:themeColor="text1"/>
                <w:sz w:val="18"/>
                <w:szCs w:val="18"/>
                <w:lang w:val="en-US"/>
              </w:rPr>
              <w:t>Model 1 was adjusted for age (years) and sex. Model 2 was additionally adjusted for family income (quartiles), parental educational level (low, medium, high), family type (living with both parents, living with one parent, living without parents), maternal smoking during pregnancy (non-smoking, stopped during pregnancy, smoking during pregnancy), maternal age at birth (years) and paternal age at birth (years). Model 3 was additionally adjusted for physical activity (inactive, lightly active, moderately active, vigorously active), screen time (&lt;2h/d, 2 to &lt;4h/d, 4 or &gt;4h/d) and dietary variables, specifically consumption of fruit, milk, fast food, ice-cream, cake, chips and snacks (low, moderate, high). Model 4 was additionally adjusted for maternal BMI (kg/m</w:t>
            </w:r>
            <w:r w:rsidRPr="000A6978">
              <w:rPr>
                <w:color w:val="000000" w:themeColor="text1"/>
                <w:sz w:val="18"/>
                <w:szCs w:val="18"/>
                <w:vertAlign w:val="superscript"/>
                <w:lang w:val="en-US"/>
              </w:rPr>
              <w:t>2</w:t>
            </w:r>
            <w:r w:rsidRPr="000A6978">
              <w:rPr>
                <w:color w:val="000000" w:themeColor="text1"/>
                <w:sz w:val="18"/>
                <w:szCs w:val="18"/>
                <w:lang w:val="en-US"/>
              </w:rPr>
              <w:t>), paternal BMI (kg/m</w:t>
            </w:r>
            <w:r w:rsidRPr="000A6978">
              <w:rPr>
                <w:color w:val="000000" w:themeColor="text1"/>
                <w:sz w:val="18"/>
                <w:szCs w:val="18"/>
                <w:vertAlign w:val="superscript"/>
                <w:lang w:val="en-US"/>
              </w:rPr>
              <w:t>2</w:t>
            </w:r>
            <w:r w:rsidRPr="000A6978">
              <w:rPr>
                <w:color w:val="000000" w:themeColor="text1"/>
                <w:sz w:val="18"/>
                <w:szCs w:val="18"/>
                <w:lang w:val="en-US"/>
              </w:rPr>
              <w:t xml:space="preserve">), </w:t>
            </w:r>
            <w:r w:rsidRPr="000A6978">
              <w:rPr>
                <w:rFonts w:ascii="Times New Roman" w:hAnsi="Times New Roman" w:cs="Times New Roman"/>
                <w:color w:val="000000" w:themeColor="text1"/>
                <w:sz w:val="18"/>
                <w:szCs w:val="18"/>
                <w:lang w:val="en-US"/>
              </w:rPr>
              <w:t xml:space="preserve">parental diagnosis of psychiatric disorders (yes/no) and children strength and difficulties questionnaire (normal, borderline, abnormal). In this analysis, </w:t>
            </w:r>
            <w:r w:rsidRPr="000A6978">
              <w:rPr>
                <w:color w:val="000000" w:themeColor="text1"/>
                <w:sz w:val="18"/>
                <w:szCs w:val="18"/>
                <w:lang w:val="en-GB"/>
              </w:rPr>
              <w:t xml:space="preserve">299 </w:t>
            </w:r>
            <w:r w:rsidRPr="000A6978">
              <w:rPr>
                <w:rFonts w:ascii="Times New Roman" w:hAnsi="Times New Roman" w:cs="Times New Roman"/>
                <w:color w:val="000000" w:themeColor="text1"/>
                <w:sz w:val="18"/>
                <w:szCs w:val="18"/>
                <w:lang w:val="en-US"/>
              </w:rPr>
              <w:t xml:space="preserve">children were excluded due to prevalence of </w:t>
            </w:r>
            <w:r w:rsidR="00685BA0" w:rsidRPr="000A6978">
              <w:rPr>
                <w:rFonts w:ascii="Times New Roman" w:hAnsi="Times New Roman" w:cs="Times New Roman"/>
                <w:color w:val="000000" w:themeColor="text1"/>
                <w:sz w:val="18"/>
                <w:szCs w:val="18"/>
                <w:lang w:val="en-US"/>
              </w:rPr>
              <w:t xml:space="preserve">ED symptoms </w:t>
            </w:r>
            <w:r w:rsidRPr="000A6978">
              <w:rPr>
                <w:rFonts w:ascii="Times New Roman" w:hAnsi="Times New Roman" w:cs="Times New Roman"/>
                <w:color w:val="000000" w:themeColor="text1"/>
                <w:sz w:val="18"/>
                <w:szCs w:val="18"/>
                <w:lang w:val="en-US"/>
              </w:rPr>
              <w:t>at 11 years old.</w:t>
            </w:r>
          </w:p>
        </w:tc>
      </w:tr>
    </w:tbl>
    <w:p w14:paraId="41903533" w14:textId="7D1F8673" w:rsidR="00EC7E7D" w:rsidRPr="000A6978" w:rsidRDefault="00EC7E7D" w:rsidP="00EC7E7D">
      <w:pPr>
        <w:rPr>
          <w:rFonts w:hint="eastAsia"/>
          <w:vanish/>
          <w:color w:val="000000" w:themeColor="text1"/>
          <w:sz w:val="20"/>
          <w:szCs w:val="20"/>
          <w:lang w:val="en-GB"/>
        </w:rPr>
      </w:pPr>
      <w:r w:rsidRPr="000A6978">
        <w:rPr>
          <w:color w:val="000000" w:themeColor="text1"/>
          <w:sz w:val="20"/>
          <w:szCs w:val="20"/>
          <w:lang w:val="en-GB"/>
        </w:rPr>
        <w:br w:type="page"/>
      </w:r>
    </w:p>
    <w:tbl>
      <w:tblPr>
        <w:tblW w:w="14601" w:type="dxa"/>
        <w:jc w:val="center"/>
        <w:tblLayout w:type="fixed"/>
        <w:tblCellMar>
          <w:left w:w="10" w:type="dxa"/>
          <w:right w:w="10" w:type="dxa"/>
        </w:tblCellMar>
        <w:tblLook w:val="04A0" w:firstRow="1" w:lastRow="0" w:firstColumn="1" w:lastColumn="0" w:noHBand="0" w:noVBand="1"/>
      </w:tblPr>
      <w:tblGrid>
        <w:gridCol w:w="3403"/>
        <w:gridCol w:w="2799"/>
        <w:gridCol w:w="2800"/>
        <w:gridCol w:w="2799"/>
        <w:gridCol w:w="2800"/>
      </w:tblGrid>
      <w:tr w:rsidR="000A6978" w:rsidRPr="000A6978" w14:paraId="7695E219" w14:textId="77777777" w:rsidTr="00EC7E7D">
        <w:trPr>
          <w:trHeight w:val="20"/>
          <w:tblHeader/>
          <w:jc w:val="center"/>
        </w:trPr>
        <w:tc>
          <w:tcPr>
            <w:tcW w:w="14601" w:type="dxa"/>
            <w:gridSpan w:val="5"/>
            <w:tcBorders>
              <w:bottom w:val="single" w:sz="4" w:space="0" w:color="000000"/>
            </w:tcBorders>
            <w:tcMar>
              <w:top w:w="0" w:type="dxa"/>
              <w:left w:w="0" w:type="dxa"/>
              <w:bottom w:w="0" w:type="dxa"/>
              <w:right w:w="0" w:type="dxa"/>
            </w:tcMar>
            <w:vAlign w:val="center"/>
          </w:tcPr>
          <w:p w14:paraId="5455B1E1" w14:textId="40E909D7" w:rsidR="00EC7E7D" w:rsidRPr="000A6978" w:rsidRDefault="00EC7E7D" w:rsidP="00AE46C2">
            <w:pPr>
              <w:pStyle w:val="TableContents"/>
              <w:spacing w:line="276" w:lineRule="auto"/>
              <w:ind w:left="147"/>
              <w:rPr>
                <w:rFonts w:hint="eastAsia"/>
                <w:b/>
                <w:bCs/>
                <w:color w:val="000000" w:themeColor="text1"/>
                <w:sz w:val="20"/>
                <w:szCs w:val="20"/>
                <w:lang w:val="en-GB"/>
              </w:rPr>
            </w:pPr>
            <w:r w:rsidRPr="000A6978">
              <w:rPr>
                <w:rFonts w:hint="eastAsia"/>
                <w:b/>
                <w:bCs/>
                <w:color w:val="000000" w:themeColor="text1"/>
                <w:sz w:val="20"/>
                <w:szCs w:val="20"/>
                <w:lang w:val="en-GB"/>
              </w:rPr>
              <w:t xml:space="preserve">Supplemental Table </w:t>
            </w:r>
            <w:r w:rsidR="00DC0AF0" w:rsidRPr="000A6978">
              <w:rPr>
                <w:b/>
                <w:bCs/>
                <w:color w:val="000000" w:themeColor="text1"/>
                <w:sz w:val="20"/>
                <w:szCs w:val="20"/>
                <w:lang w:val="en-GB"/>
              </w:rPr>
              <w:t>10</w:t>
            </w:r>
            <w:r w:rsidRPr="000A6978">
              <w:rPr>
                <w:rFonts w:hint="eastAsia"/>
                <w:b/>
                <w:bCs/>
                <w:color w:val="000000" w:themeColor="text1"/>
                <w:sz w:val="20"/>
                <w:szCs w:val="20"/>
                <w:lang w:val="en-GB"/>
              </w:rPr>
              <w:t xml:space="preserve">. </w:t>
            </w:r>
            <w:r w:rsidRPr="000A6978">
              <w:rPr>
                <w:color w:val="000000" w:themeColor="text1"/>
                <w:sz w:val="20"/>
                <w:szCs w:val="20"/>
                <w:lang w:val="en-GB"/>
              </w:rPr>
              <w:t xml:space="preserve">Sensitivity analysis including purging disorders in the definition of </w:t>
            </w:r>
            <w:r w:rsidR="00D70610" w:rsidRPr="000A6978">
              <w:rPr>
                <w:rFonts w:hint="eastAsia"/>
                <w:color w:val="000000" w:themeColor="text1"/>
                <w:sz w:val="20"/>
                <w:szCs w:val="20"/>
                <w:lang w:val="en-GB"/>
              </w:rPr>
              <w:t>ED symptoms</w:t>
            </w:r>
            <w:r w:rsidR="00497DD5" w:rsidRPr="000A6978">
              <w:rPr>
                <w:color w:val="000000" w:themeColor="text1"/>
                <w:sz w:val="20"/>
                <w:szCs w:val="20"/>
                <w:lang w:val="en-GB"/>
              </w:rPr>
              <w:t>.</w:t>
            </w:r>
            <w:r w:rsidRPr="000A6978">
              <w:rPr>
                <w:color w:val="000000" w:themeColor="text1"/>
                <w:sz w:val="20"/>
                <w:szCs w:val="20"/>
                <w:lang w:val="en-GB"/>
              </w:rPr>
              <w:t xml:space="preserve"> </w:t>
            </w:r>
            <w:r w:rsidR="00486181" w:rsidRPr="000A6978">
              <w:rPr>
                <w:rFonts w:ascii="Times New Roman" w:hAnsi="Times New Roman" w:cs="Times New Roman"/>
                <w:color w:val="000000" w:themeColor="text1"/>
                <w:sz w:val="20"/>
                <w:szCs w:val="20"/>
                <w:lang w:val="en-US"/>
              </w:rPr>
              <w:t>Odds Ratios</w:t>
            </w:r>
            <w:r w:rsidRPr="000A6978">
              <w:rPr>
                <w:rFonts w:ascii="Times New Roman" w:hAnsi="Times New Roman" w:cs="Times New Roman"/>
                <w:color w:val="000000" w:themeColor="text1"/>
                <w:sz w:val="20"/>
                <w:szCs w:val="20"/>
                <w:lang w:val="en-US"/>
              </w:rPr>
              <w:t xml:space="preserve"> and 95%CI for </w:t>
            </w:r>
            <w:r w:rsidR="00D70610" w:rsidRPr="000A6978">
              <w:rPr>
                <w:rFonts w:hint="eastAsia"/>
                <w:color w:val="000000" w:themeColor="text1"/>
                <w:sz w:val="20"/>
                <w:szCs w:val="20"/>
                <w:lang w:val="en-GB"/>
              </w:rPr>
              <w:t xml:space="preserve">ED symptoms </w:t>
            </w:r>
            <w:r w:rsidRPr="000A6978">
              <w:rPr>
                <w:rFonts w:ascii="Times New Roman" w:hAnsi="Times New Roman" w:cs="Times New Roman"/>
                <w:color w:val="000000" w:themeColor="text1"/>
                <w:sz w:val="20"/>
                <w:szCs w:val="20"/>
                <w:lang w:val="en-US"/>
              </w:rPr>
              <w:t>incidence at 18-year follow-up according to categories of weight status and SSBs and ASBs at 11-year follow-up</w:t>
            </w:r>
          </w:p>
        </w:tc>
      </w:tr>
      <w:tr w:rsidR="000A6978" w:rsidRPr="000A6978" w14:paraId="3BFFCDF8" w14:textId="77777777" w:rsidTr="00EC7E7D">
        <w:trPr>
          <w:trHeight w:val="20"/>
          <w:jc w:val="center"/>
        </w:trPr>
        <w:tc>
          <w:tcPr>
            <w:tcW w:w="3403" w:type="dxa"/>
            <w:tcBorders>
              <w:top w:val="single" w:sz="4" w:space="0" w:color="000000"/>
            </w:tcBorders>
            <w:tcMar>
              <w:top w:w="55" w:type="dxa"/>
              <w:left w:w="55" w:type="dxa"/>
              <w:bottom w:w="55" w:type="dxa"/>
              <w:right w:w="55" w:type="dxa"/>
            </w:tcMar>
            <w:vAlign w:val="center"/>
          </w:tcPr>
          <w:p w14:paraId="6F0FBF5B" w14:textId="77777777" w:rsidR="00EC7E7D" w:rsidRPr="000A6978" w:rsidRDefault="00EC7E7D" w:rsidP="00AE46C2">
            <w:pPr>
              <w:pStyle w:val="TableContents"/>
              <w:spacing w:line="276" w:lineRule="auto"/>
              <w:rPr>
                <w:rFonts w:hint="eastAsia"/>
                <w:color w:val="000000" w:themeColor="text1"/>
                <w:sz w:val="20"/>
                <w:szCs w:val="20"/>
                <w:lang w:val="en-GB"/>
              </w:rPr>
            </w:pPr>
          </w:p>
        </w:tc>
        <w:tc>
          <w:tcPr>
            <w:tcW w:w="11198" w:type="dxa"/>
            <w:gridSpan w:val="4"/>
            <w:tcBorders>
              <w:top w:val="single" w:sz="4" w:space="0" w:color="000000"/>
              <w:bottom w:val="single" w:sz="4" w:space="0" w:color="auto"/>
            </w:tcBorders>
            <w:tcMar>
              <w:top w:w="55" w:type="dxa"/>
              <w:left w:w="55" w:type="dxa"/>
              <w:bottom w:w="55" w:type="dxa"/>
              <w:right w:w="55" w:type="dxa"/>
            </w:tcMar>
            <w:vAlign w:val="center"/>
          </w:tcPr>
          <w:p w14:paraId="4A2D0403" w14:textId="77777777" w:rsidR="00EC7E7D" w:rsidRPr="000A6978" w:rsidRDefault="00EC7E7D" w:rsidP="00AE46C2">
            <w:pPr>
              <w:pStyle w:val="TableContents"/>
              <w:spacing w:line="276" w:lineRule="auto"/>
              <w:jc w:val="center"/>
              <w:rPr>
                <w:rFonts w:hint="eastAsia"/>
                <w:b/>
                <w:bCs/>
                <w:color w:val="000000" w:themeColor="text1"/>
                <w:sz w:val="20"/>
                <w:szCs w:val="20"/>
                <w:lang w:val="en-GB"/>
              </w:rPr>
            </w:pPr>
            <w:r w:rsidRPr="000A6978">
              <w:rPr>
                <w:b/>
                <w:bCs/>
                <w:color w:val="000000" w:themeColor="text1"/>
                <w:sz w:val="20"/>
                <w:szCs w:val="20"/>
                <w:lang w:val="en-GB"/>
              </w:rPr>
              <w:t>Weight status and SSBs and ASBs at 11 years follow-up</w:t>
            </w:r>
          </w:p>
        </w:tc>
      </w:tr>
      <w:tr w:rsidR="000A6978" w:rsidRPr="000A6978" w14:paraId="604EDA5D" w14:textId="77777777" w:rsidTr="00EC7E7D">
        <w:trPr>
          <w:trHeight w:val="20"/>
          <w:jc w:val="center"/>
        </w:trPr>
        <w:tc>
          <w:tcPr>
            <w:tcW w:w="3403" w:type="dxa"/>
            <w:tcMar>
              <w:top w:w="0" w:type="dxa"/>
              <w:left w:w="0" w:type="dxa"/>
              <w:bottom w:w="0" w:type="dxa"/>
              <w:right w:w="0" w:type="dxa"/>
            </w:tcMar>
            <w:vAlign w:val="center"/>
          </w:tcPr>
          <w:p w14:paraId="5F8D65A1" w14:textId="77777777" w:rsidR="00EC7E7D" w:rsidRPr="000A6978" w:rsidRDefault="00EC7E7D" w:rsidP="00AE46C2">
            <w:pPr>
              <w:pStyle w:val="TableContents"/>
              <w:spacing w:line="276" w:lineRule="auto"/>
              <w:ind w:left="95"/>
              <w:rPr>
                <w:rFonts w:hint="eastAsia"/>
                <w:color w:val="000000" w:themeColor="text1"/>
                <w:sz w:val="20"/>
                <w:szCs w:val="20"/>
                <w:lang w:val="en-GB"/>
              </w:rPr>
            </w:pPr>
            <w:r w:rsidRPr="000A6978">
              <w:rPr>
                <w:rFonts w:ascii="Times New Roman" w:hAnsi="Times New Roman" w:cs="Times New Roman"/>
                <w:color w:val="000000" w:themeColor="text1"/>
                <w:sz w:val="20"/>
                <w:szCs w:val="20"/>
                <w:lang w:val="en-US"/>
              </w:rPr>
              <w:t>SSBs and ASBs at 11 y</w:t>
            </w:r>
          </w:p>
        </w:tc>
        <w:tc>
          <w:tcPr>
            <w:tcW w:w="2799" w:type="dxa"/>
            <w:tcBorders>
              <w:top w:val="single" w:sz="4" w:space="0" w:color="auto"/>
            </w:tcBorders>
            <w:tcMar>
              <w:top w:w="0" w:type="dxa"/>
              <w:left w:w="0" w:type="dxa"/>
              <w:bottom w:w="0" w:type="dxa"/>
              <w:right w:w="0" w:type="dxa"/>
            </w:tcMar>
            <w:vAlign w:val="center"/>
          </w:tcPr>
          <w:p w14:paraId="4E80B6B7" w14:textId="1C8E2E6F" w:rsidR="00EC7E7D" w:rsidRPr="000A6978" w:rsidRDefault="00EC7E7D" w:rsidP="00AE46C2">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≤median</w:t>
            </w:r>
          </w:p>
        </w:tc>
        <w:tc>
          <w:tcPr>
            <w:tcW w:w="2800" w:type="dxa"/>
            <w:tcBorders>
              <w:top w:val="single" w:sz="4" w:space="0" w:color="auto"/>
            </w:tcBorders>
            <w:tcMar>
              <w:top w:w="0" w:type="dxa"/>
              <w:left w:w="0" w:type="dxa"/>
              <w:bottom w:w="0" w:type="dxa"/>
              <w:right w:w="0" w:type="dxa"/>
            </w:tcMar>
            <w:vAlign w:val="center"/>
          </w:tcPr>
          <w:p w14:paraId="3AEE7388"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rFonts w:ascii="Times New Roman" w:hAnsi="Times New Roman" w:cs="Times New Roman"/>
                <w:b/>
                <w:bCs/>
                <w:color w:val="000000" w:themeColor="text1"/>
                <w:sz w:val="20"/>
                <w:szCs w:val="20"/>
                <w:lang w:val="en-US"/>
              </w:rPr>
              <w:t>&gt;median</w:t>
            </w:r>
          </w:p>
        </w:tc>
        <w:tc>
          <w:tcPr>
            <w:tcW w:w="2799" w:type="dxa"/>
            <w:tcBorders>
              <w:top w:val="single" w:sz="4" w:space="0" w:color="auto"/>
            </w:tcBorders>
            <w:tcMar>
              <w:top w:w="0" w:type="dxa"/>
              <w:left w:w="0" w:type="dxa"/>
              <w:bottom w:w="0" w:type="dxa"/>
              <w:right w:w="0" w:type="dxa"/>
            </w:tcMar>
            <w:vAlign w:val="center"/>
          </w:tcPr>
          <w:p w14:paraId="68D2F535" w14:textId="15982A13" w:rsidR="00EC7E7D" w:rsidRPr="000A6978" w:rsidRDefault="00EC7E7D" w:rsidP="00AE46C2">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≤median</w:t>
            </w:r>
          </w:p>
        </w:tc>
        <w:tc>
          <w:tcPr>
            <w:tcW w:w="2800" w:type="dxa"/>
            <w:tcBorders>
              <w:top w:val="single" w:sz="4" w:space="0" w:color="auto"/>
            </w:tcBorders>
            <w:tcMar>
              <w:top w:w="0" w:type="dxa"/>
              <w:left w:w="0" w:type="dxa"/>
              <w:bottom w:w="0" w:type="dxa"/>
              <w:right w:w="0" w:type="dxa"/>
            </w:tcMar>
            <w:vAlign w:val="center"/>
          </w:tcPr>
          <w:p w14:paraId="0015D311"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rFonts w:ascii="Times New Roman" w:hAnsi="Times New Roman" w:cs="Times New Roman"/>
                <w:b/>
                <w:bCs/>
                <w:color w:val="000000" w:themeColor="text1"/>
                <w:sz w:val="20"/>
                <w:szCs w:val="20"/>
                <w:lang w:val="en-US"/>
              </w:rPr>
              <w:t>&gt;median</w:t>
            </w:r>
          </w:p>
        </w:tc>
      </w:tr>
      <w:tr w:rsidR="000A6978" w:rsidRPr="000A6978" w14:paraId="74C04261" w14:textId="77777777" w:rsidTr="00EC7E7D">
        <w:trPr>
          <w:trHeight w:val="20"/>
          <w:jc w:val="center"/>
        </w:trPr>
        <w:tc>
          <w:tcPr>
            <w:tcW w:w="3403" w:type="dxa"/>
            <w:tcBorders>
              <w:bottom w:val="single" w:sz="4" w:space="0" w:color="000000"/>
            </w:tcBorders>
            <w:tcMar>
              <w:top w:w="55" w:type="dxa"/>
              <w:left w:w="55" w:type="dxa"/>
              <w:bottom w:w="55" w:type="dxa"/>
              <w:right w:w="55" w:type="dxa"/>
            </w:tcMar>
            <w:vAlign w:val="center"/>
          </w:tcPr>
          <w:p w14:paraId="4C1BFB8D" w14:textId="77777777" w:rsidR="00EC7E7D" w:rsidRPr="000A6978" w:rsidRDefault="00EC7E7D" w:rsidP="00AE46C2">
            <w:pPr>
              <w:pStyle w:val="TableContents"/>
              <w:spacing w:line="276" w:lineRule="auto"/>
              <w:ind w:left="32"/>
              <w:rPr>
                <w:rFonts w:hint="eastAsia"/>
                <w:color w:val="000000" w:themeColor="text1"/>
                <w:sz w:val="20"/>
                <w:szCs w:val="20"/>
                <w:lang w:val="es-ES"/>
              </w:rPr>
            </w:pPr>
            <w:r w:rsidRPr="000A6978">
              <w:rPr>
                <w:rFonts w:ascii="Times New Roman" w:hAnsi="Times New Roman" w:cs="Times New Roman"/>
                <w:color w:val="000000" w:themeColor="text1"/>
                <w:sz w:val="20"/>
                <w:szCs w:val="20"/>
                <w:lang w:val="en-US"/>
              </w:rPr>
              <w:t>Weight status at 11 y</w:t>
            </w:r>
          </w:p>
        </w:tc>
        <w:tc>
          <w:tcPr>
            <w:tcW w:w="2799" w:type="dxa"/>
            <w:tcBorders>
              <w:bottom w:val="single" w:sz="4" w:space="0" w:color="000000"/>
            </w:tcBorders>
            <w:tcMar>
              <w:top w:w="55" w:type="dxa"/>
              <w:left w:w="55" w:type="dxa"/>
              <w:bottom w:w="55" w:type="dxa"/>
              <w:right w:w="55" w:type="dxa"/>
            </w:tcMar>
            <w:vAlign w:val="center"/>
          </w:tcPr>
          <w:p w14:paraId="688E2890" w14:textId="77777777" w:rsidR="00EC7E7D" w:rsidRPr="000A6978" w:rsidRDefault="00EC7E7D" w:rsidP="00AE46C2">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Underweight/Normal weight</w:t>
            </w:r>
          </w:p>
        </w:tc>
        <w:tc>
          <w:tcPr>
            <w:tcW w:w="2800" w:type="dxa"/>
            <w:tcBorders>
              <w:bottom w:val="single" w:sz="4" w:space="0" w:color="000000"/>
            </w:tcBorders>
            <w:tcMar>
              <w:top w:w="55" w:type="dxa"/>
              <w:left w:w="55" w:type="dxa"/>
              <w:bottom w:w="55" w:type="dxa"/>
              <w:right w:w="55" w:type="dxa"/>
            </w:tcMar>
            <w:vAlign w:val="center"/>
          </w:tcPr>
          <w:p w14:paraId="30B6FC12" w14:textId="77777777" w:rsidR="00EC7E7D" w:rsidRPr="000A6978" w:rsidRDefault="00EC7E7D" w:rsidP="00AE46C2">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Underweight/Normal weight</w:t>
            </w:r>
          </w:p>
        </w:tc>
        <w:tc>
          <w:tcPr>
            <w:tcW w:w="2799" w:type="dxa"/>
            <w:tcBorders>
              <w:bottom w:val="single" w:sz="4" w:space="0" w:color="000000"/>
            </w:tcBorders>
            <w:tcMar>
              <w:top w:w="55" w:type="dxa"/>
              <w:left w:w="55" w:type="dxa"/>
              <w:bottom w:w="55" w:type="dxa"/>
              <w:right w:w="55" w:type="dxa"/>
            </w:tcMar>
            <w:vAlign w:val="center"/>
          </w:tcPr>
          <w:p w14:paraId="76F11D9F" w14:textId="77777777" w:rsidR="00EC7E7D" w:rsidRPr="000A6978" w:rsidRDefault="00EC7E7D" w:rsidP="00AE46C2">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Overweight/Obesity</w:t>
            </w:r>
          </w:p>
        </w:tc>
        <w:tc>
          <w:tcPr>
            <w:tcW w:w="2800" w:type="dxa"/>
            <w:tcBorders>
              <w:bottom w:val="single" w:sz="4" w:space="0" w:color="000000"/>
            </w:tcBorders>
            <w:tcMar>
              <w:top w:w="55" w:type="dxa"/>
              <w:left w:w="55" w:type="dxa"/>
              <w:bottom w:w="55" w:type="dxa"/>
              <w:right w:w="55" w:type="dxa"/>
            </w:tcMar>
            <w:vAlign w:val="center"/>
          </w:tcPr>
          <w:p w14:paraId="1B0A49DC" w14:textId="77777777" w:rsidR="00EC7E7D" w:rsidRPr="000A6978" w:rsidRDefault="00EC7E7D" w:rsidP="00AE46C2">
            <w:pPr>
              <w:pStyle w:val="TableContents"/>
              <w:spacing w:line="276" w:lineRule="auto"/>
              <w:jc w:val="center"/>
              <w:rPr>
                <w:rFonts w:hint="eastAsia"/>
                <w:b/>
                <w:bCs/>
                <w:color w:val="000000" w:themeColor="text1"/>
                <w:sz w:val="20"/>
                <w:szCs w:val="20"/>
                <w:lang w:val="es-ES"/>
              </w:rPr>
            </w:pPr>
            <w:r w:rsidRPr="000A6978">
              <w:rPr>
                <w:rFonts w:ascii="Times New Roman" w:hAnsi="Times New Roman" w:cs="Times New Roman"/>
                <w:b/>
                <w:bCs/>
                <w:color w:val="000000" w:themeColor="text1"/>
                <w:sz w:val="20"/>
                <w:szCs w:val="20"/>
                <w:lang w:val="en-US"/>
              </w:rPr>
              <w:t>Overweight/Obesity</w:t>
            </w:r>
          </w:p>
        </w:tc>
      </w:tr>
      <w:tr w:rsidR="000A6978" w:rsidRPr="000A6978" w14:paraId="0A5CC748" w14:textId="77777777" w:rsidTr="00EC7E7D">
        <w:trPr>
          <w:trHeight w:val="20"/>
          <w:jc w:val="center"/>
        </w:trPr>
        <w:tc>
          <w:tcPr>
            <w:tcW w:w="3403" w:type="dxa"/>
            <w:tcMar>
              <w:top w:w="0" w:type="dxa"/>
              <w:left w:w="0" w:type="dxa"/>
              <w:bottom w:w="0" w:type="dxa"/>
              <w:right w:w="0" w:type="dxa"/>
            </w:tcMar>
            <w:vAlign w:val="center"/>
          </w:tcPr>
          <w:p w14:paraId="0EBF6BB1" w14:textId="77777777" w:rsidR="00EC7E7D" w:rsidRPr="000A6978" w:rsidRDefault="00EC7E7D" w:rsidP="00AE46C2">
            <w:pPr>
              <w:pStyle w:val="TableContents"/>
              <w:spacing w:line="276" w:lineRule="auto"/>
              <w:rPr>
                <w:rFonts w:hint="eastAsia"/>
                <w:color w:val="000000" w:themeColor="text1"/>
                <w:sz w:val="20"/>
                <w:szCs w:val="20"/>
              </w:rPr>
            </w:pPr>
          </w:p>
        </w:tc>
        <w:tc>
          <w:tcPr>
            <w:tcW w:w="2799" w:type="dxa"/>
            <w:tcMar>
              <w:top w:w="0" w:type="dxa"/>
              <w:left w:w="0" w:type="dxa"/>
              <w:bottom w:w="0" w:type="dxa"/>
              <w:right w:w="0" w:type="dxa"/>
            </w:tcMar>
            <w:vAlign w:val="center"/>
          </w:tcPr>
          <w:p w14:paraId="609320B8"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n=10,826</w:t>
            </w:r>
          </w:p>
        </w:tc>
        <w:tc>
          <w:tcPr>
            <w:tcW w:w="2800" w:type="dxa"/>
            <w:tcMar>
              <w:top w:w="0" w:type="dxa"/>
              <w:left w:w="0" w:type="dxa"/>
              <w:bottom w:w="0" w:type="dxa"/>
              <w:right w:w="0" w:type="dxa"/>
            </w:tcMar>
            <w:vAlign w:val="center"/>
          </w:tcPr>
          <w:p w14:paraId="075B0E43"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n=10,475</w:t>
            </w:r>
          </w:p>
        </w:tc>
        <w:tc>
          <w:tcPr>
            <w:tcW w:w="2799" w:type="dxa"/>
            <w:tcMar>
              <w:top w:w="0" w:type="dxa"/>
              <w:left w:w="0" w:type="dxa"/>
              <w:bottom w:w="0" w:type="dxa"/>
              <w:right w:w="0" w:type="dxa"/>
            </w:tcMar>
            <w:vAlign w:val="center"/>
          </w:tcPr>
          <w:p w14:paraId="4B3EC488"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n=708</w:t>
            </w:r>
          </w:p>
        </w:tc>
        <w:tc>
          <w:tcPr>
            <w:tcW w:w="2800" w:type="dxa"/>
            <w:tcMar>
              <w:top w:w="0" w:type="dxa"/>
              <w:left w:w="0" w:type="dxa"/>
              <w:bottom w:w="0" w:type="dxa"/>
              <w:right w:w="0" w:type="dxa"/>
            </w:tcMar>
            <w:vAlign w:val="center"/>
          </w:tcPr>
          <w:p w14:paraId="420664FB"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n=1,002</w:t>
            </w:r>
          </w:p>
        </w:tc>
      </w:tr>
      <w:tr w:rsidR="000A6978" w:rsidRPr="000A6978" w14:paraId="4BE83F9C" w14:textId="77777777" w:rsidTr="00EC7E7D">
        <w:trPr>
          <w:trHeight w:val="20"/>
          <w:jc w:val="center"/>
        </w:trPr>
        <w:tc>
          <w:tcPr>
            <w:tcW w:w="3403" w:type="dxa"/>
            <w:tcMar>
              <w:top w:w="0" w:type="dxa"/>
              <w:left w:w="0" w:type="dxa"/>
              <w:bottom w:w="0" w:type="dxa"/>
              <w:right w:w="0" w:type="dxa"/>
            </w:tcMar>
            <w:vAlign w:val="center"/>
          </w:tcPr>
          <w:p w14:paraId="2455BD52" w14:textId="77777777" w:rsidR="00EC7E7D" w:rsidRPr="000A6978" w:rsidRDefault="00EC7E7D" w:rsidP="00AE46C2">
            <w:pPr>
              <w:pStyle w:val="TableContents"/>
              <w:spacing w:line="276" w:lineRule="auto"/>
              <w:ind w:left="95"/>
              <w:rPr>
                <w:rFonts w:hint="eastAsia"/>
                <w:color w:val="000000" w:themeColor="text1"/>
                <w:sz w:val="20"/>
                <w:szCs w:val="20"/>
                <w:lang w:val="en-GB"/>
              </w:rPr>
            </w:pPr>
            <w:r w:rsidRPr="000A6978">
              <w:rPr>
                <w:rFonts w:ascii="Times New Roman" w:hAnsi="Times New Roman" w:cs="Times New Roman"/>
                <w:color w:val="000000" w:themeColor="text1"/>
                <w:sz w:val="20"/>
                <w:szCs w:val="20"/>
                <w:lang w:val="en-US"/>
              </w:rPr>
              <w:t>SSBs and ASBs consumption at 11 y, serv/wk.</w:t>
            </w:r>
          </w:p>
        </w:tc>
        <w:tc>
          <w:tcPr>
            <w:tcW w:w="2799" w:type="dxa"/>
            <w:tcMar>
              <w:top w:w="0" w:type="dxa"/>
              <w:left w:w="0" w:type="dxa"/>
              <w:bottom w:w="0" w:type="dxa"/>
              <w:right w:w="0" w:type="dxa"/>
            </w:tcMar>
            <w:vAlign w:val="center"/>
          </w:tcPr>
          <w:p w14:paraId="084CB40E"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0.48±0.78</w:t>
            </w:r>
          </w:p>
        </w:tc>
        <w:tc>
          <w:tcPr>
            <w:tcW w:w="2800" w:type="dxa"/>
            <w:tcMar>
              <w:top w:w="0" w:type="dxa"/>
              <w:left w:w="0" w:type="dxa"/>
              <w:bottom w:w="0" w:type="dxa"/>
              <w:right w:w="0" w:type="dxa"/>
            </w:tcMar>
            <w:vAlign w:val="center"/>
          </w:tcPr>
          <w:p w14:paraId="01A43895"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7.39±5.21</w:t>
            </w:r>
          </w:p>
        </w:tc>
        <w:tc>
          <w:tcPr>
            <w:tcW w:w="2799" w:type="dxa"/>
            <w:tcMar>
              <w:top w:w="0" w:type="dxa"/>
              <w:left w:w="0" w:type="dxa"/>
              <w:bottom w:w="0" w:type="dxa"/>
              <w:right w:w="0" w:type="dxa"/>
            </w:tcMar>
            <w:vAlign w:val="center"/>
          </w:tcPr>
          <w:p w14:paraId="141B6826"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0.48±0.78</w:t>
            </w:r>
          </w:p>
        </w:tc>
        <w:tc>
          <w:tcPr>
            <w:tcW w:w="2800" w:type="dxa"/>
            <w:tcMar>
              <w:top w:w="0" w:type="dxa"/>
              <w:left w:w="0" w:type="dxa"/>
              <w:bottom w:w="0" w:type="dxa"/>
              <w:right w:w="0" w:type="dxa"/>
            </w:tcMar>
            <w:vAlign w:val="center"/>
          </w:tcPr>
          <w:p w14:paraId="7A77403C"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8.35±6.05</w:t>
            </w:r>
          </w:p>
        </w:tc>
      </w:tr>
      <w:tr w:rsidR="000A6978" w:rsidRPr="000A6978" w14:paraId="2FEC181D" w14:textId="77777777" w:rsidTr="00EC7E7D">
        <w:trPr>
          <w:trHeight w:val="20"/>
          <w:jc w:val="center"/>
        </w:trPr>
        <w:tc>
          <w:tcPr>
            <w:tcW w:w="3403" w:type="dxa"/>
            <w:tcBorders>
              <w:bottom w:val="single" w:sz="4" w:space="0" w:color="000000"/>
            </w:tcBorders>
            <w:tcMar>
              <w:top w:w="55" w:type="dxa"/>
              <w:left w:w="55" w:type="dxa"/>
              <w:bottom w:w="55" w:type="dxa"/>
              <w:right w:w="55" w:type="dxa"/>
            </w:tcMar>
            <w:vAlign w:val="center"/>
          </w:tcPr>
          <w:p w14:paraId="27DD24DB" w14:textId="023CB07C" w:rsidR="00EC7E7D" w:rsidRPr="000A6978" w:rsidRDefault="001A4674" w:rsidP="00AE46C2">
            <w:pPr>
              <w:pStyle w:val="TableContents"/>
              <w:spacing w:line="276" w:lineRule="auto"/>
              <w:ind w:left="32"/>
              <w:rPr>
                <w:rFonts w:hint="eastAsia"/>
                <w:color w:val="000000" w:themeColor="text1"/>
                <w:sz w:val="20"/>
                <w:szCs w:val="20"/>
                <w:lang w:val="en-GB"/>
              </w:rPr>
            </w:pPr>
            <w:r w:rsidRPr="000A6978">
              <w:rPr>
                <w:rFonts w:ascii="Times New Roman" w:hAnsi="Times New Roman" w:cs="Times New Roman"/>
                <w:color w:val="000000" w:themeColor="text1"/>
                <w:sz w:val="20"/>
                <w:szCs w:val="20"/>
                <w:lang w:val="en-US"/>
              </w:rPr>
              <w:t>ED</w:t>
            </w:r>
            <w:r w:rsidR="00126010" w:rsidRPr="000A6978">
              <w:rPr>
                <w:rFonts w:ascii="Times New Roman" w:hAnsi="Times New Roman" w:cs="Times New Roman"/>
                <w:color w:val="000000" w:themeColor="text1"/>
                <w:sz w:val="20"/>
                <w:szCs w:val="20"/>
                <w:lang w:val="en-US"/>
              </w:rPr>
              <w:t xml:space="preserve"> symptoms</w:t>
            </w:r>
            <w:r w:rsidR="00EC7E7D" w:rsidRPr="000A6978">
              <w:rPr>
                <w:rFonts w:ascii="Times New Roman" w:hAnsi="Times New Roman" w:cs="Times New Roman"/>
                <w:color w:val="000000" w:themeColor="text1"/>
                <w:sz w:val="20"/>
                <w:szCs w:val="20"/>
                <w:lang w:val="en-US"/>
              </w:rPr>
              <w:t xml:space="preserve"> cases at 18 y, n (%)</w:t>
            </w:r>
          </w:p>
        </w:tc>
        <w:tc>
          <w:tcPr>
            <w:tcW w:w="2799" w:type="dxa"/>
            <w:tcBorders>
              <w:bottom w:val="single" w:sz="4" w:space="0" w:color="000000"/>
            </w:tcBorders>
            <w:tcMar>
              <w:top w:w="55" w:type="dxa"/>
              <w:left w:w="55" w:type="dxa"/>
              <w:bottom w:w="55" w:type="dxa"/>
              <w:right w:w="55" w:type="dxa"/>
            </w:tcMar>
            <w:vAlign w:val="center"/>
          </w:tcPr>
          <w:p w14:paraId="69DBAF96"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773 (7.14)</w:t>
            </w:r>
          </w:p>
        </w:tc>
        <w:tc>
          <w:tcPr>
            <w:tcW w:w="2800" w:type="dxa"/>
            <w:tcBorders>
              <w:bottom w:val="single" w:sz="4" w:space="0" w:color="000000"/>
            </w:tcBorders>
            <w:tcMar>
              <w:top w:w="55" w:type="dxa"/>
              <w:left w:w="55" w:type="dxa"/>
              <w:bottom w:w="55" w:type="dxa"/>
              <w:right w:w="55" w:type="dxa"/>
            </w:tcMar>
            <w:vAlign w:val="center"/>
          </w:tcPr>
          <w:p w14:paraId="2BEBF904"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694 (6.63)</w:t>
            </w:r>
          </w:p>
        </w:tc>
        <w:tc>
          <w:tcPr>
            <w:tcW w:w="2799" w:type="dxa"/>
            <w:tcBorders>
              <w:bottom w:val="single" w:sz="4" w:space="0" w:color="000000"/>
            </w:tcBorders>
            <w:tcMar>
              <w:top w:w="55" w:type="dxa"/>
              <w:left w:w="55" w:type="dxa"/>
              <w:bottom w:w="55" w:type="dxa"/>
              <w:right w:w="55" w:type="dxa"/>
            </w:tcMar>
            <w:vAlign w:val="center"/>
          </w:tcPr>
          <w:p w14:paraId="16BCDB08"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64 (9.04)</w:t>
            </w:r>
          </w:p>
        </w:tc>
        <w:tc>
          <w:tcPr>
            <w:tcW w:w="2800" w:type="dxa"/>
            <w:tcBorders>
              <w:bottom w:val="single" w:sz="4" w:space="0" w:color="000000"/>
            </w:tcBorders>
            <w:tcMar>
              <w:top w:w="55" w:type="dxa"/>
              <w:left w:w="55" w:type="dxa"/>
              <w:bottom w:w="55" w:type="dxa"/>
              <w:right w:w="55" w:type="dxa"/>
            </w:tcMar>
            <w:vAlign w:val="center"/>
          </w:tcPr>
          <w:p w14:paraId="662B8DCE" w14:textId="77777777" w:rsidR="00EC7E7D" w:rsidRPr="000A6978" w:rsidRDefault="00EC7E7D" w:rsidP="00AE46C2">
            <w:pPr>
              <w:pStyle w:val="TableContents"/>
              <w:spacing w:line="276" w:lineRule="auto"/>
              <w:jc w:val="center"/>
              <w:rPr>
                <w:rFonts w:hint="eastAsia"/>
                <w:color w:val="000000" w:themeColor="text1"/>
                <w:sz w:val="20"/>
                <w:szCs w:val="20"/>
                <w:lang w:val="es-ES"/>
              </w:rPr>
            </w:pPr>
            <w:r w:rsidRPr="000A6978">
              <w:rPr>
                <w:color w:val="000000" w:themeColor="text1"/>
                <w:sz w:val="20"/>
                <w:szCs w:val="20"/>
                <w:lang w:val="es-ES"/>
              </w:rPr>
              <w:t>91 (9.08)</w:t>
            </w:r>
          </w:p>
        </w:tc>
      </w:tr>
      <w:tr w:rsidR="000A6978" w:rsidRPr="000A6978" w14:paraId="1DB04161" w14:textId="77777777" w:rsidTr="00EC7E7D">
        <w:trPr>
          <w:trHeight w:val="20"/>
          <w:jc w:val="center"/>
        </w:trPr>
        <w:tc>
          <w:tcPr>
            <w:tcW w:w="3403" w:type="dxa"/>
            <w:tcMar>
              <w:top w:w="0" w:type="dxa"/>
              <w:left w:w="0" w:type="dxa"/>
              <w:bottom w:w="0" w:type="dxa"/>
              <w:right w:w="0" w:type="dxa"/>
            </w:tcMar>
            <w:vAlign w:val="center"/>
          </w:tcPr>
          <w:p w14:paraId="0F65E92E" w14:textId="77777777" w:rsidR="00EC7E7D" w:rsidRPr="000A6978" w:rsidRDefault="00EC7E7D" w:rsidP="00AE46C2">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1</w:t>
            </w:r>
          </w:p>
        </w:tc>
        <w:tc>
          <w:tcPr>
            <w:tcW w:w="2799" w:type="dxa"/>
            <w:tcMar>
              <w:top w:w="0" w:type="dxa"/>
              <w:left w:w="0" w:type="dxa"/>
              <w:bottom w:w="0" w:type="dxa"/>
              <w:right w:w="0" w:type="dxa"/>
            </w:tcMar>
            <w:vAlign w:val="center"/>
          </w:tcPr>
          <w:p w14:paraId="53AF389D"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800" w:type="dxa"/>
            <w:tcMar>
              <w:top w:w="0" w:type="dxa"/>
              <w:left w:w="0" w:type="dxa"/>
              <w:bottom w:w="0" w:type="dxa"/>
              <w:right w:w="0" w:type="dxa"/>
            </w:tcMar>
            <w:vAlign w:val="center"/>
          </w:tcPr>
          <w:p w14:paraId="041BD401"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1.01 (0.91 to 1.13)</w:t>
            </w:r>
          </w:p>
        </w:tc>
        <w:tc>
          <w:tcPr>
            <w:tcW w:w="2799" w:type="dxa"/>
            <w:tcMar>
              <w:top w:w="0" w:type="dxa"/>
              <w:left w:w="0" w:type="dxa"/>
              <w:bottom w:w="0" w:type="dxa"/>
              <w:right w:w="0" w:type="dxa"/>
            </w:tcMar>
            <w:vAlign w:val="center"/>
          </w:tcPr>
          <w:p w14:paraId="3AA0CC3B"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 xml:space="preserve"> 1.33 (1.01 to 1.75)</w:t>
            </w:r>
          </w:p>
        </w:tc>
        <w:tc>
          <w:tcPr>
            <w:tcW w:w="2800" w:type="dxa"/>
            <w:tcMar>
              <w:top w:w="0" w:type="dxa"/>
              <w:left w:w="0" w:type="dxa"/>
              <w:bottom w:w="0" w:type="dxa"/>
              <w:right w:w="0" w:type="dxa"/>
            </w:tcMar>
            <w:vAlign w:val="center"/>
          </w:tcPr>
          <w:p w14:paraId="45C7D12B"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1.49 (1.19 to 1.89)</w:t>
            </w:r>
          </w:p>
        </w:tc>
      </w:tr>
      <w:tr w:rsidR="000A6978" w:rsidRPr="000A6978" w14:paraId="4222280A" w14:textId="77777777" w:rsidTr="00EC7E7D">
        <w:trPr>
          <w:trHeight w:val="20"/>
          <w:jc w:val="center"/>
        </w:trPr>
        <w:tc>
          <w:tcPr>
            <w:tcW w:w="3403" w:type="dxa"/>
            <w:tcMar>
              <w:top w:w="0" w:type="dxa"/>
              <w:left w:w="0" w:type="dxa"/>
              <w:bottom w:w="0" w:type="dxa"/>
              <w:right w:w="0" w:type="dxa"/>
            </w:tcMar>
            <w:vAlign w:val="center"/>
          </w:tcPr>
          <w:p w14:paraId="0DC8E927" w14:textId="77777777" w:rsidR="00EC7E7D" w:rsidRPr="000A6978" w:rsidRDefault="00EC7E7D" w:rsidP="00AE46C2">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2</w:t>
            </w:r>
          </w:p>
        </w:tc>
        <w:tc>
          <w:tcPr>
            <w:tcW w:w="2799" w:type="dxa"/>
            <w:tcMar>
              <w:top w:w="0" w:type="dxa"/>
              <w:left w:w="0" w:type="dxa"/>
              <w:bottom w:w="0" w:type="dxa"/>
              <w:right w:w="0" w:type="dxa"/>
            </w:tcMar>
            <w:vAlign w:val="center"/>
          </w:tcPr>
          <w:p w14:paraId="6FA53882"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800" w:type="dxa"/>
            <w:tcMar>
              <w:top w:w="0" w:type="dxa"/>
              <w:left w:w="0" w:type="dxa"/>
              <w:bottom w:w="0" w:type="dxa"/>
              <w:right w:w="0" w:type="dxa"/>
            </w:tcMar>
            <w:vAlign w:val="center"/>
          </w:tcPr>
          <w:p w14:paraId="3075CE09"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1.00 (0.90 to 1.12)</w:t>
            </w:r>
          </w:p>
        </w:tc>
        <w:tc>
          <w:tcPr>
            <w:tcW w:w="2799" w:type="dxa"/>
            <w:tcMar>
              <w:top w:w="0" w:type="dxa"/>
              <w:left w:w="0" w:type="dxa"/>
              <w:bottom w:w="0" w:type="dxa"/>
              <w:right w:w="0" w:type="dxa"/>
            </w:tcMar>
            <w:vAlign w:val="center"/>
          </w:tcPr>
          <w:p w14:paraId="326DFE05"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 xml:space="preserve"> 1.29 (0.98 to 1.70)</w:t>
            </w:r>
          </w:p>
        </w:tc>
        <w:tc>
          <w:tcPr>
            <w:tcW w:w="2800" w:type="dxa"/>
            <w:tcMar>
              <w:top w:w="0" w:type="dxa"/>
              <w:left w:w="0" w:type="dxa"/>
              <w:bottom w:w="0" w:type="dxa"/>
              <w:right w:w="0" w:type="dxa"/>
            </w:tcMar>
            <w:vAlign w:val="center"/>
          </w:tcPr>
          <w:p w14:paraId="40B6DBFC"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1.44 (1.13 to 1.83)</w:t>
            </w:r>
          </w:p>
        </w:tc>
      </w:tr>
      <w:tr w:rsidR="000A6978" w:rsidRPr="000A6978" w14:paraId="75F544F4" w14:textId="77777777" w:rsidTr="00EC7E7D">
        <w:trPr>
          <w:trHeight w:val="20"/>
          <w:jc w:val="center"/>
        </w:trPr>
        <w:tc>
          <w:tcPr>
            <w:tcW w:w="3403" w:type="dxa"/>
            <w:tcMar>
              <w:top w:w="0" w:type="dxa"/>
              <w:left w:w="0" w:type="dxa"/>
              <w:bottom w:w="0" w:type="dxa"/>
              <w:right w:w="0" w:type="dxa"/>
            </w:tcMar>
            <w:vAlign w:val="center"/>
          </w:tcPr>
          <w:p w14:paraId="3366EB24" w14:textId="77777777" w:rsidR="00EC7E7D" w:rsidRPr="000A6978" w:rsidRDefault="00EC7E7D" w:rsidP="00AE46C2">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3</w:t>
            </w:r>
          </w:p>
        </w:tc>
        <w:tc>
          <w:tcPr>
            <w:tcW w:w="2799" w:type="dxa"/>
            <w:tcMar>
              <w:top w:w="0" w:type="dxa"/>
              <w:left w:w="0" w:type="dxa"/>
              <w:bottom w:w="0" w:type="dxa"/>
              <w:right w:w="0" w:type="dxa"/>
            </w:tcMar>
            <w:vAlign w:val="center"/>
          </w:tcPr>
          <w:p w14:paraId="0E577FF3"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800" w:type="dxa"/>
            <w:tcMar>
              <w:top w:w="0" w:type="dxa"/>
              <w:left w:w="0" w:type="dxa"/>
              <w:bottom w:w="0" w:type="dxa"/>
              <w:right w:w="0" w:type="dxa"/>
            </w:tcMar>
            <w:vAlign w:val="center"/>
          </w:tcPr>
          <w:p w14:paraId="4DD445C6"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1.02 (0.91 to 1.15)</w:t>
            </w:r>
          </w:p>
        </w:tc>
        <w:tc>
          <w:tcPr>
            <w:tcW w:w="2799" w:type="dxa"/>
            <w:tcMar>
              <w:top w:w="0" w:type="dxa"/>
              <w:left w:w="0" w:type="dxa"/>
              <w:bottom w:w="0" w:type="dxa"/>
              <w:right w:w="0" w:type="dxa"/>
            </w:tcMar>
            <w:vAlign w:val="center"/>
          </w:tcPr>
          <w:p w14:paraId="6385951E"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 xml:space="preserve"> 1.30 (0.98 to 1.71)</w:t>
            </w:r>
          </w:p>
        </w:tc>
        <w:tc>
          <w:tcPr>
            <w:tcW w:w="2800" w:type="dxa"/>
            <w:tcMar>
              <w:top w:w="0" w:type="dxa"/>
              <w:left w:w="0" w:type="dxa"/>
              <w:bottom w:w="0" w:type="dxa"/>
              <w:right w:w="0" w:type="dxa"/>
            </w:tcMar>
            <w:vAlign w:val="center"/>
          </w:tcPr>
          <w:p w14:paraId="16B69816"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1.44 (1.13 to 1.83)</w:t>
            </w:r>
          </w:p>
        </w:tc>
      </w:tr>
      <w:tr w:rsidR="000A6978" w:rsidRPr="000A6978" w14:paraId="69C60EC4" w14:textId="77777777" w:rsidTr="00EC7E7D">
        <w:trPr>
          <w:trHeight w:val="20"/>
          <w:jc w:val="center"/>
        </w:trPr>
        <w:tc>
          <w:tcPr>
            <w:tcW w:w="3403" w:type="dxa"/>
            <w:tcMar>
              <w:top w:w="0" w:type="dxa"/>
              <w:left w:w="0" w:type="dxa"/>
              <w:bottom w:w="0" w:type="dxa"/>
              <w:right w:w="0" w:type="dxa"/>
            </w:tcMar>
            <w:vAlign w:val="center"/>
          </w:tcPr>
          <w:p w14:paraId="5D6330FC" w14:textId="77777777" w:rsidR="00EC7E7D" w:rsidRPr="000A6978" w:rsidRDefault="00EC7E7D" w:rsidP="00AE46C2">
            <w:pPr>
              <w:pStyle w:val="TableContents"/>
              <w:spacing w:line="276" w:lineRule="auto"/>
              <w:ind w:left="147"/>
              <w:rPr>
                <w:rFonts w:hint="eastAsia"/>
                <w:b/>
                <w:bCs/>
                <w:color w:val="000000" w:themeColor="text1"/>
                <w:sz w:val="20"/>
                <w:szCs w:val="20"/>
              </w:rPr>
            </w:pPr>
            <w:r w:rsidRPr="000A6978">
              <w:rPr>
                <w:b/>
                <w:bCs/>
                <w:color w:val="000000" w:themeColor="text1"/>
                <w:sz w:val="20"/>
                <w:szCs w:val="20"/>
              </w:rPr>
              <w:t xml:space="preserve">Model </w:t>
            </w:r>
            <w:r w:rsidRPr="000A6978">
              <w:rPr>
                <w:b/>
                <w:bCs/>
                <w:color w:val="000000" w:themeColor="text1"/>
                <w:sz w:val="20"/>
                <w:szCs w:val="20"/>
                <w:lang w:val="es-ES"/>
              </w:rPr>
              <w:t>4</w:t>
            </w:r>
          </w:p>
        </w:tc>
        <w:tc>
          <w:tcPr>
            <w:tcW w:w="2799" w:type="dxa"/>
            <w:tcMar>
              <w:top w:w="0" w:type="dxa"/>
              <w:left w:w="0" w:type="dxa"/>
              <w:bottom w:w="0" w:type="dxa"/>
              <w:right w:w="0" w:type="dxa"/>
            </w:tcMar>
            <w:vAlign w:val="center"/>
          </w:tcPr>
          <w:p w14:paraId="415B266A"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 (Ref)</w:t>
            </w:r>
          </w:p>
        </w:tc>
        <w:tc>
          <w:tcPr>
            <w:tcW w:w="2800" w:type="dxa"/>
            <w:tcMar>
              <w:top w:w="0" w:type="dxa"/>
              <w:left w:w="0" w:type="dxa"/>
              <w:bottom w:w="0" w:type="dxa"/>
              <w:right w:w="0" w:type="dxa"/>
            </w:tcMar>
            <w:vAlign w:val="center"/>
          </w:tcPr>
          <w:p w14:paraId="60DD7571" w14:textId="77777777" w:rsidR="00EC7E7D" w:rsidRPr="000A6978" w:rsidRDefault="00EC7E7D" w:rsidP="00AE46C2">
            <w:pPr>
              <w:pStyle w:val="TableContents"/>
              <w:spacing w:line="276" w:lineRule="auto"/>
              <w:jc w:val="center"/>
              <w:rPr>
                <w:rFonts w:hint="eastAsia"/>
                <w:color w:val="000000" w:themeColor="text1"/>
                <w:sz w:val="20"/>
                <w:szCs w:val="20"/>
              </w:rPr>
            </w:pPr>
            <w:r w:rsidRPr="000A6978">
              <w:rPr>
                <w:color w:val="000000" w:themeColor="text1"/>
                <w:sz w:val="20"/>
                <w:szCs w:val="20"/>
              </w:rPr>
              <w:t>1.04 (0.92 to 1.18)</w:t>
            </w:r>
          </w:p>
        </w:tc>
        <w:tc>
          <w:tcPr>
            <w:tcW w:w="2799" w:type="dxa"/>
            <w:tcMar>
              <w:top w:w="0" w:type="dxa"/>
              <w:left w:w="0" w:type="dxa"/>
              <w:bottom w:w="0" w:type="dxa"/>
              <w:right w:w="0" w:type="dxa"/>
            </w:tcMar>
            <w:vAlign w:val="center"/>
          </w:tcPr>
          <w:p w14:paraId="2AEF4E16"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1.35 (0.99 to 1.84)</w:t>
            </w:r>
          </w:p>
        </w:tc>
        <w:tc>
          <w:tcPr>
            <w:tcW w:w="2800" w:type="dxa"/>
            <w:tcMar>
              <w:top w:w="0" w:type="dxa"/>
              <w:left w:w="0" w:type="dxa"/>
              <w:bottom w:w="0" w:type="dxa"/>
              <w:right w:w="0" w:type="dxa"/>
            </w:tcMar>
            <w:vAlign w:val="center"/>
          </w:tcPr>
          <w:p w14:paraId="39937A42" w14:textId="77777777" w:rsidR="00EC7E7D" w:rsidRPr="000A6978" w:rsidRDefault="00EC7E7D" w:rsidP="00AE46C2">
            <w:pPr>
              <w:pStyle w:val="TableContents"/>
              <w:spacing w:line="276" w:lineRule="auto"/>
              <w:jc w:val="center"/>
              <w:rPr>
                <w:rFonts w:hint="eastAsia"/>
                <w:b/>
                <w:bCs/>
                <w:color w:val="000000" w:themeColor="text1"/>
                <w:sz w:val="20"/>
                <w:szCs w:val="20"/>
              </w:rPr>
            </w:pPr>
            <w:r w:rsidRPr="000A6978">
              <w:rPr>
                <w:b/>
                <w:bCs/>
                <w:color w:val="000000" w:themeColor="text1"/>
                <w:sz w:val="20"/>
                <w:szCs w:val="20"/>
              </w:rPr>
              <w:t>1.51 (1.15 to 1.98)</w:t>
            </w:r>
          </w:p>
        </w:tc>
      </w:tr>
      <w:tr w:rsidR="00EC7E7D" w:rsidRPr="000A6978" w14:paraId="4A7D6FEB" w14:textId="77777777" w:rsidTr="00EC7E7D">
        <w:trPr>
          <w:trHeight w:val="20"/>
          <w:jc w:val="center"/>
        </w:trPr>
        <w:tc>
          <w:tcPr>
            <w:tcW w:w="14601" w:type="dxa"/>
            <w:gridSpan w:val="5"/>
            <w:tcBorders>
              <w:top w:val="single" w:sz="4" w:space="0" w:color="000000"/>
            </w:tcBorders>
            <w:tcMar>
              <w:top w:w="0" w:type="dxa"/>
              <w:left w:w="0" w:type="dxa"/>
              <w:bottom w:w="0" w:type="dxa"/>
              <w:right w:w="0" w:type="dxa"/>
            </w:tcMar>
          </w:tcPr>
          <w:p w14:paraId="6E315868" w14:textId="6FE40279" w:rsidR="00EC7E7D" w:rsidRPr="000A6978" w:rsidRDefault="00EC7E7D" w:rsidP="00AE46C2">
            <w:pPr>
              <w:pStyle w:val="TableContents"/>
              <w:spacing w:line="276" w:lineRule="auto"/>
              <w:ind w:left="147"/>
              <w:jc w:val="both"/>
              <w:rPr>
                <w:rFonts w:ascii="Times New Roman" w:hAnsi="Times New Roman" w:cs="Times New Roman"/>
                <w:color w:val="000000" w:themeColor="text1"/>
                <w:sz w:val="18"/>
                <w:szCs w:val="18"/>
                <w:lang w:val="en-US"/>
              </w:rPr>
            </w:pPr>
            <w:r w:rsidRPr="000A6978">
              <w:rPr>
                <w:rFonts w:ascii="Times New Roman" w:hAnsi="Times New Roman" w:cs="Times New Roman"/>
                <w:color w:val="000000" w:themeColor="text1"/>
                <w:sz w:val="18"/>
                <w:szCs w:val="18"/>
                <w:lang w:val="en-US"/>
              </w:rPr>
              <w:t xml:space="preserve">Abbreviations: BMI, Body Mass Index; </w:t>
            </w:r>
            <w:r w:rsidR="00497DD5" w:rsidRPr="000A6978">
              <w:rPr>
                <w:rFonts w:ascii="Times New Roman" w:hAnsi="Times New Roman" w:cs="Times New Roman"/>
                <w:color w:val="000000" w:themeColor="text1"/>
                <w:sz w:val="18"/>
                <w:szCs w:val="18"/>
                <w:lang w:val="en-US"/>
              </w:rPr>
              <w:t>E</w:t>
            </w:r>
            <w:r w:rsidR="00D70610" w:rsidRPr="000A6978">
              <w:rPr>
                <w:rFonts w:ascii="Times New Roman" w:hAnsi="Times New Roman" w:cs="Times New Roman"/>
                <w:color w:val="000000" w:themeColor="text1"/>
                <w:sz w:val="18"/>
                <w:szCs w:val="18"/>
                <w:lang w:val="en-US"/>
              </w:rPr>
              <w:t>D</w:t>
            </w:r>
            <w:r w:rsidR="00497DD5" w:rsidRPr="000A6978">
              <w:rPr>
                <w:rFonts w:ascii="Times New Roman" w:hAnsi="Times New Roman" w:cs="Times New Roman"/>
                <w:color w:val="000000" w:themeColor="text1"/>
                <w:sz w:val="18"/>
                <w:szCs w:val="18"/>
                <w:lang w:val="en-US"/>
              </w:rPr>
              <w:t xml:space="preserve">, Eating </w:t>
            </w:r>
            <w:r w:rsidR="00D70610" w:rsidRPr="000A6978">
              <w:rPr>
                <w:rFonts w:ascii="Times New Roman" w:hAnsi="Times New Roman" w:cs="Times New Roman"/>
                <w:color w:val="000000" w:themeColor="text1"/>
                <w:sz w:val="18"/>
                <w:szCs w:val="18"/>
                <w:lang w:val="en-US"/>
              </w:rPr>
              <w:t>Disorders</w:t>
            </w:r>
            <w:r w:rsidR="00497DD5" w:rsidRPr="000A6978">
              <w:rPr>
                <w:rFonts w:ascii="Times New Roman" w:hAnsi="Times New Roman" w:cs="Times New Roman"/>
                <w:color w:val="000000" w:themeColor="text1"/>
                <w:sz w:val="18"/>
                <w:szCs w:val="18"/>
                <w:lang w:val="en-US"/>
              </w:rPr>
              <w:t xml:space="preserve">; </w:t>
            </w:r>
            <w:r w:rsidRPr="000A6978">
              <w:rPr>
                <w:rFonts w:ascii="Times New Roman" w:hAnsi="Times New Roman" w:cs="Times New Roman"/>
                <w:color w:val="000000" w:themeColor="text1"/>
                <w:sz w:val="18"/>
                <w:szCs w:val="18"/>
                <w:lang w:val="en-US"/>
              </w:rPr>
              <w:t>Ref, Reference; SSBs and ASBs, Sugar- and Artificially Sweetened Beverages; y, years.</w:t>
            </w:r>
          </w:p>
          <w:p w14:paraId="76197A80" w14:textId="10764FA8" w:rsidR="00EC7E7D" w:rsidRPr="000A6978" w:rsidRDefault="00EC7E7D" w:rsidP="00AE46C2">
            <w:pPr>
              <w:pStyle w:val="TableContents"/>
              <w:spacing w:line="276" w:lineRule="auto"/>
              <w:ind w:left="147"/>
              <w:jc w:val="both"/>
              <w:rPr>
                <w:rFonts w:ascii="Times New Roman" w:hAnsi="Times New Roman" w:cs="Times New Roman"/>
                <w:color w:val="000000" w:themeColor="text1"/>
                <w:sz w:val="18"/>
                <w:szCs w:val="18"/>
                <w:lang w:val="en-US"/>
              </w:rPr>
            </w:pPr>
            <w:r w:rsidRPr="000A6978">
              <w:rPr>
                <w:rFonts w:ascii="Times New Roman" w:hAnsi="Times New Roman" w:cs="Times New Roman"/>
                <w:color w:val="000000" w:themeColor="text1"/>
                <w:sz w:val="18"/>
                <w:szCs w:val="18"/>
                <w:lang w:val="en-US"/>
              </w:rPr>
              <w:t xml:space="preserve">Total consumption of SSBs and ASBs was considered as the sum of individual consumption of soda, light soda and lemonade. Logistic regression models were used to assess the association between </w:t>
            </w:r>
            <w:r w:rsidR="00D70610" w:rsidRPr="000A6978">
              <w:rPr>
                <w:rFonts w:ascii="Times New Roman" w:hAnsi="Times New Roman" w:cs="Times New Roman"/>
                <w:color w:val="000000" w:themeColor="text1"/>
                <w:sz w:val="18"/>
                <w:szCs w:val="18"/>
                <w:lang w:val="en-US"/>
              </w:rPr>
              <w:t xml:space="preserve">ED symptoms </w:t>
            </w:r>
            <w:r w:rsidRPr="000A6978">
              <w:rPr>
                <w:rFonts w:ascii="Times New Roman" w:hAnsi="Times New Roman" w:cs="Times New Roman"/>
                <w:color w:val="000000" w:themeColor="text1"/>
                <w:sz w:val="18"/>
                <w:szCs w:val="18"/>
                <w:lang w:val="en-US"/>
              </w:rPr>
              <w:t xml:space="preserve">incidence at 18-year follow-up and categories of total consumption of SSBs and ASBs at 11-year follow-up. The results are shown as </w:t>
            </w:r>
            <w:r w:rsidR="00486181" w:rsidRPr="000A6978">
              <w:rPr>
                <w:rFonts w:ascii="Times New Roman" w:hAnsi="Times New Roman" w:cs="Times New Roman"/>
                <w:color w:val="000000" w:themeColor="text1"/>
                <w:sz w:val="18"/>
                <w:szCs w:val="18"/>
                <w:lang w:val="en-US"/>
              </w:rPr>
              <w:t>Odds Ratios</w:t>
            </w:r>
            <w:r w:rsidRPr="000A6978">
              <w:rPr>
                <w:rFonts w:ascii="Times New Roman" w:hAnsi="Times New Roman" w:cs="Times New Roman"/>
                <w:color w:val="000000" w:themeColor="text1"/>
                <w:sz w:val="18"/>
                <w:szCs w:val="18"/>
                <w:lang w:val="en-US"/>
              </w:rPr>
              <w:t xml:space="preserve"> and 95% CI. </w:t>
            </w:r>
            <w:r w:rsidRPr="000A6978">
              <w:rPr>
                <w:color w:val="000000" w:themeColor="text1"/>
                <w:sz w:val="18"/>
                <w:szCs w:val="18"/>
                <w:lang w:val="en-US"/>
              </w:rPr>
              <w:t>Model 1 was adjusted for sex. Model 2 was additionally adjusted for family income (quartiles), parental educational level (low, medium, high), family type (living with both parents, living with one parent, living without parents), maternal smoking during pregnancy (non-smoking, stopped during pregnancy, smoking during pregnancy), maternal age at birth (years) and paternal age at birth (years). Model 3 was additionally adjusted for physical activity (inactive, lightly active, moderately active, vigorously active), screen time (&lt;2h/d, 2 to &lt;4h/d, 4 or &gt;4h/d) and dietary variables, specifically consumption of fruit, milk, fast food, ice-cream, cake, chips and snacks (low, moderate, high). Model 4 was additionally adjusted for maternal BMI (kg/m</w:t>
            </w:r>
            <w:r w:rsidRPr="000A6978">
              <w:rPr>
                <w:color w:val="000000" w:themeColor="text1"/>
                <w:sz w:val="18"/>
                <w:szCs w:val="18"/>
                <w:vertAlign w:val="superscript"/>
                <w:lang w:val="en-US"/>
              </w:rPr>
              <w:t>2</w:t>
            </w:r>
            <w:r w:rsidRPr="000A6978">
              <w:rPr>
                <w:color w:val="000000" w:themeColor="text1"/>
                <w:sz w:val="18"/>
                <w:szCs w:val="18"/>
                <w:lang w:val="en-US"/>
              </w:rPr>
              <w:t>), paternal BMI (kg/m</w:t>
            </w:r>
            <w:r w:rsidRPr="000A6978">
              <w:rPr>
                <w:color w:val="000000" w:themeColor="text1"/>
                <w:sz w:val="18"/>
                <w:szCs w:val="18"/>
                <w:vertAlign w:val="superscript"/>
                <w:lang w:val="en-US"/>
              </w:rPr>
              <w:t>2</w:t>
            </w:r>
            <w:r w:rsidRPr="000A6978">
              <w:rPr>
                <w:color w:val="000000" w:themeColor="text1"/>
                <w:sz w:val="18"/>
                <w:szCs w:val="18"/>
                <w:lang w:val="en-US"/>
              </w:rPr>
              <w:t xml:space="preserve">), </w:t>
            </w:r>
            <w:r w:rsidRPr="000A6978">
              <w:rPr>
                <w:rFonts w:ascii="Times New Roman" w:hAnsi="Times New Roman" w:cs="Times New Roman"/>
                <w:color w:val="000000" w:themeColor="text1"/>
                <w:sz w:val="18"/>
                <w:szCs w:val="18"/>
                <w:lang w:val="en-US"/>
              </w:rPr>
              <w:t xml:space="preserve">parental diagnosis of psychiatric disorders (yes/no) and children strength and difficulties questionnaire (normal, borderline, abnormal). In this analysis, </w:t>
            </w:r>
            <w:r w:rsidRPr="000A6978">
              <w:rPr>
                <w:color w:val="000000" w:themeColor="text1"/>
                <w:sz w:val="18"/>
                <w:szCs w:val="18"/>
                <w:lang w:val="en-GB"/>
              </w:rPr>
              <w:t xml:space="preserve">299 </w:t>
            </w:r>
            <w:r w:rsidRPr="000A6978">
              <w:rPr>
                <w:rFonts w:ascii="Times New Roman" w:hAnsi="Times New Roman" w:cs="Times New Roman"/>
                <w:color w:val="000000" w:themeColor="text1"/>
                <w:sz w:val="18"/>
                <w:szCs w:val="18"/>
                <w:lang w:val="en-US"/>
              </w:rPr>
              <w:t xml:space="preserve">children were excluded due to prevalence of </w:t>
            </w:r>
            <w:r w:rsidR="00D70610" w:rsidRPr="000A6978">
              <w:rPr>
                <w:rFonts w:ascii="Times New Roman" w:hAnsi="Times New Roman" w:cs="Times New Roman"/>
                <w:color w:val="000000" w:themeColor="text1"/>
                <w:sz w:val="18"/>
                <w:szCs w:val="18"/>
                <w:lang w:val="en-US"/>
              </w:rPr>
              <w:t xml:space="preserve">ED symptoms </w:t>
            </w:r>
            <w:r w:rsidRPr="000A6978">
              <w:rPr>
                <w:rFonts w:ascii="Times New Roman" w:hAnsi="Times New Roman" w:cs="Times New Roman"/>
                <w:color w:val="000000" w:themeColor="text1"/>
                <w:sz w:val="18"/>
                <w:szCs w:val="18"/>
                <w:lang w:val="en-US"/>
              </w:rPr>
              <w:t>at 11 years old.</w:t>
            </w:r>
          </w:p>
        </w:tc>
      </w:tr>
    </w:tbl>
    <w:p w14:paraId="493B681B" w14:textId="77777777" w:rsidR="00EC7E7D" w:rsidRPr="000A6978" w:rsidRDefault="00EC7E7D" w:rsidP="00EC7E7D">
      <w:pPr>
        <w:pStyle w:val="Standard"/>
        <w:rPr>
          <w:rFonts w:hint="eastAsia"/>
          <w:color w:val="000000" w:themeColor="text1"/>
          <w:sz w:val="18"/>
          <w:szCs w:val="18"/>
          <w:lang w:val="en-GB"/>
        </w:rPr>
      </w:pPr>
    </w:p>
    <w:p w14:paraId="0715B691" w14:textId="3AAEDBBC" w:rsidR="00EC7E7D" w:rsidRPr="000A6978" w:rsidRDefault="00EC7E7D" w:rsidP="00EC7E7D">
      <w:pPr>
        <w:rPr>
          <w:rFonts w:hint="eastAsia"/>
          <w:vanish/>
          <w:color w:val="000000" w:themeColor="text1"/>
          <w:sz w:val="20"/>
          <w:szCs w:val="20"/>
          <w:lang w:val="en-GB"/>
        </w:rPr>
      </w:pPr>
    </w:p>
    <w:p w14:paraId="17401A53" w14:textId="753D8FB1" w:rsidR="00F944DF" w:rsidRPr="000A6978" w:rsidRDefault="00F944DF" w:rsidP="00473F30">
      <w:pPr>
        <w:rPr>
          <w:rFonts w:hint="eastAsia"/>
          <w:color w:val="000000" w:themeColor="text1"/>
          <w:sz w:val="20"/>
          <w:szCs w:val="20"/>
          <w:lang w:val="en-GB"/>
        </w:rPr>
        <w:sectPr w:rsidR="00F944DF" w:rsidRPr="000A6978" w:rsidSect="00065682">
          <w:type w:val="continuous"/>
          <w:pgSz w:w="16838" w:h="11906" w:orient="landscape"/>
          <w:pgMar w:top="1134" w:right="1134" w:bottom="1134" w:left="1134" w:header="720" w:footer="720" w:gutter="0"/>
          <w:cols w:space="720"/>
          <w:docGrid w:linePitch="326"/>
        </w:sectPr>
      </w:pPr>
    </w:p>
    <w:p w14:paraId="790B7B5F" w14:textId="1C7FA909" w:rsidR="0017568E" w:rsidRPr="000A6978" w:rsidRDefault="007D5354" w:rsidP="00D4787C">
      <w:pPr>
        <w:pStyle w:val="TableContents"/>
        <w:spacing w:line="360" w:lineRule="auto"/>
        <w:jc w:val="both"/>
        <w:rPr>
          <w:rFonts w:hint="eastAsia"/>
          <w:color w:val="000000" w:themeColor="text1"/>
          <w:sz w:val="20"/>
          <w:szCs w:val="20"/>
          <w:lang w:val="en-US"/>
        </w:rPr>
      </w:pPr>
      <w:r w:rsidRPr="000A6978">
        <w:rPr>
          <w:b/>
          <w:bCs/>
          <w:noProof/>
          <w:color w:val="000000" w:themeColor="text1"/>
          <w:sz w:val="20"/>
          <w:szCs w:val="20"/>
          <w:lang w:val="en-IN" w:eastAsia="en-IN" w:bidi="ar-SA"/>
        </w:rPr>
        <w:drawing>
          <wp:anchor distT="0" distB="0" distL="114300" distR="114300" simplePos="0" relativeHeight="251682816" behindDoc="1" locked="0" layoutInCell="1" allowOverlap="1" wp14:anchorId="6884879F" wp14:editId="026E2BAE">
            <wp:simplePos x="0" y="0"/>
            <wp:positionH relativeFrom="column">
              <wp:posOffset>-78349</wp:posOffset>
            </wp:positionH>
            <wp:positionV relativeFrom="paragraph">
              <wp:posOffset>635</wp:posOffset>
            </wp:positionV>
            <wp:extent cx="6290310" cy="7921625"/>
            <wp:effectExtent l="0" t="0" r="0" b="3175"/>
            <wp:wrapTight wrapText="bothSides">
              <wp:wrapPolygon edited="0">
                <wp:start x="0" y="0"/>
                <wp:lineTo x="0" y="21574"/>
                <wp:lineTo x="21543" y="21574"/>
                <wp:lineTo x="21543" y="0"/>
                <wp:lineTo x="0" y="0"/>
              </wp:wrapPolygon>
            </wp:wrapTight>
            <wp:docPr id="1423689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89216" name=""/>
                    <pic:cNvPicPr/>
                  </pic:nvPicPr>
                  <pic:blipFill rotWithShape="1">
                    <a:blip r:embed="rId11"/>
                    <a:srcRect l="3017" t="3965" r="2874" b="7635"/>
                    <a:stretch>
                      <a:fillRect/>
                    </a:stretch>
                  </pic:blipFill>
                  <pic:spPr bwMode="auto">
                    <a:xfrm>
                      <a:off x="0" y="0"/>
                      <a:ext cx="6290310" cy="792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4D0C" w:rsidRPr="000A6978">
        <w:rPr>
          <w:b/>
          <w:bCs/>
          <w:color w:val="000000" w:themeColor="text1"/>
          <w:sz w:val="20"/>
          <w:szCs w:val="20"/>
          <w:lang w:val="en-US"/>
        </w:rPr>
        <w:t xml:space="preserve"> </w:t>
      </w:r>
      <w:r w:rsidR="009950E3" w:rsidRPr="000A6978">
        <w:rPr>
          <w:b/>
          <w:bCs/>
          <w:color w:val="000000" w:themeColor="text1"/>
          <w:sz w:val="20"/>
          <w:szCs w:val="20"/>
          <w:lang w:val="en-US"/>
        </w:rPr>
        <w:t>Supplemental Fig</w:t>
      </w:r>
      <w:r w:rsidR="0017568E" w:rsidRPr="000A6978">
        <w:rPr>
          <w:b/>
          <w:bCs/>
          <w:color w:val="000000" w:themeColor="text1"/>
          <w:sz w:val="20"/>
          <w:szCs w:val="20"/>
          <w:lang w:val="en-US"/>
        </w:rPr>
        <w:t>.</w:t>
      </w:r>
      <w:r w:rsidR="009950E3" w:rsidRPr="000A6978">
        <w:rPr>
          <w:b/>
          <w:bCs/>
          <w:color w:val="000000" w:themeColor="text1"/>
          <w:sz w:val="20"/>
          <w:szCs w:val="20"/>
          <w:lang w:val="en-US"/>
        </w:rPr>
        <w:t xml:space="preserve"> 1</w:t>
      </w:r>
      <w:r w:rsidR="00D265A9" w:rsidRPr="000A6978">
        <w:rPr>
          <w:color w:val="000000" w:themeColor="text1"/>
          <w:sz w:val="20"/>
          <w:szCs w:val="20"/>
          <w:lang w:val="en-US"/>
        </w:rPr>
        <w:t xml:space="preserve"> Flowchart of the study population</w:t>
      </w:r>
    </w:p>
    <w:p w14:paraId="7E759245" w14:textId="7AA3CD64" w:rsidR="00766584" w:rsidRPr="000A6978" w:rsidRDefault="00D265A9" w:rsidP="00D4787C">
      <w:pPr>
        <w:pStyle w:val="TableContents"/>
        <w:spacing w:line="360" w:lineRule="auto"/>
        <w:jc w:val="both"/>
        <w:rPr>
          <w:rFonts w:hint="eastAsia"/>
          <w:b/>
          <w:bCs/>
          <w:color w:val="000000" w:themeColor="text1"/>
          <w:sz w:val="20"/>
          <w:szCs w:val="20"/>
          <w:lang w:val="en-US"/>
        </w:rPr>
      </w:pPr>
      <w:r w:rsidRPr="000A6978">
        <w:rPr>
          <w:color w:val="000000" w:themeColor="text1"/>
          <w:sz w:val="18"/>
          <w:szCs w:val="18"/>
          <w:lang w:val="en-US"/>
        </w:rPr>
        <w:t>Abbreviations: DNBC</w:t>
      </w:r>
      <w:r w:rsidR="00976DAD" w:rsidRPr="000A6978">
        <w:rPr>
          <w:color w:val="000000" w:themeColor="text1"/>
          <w:sz w:val="18"/>
          <w:szCs w:val="18"/>
          <w:lang w:val="en-US"/>
        </w:rPr>
        <w:t>-11</w:t>
      </w:r>
      <w:r w:rsidRPr="000A6978">
        <w:rPr>
          <w:color w:val="000000" w:themeColor="text1"/>
          <w:sz w:val="18"/>
          <w:szCs w:val="18"/>
          <w:lang w:val="en-US"/>
        </w:rPr>
        <w:t>, Danish National Birth Cohort</w:t>
      </w:r>
      <w:r w:rsidR="00976DAD" w:rsidRPr="000A6978">
        <w:rPr>
          <w:color w:val="000000" w:themeColor="text1"/>
          <w:sz w:val="18"/>
          <w:szCs w:val="18"/>
          <w:lang w:val="en-US"/>
        </w:rPr>
        <w:t xml:space="preserve"> </w:t>
      </w:r>
      <w:r w:rsidR="00976DAD" w:rsidRPr="000A6978">
        <w:rPr>
          <w:rFonts w:hint="eastAsia"/>
          <w:color w:val="000000" w:themeColor="text1"/>
          <w:sz w:val="18"/>
          <w:szCs w:val="18"/>
          <w:lang w:val="en-US"/>
        </w:rPr>
        <w:t>at 11-year follow-up</w:t>
      </w:r>
      <w:r w:rsidR="00976DAD" w:rsidRPr="000A6978">
        <w:rPr>
          <w:color w:val="000000" w:themeColor="text1"/>
          <w:sz w:val="18"/>
          <w:szCs w:val="18"/>
          <w:lang w:val="en-US"/>
        </w:rPr>
        <w:t xml:space="preserve">; DNBC-18, Danish National Birth Cohort </w:t>
      </w:r>
      <w:r w:rsidR="00976DAD" w:rsidRPr="000A6978">
        <w:rPr>
          <w:rFonts w:hint="eastAsia"/>
          <w:color w:val="000000" w:themeColor="text1"/>
          <w:sz w:val="18"/>
          <w:szCs w:val="18"/>
          <w:lang w:val="en-US"/>
        </w:rPr>
        <w:t>at 1</w:t>
      </w:r>
      <w:r w:rsidR="00976DAD" w:rsidRPr="000A6978">
        <w:rPr>
          <w:color w:val="000000" w:themeColor="text1"/>
          <w:sz w:val="18"/>
          <w:szCs w:val="18"/>
          <w:lang w:val="en-US"/>
        </w:rPr>
        <w:t>8</w:t>
      </w:r>
      <w:r w:rsidR="00976DAD" w:rsidRPr="000A6978">
        <w:rPr>
          <w:rFonts w:hint="eastAsia"/>
          <w:color w:val="000000" w:themeColor="text1"/>
          <w:sz w:val="18"/>
          <w:szCs w:val="18"/>
          <w:lang w:val="en-US"/>
        </w:rPr>
        <w:t>-year follow-up</w:t>
      </w:r>
      <w:r w:rsidR="00976DAD" w:rsidRPr="000A6978">
        <w:rPr>
          <w:color w:val="000000" w:themeColor="text1"/>
          <w:sz w:val="18"/>
          <w:szCs w:val="18"/>
          <w:lang w:val="en-US"/>
        </w:rPr>
        <w:t>;</w:t>
      </w:r>
      <w:r w:rsidRPr="000A6978">
        <w:rPr>
          <w:color w:val="000000" w:themeColor="text1"/>
          <w:sz w:val="18"/>
          <w:szCs w:val="18"/>
          <w:lang w:val="en-US"/>
        </w:rPr>
        <w:t xml:space="preserve"> </w:t>
      </w:r>
      <w:r w:rsidR="00404D0C" w:rsidRPr="000A6978">
        <w:rPr>
          <w:color w:val="000000" w:themeColor="text1"/>
          <w:sz w:val="18"/>
          <w:szCs w:val="18"/>
          <w:lang w:val="en-US"/>
        </w:rPr>
        <w:t>ED</w:t>
      </w:r>
      <w:r w:rsidR="00494F67" w:rsidRPr="000A6978">
        <w:rPr>
          <w:color w:val="000000" w:themeColor="text1"/>
          <w:sz w:val="18"/>
          <w:szCs w:val="18"/>
          <w:lang w:val="en-US"/>
        </w:rPr>
        <w:t xml:space="preserve">, </w:t>
      </w:r>
      <w:r w:rsidR="006D5088" w:rsidRPr="000A6978">
        <w:rPr>
          <w:color w:val="000000" w:themeColor="text1"/>
          <w:sz w:val="18"/>
          <w:szCs w:val="18"/>
          <w:lang w:val="en-US"/>
        </w:rPr>
        <w:t>E</w:t>
      </w:r>
      <w:r w:rsidRPr="000A6978">
        <w:rPr>
          <w:color w:val="000000" w:themeColor="text1"/>
          <w:sz w:val="18"/>
          <w:szCs w:val="18"/>
          <w:lang w:val="en-US"/>
        </w:rPr>
        <w:t xml:space="preserve">ating </w:t>
      </w:r>
      <w:r w:rsidR="00404D0C" w:rsidRPr="000A6978">
        <w:rPr>
          <w:color w:val="000000" w:themeColor="text1"/>
          <w:sz w:val="18"/>
          <w:szCs w:val="18"/>
          <w:lang w:val="en-US"/>
        </w:rPr>
        <w:t>Disorders</w:t>
      </w:r>
      <w:r w:rsidR="006D5088" w:rsidRPr="000A6978">
        <w:rPr>
          <w:color w:val="000000" w:themeColor="text1"/>
          <w:sz w:val="18"/>
          <w:szCs w:val="18"/>
          <w:lang w:val="en-US"/>
        </w:rPr>
        <w:t xml:space="preserve">; SDQ, </w:t>
      </w:r>
      <w:r w:rsidR="006D5088" w:rsidRPr="000A6978">
        <w:rPr>
          <w:rFonts w:ascii="Times New Roman" w:hAnsi="Times New Roman" w:cs="Times New Roman"/>
          <w:color w:val="000000" w:themeColor="text1"/>
          <w:sz w:val="18"/>
          <w:szCs w:val="18"/>
          <w:lang w:val="en-US"/>
        </w:rPr>
        <w:t>Strength and Difficulties Questionnair</w:t>
      </w:r>
      <w:r w:rsidR="00D4787C" w:rsidRPr="000A6978">
        <w:rPr>
          <w:rFonts w:ascii="Times New Roman" w:hAnsi="Times New Roman" w:cs="Times New Roman"/>
          <w:color w:val="000000" w:themeColor="text1"/>
          <w:sz w:val="18"/>
          <w:szCs w:val="18"/>
          <w:lang w:val="en-US"/>
        </w:rPr>
        <w:t>e</w:t>
      </w:r>
      <w:r w:rsidR="00766584" w:rsidRPr="000A6978">
        <w:rPr>
          <w:color w:val="000000" w:themeColor="text1"/>
          <w:sz w:val="20"/>
          <w:szCs w:val="20"/>
          <w:lang w:val="en-US"/>
        </w:rPr>
        <w:br w:type="page"/>
      </w:r>
    </w:p>
    <w:p w14:paraId="08CA6208" w14:textId="5A9A9787" w:rsidR="00453BBF" w:rsidRPr="000A6978" w:rsidRDefault="00473F30" w:rsidP="00766584">
      <w:pPr>
        <w:pStyle w:val="TableContents"/>
        <w:spacing w:line="360" w:lineRule="auto"/>
        <w:jc w:val="both"/>
        <w:rPr>
          <w:rFonts w:hint="eastAsia"/>
          <w:color w:val="000000" w:themeColor="text1"/>
          <w:sz w:val="20"/>
          <w:szCs w:val="20"/>
          <w:lang w:val="en-US"/>
        </w:rPr>
      </w:pPr>
      <w:r w:rsidRPr="000A6978">
        <w:rPr>
          <w:b/>
          <w:bCs/>
          <w:noProof/>
          <w:color w:val="000000" w:themeColor="text1"/>
          <w:sz w:val="20"/>
          <w:szCs w:val="20"/>
          <w:lang w:val="en-IN" w:eastAsia="en-IN" w:bidi="ar-SA"/>
        </w:rPr>
        <w:drawing>
          <wp:anchor distT="0" distB="0" distL="114300" distR="114300" simplePos="0" relativeHeight="251681792" behindDoc="0" locked="0" layoutInCell="1" allowOverlap="1" wp14:anchorId="675F1AF8" wp14:editId="46E3B82A">
            <wp:simplePos x="0" y="0"/>
            <wp:positionH relativeFrom="margin">
              <wp:posOffset>-98425</wp:posOffset>
            </wp:positionH>
            <wp:positionV relativeFrom="margin">
              <wp:posOffset>322418</wp:posOffset>
            </wp:positionV>
            <wp:extent cx="6317615" cy="2951480"/>
            <wp:effectExtent l="0" t="0" r="0" b="0"/>
            <wp:wrapSquare wrapText="bothSides"/>
            <wp:docPr id="78652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20855" name=""/>
                    <pic:cNvPicPr/>
                  </pic:nvPicPr>
                  <pic:blipFill rotWithShape="1">
                    <a:blip r:embed="rId12"/>
                    <a:srcRect l="6949" t="20391" r="10529" b="11027"/>
                    <a:stretch>
                      <a:fillRect/>
                    </a:stretch>
                  </pic:blipFill>
                  <pic:spPr bwMode="auto">
                    <a:xfrm>
                      <a:off x="0" y="0"/>
                      <a:ext cx="6317615" cy="2951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B367CF" w14:textId="36E49549" w:rsidR="00885FEC" w:rsidRPr="000A6978" w:rsidRDefault="00885FEC" w:rsidP="00766584">
      <w:pPr>
        <w:pStyle w:val="TableContents"/>
        <w:spacing w:line="360" w:lineRule="auto"/>
        <w:jc w:val="both"/>
        <w:rPr>
          <w:rFonts w:hint="eastAsia"/>
          <w:b/>
          <w:bCs/>
          <w:color w:val="000000" w:themeColor="text1"/>
          <w:sz w:val="20"/>
          <w:szCs w:val="20"/>
          <w:lang w:val="en-US"/>
        </w:rPr>
      </w:pPr>
    </w:p>
    <w:p w14:paraId="69D4A4E0" w14:textId="47886013" w:rsidR="00E3003A" w:rsidRPr="000A6978" w:rsidRDefault="00E3003A" w:rsidP="00A06EF2">
      <w:pPr>
        <w:pStyle w:val="TableContents"/>
        <w:spacing w:line="276" w:lineRule="auto"/>
        <w:jc w:val="both"/>
        <w:rPr>
          <w:rFonts w:hint="eastAsia"/>
          <w:color w:val="000000" w:themeColor="text1"/>
          <w:sz w:val="20"/>
          <w:szCs w:val="20"/>
          <w:lang w:val="en-US"/>
        </w:rPr>
      </w:pPr>
      <w:r w:rsidRPr="000A6978">
        <w:rPr>
          <w:b/>
          <w:bCs/>
          <w:color w:val="000000" w:themeColor="text1"/>
          <w:sz w:val="20"/>
          <w:szCs w:val="20"/>
          <w:lang w:val="en-US"/>
        </w:rPr>
        <w:t>Supplemental Fig</w:t>
      </w:r>
      <w:r w:rsidR="0017568E" w:rsidRPr="000A6978">
        <w:rPr>
          <w:b/>
          <w:bCs/>
          <w:color w:val="000000" w:themeColor="text1"/>
          <w:sz w:val="20"/>
          <w:szCs w:val="20"/>
          <w:lang w:val="en-US"/>
        </w:rPr>
        <w:t>.</w:t>
      </w:r>
      <w:r w:rsidRPr="000A6978">
        <w:rPr>
          <w:b/>
          <w:bCs/>
          <w:color w:val="000000" w:themeColor="text1"/>
          <w:sz w:val="20"/>
          <w:szCs w:val="20"/>
          <w:lang w:val="en-US"/>
        </w:rPr>
        <w:t xml:space="preserve"> 2 </w:t>
      </w:r>
      <w:r w:rsidR="00A967F9" w:rsidRPr="000A6978">
        <w:rPr>
          <w:color w:val="000000" w:themeColor="text1"/>
          <w:sz w:val="20"/>
          <w:szCs w:val="20"/>
          <w:lang w:val="en-US"/>
        </w:rPr>
        <w:t>C</w:t>
      </w:r>
      <w:r w:rsidRPr="000A6978">
        <w:rPr>
          <w:color w:val="000000" w:themeColor="text1"/>
          <w:sz w:val="20"/>
          <w:szCs w:val="20"/>
          <w:lang w:val="en-US"/>
        </w:rPr>
        <w:t>ontribution of the</w:t>
      </w:r>
      <w:r w:rsidR="00A967F9" w:rsidRPr="000A6978">
        <w:rPr>
          <w:color w:val="000000" w:themeColor="text1"/>
          <w:sz w:val="20"/>
          <w:szCs w:val="20"/>
          <w:lang w:val="en-US"/>
        </w:rPr>
        <w:t xml:space="preserve"> individual</w:t>
      </w:r>
      <w:r w:rsidRPr="000A6978">
        <w:rPr>
          <w:color w:val="000000" w:themeColor="text1"/>
          <w:sz w:val="20"/>
          <w:szCs w:val="20"/>
          <w:lang w:val="en-US"/>
        </w:rPr>
        <w:t xml:space="preserve"> consumption of </w:t>
      </w:r>
      <w:r w:rsidR="00923E80" w:rsidRPr="000A6978">
        <w:rPr>
          <w:color w:val="000000" w:themeColor="text1"/>
          <w:sz w:val="20"/>
          <w:szCs w:val="20"/>
          <w:lang w:val="en-US"/>
        </w:rPr>
        <w:t>SSBs and ASBs</w:t>
      </w:r>
      <w:r w:rsidRPr="000A6978">
        <w:rPr>
          <w:color w:val="000000" w:themeColor="text1"/>
          <w:sz w:val="20"/>
          <w:szCs w:val="20"/>
          <w:lang w:val="en-US"/>
        </w:rPr>
        <w:t xml:space="preserve"> subtypes to the total consumption</w:t>
      </w:r>
      <w:r w:rsidR="00A967F9" w:rsidRPr="000A6978">
        <w:rPr>
          <w:color w:val="000000" w:themeColor="text1"/>
          <w:sz w:val="20"/>
          <w:szCs w:val="20"/>
          <w:lang w:val="en-US"/>
        </w:rPr>
        <w:t xml:space="preserve"> </w:t>
      </w:r>
      <w:r w:rsidR="00A967F9" w:rsidRPr="000A6978">
        <w:rPr>
          <w:color w:val="000000" w:themeColor="text1"/>
          <w:sz w:val="18"/>
          <w:szCs w:val="18"/>
          <w:lang w:val="en-US"/>
        </w:rPr>
        <w:t xml:space="preserve">Abbreviations: </w:t>
      </w:r>
      <w:r w:rsidR="00923E80" w:rsidRPr="000A6978">
        <w:rPr>
          <w:color w:val="000000" w:themeColor="text1"/>
          <w:sz w:val="18"/>
          <w:szCs w:val="18"/>
          <w:lang w:val="en-US"/>
        </w:rPr>
        <w:t>SSBs and ASBs</w:t>
      </w:r>
      <w:r w:rsidR="00A967F9" w:rsidRPr="000A6978">
        <w:rPr>
          <w:color w:val="000000" w:themeColor="text1"/>
          <w:sz w:val="18"/>
          <w:szCs w:val="18"/>
          <w:lang w:val="en-US"/>
        </w:rPr>
        <w:t>, Sugar- and Artificially Sweetened Beverages</w:t>
      </w:r>
      <w:r w:rsidR="00CA2274" w:rsidRPr="000A6978">
        <w:rPr>
          <w:color w:val="000000" w:themeColor="text1"/>
          <w:sz w:val="18"/>
          <w:szCs w:val="18"/>
          <w:lang w:val="en-US"/>
        </w:rPr>
        <w:t>.</w:t>
      </w:r>
    </w:p>
    <w:p w14:paraId="1B62D6B0" w14:textId="111BAE36" w:rsidR="00E1355E" w:rsidRPr="000A6978" w:rsidRDefault="00E1355E">
      <w:pPr>
        <w:pStyle w:val="Standard"/>
        <w:rPr>
          <w:rFonts w:hint="eastAsia"/>
          <w:color w:val="000000" w:themeColor="text1"/>
          <w:sz w:val="20"/>
          <w:szCs w:val="20"/>
          <w:lang w:val="en-GB"/>
        </w:rPr>
      </w:pPr>
    </w:p>
    <w:sectPr w:rsidR="00E1355E" w:rsidRPr="000A6978" w:rsidSect="00065682">
      <w:type w:val="continuous"/>
      <w:pgSz w:w="11906" w:h="16838"/>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5EA2E" w14:textId="77777777" w:rsidR="00E27196" w:rsidRDefault="00E27196">
      <w:pPr>
        <w:rPr>
          <w:rFonts w:hint="eastAsia"/>
        </w:rPr>
      </w:pPr>
      <w:r>
        <w:separator/>
      </w:r>
    </w:p>
  </w:endnote>
  <w:endnote w:type="continuationSeparator" w:id="0">
    <w:p w14:paraId="33F1334D" w14:textId="77777777" w:rsidR="00E27196" w:rsidRDefault="00E271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32668" w14:textId="77777777" w:rsidR="00E27196" w:rsidRDefault="00E27196">
      <w:pPr>
        <w:rPr>
          <w:rFonts w:hint="eastAsia"/>
        </w:rPr>
      </w:pPr>
      <w:r>
        <w:rPr>
          <w:color w:val="000000"/>
        </w:rPr>
        <w:separator/>
      </w:r>
    </w:p>
  </w:footnote>
  <w:footnote w:type="continuationSeparator" w:id="0">
    <w:p w14:paraId="31827873" w14:textId="77777777" w:rsidR="00E27196" w:rsidRDefault="00E27196">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E6731"/>
    <w:multiLevelType w:val="hybridMultilevel"/>
    <w:tmpl w:val="38EA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D41DA3"/>
    <w:multiLevelType w:val="hybridMultilevel"/>
    <w:tmpl w:val="79FC1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EF4E5C"/>
    <w:multiLevelType w:val="hybridMultilevel"/>
    <w:tmpl w:val="F738B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072F05"/>
    <w:multiLevelType w:val="hybridMultilevel"/>
    <w:tmpl w:val="27265B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E51CBA"/>
    <w:multiLevelType w:val="hybridMultilevel"/>
    <w:tmpl w:val="84984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21669E"/>
    <w:multiLevelType w:val="hybridMultilevel"/>
    <w:tmpl w:val="10DC1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55E"/>
    <w:rsid w:val="0000710A"/>
    <w:rsid w:val="00007C87"/>
    <w:rsid w:val="00012371"/>
    <w:rsid w:val="0001261E"/>
    <w:rsid w:val="00014EAA"/>
    <w:rsid w:val="000160B4"/>
    <w:rsid w:val="00031E59"/>
    <w:rsid w:val="00037717"/>
    <w:rsid w:val="000451F6"/>
    <w:rsid w:val="00047D0D"/>
    <w:rsid w:val="00051FAD"/>
    <w:rsid w:val="00056D8D"/>
    <w:rsid w:val="000655F9"/>
    <w:rsid w:val="00065682"/>
    <w:rsid w:val="00072D95"/>
    <w:rsid w:val="000738CD"/>
    <w:rsid w:val="00076194"/>
    <w:rsid w:val="00077EA8"/>
    <w:rsid w:val="00080A72"/>
    <w:rsid w:val="00082BD9"/>
    <w:rsid w:val="00090C25"/>
    <w:rsid w:val="0009502F"/>
    <w:rsid w:val="00095884"/>
    <w:rsid w:val="000A1E6A"/>
    <w:rsid w:val="000A2DD5"/>
    <w:rsid w:val="000A6978"/>
    <w:rsid w:val="000C6782"/>
    <w:rsid w:val="000D2559"/>
    <w:rsid w:val="00107F0F"/>
    <w:rsid w:val="00111F5F"/>
    <w:rsid w:val="0011600A"/>
    <w:rsid w:val="00123D67"/>
    <w:rsid w:val="00126010"/>
    <w:rsid w:val="00131915"/>
    <w:rsid w:val="00133253"/>
    <w:rsid w:val="0014421B"/>
    <w:rsid w:val="00152439"/>
    <w:rsid w:val="0015542A"/>
    <w:rsid w:val="0017568E"/>
    <w:rsid w:val="00184C91"/>
    <w:rsid w:val="001A4674"/>
    <w:rsid w:val="001A66A6"/>
    <w:rsid w:val="001B65E6"/>
    <w:rsid w:val="001C39A7"/>
    <w:rsid w:val="001C4F00"/>
    <w:rsid w:val="001C6353"/>
    <w:rsid w:val="001D7B9F"/>
    <w:rsid w:val="00221816"/>
    <w:rsid w:val="00225D56"/>
    <w:rsid w:val="00240400"/>
    <w:rsid w:val="00244E5B"/>
    <w:rsid w:val="00253252"/>
    <w:rsid w:val="00272575"/>
    <w:rsid w:val="0029384E"/>
    <w:rsid w:val="002B1FEA"/>
    <w:rsid w:val="002C4A4C"/>
    <w:rsid w:val="002C7420"/>
    <w:rsid w:val="002E0B27"/>
    <w:rsid w:val="002F15F3"/>
    <w:rsid w:val="002F7754"/>
    <w:rsid w:val="002F791F"/>
    <w:rsid w:val="003039C8"/>
    <w:rsid w:val="0031146D"/>
    <w:rsid w:val="00317158"/>
    <w:rsid w:val="00321BCB"/>
    <w:rsid w:val="003353E7"/>
    <w:rsid w:val="00347A44"/>
    <w:rsid w:val="00364C69"/>
    <w:rsid w:val="00371F72"/>
    <w:rsid w:val="003743AB"/>
    <w:rsid w:val="00384BB2"/>
    <w:rsid w:val="003875EC"/>
    <w:rsid w:val="003B0482"/>
    <w:rsid w:val="003C68EF"/>
    <w:rsid w:val="003D29A7"/>
    <w:rsid w:val="003D606C"/>
    <w:rsid w:val="003D7CAA"/>
    <w:rsid w:val="003E74F3"/>
    <w:rsid w:val="003E7A92"/>
    <w:rsid w:val="003F0C81"/>
    <w:rsid w:val="003F557F"/>
    <w:rsid w:val="00404D0C"/>
    <w:rsid w:val="00405268"/>
    <w:rsid w:val="00407025"/>
    <w:rsid w:val="00417996"/>
    <w:rsid w:val="00444958"/>
    <w:rsid w:val="00445ADA"/>
    <w:rsid w:val="00452AC3"/>
    <w:rsid w:val="00453BBF"/>
    <w:rsid w:val="00454FA5"/>
    <w:rsid w:val="00471B3F"/>
    <w:rsid w:val="0047329D"/>
    <w:rsid w:val="00473F30"/>
    <w:rsid w:val="0048351F"/>
    <w:rsid w:val="00486139"/>
    <w:rsid w:val="00486181"/>
    <w:rsid w:val="00491A92"/>
    <w:rsid w:val="00494F67"/>
    <w:rsid w:val="00495B32"/>
    <w:rsid w:val="00497DD5"/>
    <w:rsid w:val="004A3452"/>
    <w:rsid w:val="004A3F8E"/>
    <w:rsid w:val="004A5503"/>
    <w:rsid w:val="004D62A9"/>
    <w:rsid w:val="004E0FF8"/>
    <w:rsid w:val="004E5865"/>
    <w:rsid w:val="004F356A"/>
    <w:rsid w:val="004F47C2"/>
    <w:rsid w:val="00506139"/>
    <w:rsid w:val="00506EE2"/>
    <w:rsid w:val="00512B17"/>
    <w:rsid w:val="00512DCC"/>
    <w:rsid w:val="00514737"/>
    <w:rsid w:val="00515014"/>
    <w:rsid w:val="005204D8"/>
    <w:rsid w:val="00522117"/>
    <w:rsid w:val="00522BD4"/>
    <w:rsid w:val="005231A2"/>
    <w:rsid w:val="00526344"/>
    <w:rsid w:val="00530285"/>
    <w:rsid w:val="00533F41"/>
    <w:rsid w:val="00536993"/>
    <w:rsid w:val="00546036"/>
    <w:rsid w:val="0054776E"/>
    <w:rsid w:val="00550C60"/>
    <w:rsid w:val="0055308D"/>
    <w:rsid w:val="005652B9"/>
    <w:rsid w:val="0056594F"/>
    <w:rsid w:val="005767A8"/>
    <w:rsid w:val="00581493"/>
    <w:rsid w:val="005844D6"/>
    <w:rsid w:val="005876E9"/>
    <w:rsid w:val="00597365"/>
    <w:rsid w:val="005A11DF"/>
    <w:rsid w:val="005A1A88"/>
    <w:rsid w:val="005A28A5"/>
    <w:rsid w:val="005A4E80"/>
    <w:rsid w:val="005B14CC"/>
    <w:rsid w:val="005C0B71"/>
    <w:rsid w:val="005C293A"/>
    <w:rsid w:val="005D16EC"/>
    <w:rsid w:val="005D2D85"/>
    <w:rsid w:val="005D3F72"/>
    <w:rsid w:val="005E289C"/>
    <w:rsid w:val="005E3D7B"/>
    <w:rsid w:val="0061242E"/>
    <w:rsid w:val="00615209"/>
    <w:rsid w:val="00617C18"/>
    <w:rsid w:val="0062006E"/>
    <w:rsid w:val="00631462"/>
    <w:rsid w:val="006408B4"/>
    <w:rsid w:val="00650241"/>
    <w:rsid w:val="006521C1"/>
    <w:rsid w:val="00653155"/>
    <w:rsid w:val="0066055E"/>
    <w:rsid w:val="006657BC"/>
    <w:rsid w:val="0067142F"/>
    <w:rsid w:val="00674396"/>
    <w:rsid w:val="00685BA0"/>
    <w:rsid w:val="0069017C"/>
    <w:rsid w:val="00691797"/>
    <w:rsid w:val="006A67B8"/>
    <w:rsid w:val="006B36B3"/>
    <w:rsid w:val="006B39A7"/>
    <w:rsid w:val="006B39D0"/>
    <w:rsid w:val="006B4B56"/>
    <w:rsid w:val="006C1853"/>
    <w:rsid w:val="006C233A"/>
    <w:rsid w:val="006D4FCB"/>
    <w:rsid w:val="006D5088"/>
    <w:rsid w:val="006D69CE"/>
    <w:rsid w:val="006D6F1F"/>
    <w:rsid w:val="006E7748"/>
    <w:rsid w:val="006F17C4"/>
    <w:rsid w:val="00703595"/>
    <w:rsid w:val="00705691"/>
    <w:rsid w:val="007060B6"/>
    <w:rsid w:val="007352CC"/>
    <w:rsid w:val="0073640F"/>
    <w:rsid w:val="00746328"/>
    <w:rsid w:val="00747CAE"/>
    <w:rsid w:val="00762B5D"/>
    <w:rsid w:val="00765434"/>
    <w:rsid w:val="00766584"/>
    <w:rsid w:val="007722C6"/>
    <w:rsid w:val="00795B8E"/>
    <w:rsid w:val="007A0B17"/>
    <w:rsid w:val="007C1D2E"/>
    <w:rsid w:val="007C3775"/>
    <w:rsid w:val="007C4EDF"/>
    <w:rsid w:val="007C78BF"/>
    <w:rsid w:val="007C7CCB"/>
    <w:rsid w:val="007D0A49"/>
    <w:rsid w:val="007D5354"/>
    <w:rsid w:val="007D5A7F"/>
    <w:rsid w:val="007D77B9"/>
    <w:rsid w:val="007E070B"/>
    <w:rsid w:val="007F2ECD"/>
    <w:rsid w:val="00816E53"/>
    <w:rsid w:val="00817D5B"/>
    <w:rsid w:val="00822AA8"/>
    <w:rsid w:val="008378E5"/>
    <w:rsid w:val="0084676B"/>
    <w:rsid w:val="008539BF"/>
    <w:rsid w:val="00856055"/>
    <w:rsid w:val="008622B6"/>
    <w:rsid w:val="00867231"/>
    <w:rsid w:val="00876B86"/>
    <w:rsid w:val="00876F73"/>
    <w:rsid w:val="008825DE"/>
    <w:rsid w:val="00884CEC"/>
    <w:rsid w:val="008851F7"/>
    <w:rsid w:val="00885FEC"/>
    <w:rsid w:val="00894437"/>
    <w:rsid w:val="008A4942"/>
    <w:rsid w:val="008C1A34"/>
    <w:rsid w:val="008C4D96"/>
    <w:rsid w:val="008D738D"/>
    <w:rsid w:val="008E51E5"/>
    <w:rsid w:val="008F39A1"/>
    <w:rsid w:val="008F6AD8"/>
    <w:rsid w:val="00901E10"/>
    <w:rsid w:val="009104B6"/>
    <w:rsid w:val="00920637"/>
    <w:rsid w:val="009210E8"/>
    <w:rsid w:val="00923E80"/>
    <w:rsid w:val="009341EC"/>
    <w:rsid w:val="00935519"/>
    <w:rsid w:val="00942962"/>
    <w:rsid w:val="0094673A"/>
    <w:rsid w:val="00954D2F"/>
    <w:rsid w:val="009579AC"/>
    <w:rsid w:val="0096067B"/>
    <w:rsid w:val="00963C20"/>
    <w:rsid w:val="00964BB1"/>
    <w:rsid w:val="00972DAE"/>
    <w:rsid w:val="009737B0"/>
    <w:rsid w:val="00976DAD"/>
    <w:rsid w:val="00991903"/>
    <w:rsid w:val="00993B43"/>
    <w:rsid w:val="009950E3"/>
    <w:rsid w:val="00997CF9"/>
    <w:rsid w:val="009A0BE2"/>
    <w:rsid w:val="009A2627"/>
    <w:rsid w:val="009A2E06"/>
    <w:rsid w:val="009B0B05"/>
    <w:rsid w:val="009C0E46"/>
    <w:rsid w:val="009C23C4"/>
    <w:rsid w:val="009C25E1"/>
    <w:rsid w:val="009C7954"/>
    <w:rsid w:val="009D1CF8"/>
    <w:rsid w:val="009D66F6"/>
    <w:rsid w:val="009E019A"/>
    <w:rsid w:val="009E30BC"/>
    <w:rsid w:val="009E51E7"/>
    <w:rsid w:val="009F37E4"/>
    <w:rsid w:val="00A06EF2"/>
    <w:rsid w:val="00A1103B"/>
    <w:rsid w:val="00A12A0D"/>
    <w:rsid w:val="00A13E8D"/>
    <w:rsid w:val="00A333AF"/>
    <w:rsid w:val="00A34189"/>
    <w:rsid w:val="00A35175"/>
    <w:rsid w:val="00A42D5A"/>
    <w:rsid w:val="00A70B73"/>
    <w:rsid w:val="00A7104A"/>
    <w:rsid w:val="00A721E0"/>
    <w:rsid w:val="00A725B5"/>
    <w:rsid w:val="00A77032"/>
    <w:rsid w:val="00A86C55"/>
    <w:rsid w:val="00A967F9"/>
    <w:rsid w:val="00AA0AED"/>
    <w:rsid w:val="00AA2EE2"/>
    <w:rsid w:val="00AA4681"/>
    <w:rsid w:val="00AB13FE"/>
    <w:rsid w:val="00AC15B7"/>
    <w:rsid w:val="00AC1B54"/>
    <w:rsid w:val="00AD3F8D"/>
    <w:rsid w:val="00AD4C8A"/>
    <w:rsid w:val="00AD72B9"/>
    <w:rsid w:val="00AD75BE"/>
    <w:rsid w:val="00AE46C2"/>
    <w:rsid w:val="00AF0F04"/>
    <w:rsid w:val="00AF55AF"/>
    <w:rsid w:val="00B00BA8"/>
    <w:rsid w:val="00B015A3"/>
    <w:rsid w:val="00B068F7"/>
    <w:rsid w:val="00B14B69"/>
    <w:rsid w:val="00B25039"/>
    <w:rsid w:val="00B258D9"/>
    <w:rsid w:val="00B3054E"/>
    <w:rsid w:val="00B309A9"/>
    <w:rsid w:val="00B436F6"/>
    <w:rsid w:val="00B63FD2"/>
    <w:rsid w:val="00B87C58"/>
    <w:rsid w:val="00B94D97"/>
    <w:rsid w:val="00BA15C7"/>
    <w:rsid w:val="00BA79E6"/>
    <w:rsid w:val="00BB2704"/>
    <w:rsid w:val="00BB5E9D"/>
    <w:rsid w:val="00BB7247"/>
    <w:rsid w:val="00BC0FA8"/>
    <w:rsid w:val="00BC139D"/>
    <w:rsid w:val="00BD56F0"/>
    <w:rsid w:val="00BE730B"/>
    <w:rsid w:val="00C03EC7"/>
    <w:rsid w:val="00C10B52"/>
    <w:rsid w:val="00C22F48"/>
    <w:rsid w:val="00C253F9"/>
    <w:rsid w:val="00C352A5"/>
    <w:rsid w:val="00C47B68"/>
    <w:rsid w:val="00C57375"/>
    <w:rsid w:val="00C61898"/>
    <w:rsid w:val="00C6319C"/>
    <w:rsid w:val="00C64FAF"/>
    <w:rsid w:val="00C658E8"/>
    <w:rsid w:val="00C66E38"/>
    <w:rsid w:val="00C7527A"/>
    <w:rsid w:val="00C80DAD"/>
    <w:rsid w:val="00C854D3"/>
    <w:rsid w:val="00C85D27"/>
    <w:rsid w:val="00CA16AC"/>
    <w:rsid w:val="00CA2274"/>
    <w:rsid w:val="00CA4D7D"/>
    <w:rsid w:val="00CA5F56"/>
    <w:rsid w:val="00CB31B9"/>
    <w:rsid w:val="00CC1DCD"/>
    <w:rsid w:val="00CC4AEA"/>
    <w:rsid w:val="00CC705E"/>
    <w:rsid w:val="00CD6674"/>
    <w:rsid w:val="00CE7D4C"/>
    <w:rsid w:val="00CF015A"/>
    <w:rsid w:val="00CF0A4F"/>
    <w:rsid w:val="00CF39F9"/>
    <w:rsid w:val="00CF5D76"/>
    <w:rsid w:val="00D00E99"/>
    <w:rsid w:val="00D02A3E"/>
    <w:rsid w:val="00D0603C"/>
    <w:rsid w:val="00D112F9"/>
    <w:rsid w:val="00D15FE7"/>
    <w:rsid w:val="00D24E7E"/>
    <w:rsid w:val="00D265A9"/>
    <w:rsid w:val="00D34199"/>
    <w:rsid w:val="00D3783D"/>
    <w:rsid w:val="00D378CF"/>
    <w:rsid w:val="00D4787C"/>
    <w:rsid w:val="00D522A7"/>
    <w:rsid w:val="00D56B78"/>
    <w:rsid w:val="00D56F66"/>
    <w:rsid w:val="00D641F8"/>
    <w:rsid w:val="00D669B5"/>
    <w:rsid w:val="00D70610"/>
    <w:rsid w:val="00D7075B"/>
    <w:rsid w:val="00D772F6"/>
    <w:rsid w:val="00D8634E"/>
    <w:rsid w:val="00D90783"/>
    <w:rsid w:val="00D9315B"/>
    <w:rsid w:val="00D94806"/>
    <w:rsid w:val="00D963B8"/>
    <w:rsid w:val="00DA545A"/>
    <w:rsid w:val="00DB4409"/>
    <w:rsid w:val="00DC0AF0"/>
    <w:rsid w:val="00DC53E1"/>
    <w:rsid w:val="00DC5493"/>
    <w:rsid w:val="00DC6DE1"/>
    <w:rsid w:val="00DC703D"/>
    <w:rsid w:val="00DD46E5"/>
    <w:rsid w:val="00DD7FBB"/>
    <w:rsid w:val="00DE7BD7"/>
    <w:rsid w:val="00E05259"/>
    <w:rsid w:val="00E1117D"/>
    <w:rsid w:val="00E1355E"/>
    <w:rsid w:val="00E23076"/>
    <w:rsid w:val="00E257CB"/>
    <w:rsid w:val="00E2694E"/>
    <w:rsid w:val="00E26B15"/>
    <w:rsid w:val="00E27196"/>
    <w:rsid w:val="00E3003A"/>
    <w:rsid w:val="00E335C1"/>
    <w:rsid w:val="00E344E8"/>
    <w:rsid w:val="00E52925"/>
    <w:rsid w:val="00E615D9"/>
    <w:rsid w:val="00E63669"/>
    <w:rsid w:val="00E654FF"/>
    <w:rsid w:val="00E7237F"/>
    <w:rsid w:val="00E9345B"/>
    <w:rsid w:val="00E97B70"/>
    <w:rsid w:val="00E97F0A"/>
    <w:rsid w:val="00EA22A5"/>
    <w:rsid w:val="00EA253D"/>
    <w:rsid w:val="00EA2A70"/>
    <w:rsid w:val="00EA2FC1"/>
    <w:rsid w:val="00EA6B64"/>
    <w:rsid w:val="00EC014D"/>
    <w:rsid w:val="00EC7E7D"/>
    <w:rsid w:val="00ED0187"/>
    <w:rsid w:val="00ED75AB"/>
    <w:rsid w:val="00EE0C8F"/>
    <w:rsid w:val="00EE1963"/>
    <w:rsid w:val="00EE6D95"/>
    <w:rsid w:val="00EF1355"/>
    <w:rsid w:val="00EF7924"/>
    <w:rsid w:val="00F035A2"/>
    <w:rsid w:val="00F114E6"/>
    <w:rsid w:val="00F1280A"/>
    <w:rsid w:val="00F30A99"/>
    <w:rsid w:val="00F32D9E"/>
    <w:rsid w:val="00F337C0"/>
    <w:rsid w:val="00F356F2"/>
    <w:rsid w:val="00F44F7F"/>
    <w:rsid w:val="00F45AA5"/>
    <w:rsid w:val="00F47472"/>
    <w:rsid w:val="00F50B08"/>
    <w:rsid w:val="00F53476"/>
    <w:rsid w:val="00F55155"/>
    <w:rsid w:val="00F56563"/>
    <w:rsid w:val="00F603E7"/>
    <w:rsid w:val="00F63079"/>
    <w:rsid w:val="00F632E8"/>
    <w:rsid w:val="00F75168"/>
    <w:rsid w:val="00F77D01"/>
    <w:rsid w:val="00F944DF"/>
    <w:rsid w:val="00FA03B5"/>
    <w:rsid w:val="00FC65AD"/>
    <w:rsid w:val="00FE1881"/>
    <w:rsid w:val="00FE4E2B"/>
    <w:rsid w:val="00FE763C"/>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6825"/>
  <w15:docId w15:val="{21065C93-DCA4-064D-9D9B-6ACCAC1D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da-DK"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styleId="Hyperlink">
    <w:name w:val="Hyperlink"/>
    <w:basedOn w:val="DefaultParagraphFont"/>
    <w:uiPriority w:val="99"/>
    <w:unhideWhenUsed/>
    <w:rsid w:val="003B0482"/>
    <w:rPr>
      <w:color w:val="467886" w:themeColor="hyperlink"/>
      <w:u w:val="single"/>
    </w:rPr>
  </w:style>
  <w:style w:type="paragraph" w:styleId="Revision">
    <w:name w:val="Revision"/>
    <w:hidden/>
    <w:uiPriority w:val="99"/>
    <w:semiHidden/>
    <w:rsid w:val="000C6782"/>
    <w:pPr>
      <w:suppressAutoHyphens w:val="0"/>
      <w:autoSpaceDN/>
      <w:textAlignment w:val="auto"/>
    </w:pPr>
    <w:rPr>
      <w:rFonts w:cs="Mangal"/>
      <w:szCs w:val="21"/>
    </w:rPr>
  </w:style>
  <w:style w:type="character" w:styleId="CommentReference">
    <w:name w:val="annotation reference"/>
    <w:basedOn w:val="DefaultParagraphFont"/>
    <w:uiPriority w:val="99"/>
    <w:semiHidden/>
    <w:unhideWhenUsed/>
    <w:rsid w:val="00B309A9"/>
    <w:rPr>
      <w:sz w:val="16"/>
      <w:szCs w:val="16"/>
    </w:rPr>
  </w:style>
  <w:style w:type="paragraph" w:styleId="CommentText">
    <w:name w:val="annotation text"/>
    <w:basedOn w:val="Normal"/>
    <w:link w:val="CommentTextChar"/>
    <w:uiPriority w:val="99"/>
    <w:unhideWhenUsed/>
    <w:rsid w:val="00B309A9"/>
    <w:rPr>
      <w:rFonts w:cs="Mangal"/>
      <w:sz w:val="20"/>
      <w:szCs w:val="18"/>
    </w:rPr>
  </w:style>
  <w:style w:type="character" w:customStyle="1" w:styleId="CommentTextChar">
    <w:name w:val="Comment Text Char"/>
    <w:basedOn w:val="DefaultParagraphFont"/>
    <w:link w:val="CommentText"/>
    <w:uiPriority w:val="99"/>
    <w:rsid w:val="00B309A9"/>
    <w:rPr>
      <w:rFonts w:cs="Mangal"/>
      <w:sz w:val="20"/>
      <w:szCs w:val="18"/>
    </w:rPr>
  </w:style>
  <w:style w:type="paragraph" w:styleId="CommentSubject">
    <w:name w:val="annotation subject"/>
    <w:basedOn w:val="CommentText"/>
    <w:next w:val="CommentText"/>
    <w:link w:val="CommentSubjectChar"/>
    <w:uiPriority w:val="99"/>
    <w:semiHidden/>
    <w:unhideWhenUsed/>
    <w:rsid w:val="00B309A9"/>
    <w:rPr>
      <w:b/>
      <w:bCs/>
    </w:rPr>
  </w:style>
  <w:style w:type="character" w:customStyle="1" w:styleId="CommentSubjectChar">
    <w:name w:val="Comment Subject Char"/>
    <w:basedOn w:val="CommentTextChar"/>
    <w:link w:val="CommentSubject"/>
    <w:uiPriority w:val="99"/>
    <w:semiHidden/>
    <w:rsid w:val="00B309A9"/>
    <w:rPr>
      <w:rFonts w:cs="Mangal"/>
      <w:b/>
      <w:bCs/>
      <w:sz w:val="20"/>
      <w:szCs w:val="18"/>
    </w:rPr>
  </w:style>
  <w:style w:type="character" w:styleId="PlaceholderText">
    <w:name w:val="Placeholder Text"/>
    <w:basedOn w:val="DefaultParagraphFont"/>
    <w:uiPriority w:val="99"/>
    <w:semiHidden/>
    <w:rsid w:val="00077EA8"/>
    <w:rPr>
      <w:color w:val="666666"/>
    </w:rPr>
  </w:style>
  <w:style w:type="paragraph" w:styleId="ListParagraph">
    <w:name w:val="List Paragraph"/>
    <w:basedOn w:val="Normal"/>
    <w:uiPriority w:val="34"/>
    <w:qFormat/>
    <w:rsid w:val="00F75168"/>
    <w:pPr>
      <w:suppressAutoHyphens w:val="0"/>
      <w:autoSpaceDN/>
      <w:spacing w:after="160" w:line="278" w:lineRule="auto"/>
      <w:ind w:left="720"/>
      <w:contextualSpacing/>
      <w:textAlignment w:val="auto"/>
    </w:pPr>
    <w:rPr>
      <w:rFonts w:asciiTheme="minorHAnsi" w:eastAsiaTheme="minorHAnsi" w:hAnsiTheme="minorHAnsi" w:cstheme="minorBidi"/>
      <w:kern w:val="2"/>
      <w:lang w:eastAsia="en-US" w:bidi="ar-SA"/>
      <w14:ligatures w14:val="standardContextual"/>
    </w:rPr>
  </w:style>
  <w:style w:type="table" w:styleId="TableGrid">
    <w:name w:val="Table Grid"/>
    <w:basedOn w:val="TableNormal"/>
    <w:uiPriority w:val="39"/>
    <w:rsid w:val="00F75168"/>
    <w:pPr>
      <w:suppressAutoHyphens w:val="0"/>
      <w:autoSpaceDN/>
      <w:textAlignment w:val="auto"/>
    </w:pPr>
    <w:rPr>
      <w:rFonts w:asciiTheme="minorHAnsi" w:eastAsiaTheme="minorHAnsi" w:hAnsiTheme="minorHAnsi" w:cstheme="minorBidi"/>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51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473966">
      <w:bodyDiv w:val="1"/>
      <w:marLeft w:val="0"/>
      <w:marRight w:val="0"/>
      <w:marTop w:val="0"/>
      <w:marBottom w:val="0"/>
      <w:divBdr>
        <w:top w:val="none" w:sz="0" w:space="0" w:color="auto"/>
        <w:left w:val="none" w:sz="0" w:space="0" w:color="auto"/>
        <w:bottom w:val="none" w:sz="0" w:space="0" w:color="auto"/>
        <w:right w:val="none" w:sz="0" w:space="0" w:color="auto"/>
      </w:divBdr>
    </w:div>
    <w:div w:id="430705584">
      <w:bodyDiv w:val="1"/>
      <w:marLeft w:val="0"/>
      <w:marRight w:val="0"/>
      <w:marTop w:val="0"/>
      <w:marBottom w:val="0"/>
      <w:divBdr>
        <w:top w:val="none" w:sz="0" w:space="0" w:color="auto"/>
        <w:left w:val="none" w:sz="0" w:space="0" w:color="auto"/>
        <w:bottom w:val="none" w:sz="0" w:space="0" w:color="auto"/>
        <w:right w:val="none" w:sz="0" w:space="0" w:color="auto"/>
      </w:divBdr>
      <w:divsChild>
        <w:div w:id="391737481">
          <w:marLeft w:val="640"/>
          <w:marRight w:val="0"/>
          <w:marTop w:val="0"/>
          <w:marBottom w:val="0"/>
          <w:divBdr>
            <w:top w:val="none" w:sz="0" w:space="0" w:color="auto"/>
            <w:left w:val="none" w:sz="0" w:space="0" w:color="auto"/>
            <w:bottom w:val="none" w:sz="0" w:space="0" w:color="auto"/>
            <w:right w:val="none" w:sz="0" w:space="0" w:color="auto"/>
          </w:divBdr>
        </w:div>
        <w:div w:id="564990134">
          <w:marLeft w:val="640"/>
          <w:marRight w:val="0"/>
          <w:marTop w:val="0"/>
          <w:marBottom w:val="0"/>
          <w:divBdr>
            <w:top w:val="none" w:sz="0" w:space="0" w:color="auto"/>
            <w:left w:val="none" w:sz="0" w:space="0" w:color="auto"/>
            <w:bottom w:val="none" w:sz="0" w:space="0" w:color="auto"/>
            <w:right w:val="none" w:sz="0" w:space="0" w:color="auto"/>
          </w:divBdr>
        </w:div>
        <w:div w:id="865289944">
          <w:marLeft w:val="640"/>
          <w:marRight w:val="0"/>
          <w:marTop w:val="0"/>
          <w:marBottom w:val="0"/>
          <w:divBdr>
            <w:top w:val="none" w:sz="0" w:space="0" w:color="auto"/>
            <w:left w:val="none" w:sz="0" w:space="0" w:color="auto"/>
            <w:bottom w:val="none" w:sz="0" w:space="0" w:color="auto"/>
            <w:right w:val="none" w:sz="0" w:space="0" w:color="auto"/>
          </w:divBdr>
        </w:div>
        <w:div w:id="983855192">
          <w:marLeft w:val="640"/>
          <w:marRight w:val="0"/>
          <w:marTop w:val="0"/>
          <w:marBottom w:val="0"/>
          <w:divBdr>
            <w:top w:val="none" w:sz="0" w:space="0" w:color="auto"/>
            <w:left w:val="none" w:sz="0" w:space="0" w:color="auto"/>
            <w:bottom w:val="none" w:sz="0" w:space="0" w:color="auto"/>
            <w:right w:val="none" w:sz="0" w:space="0" w:color="auto"/>
          </w:divBdr>
        </w:div>
        <w:div w:id="1663968408">
          <w:marLeft w:val="640"/>
          <w:marRight w:val="0"/>
          <w:marTop w:val="0"/>
          <w:marBottom w:val="0"/>
          <w:divBdr>
            <w:top w:val="none" w:sz="0" w:space="0" w:color="auto"/>
            <w:left w:val="none" w:sz="0" w:space="0" w:color="auto"/>
            <w:bottom w:val="none" w:sz="0" w:space="0" w:color="auto"/>
            <w:right w:val="none" w:sz="0" w:space="0" w:color="auto"/>
          </w:divBdr>
        </w:div>
        <w:div w:id="1007097331">
          <w:marLeft w:val="640"/>
          <w:marRight w:val="0"/>
          <w:marTop w:val="0"/>
          <w:marBottom w:val="0"/>
          <w:divBdr>
            <w:top w:val="none" w:sz="0" w:space="0" w:color="auto"/>
            <w:left w:val="none" w:sz="0" w:space="0" w:color="auto"/>
            <w:bottom w:val="none" w:sz="0" w:space="0" w:color="auto"/>
            <w:right w:val="none" w:sz="0" w:space="0" w:color="auto"/>
          </w:divBdr>
        </w:div>
        <w:div w:id="1040469417">
          <w:marLeft w:val="640"/>
          <w:marRight w:val="0"/>
          <w:marTop w:val="0"/>
          <w:marBottom w:val="0"/>
          <w:divBdr>
            <w:top w:val="none" w:sz="0" w:space="0" w:color="auto"/>
            <w:left w:val="none" w:sz="0" w:space="0" w:color="auto"/>
            <w:bottom w:val="none" w:sz="0" w:space="0" w:color="auto"/>
            <w:right w:val="none" w:sz="0" w:space="0" w:color="auto"/>
          </w:divBdr>
        </w:div>
      </w:divsChild>
    </w:div>
    <w:div w:id="798569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istina.valle@sund.ku.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nbc.dk/data-available/11-year-follow-up" TargetMode="External"/><Relationship Id="rId4" Type="http://schemas.openxmlformats.org/officeDocument/2006/relationships/settings" Target="settings.xml"/><Relationship Id="rId9" Type="http://schemas.openxmlformats.org/officeDocument/2006/relationships/hyperlink" Target="mailto:marta.guasch@sund.ku.d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56EA6214-EA61-AD4E-9A5E-82D8D93528CA}"/>
      </w:docPartPr>
      <w:docPartBody>
        <w:p w:rsidR="008F2809" w:rsidRDefault="008F2809">
          <w:r w:rsidRPr="00E20391">
            <w:rPr>
              <w:rStyle w:val="PlaceholderText"/>
              <w:rFonts w:hint="eastAsia"/>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09"/>
    <w:rsid w:val="00007FF6"/>
    <w:rsid w:val="000738CD"/>
    <w:rsid w:val="00082BD9"/>
    <w:rsid w:val="0011494F"/>
    <w:rsid w:val="002F791F"/>
    <w:rsid w:val="00321BCB"/>
    <w:rsid w:val="00546036"/>
    <w:rsid w:val="005844D6"/>
    <w:rsid w:val="006A56C6"/>
    <w:rsid w:val="006B1D20"/>
    <w:rsid w:val="006D4FCB"/>
    <w:rsid w:val="008F2809"/>
    <w:rsid w:val="009C7954"/>
    <w:rsid w:val="00B3054E"/>
    <w:rsid w:val="00C10B52"/>
    <w:rsid w:val="00C96950"/>
    <w:rsid w:val="00CD7D4A"/>
    <w:rsid w:val="00D112F9"/>
    <w:rsid w:val="00EF1355"/>
    <w:rsid w:val="00F6432F"/>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aa-ET"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80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629AE2-B46D-1D48-A226-AE9EAA95E9D4}">
  <we:reference id="wa104382081" version="1.55.1.0" store="en-US" storeType="OMEX"/>
  <we:alternateReferences>
    <we:reference id="wa104382081" version="1.55.1.0" store="en-US" storeType="OMEX"/>
  </we:alternateReferences>
  <we:properties>
    <we:property name="MENDELEY_CITATIONS" value="[{&quot;citationID&quot;:&quot;MENDELEY_CITATION_54f98f94-f156-4ed3-8ad0-3e633f1e1134&quot;,&quot;properties&quot;:{&quot;noteIndex&quot;:0},&quot;isEdited&quot;:false,&quot;manualOverride&quot;:{&quot;isManuallyOverridden&quot;:false,&quot;citeprocText&quot;:&quot;(1–3)&quot;,&quot;manualOverrideText&quot;:&quot;&quot;},&quot;citationTag&quot;:&quot;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&quot;,&quot;citationItems&quot;:[{&quot;id&quot;:&quot;8a232cf7-9a33-3986-9f7b-3feb27e71d43&quot;,&quot;itemData&quot;:{&quot;type&quot;:&quot;article-journal&quot;,&quot;id&quot;:&quot;8a232cf7-9a33-3986-9f7b-3feb27e71d43&quot;,&quot;title&quot;:&quot;Development and evaluation of the McKnight risk factor survey for assessing potential risk and protective factors for disordered eating in preadolescent and adolescent girls&quot;,&quot;author&quot;:[{&quot;family&quot;:&quot;Shisslak&quot;,&quot;given&quot;:&quot;Catherine M.&quot;,&quot;parse-names&quot;:false,&quot;dropping-particle&quot;:&quot;&quot;,&quot;non-dropping-particle&quot;:&quot;&quot;},{&quot;family&quot;:&quot;Renger&quot;,&quot;given&quot;:&quot;Ralph&quot;,&quot;parse-names&quot;:false,&quot;dropping-particle&quot;:&quot;&quot;,&quot;non-dropping-particle&quot;:&quot;&quot;},{&quot;family&quot;:&quot;Sharpe&quot;,&quot;given&quot;:&quot;Tamara&quot;,&quot;parse-names&quot;:false,&quot;dropping-particle&quot;:&quot;&quot;,&quot;non-dropping-particle&quot;:&quot;&quot;},{&quot;family&quot;:&quot;Crago&quot;,&quot;given&quot;:&quot;Marjorie&quot;,&quot;parse-names&quot;:false,&quot;dropping-particle&quot;:&quot;&quot;,&quot;non-dropping-particle&quot;:&quot;&quot;},{&quot;family&quot;:&quot;McKnight&quot;,&quot;given&quot;:&quot;Katherine M.&quot;,&quot;parse-names&quot;:false,&quot;dropping-particle&quot;:&quot;&quot;,&quot;non-dropping-particle&quot;:&quot;&quot;},{&quot;family&quot;:&quot;Gray&quot;,&quot;given&quot;:&quot;Norma&quot;,&quot;parse-names&quot;:false,&quot;dropping-particle&quot;:&quot;&quot;,&quot;non-dropping-particle&quot;:&quot;&quot;},{&quot;family&quot;:&quot;Bryson&quot;,&quot;given&quot;:&quot;Susan&quot;,&quot;parse-names&quot;:false,&quot;dropping-particle&quot;:&quot;&quot;,&quot;non-dropping-particle&quot;:&quot;&quot;},{&quot;family&quot;:&quot;Estes&quot;,&quot;given&quot;:&quot;Linda S.&quot;,&quot;parse-names&quot;:false,&quot;dropping-particle&quot;:&quot;&quot;,&quot;non-dropping-particle&quot;:&quot;&quot;},{&quot;family&quot;:&quot;Parnaby&quot;,&quot;given&quot;:&quot;Ori G.&quot;,&quot;parse-names&quot;:false,&quot;dropping-particle&quot;:&quot;&quot;,&quot;non-dropping-particle&quot;:&quot;&quot;},{&quot;family&quot;:&quot;Killen&quot;,&quot;given&quot;:&quot;Joel&quot;,&quot;parse-names&quot;:false,&quot;dropping-particle&quot;:&quot;&quot;,&quot;non-dropping-particle&quot;:&quot;&quot;},{&quot;family&quot;:&quot;Taylor&quot;,&quot;given&quot;:&quot;C. Barr&quot;,&quot;parse-names&quot;:false,&quot;dropping-particle&quot;:&quot;&quot;,&quot;non-dropping-particle&quot;:&quot;&quot;}],&quot;container-title&quot;:&quot;International Journal of Eating Disorders&quot;,&quot;DOI&quot;:&quot;10.1002/(SICI)1098-108X(199903)25:2&lt;195::AID-EAT9&gt;3.0.CO;2-B&quot;,&quot;ISSN&quot;:&quot;02763478&quot;,&quot;PMID&quot;:&quot;10065397&quot;,&quot;issued&quot;:{&quot;date-parts&quot;:[[1999,3]]},&quot;page&quot;:&quot;195-214&quot;,&quot;abstract&quot;:&quot;Objective: To describe the development, test-retest reliability, internal consistency, and convergent validity of the McKnight Risk Factor Survey-III (MRFS-III). The MRFS-III was designed to assess a number of potential risk and protective factors for the development of disordered eating in preadolescent and adolescent girls. Method: Several versions of the MRFS were pilot tested before the MRFS-III was administered to a sample of 651 4th through 12th- grade girls to establish its psychometric properties. Results: Most of the test-retest reliability coefficients of individual items on the MRFS-III were r &gt;.40. Alpha coefficients for each risk and protective factor domain on the MRFS-III were also computed. The majority of these coefficients were r &gt;.60. High convergent validity coefficients were obtained for specific items on the MRFS-III and measures of self-esteem (Rosenberg Self-Esteem Scale) and weight concerns (Weight Concerns Scale). Conclusions: The test-retest reliability, internal consistency, and convergent validity of the MRFS-III suggest that it is a useful new instrument to assess potential risk and protective factors for the development of disordered eating in preadolescent and adolescent girls.&quot;,&quot;issue&quot;:&quot;2&quot;,&quot;volume&quot;:&quot;25&quot;,&quot;container-title-short&quot;:&quot;&quot;},&quot;isTemporary&quot;:false},{&quot;id&quot;:&quot;0f4f5e97-9d72-3cd2-83bb-8ffefe65eeeb&quot;,&quot;itemData&quot;:{&quot;type&quot;:&quot;report&quot;,&quot;id&quot;:&quot;0f4f5e97-9d72-3cd2-83bb-8ffefe65eeeb&quot;,&quot;title&quot;:&quot;Peer, Parent, and Media Influences on the Development of Weight Concerns and Frequent Dieting Among Preadolescent and Adolescent Girls and Boys&quot;,&quot;author&quot;:[{&quot;family&quot;:&quot;Field&quot;,&quot;given&quot;:&quot;Alison E&quot;,&quot;parse-names&quot;:false,&quot;dropping-particle&quot;:&quot;&quot;,&quot;non-dropping-particle&quot;:&quot;&quot;},{&quot;family&quot;:&quot;Camargo&quot;,&quot;given&quot;:&quot;Carlos A&quot;,&quot;parse-names&quot;:false,&quot;dropping-particle&quot;:&quot;&quot;,&quot;non-dropping-particle&quot;:&quot;&quot;},{&quot;family&quot;:&quot;Barr Taylor&quot;,&quot;given&quot;:&quot;C&quot;,&quot;parse-names&quot;:false,&quot;dropping-particle&quot;:&quot;&quot;,&quot;non-dropping-particle&quot;:&quot;&quot;},{&quot;family&quot;:&quot;Berkey&quot;,&quot;given&quot;:&quot;Catherine S&quot;,&quot;parse-names&quot;:false,&quot;dropping-particle&quot;:&quot;&quot;,&quot;non-dropping-particle&quot;:&quot;&quot;},{&quot;family&quot;:&quot;Roberts&quot;,&quot;given&quot;:&quot;Susan B&quot;,&quot;parse-names&quot;:false,&quot;dropping-particle&quot;:&quot;&quot;,&quot;non-dropping-particle&quot;:&quot;&quot;},{&quot;family&quot;:&quot;Colditz&quot;,&quot;given&quot;:&quot;Graham A&quot;,&quot;parse-names&quot;:false,&quot;dropping-particle&quot;:&quot;&quot;,&quot;non-dropping-particle&quot;:&quot;&quot;}],&quot;URL&quot;:&quot;http://publications.aap.org/pediatrics/article-pdf/107/1/54/888151/54.pdf&quot;,&quot;issued&quot;:{&quot;date-parts&quot;:[[2001]]},&quot;abstract&quot;:&quot;Objective. To assess prospectively the influence of peers, parents, and the media on the development of weight concerns and frequent dieting. Design. Prospective cohort study. Setting. Questionnaires mailed annually to participants throughout the United States. Participants. One-year follow-up of 6770 girls and 5287 boys who completed questionnaires in 1996 and 1997 and were between 9 and 14 years of age in 1996. Main Outcome Measure. Onset of high levels of concern with weight and dieting frequently to control weight. Results. During 1 year of follow-up, 6% of girls and 2% of boys became highly concerned with weight and 2% of girls and 1% of boys became constant dieters. Peer influence was negligible. Independent of age and body mass index, both girls (odds ratio [OR]): 1.9; 95% confidence interval [CI]: 1.1-3.1) and boys (OR: 2.7; 95% CI: 1.1-6.4) who were making a lot of effort to look like same-sex figures in the media were more likely than their peers to become very concerned with their weight. Moreover , both girls (OR: 2.3; 95% CI: 1.1-5.0) and boys (OR: 2.6; 95% CI: 1.1-6.0) who reported that their thinness/lack of fat was important to their father were more likely than their peers to become constant dieters. Conclusions. Our results suggest that parents and the media influence the development of weight concerns and weight control practices among preadolescents and adolescents. However, there are gender differences in the relative importance of these influences.&quot;,&quot;container-title-short&quot;:&quot;&quot;},&quot;isTemporary&quot;:false},{&quot;id&quot;:&quot;f2aa958e-9c4c-360c-9579-64dcdfa73acd&quot;,&quot;itemData&quot;:{&quot;type&quot;:&quot;article-journal&quot;,&quot;id&quot;:&quot;f2aa958e-9c4c-360c-9579-64dcdfa73acd&quot;,&quot;title&quot;:&quot;Adolescent eating disorder behaviours and cognitions: Gender-specific effects of child, maternal and family risk factors&quot;,&quot;author&quot;:[{&quot;family&quot;:&quot;Micali&quot;,&quot;given&quot;:&quot;N.&quot;,&quot;parse-names&quot;:false,&quot;dropping-particle&quot;:&quot;&quot;,&quot;non-dropping-particle&quot;:&quot;&quot;},{&quot;family&quot;:&quot;Stavola&quot;,&quot;given&quot;:&quot;B.&quot;,&quot;parse-names&quot;:false,&quot;dropping-particle&quot;:&quot;&quot;,&quot;non-dropping-particle&quot;:&quot;De&quot;},{&quot;family&quot;:&quot;Ploubidis&quot;,&quot;given&quot;:&quot;G.&quot;,&quot;parse-names&quot;:false,&quot;dropping-particle&quot;:&quot;&quot;,&quot;non-dropping-particle&quot;:&quot;&quot;},{&quot;family&quot;:&quot;Simonoff&quot;,&quot;given&quot;:&quot;E.&quot;,&quot;parse-names&quot;:false,&quot;dropping-particle&quot;:&quot;&quot;,&quot;non-dropping-particle&quot;:&quot;&quot;},{&quot;family&quot;:&quot;Treasure&quot;,&quot;given&quot;:&quot;J.&quot;,&quot;parse-names&quot;:false,&quot;dropping-particle&quot;:&quot;&quot;,&quot;non-dropping-particle&quot;:&quot;&quot;},{&quot;family&quot;:&quot;Field&quot;,&quot;given&quot;:&quot;A. E.&quot;,&quot;parse-names&quot;:false,&quot;dropping-particle&quot;:&quot;&quot;,&quot;non-dropping-particle&quot;:&quot;&quot;}],&quot;container-title&quot;:&quot;British Journal of Psychiatry&quot;,&quot;DOI&quot;:&quot;10.1192/bjp.bp.114.152371&quot;,&quot;ISSN&quot;:&quot;14721465&quot;,&quot;PMID&quot;:&quot;26206865&quot;,&quot;issued&quot;:{&quot;date-parts&quot;:[[2015,10,1]]},&quot;page&quot;:&quot;320-327&quot;,&quot;abstract&quot;:&quot;Background Eating disorder behaviours begin in adolescence. Few longitudinal studies have investigated childhood risk and protective factors. Aims To investigate the prevalence of eating disorder behaviours and cognitions and associated childhood psychological, physical and parental risk factors among a cohort of 14-yearold children. Method Data were collected from 6140 boys and girls aged 14 years. Gender-stratified models were used to estimate prospective associations between childhood body dissatisfaction, body mass index (BMI), self-esteem, maternal eating disorder and family economic disadvantage on adolescent eating disorder behaviours and cognitions. Results Childhood body dissatisfaction strongly predicted eating disorder cognitions in girls, but only in interaction with BMI in boys. Higher self-esteem had a protective effect, particularly in boys. Maternal eating disorder predicted body dissatisfaction and weight/shape concern in adolescent girls and dieting in boys. Conclusions Risk factors for eating disorder behaviours and cognitions vary according to gender. Prevention strategies should be gender-specific and target modifiable predictors in childhood and early adolescence.&quot;,&quot;publisher&quot;:&quot;Royal College of Psychiatrists&quot;,&quot;issue&quot;:&quot;4&quot;,&quot;volume&quot;:&quot;207&quot;,&quot;container-title-short&quot;:&quot;&quot;},&quot;isTemporary&quot;:false}]},{&quot;citationID&quot;:&quot;MENDELEY_CITATION_c0a42f3d-f76c-4252-8341-96e91ee634a3&quot;,&quot;properties&quot;:{&quot;noteIndex&quot;:0},&quot;isEdited&quot;:false,&quot;manualOverride&quot;:{&quot;isManuallyOverridden&quot;:false,&quot;citeprocText&quot;:&quot;(4,5)&quot;,&quot;manualOverrideText&quot;:&quot;&quot;},&quot;citationTag&quot;:&quot;MENDELEY_CITATION_v3_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&quot;,&quot;citationItems&quot;:[{&quot;id&quot;:&quot;49520f57-89c9-3462-a3c9-a81ae6c7ed07&quot;,&quot;itemData&quot;:{&quot;type&quot;:&quot;article-journal&quot;,&quot;id&quot;:&quot;49520f57-89c9-3462-a3c9-a81ae6c7ed07&quot;,&quot;title&quot;:&quot;Youth Risk Behavior Surveillance — United States, 2017&quot;,&quot;author&quot;:[{&quot;family&quot;:&quot;Kann L&quot;,&quot;given&quot;:&quot;McManus T, Harris WA, et al.&quot;,&quot;parse-names&quot;:false,&quot;dropping-particle&quot;:&quot;&quot;,&quot;non-dropping-particle&quot;:&quot;&quot;}],&quot;container-title&quot;:&quot;MMWR Surveill Summ&quot;,&quot;DOI&quot;:&quot;http://dx.doi.org/10.15585/mmwr.ss6708a1&quot;,&quot;issued&quot;:{&quot;date-parts&quot;:[[2018]]},&quot;page&quot;:&quot;1-114&quot;,&quot;issue&quot;:&quot;No. SS-8&quot;,&quot;volume&quot;:&quot;67&quot;,&quot;container-title-short&quot;:&quot;&quot;},&quot;isTemporary&quot;:false},{&quot;id&quot;:&quot;a64143ea-3dff-3e07-810a-3071a4efab33&quot;,&quot;itemData&quot;:{&quot;type&quot;:&quot;report&quot;,&quot;id&quot;:&quot;a64143ea-3dff-3e07-810a-3071a4efab33&quot;,&quot;title&quot;:&quot;Methodology of the Youth Risk Behavior Surveillance System-2013&quot;,&quot;author&quot;:[{&quot;family&quot;:&quot;Centers for Disease Control and Prevention (CDC); Brener ND&quot;,&quot;given&quot;:&quot;Kann L, Shanklin S, Kinchen S, Eaton DK, Hawkins J, Flint KH; Centers for Disease Control and Prevention (CDC)&quot;,&quot;parse-names&quot;:false,&quot;dropping-particle&quot;:&quot;&quot;,&quot;non-dropping-particle&quot;:&quot;&quot;}],&quot;container-title&quot;:&quot;Recommendations and Reports&quot;,&quot;issued&quot;:{&quot;date-parts&quot;:[[2013]]},&quot;volume&quot;:&quot;62&quot;,&quot;container-title-short&quot;:&quot;&quot;},&quot;isTemporary&quot;:false}]},{&quot;citationID&quot;:&quot;MENDELEY_CITATION_e85e5be8-4391-4bb1-b78a-d636338767d9&quot;,&quot;properties&quot;:{&quot;noteIndex&quot;:0},&quot;isEdited&quot;:false,&quot;manualOverride&quot;:{&quot;isManuallyOverridden&quot;:false,&quot;citeprocText&quot;:&quot;(6)&quot;,&quot;manualOverrideText&quot;:&quot;&quot;},&quot;citationTag&quot;:&quot;MENDELEY_CITATION_v3_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&quot;,&quot;citationItems&quot;:[{&quot;id&quot;:&quot;ffe7de91-a7dd-31bf-9b1b-41f4dd80a14b&quot;,&quot;itemData&quot;:{&quot;type&quot;:&quot;article-journal&quot;,&quot;id&quot;:&quot;ffe7de91-a7dd-31bf-9b1b-41f4dd80a14b&quot;,&quot;title&quot;:&quot;Comparison of Self-Report to Interview Assessment of Bulimic Behaviors among Preadolescent and Adolescent Girls and Boys&quot;,&quot;author&quot;:[{&quot;family&quot;:&quot;Field&quot;,&quot;given&quot;:&quot;Alison E.&quot;,&quot;parse-names&quot;:false,&quot;dropping-particle&quot;:&quot;&quot;,&quot;non-dropping-particle&quot;:&quot;&quot;},{&quot;family&quot;:&quot;Taylor&quot;,&quot;given&quot;:&quot;C. Barr&quot;,&quot;parse-names&quot;:false,&quot;dropping-particle&quot;:&quot;&quot;,&quot;non-dropping-particle&quot;:&quot;&quot;},{&quot;family&quot;:&quot;Celio&quot;,&quot;given&quot;:&quot;Angela&quot;,&quot;parse-names&quot;:false,&quot;dropping-particle&quot;:&quot;&quot;,&quot;non-dropping-particle&quot;:&quot;&quot;},{&quot;family&quot;:&quot;Colditz&quot;,&quot;given&quot;:&quot;Graham A.&quot;,&quot;parse-names&quot;:false,&quot;dropping-particle&quot;:&quot;&quot;,&quot;non-dropping-particle&quot;:&quot;&quot;}],&quot;container-title&quot;:&quot;International Journal of Eating Disorders&quot;,&quot;DOI&quot;:&quot;10.1002/eat.10220&quot;,&quot;ISSN&quot;:&quot;02763478&quot;,&quot;PMID&quot;:&quot;14705161&quot;,&quot;issued&quot;:{&quot;date-parts&quot;:[[2004,1]]},&quot;page&quot;:&quot;86-92&quot;,&quot;abstract&quot;:&quot;Objective: To compare self-report to interview assessment of bulimic behaviors among adolescents. Method: A sample of children in an ongoing study were recruited to complete in-depth telephone interviews in 1998 on bulimic behaviors (i.e., binge eating and purging). The sample comprised 449 girls and 50 boys. Results: There was some over-reporting of bulimic behaviors on the 1998 questionnaire (asking about 1997-1998) compared with the interview that may have been due to the shorter and nonoverlapping time frame in the interview compared with the questionnaire. Despite the overestimation, the questionnaire did an excellent job at classifying girls who did not purge (negative predictive values [NPV]: 0.99) or binge eat (NPV = 0.98). When purging on the interview was compared with purging on either the 1998 or 1999 questionnaires, the sensitivity increased substantially from 0.73 to 0.93. Discussion: These findings suggest that a short self-report assessment can be used to screen children engaging in, or at risk of beginning to engage in, binge eating and purging. © 2003 by Wiley Periodicals, Inc.&quot;,&quot;issue&quot;:&quot;1&quot;,&quot;volume&quot;:&quot;35&quot;,&quot;container-title-short&quot;:&quot;&quot;},&quot;isTemporary&quot;:false}]},{&quot;citationID&quot;:&quot;MENDELEY_CITATION_fc2ad279-a419-4bee-bf39-a5e0e57641fc&quot;,&quot;properties&quot;:{&quot;noteIndex&quot;:0},&quot;isEdited&quot;:false,&quot;manualOverride&quot;:{&quot;isManuallyOverridden&quot;:false,&quot;citeprocText&quot;:&quot;(3,7)&quot;,&quot;manualOverrideText&quot;:&quot;&quot;},&quot;citationTag&quot;:&quot;MENDELEY_CITATION_v3_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&quot;,&quot;citationItems&quot;:[{&quot;id&quot;:&quot;f2aa958e-9c4c-360c-9579-64dcdfa73acd&quot;,&quot;itemData&quot;:{&quot;type&quot;:&quot;article-journal&quot;,&quot;id&quot;:&quot;f2aa958e-9c4c-360c-9579-64dcdfa73acd&quot;,&quot;title&quot;:&quot;Adolescent eating disorder behaviours and cognitions: Gender-specific effects of child, maternal and family risk factors&quot;,&quot;author&quot;:[{&quot;family&quot;:&quot;Micali&quot;,&quot;given&quot;:&quot;N.&quot;,&quot;parse-names&quot;:false,&quot;dropping-particle&quot;:&quot;&quot;,&quot;non-dropping-particle&quot;:&quot;&quot;},{&quot;family&quot;:&quot;Stavola&quot;,&quot;given&quot;:&quot;B.&quot;,&quot;parse-names&quot;:false,&quot;dropping-particle&quot;:&quot;&quot;,&quot;non-dropping-particle&quot;:&quot;De&quot;},{&quot;family&quot;:&quot;Ploubidis&quot;,&quot;given&quot;:&quot;G.&quot;,&quot;parse-names&quot;:false,&quot;dropping-particle&quot;:&quot;&quot;,&quot;non-dropping-particle&quot;:&quot;&quot;},{&quot;family&quot;:&quot;Simonoff&quot;,&quot;given&quot;:&quot;E.&quot;,&quot;parse-names&quot;:false,&quot;dropping-particle&quot;:&quot;&quot;,&quot;non-dropping-particle&quot;:&quot;&quot;},{&quot;family&quot;:&quot;Treasure&quot;,&quot;given&quot;:&quot;J.&quot;,&quot;parse-names&quot;:false,&quot;dropping-particle&quot;:&quot;&quot;,&quot;non-dropping-particle&quot;:&quot;&quot;},{&quot;family&quot;:&quot;Field&quot;,&quot;given&quot;:&quot;A. E.&quot;,&quot;parse-names&quot;:false,&quot;dropping-particle&quot;:&quot;&quot;,&quot;non-dropping-particle&quot;:&quot;&quot;}],&quot;container-title&quot;:&quot;British Journal of Psychiatry&quot;,&quot;DOI&quot;:&quot;10.1192/bjp.bp.114.152371&quot;,&quot;ISSN&quot;:&quot;14721465&quot;,&quot;PMID&quot;:&quot;26206865&quot;,&quot;issued&quot;:{&quot;date-parts&quot;:[[2015,10,1]]},&quot;page&quot;:&quot;320-327&quot;,&quot;abstract&quot;:&quot;Background Eating disorder behaviours begin in adolescence. Few longitudinal studies have investigated childhood risk and protective factors. Aims To investigate the prevalence of eating disorder behaviours and cognitions and associated childhood psychological, physical and parental risk factors among a cohort of 14-yearold children. Method Data were collected from 6140 boys and girls aged 14 years. Gender-stratified models were used to estimate prospective associations between childhood body dissatisfaction, body mass index (BMI), self-esteem, maternal eating disorder and family economic disadvantage on adolescent eating disorder behaviours and cognitions. Results Childhood body dissatisfaction strongly predicted eating disorder cognitions in girls, but only in interaction with BMI in boys. Higher self-esteem had a protective effect, particularly in boys. Maternal eating disorder predicted body dissatisfaction and weight/shape concern in adolescent girls and dieting in boys. Conclusions Risk factors for eating disorder behaviours and cognitions vary according to gender. Prevention strategies should be gender-specific and target modifiable predictors in childhood and early adolescence.&quot;,&quot;publisher&quot;:&quot;Royal College of Psychiatrists&quot;,&quot;issue&quot;:&quot;4&quot;,&quot;volume&quot;:&quot;207&quot;,&quot;container-title-short&quot;:&quot;&quot;},&quot;isTemporary&quot;:false},{&quot;id&quot;:&quot;f9179b05-6b3b-368e-b506-227e45d6809c&quot;,&quot;itemData&quot;:{&quot;type&quot;:&quot;article-journal&quot;,&quot;id&quot;:&quot;f9179b05-6b3b-368e-b506-227e45d6809c&quot;,&quot;title&quot;:&quot;Risk factors that predict future onset of each DSM-5 eating disorder: Predictive specificity in high-risk adolescent females&quot;,&quot;author&quot;:[{&quot;family&quot;:&quot;Stice&quot;,&quot;given&quot;:&quot;Eric&quot;,&quot;parse-names&quot;:false,&quot;dropping-particle&quot;:&quot;&quot;,&quot;non-dropping-particle&quot;:&quot;&quot;},{&quot;family&quot;:&quot;Gau&quot;,&quot;given&quot;:&quot;Jeff M.&quot;,&quot;parse-names&quot;:false,&quot;dropping-particle&quot;:&quot;&quot;,&quot;non-dropping-particle&quot;:&quot;&quot;},{&quot;family&quot;:&quot;Rohde&quot;,&quot;given&quot;:&quot;Paul&quot;,&quot;parse-names&quot;:false,&quot;dropping-particle&quot;:&quot;&quot;,&quot;non-dropping-particle&quot;:&quot;&quot;},{&quot;family&quot;:&quot;Shaw&quot;,&quot;given&quot;:&quot;Heather&quot;,&quot;parse-names&quot;:false,&quot;dropping-particle&quot;:&quot;&quot;,&quot;non-dropping-particle&quot;:&quot;&quot;}],&quot;container-title&quot;:&quot;Journal of Abnormal Psychology&quot;,&quot;container-title-short&quot;:&quot;J Abnorm Psychol&quot;,&quot;DOI&quot;:&quot;10.1037/abn0000219&quot;,&quot;ISSN&quot;:&quot;19391846&quot;,&quot;PMID&quot;:&quot;27709979&quot;,&quot;issued&quot;:{&quot;date-parts&quot;:[[2017,1,1]]},&quot;page&quot;:&quot;38-51&quot;,&quot;abstract&quot;:&quot;Because no single report has examined risk factors that predict future onset each type of eating disorder and core symptom dimensions that crosscut disorders, we addressed these aims to advance knowledge regarding risk factor specificity. Data from 3 prevention trials that targeted young women with body dissatisfaction (N = 1,272; Mage = 18.5, SD = 4.2) and collected annual diagnostic interview data over 3-year follow-up were combined to identify predictors of subthreshold/threshold anorexia nervosa (AN), bulimia nervosa (BN), binge eating disorder (BED), and purging disorder (PD). Negative affect and functional impairment predicted onset of all eating disorders. Thin-ideal internalization, body dissatisfaction, dieting, overeating, and mental health care predicted onset of subthreshold/threshold BN, BED, and PD; positive thinness expectations, denial of cost of pursuing the thin ideal, and fasting predicted onset of 2 of these 3 disorders. Similar risk factors predicted core eating disorder symptom onset. Low BMI and dieting specifically predicted onset of subthreshold/threshold AN or low BMI. Only a subset of factors showed unique predictive effects in multivariate models, likely due to moderate correlations between the risk factors (M r = .14). Results provide support for the theory that pursuit of the thin ideal and the resulting body dissatisfaction, dieting, and unhealthy weight control behaviors increase risk for binge/purge spectrum eating disorders, but suggest that youth who are inherently lean, rather than purposely pursuing the thin ideal, are at risk for AN. Impaired interpersonal functioning and negative affect are transdiagnostic risk factors, suggesting these factors should be targeted in prevention programs.&quot;,&quot;publisher&quot;:&quot;American Psychological Association Inc.&quot;,&quot;issue&quot;:&quot;1&quot;,&quot;volume&quot;:&quot;126&quot;},&quot;isTemporary&quot;:false}]}]"/>
    <we:property name="MENDELEY_CITATIONS_LOCALE_CODE" value="&quot;en-US&quot;"/>
    <we:property name="MENDELEY_CITATIONS_STYLE" value="{&quot;id&quot;:&quot;https://www.zotero.org/styles/the-american-journal-of-clinical-nutrition&quot;,&quot;title&quot;:&quot;The American Journal of Clinical Nutr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0242-981E-484B-A1A3-8C88474213E4}">
  <ds:schemaRefs>
    <ds:schemaRef ds:uri="http://schemas.openxmlformats.org/officeDocument/2006/bibliography"/>
  </ds:schemaRefs>
</ds:datastoreItem>
</file>

<file path=docMetadata/LabelInfo.xml><?xml version="1.0" encoding="utf-8"?>
<clbl:labelList xmlns:clbl="http://schemas.microsoft.com/office/2020/mipLabelMetadata">
  <clbl:label id="{a3927f91-cda1-4696-af89-8c9f1ceffa91}" enabled="0" method="" siteId="{a3927f91-cda1-4696-af89-8c9f1ceffa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5086</Words>
  <Characters>28992</Characters>
  <Application>Microsoft Office Word</Application>
  <DocSecurity>0</DocSecurity>
  <Lines>241</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Katrine Strandberg-Larsen</dc:creator>
  <cp:lastModifiedBy>Anisha M</cp:lastModifiedBy>
  <cp:revision>4</cp:revision>
  <dcterms:created xsi:type="dcterms:W3CDTF">2025-12-09T12:57:00Z</dcterms:created>
  <dcterms:modified xsi:type="dcterms:W3CDTF">2025-12-26T08:34:00Z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DocumentDate">
    <vt:lpwstr>45861</vt:lpwstr>
  </property>
  <property fmtid="{D5CDD505-2E9C-101B-9397-08002B2CF9AE}" pid="3" name="SD_IntegrationInfoAdded">
    <vt:bool>true</vt:bool>
  </property>
</Properties>
</file>