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A3B17" w14:textId="77777777" w:rsidR="00ED3D80" w:rsidRPr="00306779" w:rsidRDefault="00ED3D80" w:rsidP="00ED3D80">
      <w:pPr>
        <w:spacing w:line="360" w:lineRule="auto"/>
        <w:rPr>
          <w:rStyle w:val="Strong"/>
          <w:color w:val="323232"/>
        </w:rPr>
      </w:pPr>
      <w:r w:rsidRPr="00306779">
        <w:rPr>
          <w:rStyle w:val="Strong"/>
          <w:color w:val="323232"/>
        </w:rPr>
        <w:t>A randomised, double-blind, placebo-controlled trial to assess dose-dependent effects of w</w:t>
      </w:r>
      <w:r w:rsidRPr="00306779">
        <w:rPr>
          <w:rStyle w:val="Strong"/>
        </w:rPr>
        <w:t xml:space="preserve">ild </w:t>
      </w:r>
      <w:r w:rsidRPr="00306779">
        <w:rPr>
          <w:rStyle w:val="Strong"/>
          <w:color w:val="323232"/>
        </w:rPr>
        <w:t>blueberries on glucose, satiety, blood pressure and cognition</w:t>
      </w:r>
    </w:p>
    <w:p w14:paraId="1859C0F7" w14:textId="77777777" w:rsidR="00ED3D80" w:rsidRPr="00306779" w:rsidRDefault="00ED3D80" w:rsidP="00ED3D80">
      <w:pPr>
        <w:spacing w:line="360" w:lineRule="auto"/>
        <w:rPr>
          <w:rStyle w:val="Strong"/>
          <w:color w:val="323232"/>
        </w:rPr>
      </w:pPr>
    </w:p>
    <w:p w14:paraId="464C94E1" w14:textId="77777777" w:rsidR="00ED3D80" w:rsidRPr="00306779" w:rsidRDefault="00ED3D80" w:rsidP="00ED3D80">
      <w:pPr>
        <w:spacing w:line="360" w:lineRule="auto"/>
        <w:rPr>
          <w:rStyle w:val="Strong"/>
          <w:color w:val="323232"/>
        </w:rPr>
      </w:pPr>
    </w:p>
    <w:p w14:paraId="02F84AB7" w14:textId="77777777" w:rsidR="00ED3D80" w:rsidRPr="00306779" w:rsidRDefault="00ED3D80" w:rsidP="00ED3D80">
      <w:pPr>
        <w:spacing w:line="360" w:lineRule="auto"/>
        <w:rPr>
          <w:rStyle w:val="Strong"/>
          <w:b w:val="0"/>
          <w:bCs w:val="0"/>
          <w:color w:val="323232"/>
        </w:rPr>
      </w:pPr>
      <w:r w:rsidRPr="00306779">
        <w:rPr>
          <w:rStyle w:val="Strong"/>
          <w:color w:val="323232"/>
        </w:rPr>
        <w:t>Lucy R Ellis</w:t>
      </w:r>
      <w:r w:rsidRPr="00306779">
        <w:rPr>
          <w:rStyle w:val="Strong"/>
          <w:color w:val="323232"/>
          <w:vertAlign w:val="superscript"/>
        </w:rPr>
        <w:t>a,b,c</w:t>
      </w:r>
      <w:r w:rsidRPr="00306779">
        <w:rPr>
          <w:rStyle w:val="Strong"/>
          <w:color w:val="323232"/>
        </w:rPr>
        <w:t>, Dominic O’Connor</w:t>
      </w:r>
      <w:r w:rsidRPr="00306779">
        <w:rPr>
          <w:rStyle w:val="Strong"/>
          <w:color w:val="323232"/>
          <w:vertAlign w:val="superscript"/>
        </w:rPr>
        <w:t>d</w:t>
      </w:r>
      <w:r w:rsidRPr="00306779">
        <w:rPr>
          <w:rStyle w:val="Strong"/>
          <w:color w:val="323232"/>
        </w:rPr>
        <w:t>, Haseena Khan</w:t>
      </w:r>
      <w:r w:rsidRPr="00306779">
        <w:rPr>
          <w:rStyle w:val="Strong"/>
          <w:color w:val="323232"/>
          <w:vertAlign w:val="superscript"/>
        </w:rPr>
        <w:t>b</w:t>
      </w:r>
      <w:r w:rsidRPr="00306779">
        <w:rPr>
          <w:rStyle w:val="Strong"/>
          <w:color w:val="323232"/>
        </w:rPr>
        <w:t>, Louise Dye</w:t>
      </w:r>
      <w:r w:rsidRPr="00306779">
        <w:rPr>
          <w:rStyle w:val="Strong"/>
          <w:color w:val="323232"/>
          <w:vertAlign w:val="superscript"/>
        </w:rPr>
        <w:t>a,b,e</w:t>
      </w:r>
      <w:r w:rsidRPr="00306779">
        <w:rPr>
          <w:rStyle w:val="Strong"/>
          <w:color w:val="323232"/>
        </w:rPr>
        <w:t>, Christine Boesch</w:t>
      </w:r>
      <w:r w:rsidRPr="00306779">
        <w:rPr>
          <w:rStyle w:val="Strong"/>
          <w:color w:val="323232"/>
          <w:vertAlign w:val="superscript"/>
        </w:rPr>
        <w:t>b</w:t>
      </w:r>
      <w:r w:rsidRPr="00306779">
        <w:rPr>
          <w:rStyle w:val="Strong"/>
          <w:color w:val="323232"/>
        </w:rPr>
        <w:t>*</w:t>
      </w:r>
    </w:p>
    <w:p w14:paraId="0A571331" w14:textId="77777777" w:rsidR="00ED3D80" w:rsidRPr="00306779" w:rsidRDefault="00ED3D80" w:rsidP="00ED3D80">
      <w:pPr>
        <w:pStyle w:val="Affiliation"/>
        <w:spacing w:before="0"/>
        <w:rPr>
          <w:vertAlign w:val="superscript"/>
        </w:rPr>
      </w:pPr>
    </w:p>
    <w:p w14:paraId="498807EF" w14:textId="77777777" w:rsidR="00ED3D80" w:rsidRPr="00306779" w:rsidRDefault="00ED3D80" w:rsidP="00ED3D80">
      <w:pPr>
        <w:pStyle w:val="Affiliation"/>
        <w:spacing w:before="0"/>
        <w:rPr>
          <w:vertAlign w:val="superscript"/>
        </w:rPr>
      </w:pPr>
    </w:p>
    <w:p w14:paraId="02A53116" w14:textId="77777777" w:rsidR="00ED3D80" w:rsidRPr="00306779" w:rsidRDefault="00ED3D80" w:rsidP="00ED3D80">
      <w:pPr>
        <w:pStyle w:val="Affiliation"/>
        <w:spacing w:before="0"/>
      </w:pPr>
      <w:r w:rsidRPr="00306779">
        <w:rPr>
          <w:vertAlign w:val="superscript"/>
        </w:rPr>
        <w:t xml:space="preserve">a </w:t>
      </w:r>
      <w:r w:rsidRPr="00306779">
        <w:t>School of Psychology, University of Leeds, Leeds, UK;</w:t>
      </w:r>
    </w:p>
    <w:p w14:paraId="1658D84F" w14:textId="77777777" w:rsidR="00ED3D80" w:rsidRPr="00306779" w:rsidRDefault="00ED3D80" w:rsidP="00ED3D80">
      <w:pPr>
        <w:pStyle w:val="Affiliation"/>
        <w:spacing w:before="0"/>
      </w:pPr>
      <w:r w:rsidRPr="00306779">
        <w:rPr>
          <w:vertAlign w:val="superscript"/>
        </w:rPr>
        <w:t xml:space="preserve">b </w:t>
      </w:r>
      <w:r w:rsidRPr="00306779">
        <w:t xml:space="preserve">School of Food Science and Nutrition, University of Leeds, Leeds, UK; </w:t>
      </w:r>
    </w:p>
    <w:p w14:paraId="696F14D5" w14:textId="30AD5E15" w:rsidR="00ED3D80" w:rsidRPr="00306779" w:rsidRDefault="00ED3D80" w:rsidP="00ED3D80">
      <w:pPr>
        <w:pStyle w:val="Affiliation"/>
        <w:spacing w:before="0"/>
      </w:pPr>
      <w:r w:rsidRPr="00306779">
        <w:rPr>
          <w:vertAlign w:val="superscript"/>
        </w:rPr>
        <w:t>c</w:t>
      </w:r>
      <w:r w:rsidRPr="00306779">
        <w:t>C</w:t>
      </w:r>
      <w:r w:rsidR="0000116B" w:rsidRPr="00306779">
        <w:t>arnegie School of Spor</w:t>
      </w:r>
      <w:bookmarkStart w:id="0" w:name="_GoBack"/>
      <w:bookmarkEnd w:id="0"/>
      <w:r w:rsidR="0000116B" w:rsidRPr="00306779">
        <w:t>t, Leeds Beckett University, Leeds, UK</w:t>
      </w:r>
      <w:r w:rsidRPr="00306779">
        <w:t>;</w:t>
      </w:r>
    </w:p>
    <w:p w14:paraId="657F20D2" w14:textId="77777777" w:rsidR="00ED3D80" w:rsidRPr="00306779" w:rsidRDefault="00ED3D80" w:rsidP="00ED3D80">
      <w:pPr>
        <w:pStyle w:val="Affiliation"/>
        <w:spacing w:before="0"/>
        <w:rPr>
          <w:vertAlign w:val="superscript"/>
        </w:rPr>
      </w:pPr>
      <w:r w:rsidRPr="00306779">
        <w:rPr>
          <w:vertAlign w:val="superscript"/>
        </w:rPr>
        <w:t xml:space="preserve">d </w:t>
      </w:r>
      <w:r w:rsidRPr="00306779">
        <w:t xml:space="preserve">Division of Psychology and Mental Health, University of Manchester, Manchester, UK; </w:t>
      </w:r>
      <w:r w:rsidRPr="00306779">
        <w:rPr>
          <w:vertAlign w:val="superscript"/>
        </w:rPr>
        <w:t xml:space="preserve"> </w:t>
      </w:r>
    </w:p>
    <w:p w14:paraId="591AF247" w14:textId="77777777" w:rsidR="00ED3D80" w:rsidRPr="00306779" w:rsidRDefault="00ED3D80" w:rsidP="00ED3D80">
      <w:pPr>
        <w:pStyle w:val="Affiliation"/>
        <w:spacing w:before="0"/>
      </w:pPr>
      <w:r w:rsidRPr="00306779">
        <w:rPr>
          <w:vertAlign w:val="superscript"/>
        </w:rPr>
        <w:t xml:space="preserve">e </w:t>
      </w:r>
      <w:r w:rsidRPr="00306779">
        <w:t>Institute of Sustainable Food, University of Sheffield, Sheffield, UK</w:t>
      </w:r>
    </w:p>
    <w:p w14:paraId="79CD6D66" w14:textId="77777777" w:rsidR="00ED3D80" w:rsidRPr="00306779" w:rsidRDefault="00ED3D80" w:rsidP="00ED3D80">
      <w:pPr>
        <w:pStyle w:val="Affiliation"/>
        <w:spacing w:before="0"/>
      </w:pPr>
      <w:r w:rsidRPr="00306779">
        <w:t xml:space="preserve"> </w:t>
      </w:r>
    </w:p>
    <w:p w14:paraId="58EAD990" w14:textId="77777777" w:rsidR="00ED3D80" w:rsidRPr="00306779" w:rsidRDefault="00ED3D80" w:rsidP="00ED3D80">
      <w:pPr>
        <w:pStyle w:val="Affiliation"/>
        <w:spacing w:before="0"/>
      </w:pPr>
      <w:r w:rsidRPr="00306779">
        <w:rPr>
          <w:i w:val="0"/>
        </w:rPr>
        <w:t>*</w:t>
      </w:r>
      <w:r w:rsidRPr="00306779">
        <w:t xml:space="preserve"> Corresponding author; c.bosch@leeds.ac.uk</w:t>
      </w:r>
    </w:p>
    <w:p w14:paraId="44A95EBA" w14:textId="77777777" w:rsidR="00ED3D80" w:rsidRPr="00306779" w:rsidRDefault="00ED3D80" w:rsidP="00ED3D80">
      <w:pPr>
        <w:spacing w:line="360" w:lineRule="auto"/>
        <w:rPr>
          <w:rStyle w:val="Strong"/>
          <w:color w:val="323232"/>
        </w:rPr>
      </w:pPr>
    </w:p>
    <w:p w14:paraId="30A3D140" w14:textId="77777777" w:rsidR="00ED3D80" w:rsidRPr="00306779" w:rsidRDefault="00ED3D80" w:rsidP="00ED3D80">
      <w:pPr>
        <w:spacing w:line="360" w:lineRule="auto"/>
        <w:rPr>
          <w:rStyle w:val="Strong"/>
          <w:color w:val="323232"/>
        </w:rPr>
      </w:pPr>
    </w:p>
    <w:p w14:paraId="4C01800B" w14:textId="2E68225E" w:rsidR="00ED3D80" w:rsidRPr="00306779" w:rsidRDefault="00ED3D80">
      <w:pPr>
        <w:spacing w:after="160" w:line="278" w:lineRule="auto"/>
        <w:rPr>
          <w:rStyle w:val="Strong"/>
        </w:rPr>
      </w:pPr>
      <w:r w:rsidRPr="00306779">
        <w:rPr>
          <w:rStyle w:val="Strong"/>
        </w:rPr>
        <w:br w:type="page"/>
      </w:r>
    </w:p>
    <w:p w14:paraId="6BFB31DC" w14:textId="7B596E66" w:rsidR="00ED3D80" w:rsidRPr="00306779" w:rsidRDefault="008B6964" w:rsidP="00ED3D80">
      <w:pPr>
        <w:spacing w:line="360" w:lineRule="auto"/>
        <w:rPr>
          <w:rStyle w:val="Strong"/>
          <w:color w:val="323232"/>
        </w:rPr>
      </w:pPr>
      <w:r w:rsidRPr="00306779">
        <w:rPr>
          <w:rStyle w:val="Strong"/>
          <w:color w:val="323232"/>
        </w:rPr>
        <w:lastRenderedPageBreak/>
        <w:t>Supplementary</w:t>
      </w:r>
      <w:r w:rsidR="00413D9D" w:rsidRPr="00306779">
        <w:rPr>
          <w:rStyle w:val="Strong"/>
          <w:color w:val="323232"/>
        </w:rPr>
        <w:t xml:space="preserve"> </w:t>
      </w:r>
      <w:r w:rsidRPr="00306779">
        <w:rPr>
          <w:rStyle w:val="Strong"/>
          <w:color w:val="323232"/>
        </w:rPr>
        <w:t>Material</w:t>
      </w:r>
    </w:p>
    <w:p w14:paraId="06A14F10" w14:textId="77777777" w:rsidR="0022396D" w:rsidRPr="00306779" w:rsidRDefault="0022396D" w:rsidP="00ED3D80">
      <w:pPr>
        <w:spacing w:line="360" w:lineRule="auto"/>
        <w:rPr>
          <w:rStyle w:val="Strong"/>
          <w:color w:val="323232"/>
        </w:rPr>
      </w:pPr>
    </w:p>
    <w:p w14:paraId="4C4C2253" w14:textId="332163AD" w:rsidR="0022396D" w:rsidRPr="00306779" w:rsidRDefault="008B6964" w:rsidP="0022396D">
      <w:pPr>
        <w:spacing w:after="160" w:line="256" w:lineRule="auto"/>
        <w:rPr>
          <w:rFonts w:eastAsia="Aptos"/>
          <w:sz w:val="22"/>
          <w:szCs w:val="22"/>
          <w:lang w:eastAsia="en-US"/>
        </w:rPr>
      </w:pPr>
      <w:r w:rsidRPr="00306779">
        <w:rPr>
          <w:rFonts w:eastAsia="Aptos"/>
          <w:b/>
          <w:bCs/>
          <w:sz w:val="22"/>
          <w:szCs w:val="22"/>
          <w:lang w:eastAsia="en-US"/>
        </w:rPr>
        <w:t xml:space="preserve">Supplementary </w:t>
      </w:r>
      <w:r w:rsidR="0022396D" w:rsidRPr="00306779">
        <w:rPr>
          <w:rFonts w:eastAsia="Aptos"/>
          <w:b/>
          <w:bCs/>
          <w:sz w:val="22"/>
          <w:szCs w:val="22"/>
          <w:lang w:eastAsia="en-US"/>
        </w:rPr>
        <w:t>Table 1</w:t>
      </w:r>
      <w:r w:rsidRPr="00306779">
        <w:rPr>
          <w:rFonts w:eastAsia="Aptos"/>
          <w:b/>
          <w:bCs/>
          <w:sz w:val="22"/>
          <w:szCs w:val="22"/>
          <w:lang w:eastAsia="en-US"/>
        </w:rPr>
        <w:t>.</w:t>
      </w:r>
      <w:r w:rsidR="0022396D" w:rsidRPr="00306779">
        <w:rPr>
          <w:rFonts w:eastAsia="Aptos"/>
          <w:b/>
          <w:bCs/>
          <w:sz w:val="22"/>
          <w:szCs w:val="22"/>
          <w:lang w:eastAsia="en-US"/>
        </w:rPr>
        <w:t xml:space="preserve"> </w:t>
      </w:r>
      <w:r w:rsidR="0022396D" w:rsidRPr="00306779">
        <w:rPr>
          <w:rFonts w:eastAsia="Aptos"/>
          <w:sz w:val="22"/>
          <w:szCs w:val="22"/>
          <w:lang w:eastAsia="en-US"/>
        </w:rPr>
        <w:t>Nutritional composition of the standardised meals</w:t>
      </w:r>
    </w:p>
    <w:tbl>
      <w:tblPr>
        <w:tblStyle w:val="TableGrid1"/>
        <w:tblW w:w="8877" w:type="dxa"/>
        <w:tblInd w:w="0" w:type="dxa"/>
        <w:tblLook w:val="04A0" w:firstRow="1" w:lastRow="0" w:firstColumn="1" w:lastColumn="0" w:noHBand="0" w:noVBand="1"/>
      </w:tblPr>
      <w:tblGrid>
        <w:gridCol w:w="2578"/>
        <w:gridCol w:w="3069"/>
        <w:gridCol w:w="3230"/>
      </w:tblGrid>
      <w:tr w:rsidR="0022396D" w:rsidRPr="00306779" w14:paraId="6A3C12A3" w14:textId="77777777" w:rsidTr="00A454E1">
        <w:trPr>
          <w:trHeight w:val="271"/>
        </w:trPr>
        <w:tc>
          <w:tcPr>
            <w:tcW w:w="2578" w:type="dxa"/>
            <w:tcBorders>
              <w:top w:val="single" w:sz="4" w:space="0" w:color="auto"/>
              <w:left w:val="single" w:sz="4" w:space="0" w:color="auto"/>
              <w:bottom w:val="single" w:sz="4" w:space="0" w:color="auto"/>
              <w:right w:val="single" w:sz="4" w:space="0" w:color="auto"/>
            </w:tcBorders>
            <w:noWrap/>
            <w:hideMark/>
          </w:tcPr>
          <w:p w14:paraId="1FCDB0F5" w14:textId="77777777" w:rsidR="0022396D" w:rsidRPr="00306779" w:rsidRDefault="0022396D" w:rsidP="00A454E1">
            <w:pPr>
              <w:spacing w:after="160" w:line="256" w:lineRule="auto"/>
              <w:rPr>
                <w:b/>
                <w:bCs/>
              </w:rPr>
            </w:pPr>
          </w:p>
        </w:tc>
        <w:tc>
          <w:tcPr>
            <w:tcW w:w="3069" w:type="dxa"/>
            <w:tcBorders>
              <w:top w:val="single" w:sz="4" w:space="0" w:color="auto"/>
              <w:left w:val="single" w:sz="4" w:space="0" w:color="auto"/>
              <w:bottom w:val="single" w:sz="4" w:space="0" w:color="auto"/>
              <w:right w:val="single" w:sz="4" w:space="0" w:color="auto"/>
            </w:tcBorders>
            <w:noWrap/>
            <w:hideMark/>
          </w:tcPr>
          <w:p w14:paraId="310A6293" w14:textId="77777777" w:rsidR="0022396D" w:rsidRPr="00306779" w:rsidRDefault="0022396D" w:rsidP="00A454E1">
            <w:pPr>
              <w:spacing w:line="256" w:lineRule="auto"/>
              <w:jc w:val="center"/>
              <w:rPr>
                <w:b/>
                <w:color w:val="000000"/>
              </w:rPr>
            </w:pPr>
            <w:r w:rsidRPr="00306779">
              <w:rPr>
                <w:b/>
                <w:color w:val="000000"/>
              </w:rPr>
              <w:t>Standardised evening meal (a)</w:t>
            </w:r>
          </w:p>
        </w:tc>
        <w:tc>
          <w:tcPr>
            <w:tcW w:w="3230" w:type="dxa"/>
            <w:tcBorders>
              <w:top w:val="single" w:sz="4" w:space="0" w:color="auto"/>
              <w:left w:val="single" w:sz="4" w:space="0" w:color="auto"/>
              <w:bottom w:val="single" w:sz="4" w:space="0" w:color="auto"/>
              <w:right w:val="single" w:sz="4" w:space="0" w:color="auto"/>
            </w:tcBorders>
            <w:hideMark/>
          </w:tcPr>
          <w:p w14:paraId="76746463" w14:textId="77777777" w:rsidR="0022396D" w:rsidRPr="00306779" w:rsidRDefault="0022396D" w:rsidP="00A454E1">
            <w:pPr>
              <w:spacing w:line="256" w:lineRule="auto"/>
              <w:jc w:val="center"/>
              <w:rPr>
                <w:b/>
                <w:color w:val="000000"/>
              </w:rPr>
            </w:pPr>
            <w:r w:rsidRPr="00306779">
              <w:rPr>
                <w:b/>
                <w:color w:val="000000"/>
              </w:rPr>
              <w:t>Standardised breakfast (b)</w:t>
            </w:r>
          </w:p>
        </w:tc>
      </w:tr>
      <w:tr w:rsidR="0022396D" w:rsidRPr="00306779" w14:paraId="554E2F24" w14:textId="77777777" w:rsidTr="00A454E1">
        <w:trPr>
          <w:trHeight w:val="271"/>
        </w:trPr>
        <w:tc>
          <w:tcPr>
            <w:tcW w:w="2578" w:type="dxa"/>
            <w:tcBorders>
              <w:top w:val="single" w:sz="4" w:space="0" w:color="auto"/>
              <w:left w:val="single" w:sz="4" w:space="0" w:color="auto"/>
              <w:bottom w:val="single" w:sz="4" w:space="0" w:color="auto"/>
              <w:right w:val="single" w:sz="4" w:space="0" w:color="auto"/>
            </w:tcBorders>
            <w:noWrap/>
            <w:hideMark/>
          </w:tcPr>
          <w:p w14:paraId="1DA3EDFB" w14:textId="77777777" w:rsidR="0022396D" w:rsidRPr="00306779" w:rsidRDefault="0022396D" w:rsidP="00A454E1">
            <w:pPr>
              <w:spacing w:line="256" w:lineRule="auto"/>
              <w:rPr>
                <w:color w:val="000000"/>
              </w:rPr>
            </w:pPr>
            <w:r w:rsidRPr="00306779">
              <w:rPr>
                <w:color w:val="000000"/>
              </w:rPr>
              <w:t>Energy (kcal)</w:t>
            </w:r>
          </w:p>
        </w:tc>
        <w:tc>
          <w:tcPr>
            <w:tcW w:w="3069" w:type="dxa"/>
            <w:tcBorders>
              <w:top w:val="single" w:sz="4" w:space="0" w:color="auto"/>
              <w:left w:val="single" w:sz="4" w:space="0" w:color="auto"/>
              <w:bottom w:val="single" w:sz="4" w:space="0" w:color="auto"/>
              <w:right w:val="single" w:sz="4" w:space="0" w:color="auto"/>
            </w:tcBorders>
            <w:noWrap/>
            <w:hideMark/>
          </w:tcPr>
          <w:p w14:paraId="34ED65D7" w14:textId="285B32D1" w:rsidR="0022396D" w:rsidRPr="00306779" w:rsidRDefault="005D4F47" w:rsidP="00A454E1">
            <w:pPr>
              <w:spacing w:line="256" w:lineRule="auto"/>
              <w:jc w:val="center"/>
              <w:rPr>
                <w:color w:val="000000"/>
              </w:rPr>
            </w:pPr>
            <w:r w:rsidRPr="00306779">
              <w:rPr>
                <w:color w:val="000000"/>
              </w:rPr>
              <w:t>788</w:t>
            </w:r>
          </w:p>
        </w:tc>
        <w:tc>
          <w:tcPr>
            <w:tcW w:w="3230" w:type="dxa"/>
            <w:tcBorders>
              <w:top w:val="single" w:sz="4" w:space="0" w:color="auto"/>
              <w:left w:val="single" w:sz="4" w:space="0" w:color="auto"/>
              <w:bottom w:val="single" w:sz="4" w:space="0" w:color="auto"/>
              <w:right w:val="single" w:sz="4" w:space="0" w:color="auto"/>
            </w:tcBorders>
            <w:hideMark/>
          </w:tcPr>
          <w:p w14:paraId="1268B0AA" w14:textId="77777777" w:rsidR="0022396D" w:rsidRPr="00306779" w:rsidRDefault="0022396D" w:rsidP="00A454E1">
            <w:pPr>
              <w:spacing w:line="256" w:lineRule="auto"/>
              <w:jc w:val="center"/>
              <w:rPr>
                <w:color w:val="000000"/>
              </w:rPr>
            </w:pPr>
            <w:r w:rsidRPr="00306779">
              <w:rPr>
                <w:color w:val="000000"/>
              </w:rPr>
              <w:t>280</w:t>
            </w:r>
          </w:p>
        </w:tc>
      </w:tr>
      <w:tr w:rsidR="0022396D" w:rsidRPr="00306779" w14:paraId="488661F2" w14:textId="77777777" w:rsidTr="00A454E1">
        <w:trPr>
          <w:trHeight w:val="271"/>
        </w:trPr>
        <w:tc>
          <w:tcPr>
            <w:tcW w:w="2578" w:type="dxa"/>
            <w:tcBorders>
              <w:top w:val="single" w:sz="4" w:space="0" w:color="auto"/>
              <w:left w:val="single" w:sz="4" w:space="0" w:color="auto"/>
              <w:bottom w:val="single" w:sz="4" w:space="0" w:color="auto"/>
              <w:right w:val="single" w:sz="4" w:space="0" w:color="auto"/>
            </w:tcBorders>
            <w:noWrap/>
            <w:hideMark/>
          </w:tcPr>
          <w:p w14:paraId="33735990" w14:textId="77777777" w:rsidR="0022396D" w:rsidRPr="00306779" w:rsidRDefault="0022396D" w:rsidP="00A454E1">
            <w:pPr>
              <w:spacing w:line="256" w:lineRule="auto"/>
              <w:rPr>
                <w:color w:val="000000"/>
              </w:rPr>
            </w:pPr>
            <w:r w:rsidRPr="00306779">
              <w:rPr>
                <w:color w:val="000000"/>
              </w:rPr>
              <w:t>Total carbohydrate (g)</w:t>
            </w:r>
          </w:p>
        </w:tc>
        <w:tc>
          <w:tcPr>
            <w:tcW w:w="3069" w:type="dxa"/>
            <w:tcBorders>
              <w:top w:val="single" w:sz="4" w:space="0" w:color="auto"/>
              <w:left w:val="single" w:sz="4" w:space="0" w:color="auto"/>
              <w:bottom w:val="single" w:sz="4" w:space="0" w:color="auto"/>
              <w:right w:val="single" w:sz="4" w:space="0" w:color="auto"/>
            </w:tcBorders>
            <w:noWrap/>
            <w:hideMark/>
          </w:tcPr>
          <w:p w14:paraId="6B3FA8D9" w14:textId="6638B40D" w:rsidR="0022396D" w:rsidRPr="00306779" w:rsidRDefault="005D4F47" w:rsidP="00A454E1">
            <w:pPr>
              <w:spacing w:line="256" w:lineRule="auto"/>
              <w:jc w:val="center"/>
              <w:rPr>
                <w:color w:val="000000"/>
              </w:rPr>
            </w:pPr>
            <w:r w:rsidRPr="00306779">
              <w:rPr>
                <w:color w:val="000000"/>
              </w:rPr>
              <w:t>90</w:t>
            </w:r>
          </w:p>
        </w:tc>
        <w:tc>
          <w:tcPr>
            <w:tcW w:w="3230" w:type="dxa"/>
            <w:tcBorders>
              <w:top w:val="single" w:sz="4" w:space="0" w:color="auto"/>
              <w:left w:val="single" w:sz="4" w:space="0" w:color="auto"/>
              <w:bottom w:val="single" w:sz="4" w:space="0" w:color="auto"/>
              <w:right w:val="single" w:sz="4" w:space="0" w:color="auto"/>
            </w:tcBorders>
            <w:hideMark/>
          </w:tcPr>
          <w:p w14:paraId="043D8E3D" w14:textId="77777777" w:rsidR="0022396D" w:rsidRPr="00306779" w:rsidRDefault="0022396D" w:rsidP="00A454E1">
            <w:pPr>
              <w:spacing w:line="256" w:lineRule="auto"/>
              <w:jc w:val="center"/>
              <w:rPr>
                <w:color w:val="000000"/>
              </w:rPr>
            </w:pPr>
            <w:r w:rsidRPr="00306779">
              <w:rPr>
                <w:color w:val="000000"/>
              </w:rPr>
              <w:t>53.4</w:t>
            </w:r>
          </w:p>
        </w:tc>
      </w:tr>
      <w:tr w:rsidR="0022396D" w:rsidRPr="00306779" w14:paraId="300D2836" w14:textId="77777777" w:rsidTr="00A454E1">
        <w:trPr>
          <w:trHeight w:val="271"/>
        </w:trPr>
        <w:tc>
          <w:tcPr>
            <w:tcW w:w="2578" w:type="dxa"/>
            <w:tcBorders>
              <w:top w:val="single" w:sz="4" w:space="0" w:color="auto"/>
              <w:left w:val="single" w:sz="4" w:space="0" w:color="auto"/>
              <w:bottom w:val="single" w:sz="4" w:space="0" w:color="auto"/>
              <w:right w:val="single" w:sz="4" w:space="0" w:color="auto"/>
            </w:tcBorders>
            <w:noWrap/>
            <w:hideMark/>
          </w:tcPr>
          <w:p w14:paraId="66686C0F" w14:textId="77777777" w:rsidR="0022396D" w:rsidRPr="00306779" w:rsidRDefault="0022396D" w:rsidP="00A454E1">
            <w:pPr>
              <w:spacing w:line="256" w:lineRule="auto"/>
              <w:rPr>
                <w:color w:val="000000"/>
              </w:rPr>
            </w:pPr>
            <w:r w:rsidRPr="00306779">
              <w:rPr>
                <w:color w:val="000000"/>
              </w:rPr>
              <w:t>Sugar (g)</w:t>
            </w:r>
          </w:p>
        </w:tc>
        <w:tc>
          <w:tcPr>
            <w:tcW w:w="3069" w:type="dxa"/>
            <w:tcBorders>
              <w:top w:val="single" w:sz="4" w:space="0" w:color="auto"/>
              <w:left w:val="single" w:sz="4" w:space="0" w:color="auto"/>
              <w:bottom w:val="single" w:sz="4" w:space="0" w:color="auto"/>
              <w:right w:val="single" w:sz="4" w:space="0" w:color="auto"/>
            </w:tcBorders>
            <w:noWrap/>
            <w:hideMark/>
          </w:tcPr>
          <w:p w14:paraId="4F0671E9" w14:textId="0C6A7C86" w:rsidR="0022396D" w:rsidRPr="00306779" w:rsidRDefault="005D4F47" w:rsidP="00A454E1">
            <w:pPr>
              <w:spacing w:line="256" w:lineRule="auto"/>
              <w:jc w:val="center"/>
              <w:rPr>
                <w:color w:val="000000"/>
              </w:rPr>
            </w:pPr>
            <w:r w:rsidRPr="00306779">
              <w:rPr>
                <w:color w:val="000000"/>
              </w:rPr>
              <w:t>4.2</w:t>
            </w:r>
          </w:p>
        </w:tc>
        <w:tc>
          <w:tcPr>
            <w:tcW w:w="3230" w:type="dxa"/>
            <w:tcBorders>
              <w:top w:val="single" w:sz="4" w:space="0" w:color="auto"/>
              <w:left w:val="single" w:sz="4" w:space="0" w:color="auto"/>
              <w:bottom w:val="single" w:sz="4" w:space="0" w:color="auto"/>
              <w:right w:val="single" w:sz="4" w:space="0" w:color="auto"/>
            </w:tcBorders>
            <w:hideMark/>
          </w:tcPr>
          <w:p w14:paraId="454CD827" w14:textId="77777777" w:rsidR="0022396D" w:rsidRPr="00306779" w:rsidRDefault="0022396D" w:rsidP="00A454E1">
            <w:pPr>
              <w:spacing w:line="256" w:lineRule="auto"/>
              <w:jc w:val="center"/>
              <w:rPr>
                <w:color w:val="000000"/>
              </w:rPr>
            </w:pPr>
            <w:r w:rsidRPr="00306779">
              <w:rPr>
                <w:color w:val="000000"/>
              </w:rPr>
              <w:t>3.4</w:t>
            </w:r>
          </w:p>
        </w:tc>
      </w:tr>
      <w:tr w:rsidR="0022396D" w:rsidRPr="00306779" w14:paraId="79263779" w14:textId="77777777" w:rsidTr="00A454E1">
        <w:trPr>
          <w:trHeight w:val="271"/>
        </w:trPr>
        <w:tc>
          <w:tcPr>
            <w:tcW w:w="2578" w:type="dxa"/>
            <w:tcBorders>
              <w:top w:val="single" w:sz="4" w:space="0" w:color="auto"/>
              <w:left w:val="single" w:sz="4" w:space="0" w:color="auto"/>
              <w:bottom w:val="single" w:sz="4" w:space="0" w:color="auto"/>
              <w:right w:val="single" w:sz="4" w:space="0" w:color="auto"/>
            </w:tcBorders>
            <w:noWrap/>
            <w:hideMark/>
          </w:tcPr>
          <w:p w14:paraId="03CC6382" w14:textId="77777777" w:rsidR="0022396D" w:rsidRPr="00306779" w:rsidRDefault="0022396D" w:rsidP="00A454E1">
            <w:pPr>
              <w:spacing w:line="256" w:lineRule="auto"/>
              <w:rPr>
                <w:color w:val="000000"/>
              </w:rPr>
            </w:pPr>
            <w:r w:rsidRPr="00306779">
              <w:rPr>
                <w:color w:val="000000"/>
              </w:rPr>
              <w:t>Fibre (g)</w:t>
            </w:r>
          </w:p>
        </w:tc>
        <w:tc>
          <w:tcPr>
            <w:tcW w:w="3069" w:type="dxa"/>
            <w:tcBorders>
              <w:top w:val="single" w:sz="4" w:space="0" w:color="auto"/>
              <w:left w:val="single" w:sz="4" w:space="0" w:color="auto"/>
              <w:bottom w:val="single" w:sz="4" w:space="0" w:color="auto"/>
              <w:right w:val="single" w:sz="4" w:space="0" w:color="auto"/>
            </w:tcBorders>
            <w:noWrap/>
            <w:hideMark/>
          </w:tcPr>
          <w:p w14:paraId="53121511" w14:textId="357CA65B" w:rsidR="0022396D" w:rsidRPr="00306779" w:rsidRDefault="005D4F47" w:rsidP="00A454E1">
            <w:pPr>
              <w:spacing w:line="256" w:lineRule="auto"/>
              <w:jc w:val="center"/>
              <w:rPr>
                <w:color w:val="000000"/>
              </w:rPr>
            </w:pPr>
            <w:r w:rsidRPr="00306779">
              <w:rPr>
                <w:color w:val="000000"/>
              </w:rPr>
              <w:t>7</w:t>
            </w:r>
          </w:p>
        </w:tc>
        <w:tc>
          <w:tcPr>
            <w:tcW w:w="3230" w:type="dxa"/>
            <w:tcBorders>
              <w:top w:val="single" w:sz="4" w:space="0" w:color="auto"/>
              <w:left w:val="single" w:sz="4" w:space="0" w:color="auto"/>
              <w:bottom w:val="single" w:sz="4" w:space="0" w:color="auto"/>
              <w:right w:val="single" w:sz="4" w:space="0" w:color="auto"/>
            </w:tcBorders>
            <w:hideMark/>
          </w:tcPr>
          <w:p w14:paraId="77BF18C5" w14:textId="77777777" w:rsidR="0022396D" w:rsidRPr="00306779" w:rsidRDefault="0022396D" w:rsidP="00A454E1">
            <w:pPr>
              <w:spacing w:line="256" w:lineRule="auto"/>
              <w:jc w:val="center"/>
              <w:rPr>
                <w:color w:val="000000"/>
              </w:rPr>
            </w:pPr>
            <w:r w:rsidRPr="00306779">
              <w:rPr>
                <w:color w:val="000000"/>
              </w:rPr>
              <w:t>2.6</w:t>
            </w:r>
          </w:p>
        </w:tc>
      </w:tr>
      <w:tr w:rsidR="0022396D" w:rsidRPr="00306779" w14:paraId="43530EC7" w14:textId="77777777" w:rsidTr="00A454E1">
        <w:trPr>
          <w:trHeight w:val="271"/>
        </w:trPr>
        <w:tc>
          <w:tcPr>
            <w:tcW w:w="2578" w:type="dxa"/>
            <w:tcBorders>
              <w:top w:val="single" w:sz="4" w:space="0" w:color="auto"/>
              <w:left w:val="single" w:sz="4" w:space="0" w:color="auto"/>
              <w:bottom w:val="single" w:sz="4" w:space="0" w:color="auto"/>
              <w:right w:val="single" w:sz="4" w:space="0" w:color="auto"/>
            </w:tcBorders>
            <w:noWrap/>
            <w:hideMark/>
          </w:tcPr>
          <w:p w14:paraId="4A2B0B2D" w14:textId="77777777" w:rsidR="0022396D" w:rsidRPr="00306779" w:rsidRDefault="0022396D" w:rsidP="00A454E1">
            <w:pPr>
              <w:spacing w:line="256" w:lineRule="auto"/>
              <w:rPr>
                <w:color w:val="000000"/>
              </w:rPr>
            </w:pPr>
            <w:r w:rsidRPr="00306779">
              <w:rPr>
                <w:color w:val="000000"/>
              </w:rPr>
              <w:t>Protein (g)</w:t>
            </w:r>
          </w:p>
        </w:tc>
        <w:tc>
          <w:tcPr>
            <w:tcW w:w="3069" w:type="dxa"/>
            <w:tcBorders>
              <w:top w:val="single" w:sz="4" w:space="0" w:color="auto"/>
              <w:left w:val="single" w:sz="4" w:space="0" w:color="auto"/>
              <w:bottom w:val="single" w:sz="4" w:space="0" w:color="auto"/>
              <w:right w:val="single" w:sz="4" w:space="0" w:color="auto"/>
            </w:tcBorders>
            <w:noWrap/>
            <w:hideMark/>
          </w:tcPr>
          <w:p w14:paraId="70589EAD" w14:textId="16E512B6" w:rsidR="0022396D" w:rsidRPr="00306779" w:rsidRDefault="005D4F47" w:rsidP="00A454E1">
            <w:pPr>
              <w:spacing w:line="256" w:lineRule="auto"/>
              <w:jc w:val="center"/>
              <w:rPr>
                <w:color w:val="000000"/>
              </w:rPr>
            </w:pPr>
            <w:r w:rsidRPr="00306779">
              <w:rPr>
                <w:color w:val="000000"/>
              </w:rPr>
              <w:t>36</w:t>
            </w:r>
          </w:p>
        </w:tc>
        <w:tc>
          <w:tcPr>
            <w:tcW w:w="3230" w:type="dxa"/>
            <w:tcBorders>
              <w:top w:val="single" w:sz="4" w:space="0" w:color="auto"/>
              <w:left w:val="single" w:sz="4" w:space="0" w:color="auto"/>
              <w:bottom w:val="single" w:sz="4" w:space="0" w:color="auto"/>
              <w:right w:val="single" w:sz="4" w:space="0" w:color="auto"/>
            </w:tcBorders>
            <w:hideMark/>
          </w:tcPr>
          <w:p w14:paraId="12CC512E" w14:textId="77777777" w:rsidR="0022396D" w:rsidRPr="00306779" w:rsidRDefault="0022396D" w:rsidP="00A454E1">
            <w:pPr>
              <w:spacing w:line="256" w:lineRule="auto"/>
              <w:jc w:val="center"/>
              <w:rPr>
                <w:color w:val="000000"/>
              </w:rPr>
            </w:pPr>
            <w:r w:rsidRPr="00306779">
              <w:rPr>
                <w:color w:val="000000"/>
              </w:rPr>
              <w:t>10.2</w:t>
            </w:r>
          </w:p>
        </w:tc>
      </w:tr>
      <w:tr w:rsidR="0022396D" w:rsidRPr="00306779" w14:paraId="0C9D8A1F" w14:textId="77777777" w:rsidTr="00A454E1">
        <w:trPr>
          <w:trHeight w:val="271"/>
        </w:trPr>
        <w:tc>
          <w:tcPr>
            <w:tcW w:w="2578" w:type="dxa"/>
            <w:tcBorders>
              <w:top w:val="single" w:sz="4" w:space="0" w:color="auto"/>
              <w:left w:val="single" w:sz="4" w:space="0" w:color="auto"/>
              <w:bottom w:val="single" w:sz="4" w:space="0" w:color="auto"/>
              <w:right w:val="single" w:sz="4" w:space="0" w:color="auto"/>
            </w:tcBorders>
            <w:noWrap/>
            <w:hideMark/>
          </w:tcPr>
          <w:p w14:paraId="646AC38E" w14:textId="77777777" w:rsidR="0022396D" w:rsidRPr="00306779" w:rsidRDefault="0022396D" w:rsidP="00A454E1">
            <w:pPr>
              <w:spacing w:line="256" w:lineRule="auto"/>
              <w:rPr>
                <w:color w:val="000000"/>
              </w:rPr>
            </w:pPr>
            <w:r w:rsidRPr="00306779">
              <w:rPr>
                <w:color w:val="000000"/>
              </w:rPr>
              <w:t>Fat (g)</w:t>
            </w:r>
          </w:p>
        </w:tc>
        <w:tc>
          <w:tcPr>
            <w:tcW w:w="3069" w:type="dxa"/>
            <w:tcBorders>
              <w:top w:val="single" w:sz="4" w:space="0" w:color="auto"/>
              <w:left w:val="single" w:sz="4" w:space="0" w:color="auto"/>
              <w:bottom w:val="single" w:sz="4" w:space="0" w:color="auto"/>
              <w:right w:val="single" w:sz="4" w:space="0" w:color="auto"/>
            </w:tcBorders>
            <w:noWrap/>
            <w:hideMark/>
          </w:tcPr>
          <w:p w14:paraId="6EDD0190" w14:textId="1DC806C0" w:rsidR="0022396D" w:rsidRPr="00306779" w:rsidRDefault="005D4F47" w:rsidP="00A454E1">
            <w:pPr>
              <w:spacing w:line="256" w:lineRule="auto"/>
              <w:jc w:val="center"/>
              <w:rPr>
                <w:color w:val="000000"/>
              </w:rPr>
            </w:pPr>
            <w:r w:rsidRPr="00306779">
              <w:rPr>
                <w:color w:val="000000"/>
              </w:rPr>
              <w:t>30</w:t>
            </w:r>
          </w:p>
        </w:tc>
        <w:tc>
          <w:tcPr>
            <w:tcW w:w="3230" w:type="dxa"/>
            <w:tcBorders>
              <w:top w:val="single" w:sz="4" w:space="0" w:color="auto"/>
              <w:left w:val="single" w:sz="4" w:space="0" w:color="auto"/>
              <w:bottom w:val="single" w:sz="4" w:space="0" w:color="auto"/>
              <w:right w:val="single" w:sz="4" w:space="0" w:color="auto"/>
            </w:tcBorders>
            <w:hideMark/>
          </w:tcPr>
          <w:p w14:paraId="2F91EF7E" w14:textId="77777777" w:rsidR="0022396D" w:rsidRPr="00306779" w:rsidRDefault="0022396D" w:rsidP="00A454E1">
            <w:pPr>
              <w:spacing w:line="256" w:lineRule="auto"/>
              <w:jc w:val="center"/>
              <w:rPr>
                <w:color w:val="000000"/>
              </w:rPr>
            </w:pPr>
            <w:r w:rsidRPr="00306779">
              <w:rPr>
                <w:color w:val="000000"/>
              </w:rPr>
              <w:t>2.4</w:t>
            </w:r>
          </w:p>
        </w:tc>
      </w:tr>
    </w:tbl>
    <w:p w14:paraId="12C87678" w14:textId="642787DE" w:rsidR="0022396D" w:rsidRPr="00306779" w:rsidRDefault="0022396D" w:rsidP="0022396D">
      <w:pPr>
        <w:spacing w:after="160" w:line="256" w:lineRule="auto"/>
        <w:rPr>
          <w:rFonts w:eastAsia="Aptos"/>
          <w:sz w:val="18"/>
          <w:szCs w:val="18"/>
          <w:lang w:eastAsia="en-US"/>
        </w:rPr>
      </w:pPr>
      <w:r w:rsidRPr="00306779">
        <w:rPr>
          <w:rFonts w:eastAsia="Aptos"/>
          <w:sz w:val="18"/>
          <w:szCs w:val="18"/>
          <w:lang w:eastAsia="en-US"/>
        </w:rPr>
        <w:t xml:space="preserve">a – Standardised evening meal consisted of a 320g margherita pizza (Goodfellas), 1x 320ml can of diet coke and 1, sugar free Roundtree jelly pot. b – Standardised breakfast served with each test drink, consisting of two slices of Warburtons super toastie, extra thick white bread (toasted) and 15g margarine (Flora buttery spread). Macronutrient content of each meal </w:t>
      </w:r>
      <w:r w:rsidR="0054021B" w:rsidRPr="00306779">
        <w:rPr>
          <w:rFonts w:eastAsia="Aptos"/>
          <w:sz w:val="18"/>
          <w:szCs w:val="18"/>
          <w:lang w:eastAsia="en-US"/>
        </w:rPr>
        <w:t>was</w:t>
      </w:r>
      <w:r w:rsidRPr="00306779">
        <w:rPr>
          <w:rFonts w:eastAsia="Aptos"/>
          <w:sz w:val="18"/>
          <w:szCs w:val="18"/>
          <w:lang w:eastAsia="en-US"/>
        </w:rPr>
        <w:t xml:space="preserve"> taken from the back of pack label.</w:t>
      </w:r>
    </w:p>
    <w:p w14:paraId="2F759DB4" w14:textId="77777777" w:rsidR="0022396D" w:rsidRPr="00306779" w:rsidRDefault="0022396D" w:rsidP="0022396D">
      <w:pPr>
        <w:spacing w:after="160" w:line="256" w:lineRule="auto"/>
        <w:rPr>
          <w:rFonts w:eastAsia="Aptos"/>
          <w:sz w:val="18"/>
          <w:szCs w:val="18"/>
          <w:lang w:eastAsia="en-US"/>
        </w:rPr>
      </w:pPr>
    </w:p>
    <w:p w14:paraId="4E2FE080" w14:textId="4CBCCF56" w:rsidR="0022396D" w:rsidRPr="00306779" w:rsidRDefault="0054021B" w:rsidP="0022396D">
      <w:pPr>
        <w:spacing w:after="160" w:line="256" w:lineRule="auto"/>
        <w:rPr>
          <w:rFonts w:eastAsia="Aptos"/>
          <w:sz w:val="22"/>
          <w:szCs w:val="22"/>
          <w:lang w:eastAsia="en-US"/>
        </w:rPr>
      </w:pPr>
      <w:r w:rsidRPr="00306779">
        <w:rPr>
          <w:rFonts w:eastAsia="Aptos"/>
          <w:b/>
          <w:bCs/>
          <w:sz w:val="22"/>
          <w:szCs w:val="22"/>
          <w:lang w:eastAsia="en-US"/>
        </w:rPr>
        <w:t xml:space="preserve">Supplementary </w:t>
      </w:r>
      <w:r w:rsidR="0022396D" w:rsidRPr="00306779">
        <w:rPr>
          <w:rFonts w:eastAsia="Aptos"/>
          <w:b/>
          <w:bCs/>
          <w:sz w:val="22"/>
          <w:szCs w:val="22"/>
          <w:lang w:eastAsia="en-US"/>
        </w:rPr>
        <w:t>Table 2</w:t>
      </w:r>
      <w:r w:rsidRPr="00306779">
        <w:rPr>
          <w:rFonts w:eastAsia="Aptos"/>
          <w:b/>
          <w:bCs/>
          <w:sz w:val="22"/>
          <w:szCs w:val="22"/>
          <w:lang w:eastAsia="en-US"/>
        </w:rPr>
        <w:t>.</w:t>
      </w:r>
      <w:r w:rsidR="0022396D" w:rsidRPr="00306779">
        <w:rPr>
          <w:rFonts w:eastAsia="Aptos"/>
          <w:b/>
          <w:bCs/>
          <w:sz w:val="22"/>
          <w:szCs w:val="22"/>
          <w:lang w:eastAsia="en-US"/>
        </w:rPr>
        <w:t xml:space="preserve"> </w:t>
      </w:r>
      <w:r w:rsidR="0022396D" w:rsidRPr="00306779">
        <w:rPr>
          <w:rFonts w:eastAsia="Aptos"/>
          <w:sz w:val="22"/>
          <w:szCs w:val="22"/>
          <w:lang w:eastAsia="en-US"/>
        </w:rPr>
        <w:t>Macronutrient and anthocyanin content of the test beverages</w:t>
      </w:r>
    </w:p>
    <w:tbl>
      <w:tblPr>
        <w:tblStyle w:val="TableGrid1"/>
        <w:tblW w:w="8850" w:type="dxa"/>
        <w:tblInd w:w="0" w:type="dxa"/>
        <w:tblLayout w:type="fixed"/>
        <w:tblLook w:val="04A0" w:firstRow="1" w:lastRow="0" w:firstColumn="1" w:lastColumn="0" w:noHBand="0" w:noVBand="1"/>
      </w:tblPr>
      <w:tblGrid>
        <w:gridCol w:w="2565"/>
        <w:gridCol w:w="1571"/>
        <w:gridCol w:w="1571"/>
        <w:gridCol w:w="1572"/>
        <w:gridCol w:w="1571"/>
      </w:tblGrid>
      <w:tr w:rsidR="0022396D" w:rsidRPr="00306779" w14:paraId="4FD0F3DD"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1DC46DBC" w14:textId="77777777" w:rsidR="0022396D" w:rsidRPr="00306779" w:rsidRDefault="0022396D" w:rsidP="00A454E1">
            <w:pPr>
              <w:spacing w:after="160" w:line="256" w:lineRule="auto"/>
              <w:rPr>
                <w:rFonts w:asciiTheme="minorHAnsi" w:hAnsiTheme="minorHAnsi"/>
                <w:b/>
                <w:bCs/>
              </w:rPr>
            </w:pPr>
          </w:p>
        </w:tc>
        <w:tc>
          <w:tcPr>
            <w:tcW w:w="1571" w:type="dxa"/>
            <w:tcBorders>
              <w:top w:val="single" w:sz="4" w:space="0" w:color="auto"/>
              <w:left w:val="single" w:sz="4" w:space="0" w:color="auto"/>
              <w:bottom w:val="single" w:sz="4" w:space="0" w:color="auto"/>
              <w:right w:val="single" w:sz="4" w:space="0" w:color="auto"/>
            </w:tcBorders>
            <w:hideMark/>
          </w:tcPr>
          <w:p w14:paraId="13B299F8" w14:textId="77777777" w:rsidR="0022396D" w:rsidRPr="00306779" w:rsidRDefault="0022396D" w:rsidP="00A454E1">
            <w:pPr>
              <w:spacing w:line="256" w:lineRule="auto"/>
              <w:jc w:val="center"/>
              <w:rPr>
                <w:rFonts w:asciiTheme="minorHAnsi" w:hAnsiTheme="minorHAnsi"/>
                <w:b/>
                <w:color w:val="000000"/>
              </w:rPr>
            </w:pPr>
            <w:r w:rsidRPr="00306779">
              <w:rPr>
                <w:rFonts w:asciiTheme="minorHAnsi" w:hAnsiTheme="minorHAnsi"/>
                <w:b/>
                <w:color w:val="000000"/>
              </w:rPr>
              <w:t>Control</w:t>
            </w:r>
          </w:p>
        </w:tc>
        <w:tc>
          <w:tcPr>
            <w:tcW w:w="1571" w:type="dxa"/>
            <w:tcBorders>
              <w:top w:val="single" w:sz="4" w:space="0" w:color="auto"/>
              <w:left w:val="single" w:sz="4" w:space="0" w:color="auto"/>
              <w:bottom w:val="single" w:sz="4" w:space="0" w:color="auto"/>
              <w:right w:val="single" w:sz="4" w:space="0" w:color="auto"/>
            </w:tcBorders>
            <w:noWrap/>
            <w:hideMark/>
          </w:tcPr>
          <w:p w14:paraId="45C97C4F" w14:textId="77777777" w:rsidR="0022396D" w:rsidRPr="00306779" w:rsidRDefault="0022396D" w:rsidP="00A454E1">
            <w:pPr>
              <w:spacing w:line="256" w:lineRule="auto"/>
              <w:jc w:val="center"/>
              <w:rPr>
                <w:rFonts w:asciiTheme="minorHAnsi" w:hAnsiTheme="minorHAnsi"/>
                <w:b/>
                <w:color w:val="000000"/>
              </w:rPr>
            </w:pPr>
            <w:r w:rsidRPr="00306779">
              <w:rPr>
                <w:rFonts w:asciiTheme="minorHAnsi" w:hAnsiTheme="minorHAnsi"/>
                <w:b/>
                <w:color w:val="000000"/>
              </w:rPr>
              <w:t>Low dose (LBB)</w:t>
            </w:r>
          </w:p>
        </w:tc>
        <w:tc>
          <w:tcPr>
            <w:tcW w:w="1572" w:type="dxa"/>
            <w:tcBorders>
              <w:top w:val="single" w:sz="4" w:space="0" w:color="auto"/>
              <w:left w:val="single" w:sz="4" w:space="0" w:color="auto"/>
              <w:bottom w:val="single" w:sz="4" w:space="0" w:color="auto"/>
              <w:right w:val="single" w:sz="4" w:space="0" w:color="auto"/>
            </w:tcBorders>
            <w:noWrap/>
            <w:hideMark/>
          </w:tcPr>
          <w:p w14:paraId="5DB2CBE6" w14:textId="77777777" w:rsidR="0022396D" w:rsidRPr="00306779" w:rsidRDefault="0022396D" w:rsidP="00A454E1">
            <w:pPr>
              <w:spacing w:line="256" w:lineRule="auto"/>
              <w:jc w:val="center"/>
              <w:rPr>
                <w:rFonts w:asciiTheme="minorHAnsi" w:hAnsiTheme="minorHAnsi"/>
                <w:b/>
                <w:color w:val="000000"/>
              </w:rPr>
            </w:pPr>
            <w:r w:rsidRPr="00306779">
              <w:rPr>
                <w:rFonts w:asciiTheme="minorHAnsi" w:hAnsiTheme="minorHAnsi"/>
                <w:b/>
                <w:color w:val="000000"/>
              </w:rPr>
              <w:t>Medium Dose (MBB)</w:t>
            </w:r>
          </w:p>
        </w:tc>
        <w:tc>
          <w:tcPr>
            <w:tcW w:w="1571" w:type="dxa"/>
            <w:tcBorders>
              <w:top w:val="single" w:sz="4" w:space="0" w:color="auto"/>
              <w:left w:val="single" w:sz="4" w:space="0" w:color="auto"/>
              <w:bottom w:val="single" w:sz="4" w:space="0" w:color="auto"/>
              <w:right w:val="single" w:sz="4" w:space="0" w:color="auto"/>
            </w:tcBorders>
            <w:noWrap/>
            <w:hideMark/>
          </w:tcPr>
          <w:p w14:paraId="2F45114B" w14:textId="77777777" w:rsidR="0022396D" w:rsidRPr="00306779" w:rsidRDefault="0022396D" w:rsidP="00A454E1">
            <w:pPr>
              <w:spacing w:line="256" w:lineRule="auto"/>
              <w:jc w:val="center"/>
              <w:rPr>
                <w:rFonts w:asciiTheme="minorHAnsi" w:hAnsiTheme="minorHAnsi"/>
                <w:b/>
                <w:color w:val="000000"/>
              </w:rPr>
            </w:pPr>
            <w:r w:rsidRPr="00306779">
              <w:rPr>
                <w:rFonts w:asciiTheme="minorHAnsi" w:hAnsiTheme="minorHAnsi"/>
                <w:b/>
                <w:color w:val="000000"/>
              </w:rPr>
              <w:t>High Dose</w:t>
            </w:r>
          </w:p>
          <w:p w14:paraId="07B542D1" w14:textId="77777777" w:rsidR="0022396D" w:rsidRPr="00306779" w:rsidRDefault="0022396D" w:rsidP="00A454E1">
            <w:pPr>
              <w:spacing w:line="256" w:lineRule="auto"/>
              <w:jc w:val="center"/>
              <w:rPr>
                <w:rFonts w:asciiTheme="minorHAnsi" w:hAnsiTheme="minorHAnsi"/>
                <w:b/>
                <w:color w:val="000000"/>
              </w:rPr>
            </w:pPr>
            <w:r w:rsidRPr="00306779">
              <w:rPr>
                <w:rFonts w:asciiTheme="minorHAnsi" w:hAnsiTheme="minorHAnsi"/>
                <w:b/>
                <w:color w:val="000000"/>
              </w:rPr>
              <w:t>(HBB)</w:t>
            </w:r>
          </w:p>
        </w:tc>
      </w:tr>
      <w:tr w:rsidR="008021D4" w:rsidRPr="00306779" w14:paraId="186F415E"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tcPr>
          <w:p w14:paraId="51B09B47" w14:textId="3DE5480D" w:rsidR="007E1A93" w:rsidRPr="00306779" w:rsidRDefault="007E1A93" w:rsidP="00A454E1">
            <w:pPr>
              <w:spacing w:line="256" w:lineRule="auto"/>
              <w:rPr>
                <w:rFonts w:asciiTheme="minorHAnsi" w:hAnsiTheme="minorHAnsi"/>
              </w:rPr>
            </w:pPr>
            <w:r w:rsidRPr="00306779">
              <w:rPr>
                <w:rFonts w:asciiTheme="minorHAnsi" w:hAnsiTheme="minorHAnsi"/>
              </w:rPr>
              <w:t>Freeze dried blueberry powder (g)</w:t>
            </w:r>
          </w:p>
        </w:tc>
        <w:tc>
          <w:tcPr>
            <w:tcW w:w="1571" w:type="dxa"/>
            <w:tcBorders>
              <w:top w:val="single" w:sz="4" w:space="0" w:color="auto"/>
              <w:left w:val="single" w:sz="4" w:space="0" w:color="auto"/>
              <w:bottom w:val="single" w:sz="4" w:space="0" w:color="auto"/>
              <w:right w:val="single" w:sz="4" w:space="0" w:color="auto"/>
            </w:tcBorders>
            <w:vAlign w:val="center"/>
          </w:tcPr>
          <w:p w14:paraId="7F41E6EE" w14:textId="607F0370" w:rsidR="007E1A93" w:rsidRPr="00306779" w:rsidRDefault="007E1A93" w:rsidP="00A454E1">
            <w:pPr>
              <w:spacing w:line="256" w:lineRule="auto"/>
              <w:jc w:val="center"/>
              <w:rPr>
                <w:rFonts w:asciiTheme="minorHAnsi" w:hAnsiTheme="minorHAnsi"/>
              </w:rPr>
            </w:pPr>
            <w:r w:rsidRPr="00306779">
              <w:rPr>
                <w:rFonts w:asciiTheme="minorHAnsi" w:hAnsiTheme="minorHAnsi"/>
              </w:rPr>
              <w:t>0</w:t>
            </w:r>
          </w:p>
        </w:tc>
        <w:tc>
          <w:tcPr>
            <w:tcW w:w="1571" w:type="dxa"/>
            <w:tcBorders>
              <w:top w:val="single" w:sz="4" w:space="0" w:color="auto"/>
              <w:left w:val="single" w:sz="4" w:space="0" w:color="auto"/>
              <w:bottom w:val="single" w:sz="4" w:space="0" w:color="auto"/>
              <w:right w:val="single" w:sz="4" w:space="0" w:color="auto"/>
            </w:tcBorders>
            <w:noWrap/>
            <w:vAlign w:val="center"/>
          </w:tcPr>
          <w:p w14:paraId="1E452722" w14:textId="0646AD9D" w:rsidR="007E1A93" w:rsidRPr="00306779" w:rsidRDefault="007E1A93" w:rsidP="00A454E1">
            <w:pPr>
              <w:spacing w:line="256" w:lineRule="auto"/>
              <w:jc w:val="center"/>
              <w:rPr>
                <w:rFonts w:asciiTheme="minorHAnsi" w:hAnsiTheme="minorHAnsi"/>
              </w:rPr>
            </w:pPr>
            <w:r w:rsidRPr="00306779">
              <w:rPr>
                <w:rFonts w:asciiTheme="minorHAnsi" w:hAnsiTheme="minorHAnsi"/>
              </w:rPr>
              <w:t>10</w:t>
            </w:r>
          </w:p>
        </w:tc>
        <w:tc>
          <w:tcPr>
            <w:tcW w:w="1572" w:type="dxa"/>
            <w:tcBorders>
              <w:top w:val="single" w:sz="4" w:space="0" w:color="auto"/>
              <w:left w:val="single" w:sz="4" w:space="0" w:color="auto"/>
              <w:bottom w:val="single" w:sz="4" w:space="0" w:color="auto"/>
              <w:right w:val="single" w:sz="4" w:space="0" w:color="auto"/>
            </w:tcBorders>
            <w:noWrap/>
            <w:vAlign w:val="center"/>
          </w:tcPr>
          <w:p w14:paraId="5DFB01C4" w14:textId="5FE02C45" w:rsidR="007E1A93" w:rsidRPr="00306779" w:rsidRDefault="007E1A93" w:rsidP="00A454E1">
            <w:pPr>
              <w:spacing w:line="256" w:lineRule="auto"/>
              <w:jc w:val="center"/>
              <w:rPr>
                <w:rFonts w:asciiTheme="minorHAnsi" w:hAnsiTheme="minorHAnsi"/>
              </w:rPr>
            </w:pPr>
            <w:r w:rsidRPr="00306779">
              <w:rPr>
                <w:rFonts w:asciiTheme="minorHAnsi" w:hAnsiTheme="minorHAnsi"/>
              </w:rPr>
              <w:t>20</w:t>
            </w:r>
          </w:p>
        </w:tc>
        <w:tc>
          <w:tcPr>
            <w:tcW w:w="1571" w:type="dxa"/>
            <w:tcBorders>
              <w:top w:val="single" w:sz="4" w:space="0" w:color="auto"/>
              <w:left w:val="single" w:sz="4" w:space="0" w:color="auto"/>
              <w:bottom w:val="single" w:sz="4" w:space="0" w:color="auto"/>
              <w:right w:val="single" w:sz="4" w:space="0" w:color="auto"/>
            </w:tcBorders>
            <w:noWrap/>
            <w:vAlign w:val="center"/>
          </w:tcPr>
          <w:p w14:paraId="017FA1CF" w14:textId="0B84F20E" w:rsidR="007E1A93" w:rsidRPr="00306779" w:rsidRDefault="007E1A93" w:rsidP="00A454E1">
            <w:pPr>
              <w:spacing w:line="256" w:lineRule="auto"/>
              <w:jc w:val="center"/>
              <w:rPr>
                <w:rFonts w:asciiTheme="minorHAnsi" w:hAnsiTheme="minorHAnsi"/>
              </w:rPr>
            </w:pPr>
            <w:r w:rsidRPr="00306779">
              <w:rPr>
                <w:rFonts w:asciiTheme="minorHAnsi" w:hAnsiTheme="minorHAnsi"/>
              </w:rPr>
              <w:t>30</w:t>
            </w:r>
          </w:p>
        </w:tc>
      </w:tr>
      <w:tr w:rsidR="0022396D" w:rsidRPr="00306779" w14:paraId="00C71186"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1E283802" w14:textId="77777777" w:rsidR="0022396D" w:rsidRPr="00306779" w:rsidRDefault="0022396D" w:rsidP="00A454E1">
            <w:pPr>
              <w:spacing w:line="256" w:lineRule="auto"/>
              <w:rPr>
                <w:rFonts w:asciiTheme="minorHAnsi" w:hAnsiTheme="minorHAnsi"/>
                <w:color w:val="000000"/>
              </w:rPr>
            </w:pPr>
            <w:r w:rsidRPr="00306779">
              <w:rPr>
                <w:rFonts w:asciiTheme="minorHAnsi" w:hAnsiTheme="minorHAnsi"/>
                <w:color w:val="000000"/>
              </w:rPr>
              <w:t>Energy (kcal)</w:t>
            </w:r>
          </w:p>
        </w:tc>
        <w:tc>
          <w:tcPr>
            <w:tcW w:w="1571" w:type="dxa"/>
            <w:tcBorders>
              <w:top w:val="single" w:sz="4" w:space="0" w:color="auto"/>
              <w:left w:val="single" w:sz="4" w:space="0" w:color="auto"/>
              <w:bottom w:val="single" w:sz="4" w:space="0" w:color="auto"/>
              <w:right w:val="single" w:sz="4" w:space="0" w:color="auto"/>
            </w:tcBorders>
            <w:vAlign w:val="center"/>
            <w:hideMark/>
          </w:tcPr>
          <w:p w14:paraId="07F96C96"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109.2</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06C77164"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110.05</w:t>
            </w:r>
          </w:p>
        </w:tc>
        <w:tc>
          <w:tcPr>
            <w:tcW w:w="1572" w:type="dxa"/>
            <w:tcBorders>
              <w:top w:val="single" w:sz="4" w:space="0" w:color="auto"/>
              <w:left w:val="single" w:sz="4" w:space="0" w:color="auto"/>
              <w:bottom w:val="single" w:sz="4" w:space="0" w:color="auto"/>
              <w:right w:val="single" w:sz="4" w:space="0" w:color="auto"/>
            </w:tcBorders>
            <w:noWrap/>
            <w:vAlign w:val="center"/>
            <w:hideMark/>
          </w:tcPr>
          <w:p w14:paraId="2C55B3F7"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110.5</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6EE5CBC4"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110.68</w:t>
            </w:r>
          </w:p>
        </w:tc>
      </w:tr>
      <w:tr w:rsidR="0022396D" w:rsidRPr="00306779" w14:paraId="465EE7F8"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6FF7E3C5" w14:textId="77777777" w:rsidR="0022396D" w:rsidRPr="00306779" w:rsidRDefault="0022396D" w:rsidP="00A454E1">
            <w:pPr>
              <w:spacing w:line="256" w:lineRule="auto"/>
              <w:rPr>
                <w:rFonts w:asciiTheme="minorHAnsi" w:hAnsiTheme="minorHAnsi"/>
                <w:color w:val="000000"/>
              </w:rPr>
            </w:pPr>
            <w:r w:rsidRPr="00306779">
              <w:rPr>
                <w:rFonts w:asciiTheme="minorHAnsi" w:hAnsiTheme="minorHAnsi"/>
                <w:color w:val="000000"/>
              </w:rPr>
              <w:t>Total carbohydrate (g)</w:t>
            </w:r>
          </w:p>
        </w:tc>
        <w:tc>
          <w:tcPr>
            <w:tcW w:w="1571" w:type="dxa"/>
            <w:tcBorders>
              <w:top w:val="single" w:sz="4" w:space="0" w:color="auto"/>
              <w:left w:val="single" w:sz="4" w:space="0" w:color="auto"/>
              <w:bottom w:val="single" w:sz="4" w:space="0" w:color="auto"/>
              <w:right w:val="single" w:sz="4" w:space="0" w:color="auto"/>
            </w:tcBorders>
            <w:vAlign w:val="center"/>
            <w:hideMark/>
          </w:tcPr>
          <w:p w14:paraId="13E9EF36"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27.3</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108AA630"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27.2</w:t>
            </w:r>
          </w:p>
        </w:tc>
        <w:tc>
          <w:tcPr>
            <w:tcW w:w="1572" w:type="dxa"/>
            <w:tcBorders>
              <w:top w:val="single" w:sz="4" w:space="0" w:color="auto"/>
              <w:left w:val="single" w:sz="4" w:space="0" w:color="auto"/>
              <w:bottom w:val="single" w:sz="4" w:space="0" w:color="auto"/>
              <w:right w:val="single" w:sz="4" w:space="0" w:color="auto"/>
            </w:tcBorders>
            <w:noWrap/>
            <w:vAlign w:val="center"/>
            <w:hideMark/>
          </w:tcPr>
          <w:p w14:paraId="3216426D"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27.1</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1AFF11E9"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27</w:t>
            </w:r>
          </w:p>
        </w:tc>
      </w:tr>
      <w:tr w:rsidR="0022396D" w:rsidRPr="00306779" w14:paraId="656E09BD"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41F5E425" w14:textId="77777777" w:rsidR="0022396D" w:rsidRPr="00306779" w:rsidRDefault="0022396D" w:rsidP="00A454E1">
            <w:pPr>
              <w:spacing w:line="256" w:lineRule="auto"/>
              <w:rPr>
                <w:rFonts w:asciiTheme="minorHAnsi" w:hAnsiTheme="minorHAnsi"/>
                <w:color w:val="000000"/>
              </w:rPr>
            </w:pPr>
            <w:r w:rsidRPr="00306779">
              <w:rPr>
                <w:rFonts w:asciiTheme="minorHAnsi" w:hAnsiTheme="minorHAnsi"/>
                <w:color w:val="000000"/>
              </w:rPr>
              <w:t>Sugar (g)</w:t>
            </w:r>
          </w:p>
        </w:tc>
        <w:tc>
          <w:tcPr>
            <w:tcW w:w="1571" w:type="dxa"/>
            <w:tcBorders>
              <w:top w:val="single" w:sz="4" w:space="0" w:color="auto"/>
              <w:left w:val="single" w:sz="4" w:space="0" w:color="auto"/>
              <w:bottom w:val="single" w:sz="4" w:space="0" w:color="auto"/>
              <w:right w:val="single" w:sz="4" w:space="0" w:color="auto"/>
            </w:tcBorders>
            <w:vAlign w:val="center"/>
            <w:hideMark/>
          </w:tcPr>
          <w:p w14:paraId="113E2B1F"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19.5</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19090946"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19.7</w:t>
            </w:r>
          </w:p>
        </w:tc>
        <w:tc>
          <w:tcPr>
            <w:tcW w:w="1572" w:type="dxa"/>
            <w:tcBorders>
              <w:top w:val="single" w:sz="4" w:space="0" w:color="auto"/>
              <w:left w:val="single" w:sz="4" w:space="0" w:color="auto"/>
              <w:bottom w:val="single" w:sz="4" w:space="0" w:color="auto"/>
              <w:right w:val="single" w:sz="4" w:space="0" w:color="auto"/>
            </w:tcBorders>
            <w:noWrap/>
            <w:vAlign w:val="center"/>
            <w:hideMark/>
          </w:tcPr>
          <w:p w14:paraId="0AB58113"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19.9</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702563AE"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20.1</w:t>
            </w:r>
          </w:p>
        </w:tc>
      </w:tr>
      <w:tr w:rsidR="0022396D" w:rsidRPr="00306779" w14:paraId="1A2BF119"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4978777E" w14:textId="77777777" w:rsidR="0022396D" w:rsidRPr="00306779" w:rsidRDefault="0022396D" w:rsidP="00A454E1">
            <w:pPr>
              <w:spacing w:line="256" w:lineRule="auto"/>
              <w:rPr>
                <w:rFonts w:asciiTheme="minorHAnsi" w:hAnsiTheme="minorHAnsi"/>
                <w:color w:val="000000"/>
              </w:rPr>
            </w:pPr>
            <w:r w:rsidRPr="00306779">
              <w:rPr>
                <w:rFonts w:asciiTheme="minorHAnsi" w:hAnsiTheme="minorHAnsi"/>
                <w:color w:val="000000"/>
              </w:rPr>
              <w:t>Fibre (g)</w:t>
            </w:r>
          </w:p>
        </w:tc>
        <w:tc>
          <w:tcPr>
            <w:tcW w:w="1571" w:type="dxa"/>
            <w:tcBorders>
              <w:top w:val="single" w:sz="4" w:space="0" w:color="auto"/>
              <w:left w:val="single" w:sz="4" w:space="0" w:color="auto"/>
              <w:bottom w:val="single" w:sz="4" w:space="0" w:color="auto"/>
              <w:right w:val="single" w:sz="4" w:space="0" w:color="auto"/>
            </w:tcBorders>
            <w:vAlign w:val="center"/>
            <w:hideMark/>
          </w:tcPr>
          <w:p w14:paraId="2D8D02D4"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4.8</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15B241A1"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4.7</w:t>
            </w:r>
          </w:p>
        </w:tc>
        <w:tc>
          <w:tcPr>
            <w:tcW w:w="1572" w:type="dxa"/>
            <w:tcBorders>
              <w:top w:val="single" w:sz="4" w:space="0" w:color="auto"/>
              <w:left w:val="single" w:sz="4" w:space="0" w:color="auto"/>
              <w:bottom w:val="single" w:sz="4" w:space="0" w:color="auto"/>
              <w:right w:val="single" w:sz="4" w:space="0" w:color="auto"/>
            </w:tcBorders>
            <w:noWrap/>
            <w:vAlign w:val="center"/>
            <w:hideMark/>
          </w:tcPr>
          <w:p w14:paraId="728C8352"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4.6</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1396C5B8"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4.5</w:t>
            </w:r>
          </w:p>
        </w:tc>
      </w:tr>
      <w:tr w:rsidR="0022396D" w:rsidRPr="00306779" w14:paraId="7289E462"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22CD09FA" w14:textId="77777777" w:rsidR="0022396D" w:rsidRPr="00306779" w:rsidRDefault="0022396D" w:rsidP="00A454E1">
            <w:pPr>
              <w:spacing w:line="256" w:lineRule="auto"/>
              <w:rPr>
                <w:rFonts w:asciiTheme="minorHAnsi" w:hAnsiTheme="minorHAnsi"/>
                <w:color w:val="000000"/>
              </w:rPr>
            </w:pPr>
            <w:r w:rsidRPr="00306779">
              <w:rPr>
                <w:rFonts w:asciiTheme="minorHAnsi" w:hAnsiTheme="minorHAnsi"/>
                <w:color w:val="000000"/>
              </w:rPr>
              <w:t>Fat (g)</w:t>
            </w:r>
          </w:p>
        </w:tc>
        <w:tc>
          <w:tcPr>
            <w:tcW w:w="1571" w:type="dxa"/>
            <w:tcBorders>
              <w:top w:val="single" w:sz="4" w:space="0" w:color="auto"/>
              <w:left w:val="single" w:sz="4" w:space="0" w:color="auto"/>
              <w:bottom w:val="single" w:sz="4" w:space="0" w:color="auto"/>
              <w:right w:val="single" w:sz="4" w:space="0" w:color="auto"/>
            </w:tcBorders>
            <w:vAlign w:val="center"/>
            <w:hideMark/>
          </w:tcPr>
          <w:p w14:paraId="2F0470A5"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586245F4"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0.05</w:t>
            </w:r>
          </w:p>
        </w:tc>
        <w:tc>
          <w:tcPr>
            <w:tcW w:w="1572" w:type="dxa"/>
            <w:tcBorders>
              <w:top w:val="single" w:sz="4" w:space="0" w:color="auto"/>
              <w:left w:val="single" w:sz="4" w:space="0" w:color="auto"/>
              <w:bottom w:val="single" w:sz="4" w:space="0" w:color="auto"/>
              <w:right w:val="single" w:sz="4" w:space="0" w:color="auto"/>
            </w:tcBorders>
            <w:noWrap/>
            <w:vAlign w:val="center"/>
            <w:hideMark/>
          </w:tcPr>
          <w:p w14:paraId="4D227D94"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0.1</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3F386BBC"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0.12</w:t>
            </w:r>
          </w:p>
        </w:tc>
      </w:tr>
      <w:tr w:rsidR="0022396D" w:rsidRPr="00306779" w14:paraId="05D6571F"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2F0B82AE" w14:textId="77777777" w:rsidR="0022396D" w:rsidRPr="00306779" w:rsidRDefault="0022396D" w:rsidP="00A454E1">
            <w:pPr>
              <w:spacing w:line="256" w:lineRule="auto"/>
              <w:rPr>
                <w:rFonts w:asciiTheme="minorHAnsi" w:hAnsiTheme="minorHAnsi"/>
                <w:color w:val="000000"/>
              </w:rPr>
            </w:pPr>
            <w:r w:rsidRPr="00306779">
              <w:rPr>
                <w:rFonts w:asciiTheme="minorHAnsi" w:hAnsiTheme="minorHAnsi"/>
                <w:color w:val="000000"/>
              </w:rPr>
              <w:t>Protein (g)</w:t>
            </w:r>
          </w:p>
        </w:tc>
        <w:tc>
          <w:tcPr>
            <w:tcW w:w="1571" w:type="dxa"/>
            <w:tcBorders>
              <w:top w:val="single" w:sz="4" w:space="0" w:color="auto"/>
              <w:left w:val="single" w:sz="4" w:space="0" w:color="auto"/>
              <w:bottom w:val="single" w:sz="4" w:space="0" w:color="auto"/>
              <w:right w:val="single" w:sz="4" w:space="0" w:color="auto"/>
            </w:tcBorders>
            <w:vAlign w:val="center"/>
            <w:hideMark/>
          </w:tcPr>
          <w:p w14:paraId="67A12972"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2CBFEB42"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0.2</w:t>
            </w:r>
          </w:p>
        </w:tc>
        <w:tc>
          <w:tcPr>
            <w:tcW w:w="1572" w:type="dxa"/>
            <w:tcBorders>
              <w:top w:val="single" w:sz="4" w:space="0" w:color="auto"/>
              <w:left w:val="single" w:sz="4" w:space="0" w:color="auto"/>
              <w:bottom w:val="single" w:sz="4" w:space="0" w:color="auto"/>
              <w:right w:val="single" w:sz="4" w:space="0" w:color="auto"/>
            </w:tcBorders>
            <w:noWrap/>
            <w:vAlign w:val="center"/>
            <w:hideMark/>
          </w:tcPr>
          <w:p w14:paraId="59B10B95"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0.3</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78162D57"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0.4</w:t>
            </w:r>
          </w:p>
        </w:tc>
      </w:tr>
      <w:tr w:rsidR="0022396D" w:rsidRPr="00306779" w14:paraId="7F5714BB" w14:textId="77777777" w:rsidTr="00A454E1">
        <w:trPr>
          <w:trHeight w:val="274"/>
        </w:trPr>
        <w:tc>
          <w:tcPr>
            <w:tcW w:w="2565" w:type="dxa"/>
            <w:tcBorders>
              <w:top w:val="single" w:sz="4" w:space="0" w:color="auto"/>
              <w:left w:val="single" w:sz="4" w:space="0" w:color="auto"/>
              <w:bottom w:val="single" w:sz="4" w:space="0" w:color="auto"/>
              <w:right w:val="single" w:sz="4" w:space="0" w:color="auto"/>
            </w:tcBorders>
            <w:noWrap/>
            <w:hideMark/>
          </w:tcPr>
          <w:p w14:paraId="0AD90520" w14:textId="77777777" w:rsidR="0022396D" w:rsidRPr="00306779" w:rsidRDefault="0022396D" w:rsidP="00A454E1">
            <w:pPr>
              <w:spacing w:line="256" w:lineRule="auto"/>
              <w:rPr>
                <w:rFonts w:asciiTheme="minorHAnsi" w:hAnsiTheme="minorHAnsi"/>
                <w:color w:val="000000"/>
              </w:rPr>
            </w:pPr>
            <w:r w:rsidRPr="00306779">
              <w:rPr>
                <w:rFonts w:asciiTheme="minorHAnsi" w:hAnsiTheme="minorHAnsi"/>
                <w:color w:val="000000"/>
              </w:rPr>
              <w:t>Anthocyanins (mg) *</w:t>
            </w:r>
          </w:p>
        </w:tc>
        <w:tc>
          <w:tcPr>
            <w:tcW w:w="1571" w:type="dxa"/>
            <w:tcBorders>
              <w:top w:val="single" w:sz="4" w:space="0" w:color="auto"/>
              <w:left w:val="single" w:sz="4" w:space="0" w:color="auto"/>
              <w:bottom w:val="single" w:sz="4" w:space="0" w:color="auto"/>
              <w:right w:val="single" w:sz="4" w:space="0" w:color="auto"/>
            </w:tcBorders>
            <w:vAlign w:val="center"/>
            <w:hideMark/>
          </w:tcPr>
          <w:p w14:paraId="42A64D54"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0</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00F16BE8"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145.5</w:t>
            </w:r>
          </w:p>
        </w:tc>
        <w:tc>
          <w:tcPr>
            <w:tcW w:w="1572" w:type="dxa"/>
            <w:tcBorders>
              <w:top w:val="single" w:sz="4" w:space="0" w:color="auto"/>
              <w:left w:val="single" w:sz="4" w:space="0" w:color="auto"/>
              <w:bottom w:val="single" w:sz="4" w:space="0" w:color="auto"/>
              <w:right w:val="single" w:sz="4" w:space="0" w:color="auto"/>
            </w:tcBorders>
            <w:noWrap/>
            <w:vAlign w:val="center"/>
            <w:hideMark/>
          </w:tcPr>
          <w:p w14:paraId="48C55555"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291</w:t>
            </w:r>
          </w:p>
        </w:tc>
        <w:tc>
          <w:tcPr>
            <w:tcW w:w="1571" w:type="dxa"/>
            <w:tcBorders>
              <w:top w:val="single" w:sz="4" w:space="0" w:color="auto"/>
              <w:left w:val="single" w:sz="4" w:space="0" w:color="auto"/>
              <w:bottom w:val="single" w:sz="4" w:space="0" w:color="auto"/>
              <w:right w:val="single" w:sz="4" w:space="0" w:color="auto"/>
            </w:tcBorders>
            <w:noWrap/>
            <w:vAlign w:val="center"/>
            <w:hideMark/>
          </w:tcPr>
          <w:p w14:paraId="5567849B" w14:textId="77777777" w:rsidR="0022396D" w:rsidRPr="00306779" w:rsidRDefault="0022396D" w:rsidP="00A454E1">
            <w:pPr>
              <w:spacing w:line="256" w:lineRule="auto"/>
              <w:jc w:val="center"/>
              <w:rPr>
                <w:rFonts w:asciiTheme="minorHAnsi" w:hAnsiTheme="minorHAnsi"/>
                <w:color w:val="000000"/>
              </w:rPr>
            </w:pPr>
            <w:r w:rsidRPr="00306779">
              <w:rPr>
                <w:rFonts w:asciiTheme="minorHAnsi" w:hAnsiTheme="minorHAnsi"/>
                <w:color w:val="000000"/>
              </w:rPr>
              <w:t>436.5</w:t>
            </w:r>
          </w:p>
        </w:tc>
      </w:tr>
    </w:tbl>
    <w:p w14:paraId="4AC355C0" w14:textId="77777777" w:rsidR="0022396D" w:rsidRPr="00306779" w:rsidRDefault="0022396D" w:rsidP="0022396D">
      <w:pPr>
        <w:spacing w:after="160" w:line="256" w:lineRule="auto"/>
        <w:rPr>
          <w:rFonts w:eastAsia="Aptos"/>
          <w:sz w:val="18"/>
          <w:szCs w:val="18"/>
          <w:lang w:eastAsia="en-US"/>
        </w:rPr>
      </w:pPr>
      <w:r w:rsidRPr="00306779">
        <w:rPr>
          <w:rFonts w:eastAsia="Aptos"/>
          <w:sz w:val="18"/>
          <w:szCs w:val="18"/>
          <w:lang w:eastAsia="en-US"/>
        </w:rPr>
        <w:t>Analysis of macronutrient contents are from the certificate of analysis provided by Merieux NutriSciences, Silliker Inc, Crete, IL. * Values calculated from certificate of analysis provided by Plants for Human Health Institute, North Carolina State University, North Carolina Research Campus, Kannapolis, NC (conducted using HPLC)</w:t>
      </w:r>
    </w:p>
    <w:p w14:paraId="286FBCB7" w14:textId="77777777" w:rsidR="0000116B" w:rsidRPr="00306779" w:rsidRDefault="0000116B" w:rsidP="0022396D">
      <w:pPr>
        <w:spacing w:after="160" w:line="256" w:lineRule="auto"/>
        <w:rPr>
          <w:rFonts w:eastAsia="Aptos"/>
          <w:sz w:val="18"/>
          <w:szCs w:val="18"/>
          <w:lang w:eastAsia="en-US"/>
        </w:rPr>
      </w:pPr>
    </w:p>
    <w:p w14:paraId="7B70CD37" w14:textId="1D23F7E7" w:rsidR="0000116B" w:rsidRPr="00306779" w:rsidRDefault="00A242F5" w:rsidP="0000116B">
      <w:pPr>
        <w:spacing w:after="160" w:line="256" w:lineRule="auto"/>
        <w:rPr>
          <w:rFonts w:eastAsia="Aptos"/>
          <w:sz w:val="22"/>
          <w:szCs w:val="22"/>
          <w:lang w:eastAsia="en-US"/>
        </w:rPr>
      </w:pPr>
      <w:r w:rsidRPr="00306779">
        <w:rPr>
          <w:rFonts w:eastAsia="Aptos"/>
          <w:b/>
          <w:bCs/>
          <w:sz w:val="22"/>
          <w:szCs w:val="22"/>
          <w:lang w:eastAsia="en-US"/>
        </w:rPr>
        <w:t xml:space="preserve">Supplementary </w:t>
      </w:r>
      <w:r w:rsidR="0000116B" w:rsidRPr="00306779">
        <w:rPr>
          <w:rFonts w:eastAsia="Aptos"/>
          <w:b/>
          <w:bCs/>
          <w:sz w:val="22"/>
          <w:szCs w:val="22"/>
          <w:lang w:eastAsia="en-US"/>
        </w:rPr>
        <w:t>Table 3</w:t>
      </w:r>
      <w:r w:rsidRPr="00306779">
        <w:rPr>
          <w:rFonts w:eastAsia="Aptos"/>
          <w:b/>
          <w:bCs/>
          <w:sz w:val="22"/>
          <w:szCs w:val="22"/>
          <w:lang w:eastAsia="en-US"/>
        </w:rPr>
        <w:t>.</w:t>
      </w:r>
      <w:r w:rsidR="0000116B" w:rsidRPr="00306779">
        <w:rPr>
          <w:rFonts w:eastAsia="Aptos"/>
          <w:b/>
          <w:bCs/>
          <w:sz w:val="22"/>
          <w:szCs w:val="22"/>
          <w:lang w:eastAsia="en-US"/>
        </w:rPr>
        <w:t xml:space="preserve"> </w:t>
      </w:r>
      <w:r w:rsidR="0000116B" w:rsidRPr="00306779">
        <w:rPr>
          <w:rFonts w:eastAsia="Aptos"/>
          <w:sz w:val="22"/>
          <w:szCs w:val="22"/>
          <w:lang w:eastAsia="en-US"/>
        </w:rPr>
        <w:t>Results of the Rapid Visual Information Processing Task</w:t>
      </w:r>
    </w:p>
    <w:tbl>
      <w:tblPr>
        <w:tblStyle w:val="TableGrid1"/>
        <w:tblW w:w="8861" w:type="dxa"/>
        <w:tblInd w:w="0" w:type="dxa"/>
        <w:tblLook w:val="04A0" w:firstRow="1" w:lastRow="0" w:firstColumn="1" w:lastColumn="0" w:noHBand="0" w:noVBand="1"/>
      </w:tblPr>
      <w:tblGrid>
        <w:gridCol w:w="2008"/>
        <w:gridCol w:w="985"/>
        <w:gridCol w:w="1551"/>
        <w:gridCol w:w="1439"/>
        <w:gridCol w:w="1439"/>
        <w:gridCol w:w="1439"/>
      </w:tblGrid>
      <w:tr w:rsidR="0000116B" w:rsidRPr="00306779" w14:paraId="672550D7" w14:textId="77777777" w:rsidTr="00FA2699">
        <w:trPr>
          <w:trHeight w:val="359"/>
        </w:trPr>
        <w:tc>
          <w:tcPr>
            <w:tcW w:w="0" w:type="auto"/>
            <w:hideMark/>
          </w:tcPr>
          <w:p w14:paraId="768C89BA" w14:textId="77777777" w:rsidR="0000116B" w:rsidRPr="00306779" w:rsidRDefault="0000116B" w:rsidP="0000116B">
            <w:pPr>
              <w:spacing w:line="240" w:lineRule="auto"/>
              <w:rPr>
                <w:rFonts w:ascii="Aptos Narrow" w:hAnsi="Aptos Narrow"/>
                <w:b/>
                <w:bCs/>
                <w:color w:val="000000"/>
                <w:sz w:val="20"/>
                <w:szCs w:val="20"/>
              </w:rPr>
            </w:pPr>
            <w:r w:rsidRPr="00306779">
              <w:rPr>
                <w:rFonts w:ascii="Aptos Narrow" w:hAnsi="Aptos Narrow"/>
                <w:b/>
                <w:bCs/>
                <w:color w:val="000000"/>
                <w:sz w:val="20"/>
                <w:szCs w:val="20"/>
              </w:rPr>
              <w:t>Measure</w:t>
            </w:r>
          </w:p>
        </w:tc>
        <w:tc>
          <w:tcPr>
            <w:tcW w:w="0" w:type="auto"/>
            <w:hideMark/>
          </w:tcPr>
          <w:p w14:paraId="088CA6A6" w14:textId="77777777" w:rsidR="0000116B" w:rsidRPr="00306779" w:rsidRDefault="0000116B" w:rsidP="0000116B">
            <w:pPr>
              <w:spacing w:line="240" w:lineRule="auto"/>
              <w:rPr>
                <w:rFonts w:ascii="Aptos Narrow" w:hAnsi="Aptos Narrow"/>
                <w:b/>
                <w:bCs/>
                <w:color w:val="000000"/>
                <w:sz w:val="20"/>
                <w:szCs w:val="20"/>
              </w:rPr>
            </w:pPr>
            <w:r w:rsidRPr="00306779">
              <w:rPr>
                <w:rFonts w:ascii="Aptos Narrow" w:hAnsi="Aptos Narrow"/>
                <w:b/>
                <w:bCs/>
                <w:color w:val="000000"/>
                <w:sz w:val="20"/>
                <w:szCs w:val="20"/>
              </w:rPr>
              <w:t>Time</w:t>
            </w:r>
          </w:p>
        </w:tc>
        <w:tc>
          <w:tcPr>
            <w:tcW w:w="0" w:type="auto"/>
            <w:hideMark/>
          </w:tcPr>
          <w:p w14:paraId="16E1EE5F" w14:textId="77777777" w:rsidR="0000116B" w:rsidRPr="00306779" w:rsidRDefault="0000116B" w:rsidP="0000116B">
            <w:pPr>
              <w:spacing w:line="240" w:lineRule="auto"/>
              <w:rPr>
                <w:rFonts w:ascii="Aptos Narrow" w:hAnsi="Aptos Narrow"/>
                <w:b/>
                <w:bCs/>
                <w:color w:val="000000"/>
                <w:sz w:val="20"/>
                <w:szCs w:val="20"/>
              </w:rPr>
            </w:pPr>
            <w:r w:rsidRPr="00306779">
              <w:rPr>
                <w:rFonts w:ascii="Aptos Narrow" w:hAnsi="Aptos Narrow"/>
                <w:b/>
                <w:bCs/>
                <w:color w:val="000000"/>
                <w:sz w:val="20"/>
                <w:szCs w:val="20"/>
              </w:rPr>
              <w:t>Control</w:t>
            </w:r>
          </w:p>
        </w:tc>
        <w:tc>
          <w:tcPr>
            <w:tcW w:w="0" w:type="auto"/>
            <w:hideMark/>
          </w:tcPr>
          <w:p w14:paraId="74827199" w14:textId="77777777" w:rsidR="0000116B" w:rsidRPr="00306779" w:rsidRDefault="0000116B" w:rsidP="0000116B">
            <w:pPr>
              <w:spacing w:line="240" w:lineRule="auto"/>
              <w:rPr>
                <w:rFonts w:ascii="Aptos Narrow" w:hAnsi="Aptos Narrow"/>
                <w:b/>
                <w:bCs/>
                <w:color w:val="000000"/>
                <w:sz w:val="20"/>
                <w:szCs w:val="20"/>
              </w:rPr>
            </w:pPr>
            <w:r w:rsidRPr="00306779">
              <w:rPr>
                <w:rFonts w:ascii="Aptos Narrow" w:hAnsi="Aptos Narrow"/>
                <w:b/>
                <w:bCs/>
                <w:color w:val="000000"/>
                <w:sz w:val="20"/>
                <w:szCs w:val="20"/>
              </w:rPr>
              <w:t>150 mg</w:t>
            </w:r>
          </w:p>
        </w:tc>
        <w:tc>
          <w:tcPr>
            <w:tcW w:w="0" w:type="auto"/>
            <w:hideMark/>
          </w:tcPr>
          <w:p w14:paraId="4B4CF889" w14:textId="77777777" w:rsidR="0000116B" w:rsidRPr="00306779" w:rsidRDefault="0000116B" w:rsidP="0000116B">
            <w:pPr>
              <w:spacing w:line="240" w:lineRule="auto"/>
              <w:rPr>
                <w:rFonts w:ascii="Aptos Narrow" w:hAnsi="Aptos Narrow"/>
                <w:b/>
                <w:bCs/>
                <w:color w:val="000000"/>
                <w:sz w:val="20"/>
                <w:szCs w:val="20"/>
              </w:rPr>
            </w:pPr>
            <w:r w:rsidRPr="00306779">
              <w:rPr>
                <w:rFonts w:ascii="Aptos Narrow" w:hAnsi="Aptos Narrow"/>
                <w:b/>
                <w:bCs/>
                <w:color w:val="000000"/>
                <w:sz w:val="20"/>
                <w:szCs w:val="20"/>
              </w:rPr>
              <w:t>300 mg</w:t>
            </w:r>
          </w:p>
        </w:tc>
        <w:tc>
          <w:tcPr>
            <w:tcW w:w="0" w:type="auto"/>
            <w:hideMark/>
          </w:tcPr>
          <w:p w14:paraId="62E786A5" w14:textId="77777777" w:rsidR="0000116B" w:rsidRPr="00306779" w:rsidRDefault="0000116B" w:rsidP="0000116B">
            <w:pPr>
              <w:spacing w:line="240" w:lineRule="auto"/>
              <w:rPr>
                <w:rFonts w:ascii="Aptos Narrow" w:hAnsi="Aptos Narrow"/>
                <w:b/>
                <w:bCs/>
                <w:color w:val="000000"/>
                <w:sz w:val="20"/>
                <w:szCs w:val="20"/>
              </w:rPr>
            </w:pPr>
            <w:r w:rsidRPr="00306779">
              <w:rPr>
                <w:rFonts w:ascii="Aptos Narrow" w:hAnsi="Aptos Narrow"/>
                <w:b/>
                <w:bCs/>
                <w:color w:val="000000"/>
                <w:sz w:val="20"/>
                <w:szCs w:val="20"/>
              </w:rPr>
              <w:t>450 mg</w:t>
            </w:r>
          </w:p>
        </w:tc>
      </w:tr>
      <w:tr w:rsidR="0000116B" w:rsidRPr="00306779" w14:paraId="2A9A105C" w14:textId="77777777" w:rsidTr="00AE3050">
        <w:trPr>
          <w:trHeight w:val="320"/>
        </w:trPr>
        <w:tc>
          <w:tcPr>
            <w:tcW w:w="0" w:type="auto"/>
            <w:hideMark/>
          </w:tcPr>
          <w:p w14:paraId="1D9B2D56"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Reaction Time (ms)</w:t>
            </w:r>
          </w:p>
        </w:tc>
        <w:tc>
          <w:tcPr>
            <w:tcW w:w="0" w:type="auto"/>
            <w:hideMark/>
          </w:tcPr>
          <w:p w14:paraId="6526FEED"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Baseline</w:t>
            </w:r>
          </w:p>
        </w:tc>
        <w:tc>
          <w:tcPr>
            <w:tcW w:w="0" w:type="auto"/>
            <w:hideMark/>
          </w:tcPr>
          <w:p w14:paraId="240EBD44"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382.32 ± 12.02</w:t>
            </w:r>
          </w:p>
        </w:tc>
        <w:tc>
          <w:tcPr>
            <w:tcW w:w="0" w:type="auto"/>
            <w:hideMark/>
          </w:tcPr>
          <w:p w14:paraId="647F9425"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390.50 ± 7.68</w:t>
            </w:r>
          </w:p>
        </w:tc>
        <w:tc>
          <w:tcPr>
            <w:tcW w:w="0" w:type="auto"/>
            <w:hideMark/>
          </w:tcPr>
          <w:p w14:paraId="0D63435C"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393.55 ± 8.33</w:t>
            </w:r>
          </w:p>
        </w:tc>
        <w:tc>
          <w:tcPr>
            <w:tcW w:w="0" w:type="auto"/>
            <w:hideMark/>
          </w:tcPr>
          <w:p w14:paraId="341BD3D3"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393.43 ± 7.67</w:t>
            </w:r>
          </w:p>
        </w:tc>
      </w:tr>
      <w:tr w:rsidR="0000116B" w:rsidRPr="00306779" w14:paraId="218F09A5" w14:textId="77777777" w:rsidTr="00AE3050">
        <w:trPr>
          <w:trHeight w:val="392"/>
        </w:trPr>
        <w:tc>
          <w:tcPr>
            <w:tcW w:w="0" w:type="auto"/>
            <w:hideMark/>
          </w:tcPr>
          <w:p w14:paraId="73725091" w14:textId="77777777" w:rsidR="0000116B" w:rsidRPr="00306779" w:rsidRDefault="0000116B" w:rsidP="0000116B">
            <w:pPr>
              <w:spacing w:line="240" w:lineRule="auto"/>
              <w:rPr>
                <w:rFonts w:ascii="Aptos Narrow" w:hAnsi="Aptos Narrow"/>
                <w:color w:val="000000"/>
                <w:sz w:val="20"/>
                <w:szCs w:val="20"/>
              </w:rPr>
            </w:pPr>
          </w:p>
        </w:tc>
        <w:tc>
          <w:tcPr>
            <w:tcW w:w="0" w:type="auto"/>
            <w:hideMark/>
          </w:tcPr>
          <w:p w14:paraId="0389BEE5"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Post</w:t>
            </w:r>
          </w:p>
        </w:tc>
        <w:tc>
          <w:tcPr>
            <w:tcW w:w="0" w:type="auto"/>
            <w:hideMark/>
          </w:tcPr>
          <w:p w14:paraId="566D002D"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380.12 ± 12.94</w:t>
            </w:r>
          </w:p>
        </w:tc>
        <w:tc>
          <w:tcPr>
            <w:tcW w:w="0" w:type="auto"/>
            <w:hideMark/>
          </w:tcPr>
          <w:p w14:paraId="2EACA5E6"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389.77 ± 8.79</w:t>
            </w:r>
          </w:p>
        </w:tc>
        <w:tc>
          <w:tcPr>
            <w:tcW w:w="0" w:type="auto"/>
            <w:hideMark/>
          </w:tcPr>
          <w:p w14:paraId="30654372"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394.47 ± 7.56</w:t>
            </w:r>
          </w:p>
        </w:tc>
        <w:tc>
          <w:tcPr>
            <w:tcW w:w="0" w:type="auto"/>
            <w:hideMark/>
          </w:tcPr>
          <w:p w14:paraId="37D92C8E"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387.75 ± 9.24</w:t>
            </w:r>
          </w:p>
        </w:tc>
      </w:tr>
      <w:tr w:rsidR="0000116B" w:rsidRPr="00306779" w14:paraId="0817E6A7" w14:textId="77777777" w:rsidTr="00AE3050">
        <w:trPr>
          <w:trHeight w:val="397"/>
        </w:trPr>
        <w:tc>
          <w:tcPr>
            <w:tcW w:w="0" w:type="auto"/>
            <w:hideMark/>
          </w:tcPr>
          <w:p w14:paraId="0771D26A"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Number Correct (%)</w:t>
            </w:r>
          </w:p>
        </w:tc>
        <w:tc>
          <w:tcPr>
            <w:tcW w:w="0" w:type="auto"/>
            <w:hideMark/>
          </w:tcPr>
          <w:p w14:paraId="34A1ED52"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Baseline</w:t>
            </w:r>
          </w:p>
        </w:tc>
        <w:tc>
          <w:tcPr>
            <w:tcW w:w="0" w:type="auto"/>
            <w:hideMark/>
          </w:tcPr>
          <w:p w14:paraId="431A4133"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35.95 ± 2.59</w:t>
            </w:r>
          </w:p>
        </w:tc>
        <w:tc>
          <w:tcPr>
            <w:tcW w:w="0" w:type="auto"/>
            <w:hideMark/>
          </w:tcPr>
          <w:p w14:paraId="61441645"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34.57 ± 3.06</w:t>
            </w:r>
          </w:p>
        </w:tc>
        <w:tc>
          <w:tcPr>
            <w:tcW w:w="0" w:type="auto"/>
            <w:hideMark/>
          </w:tcPr>
          <w:p w14:paraId="0C173F9E"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37.25 ± 3.66</w:t>
            </w:r>
          </w:p>
        </w:tc>
        <w:tc>
          <w:tcPr>
            <w:tcW w:w="0" w:type="auto"/>
            <w:hideMark/>
          </w:tcPr>
          <w:p w14:paraId="72F04F1C"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31.16 ± 3.46</w:t>
            </w:r>
          </w:p>
        </w:tc>
      </w:tr>
      <w:tr w:rsidR="0000116B" w:rsidRPr="00306779" w14:paraId="6FB91A1F" w14:textId="77777777" w:rsidTr="00AE3050">
        <w:trPr>
          <w:trHeight w:val="387"/>
        </w:trPr>
        <w:tc>
          <w:tcPr>
            <w:tcW w:w="0" w:type="auto"/>
            <w:hideMark/>
          </w:tcPr>
          <w:p w14:paraId="17F8435A" w14:textId="77777777" w:rsidR="0000116B" w:rsidRPr="00306779" w:rsidRDefault="0000116B" w:rsidP="0000116B">
            <w:pPr>
              <w:spacing w:line="240" w:lineRule="auto"/>
              <w:rPr>
                <w:rFonts w:ascii="Aptos Narrow" w:hAnsi="Aptos Narrow"/>
                <w:color w:val="000000"/>
                <w:sz w:val="20"/>
                <w:szCs w:val="20"/>
              </w:rPr>
            </w:pPr>
          </w:p>
        </w:tc>
        <w:tc>
          <w:tcPr>
            <w:tcW w:w="0" w:type="auto"/>
            <w:hideMark/>
          </w:tcPr>
          <w:p w14:paraId="2A3C8D64"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Post</w:t>
            </w:r>
          </w:p>
        </w:tc>
        <w:tc>
          <w:tcPr>
            <w:tcW w:w="0" w:type="auto"/>
            <w:hideMark/>
          </w:tcPr>
          <w:p w14:paraId="700909EB"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31.81 ± 3.77</w:t>
            </w:r>
          </w:p>
        </w:tc>
        <w:tc>
          <w:tcPr>
            <w:tcW w:w="0" w:type="auto"/>
            <w:hideMark/>
          </w:tcPr>
          <w:p w14:paraId="25CE7F59"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38.12 ± 3.72</w:t>
            </w:r>
          </w:p>
        </w:tc>
        <w:tc>
          <w:tcPr>
            <w:tcW w:w="0" w:type="auto"/>
            <w:hideMark/>
          </w:tcPr>
          <w:p w14:paraId="7DF84049"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38.84 ± 3.79</w:t>
            </w:r>
          </w:p>
        </w:tc>
        <w:tc>
          <w:tcPr>
            <w:tcW w:w="0" w:type="auto"/>
            <w:hideMark/>
          </w:tcPr>
          <w:p w14:paraId="37C7313F"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38.84 ± 4.00</w:t>
            </w:r>
          </w:p>
        </w:tc>
      </w:tr>
      <w:tr w:rsidR="0000116B" w:rsidRPr="00306779" w14:paraId="3C33A904" w14:textId="77777777" w:rsidTr="00AE3050">
        <w:trPr>
          <w:trHeight w:val="368"/>
        </w:trPr>
        <w:tc>
          <w:tcPr>
            <w:tcW w:w="0" w:type="auto"/>
            <w:hideMark/>
          </w:tcPr>
          <w:p w14:paraId="2B2C081B"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False Alarms</w:t>
            </w:r>
          </w:p>
        </w:tc>
        <w:tc>
          <w:tcPr>
            <w:tcW w:w="0" w:type="auto"/>
            <w:hideMark/>
          </w:tcPr>
          <w:p w14:paraId="533FBC90"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Baseline</w:t>
            </w:r>
          </w:p>
        </w:tc>
        <w:tc>
          <w:tcPr>
            <w:tcW w:w="0" w:type="auto"/>
            <w:hideMark/>
          </w:tcPr>
          <w:p w14:paraId="4F31C876"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12.64 ± 2.64</w:t>
            </w:r>
          </w:p>
        </w:tc>
        <w:tc>
          <w:tcPr>
            <w:tcW w:w="0" w:type="auto"/>
            <w:hideMark/>
          </w:tcPr>
          <w:p w14:paraId="43E44323"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12.64 ± 2.84</w:t>
            </w:r>
          </w:p>
        </w:tc>
        <w:tc>
          <w:tcPr>
            <w:tcW w:w="0" w:type="auto"/>
            <w:hideMark/>
          </w:tcPr>
          <w:p w14:paraId="26F0819D"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12.05 ± 2.80</w:t>
            </w:r>
          </w:p>
        </w:tc>
        <w:tc>
          <w:tcPr>
            <w:tcW w:w="0" w:type="auto"/>
            <w:hideMark/>
          </w:tcPr>
          <w:p w14:paraId="73A92D16"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14.00 ± 2.08</w:t>
            </w:r>
          </w:p>
        </w:tc>
      </w:tr>
      <w:tr w:rsidR="0000116B" w:rsidRPr="00306779" w14:paraId="42BC6C2C" w14:textId="77777777" w:rsidTr="00AE3050">
        <w:trPr>
          <w:trHeight w:val="387"/>
        </w:trPr>
        <w:tc>
          <w:tcPr>
            <w:tcW w:w="0" w:type="auto"/>
            <w:hideMark/>
          </w:tcPr>
          <w:p w14:paraId="24E7DA64" w14:textId="77777777" w:rsidR="0000116B" w:rsidRPr="00306779" w:rsidRDefault="0000116B" w:rsidP="0000116B">
            <w:pPr>
              <w:spacing w:line="240" w:lineRule="auto"/>
              <w:rPr>
                <w:rFonts w:ascii="Aptos Narrow" w:hAnsi="Aptos Narrow"/>
                <w:color w:val="000000"/>
                <w:sz w:val="20"/>
                <w:szCs w:val="20"/>
              </w:rPr>
            </w:pPr>
          </w:p>
        </w:tc>
        <w:tc>
          <w:tcPr>
            <w:tcW w:w="0" w:type="auto"/>
            <w:hideMark/>
          </w:tcPr>
          <w:p w14:paraId="6DB2034B"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Post</w:t>
            </w:r>
          </w:p>
        </w:tc>
        <w:tc>
          <w:tcPr>
            <w:tcW w:w="0" w:type="auto"/>
            <w:hideMark/>
          </w:tcPr>
          <w:p w14:paraId="613553B3"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13.09 ± 2.52</w:t>
            </w:r>
          </w:p>
        </w:tc>
        <w:tc>
          <w:tcPr>
            <w:tcW w:w="0" w:type="auto"/>
            <w:hideMark/>
          </w:tcPr>
          <w:p w14:paraId="55D8D2D1"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14.55 ± 3.94</w:t>
            </w:r>
          </w:p>
        </w:tc>
        <w:tc>
          <w:tcPr>
            <w:tcW w:w="0" w:type="auto"/>
            <w:hideMark/>
          </w:tcPr>
          <w:p w14:paraId="7A1C7F21"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12.68 ± 3.60</w:t>
            </w:r>
          </w:p>
        </w:tc>
        <w:tc>
          <w:tcPr>
            <w:tcW w:w="0" w:type="auto"/>
            <w:hideMark/>
          </w:tcPr>
          <w:p w14:paraId="324601B6" w14:textId="77777777" w:rsidR="0000116B" w:rsidRPr="00306779" w:rsidRDefault="0000116B" w:rsidP="0000116B">
            <w:pPr>
              <w:spacing w:line="240" w:lineRule="auto"/>
              <w:rPr>
                <w:rFonts w:ascii="Aptos Narrow" w:hAnsi="Aptos Narrow"/>
                <w:color w:val="000000"/>
                <w:sz w:val="20"/>
                <w:szCs w:val="20"/>
              </w:rPr>
            </w:pPr>
            <w:r w:rsidRPr="00306779">
              <w:rPr>
                <w:rFonts w:ascii="Aptos Narrow" w:hAnsi="Aptos Narrow"/>
                <w:color w:val="000000"/>
                <w:sz w:val="20"/>
                <w:szCs w:val="20"/>
              </w:rPr>
              <w:t>12.55 ± 2.69</w:t>
            </w:r>
          </w:p>
        </w:tc>
      </w:tr>
    </w:tbl>
    <w:p w14:paraId="7820036D" w14:textId="12B0B3B5" w:rsidR="0000116B" w:rsidRPr="00306779" w:rsidRDefault="0000116B" w:rsidP="0000116B">
      <w:pPr>
        <w:spacing w:after="160" w:line="256" w:lineRule="auto"/>
        <w:rPr>
          <w:rFonts w:ascii="Aptos Narrow" w:hAnsi="Aptos Narrow"/>
          <w:color w:val="000000"/>
          <w:sz w:val="20"/>
          <w:szCs w:val="20"/>
        </w:rPr>
      </w:pPr>
      <w:r w:rsidRPr="00306779">
        <w:rPr>
          <w:rFonts w:eastAsia="Aptos"/>
          <w:sz w:val="18"/>
          <w:szCs w:val="18"/>
          <w:lang w:eastAsia="en-US"/>
        </w:rPr>
        <w:t xml:space="preserve">Data from the RVIP presented as means </w:t>
      </w:r>
      <w:r w:rsidRPr="00306779">
        <w:rPr>
          <w:rFonts w:ascii="Aptos Narrow" w:hAnsi="Aptos Narrow"/>
          <w:color w:val="000000"/>
          <w:sz w:val="20"/>
          <w:szCs w:val="20"/>
        </w:rPr>
        <w:t>± SE.</w:t>
      </w:r>
    </w:p>
    <w:p w14:paraId="4703B032" w14:textId="77777777" w:rsidR="0000116B" w:rsidRPr="00306779" w:rsidRDefault="0000116B" w:rsidP="0000116B">
      <w:pPr>
        <w:spacing w:after="160" w:line="256" w:lineRule="auto"/>
        <w:rPr>
          <w:rFonts w:ascii="Aptos Narrow" w:hAnsi="Aptos Narrow"/>
          <w:color w:val="000000"/>
          <w:sz w:val="20"/>
          <w:szCs w:val="20"/>
        </w:rPr>
      </w:pPr>
    </w:p>
    <w:p w14:paraId="4184FDC8" w14:textId="2765F5B4" w:rsidR="0000116B" w:rsidRPr="00306779" w:rsidRDefault="00884B50" w:rsidP="0000116B">
      <w:pPr>
        <w:spacing w:after="160" w:line="256" w:lineRule="auto"/>
        <w:rPr>
          <w:rFonts w:eastAsia="Aptos"/>
          <w:sz w:val="22"/>
          <w:szCs w:val="22"/>
          <w:lang w:eastAsia="en-US"/>
        </w:rPr>
      </w:pPr>
      <w:r w:rsidRPr="00306779">
        <w:rPr>
          <w:rFonts w:eastAsia="Aptos"/>
          <w:b/>
          <w:bCs/>
          <w:sz w:val="22"/>
          <w:szCs w:val="22"/>
          <w:lang w:eastAsia="en-US"/>
        </w:rPr>
        <w:t xml:space="preserve">Supplementary </w:t>
      </w:r>
      <w:r w:rsidR="0000116B" w:rsidRPr="00306779">
        <w:rPr>
          <w:rFonts w:eastAsia="Aptos"/>
          <w:b/>
          <w:bCs/>
          <w:sz w:val="22"/>
          <w:szCs w:val="22"/>
          <w:lang w:eastAsia="en-US"/>
        </w:rPr>
        <w:t xml:space="preserve">Table </w:t>
      </w:r>
      <w:r w:rsidRPr="00306779">
        <w:rPr>
          <w:rFonts w:eastAsia="Aptos"/>
          <w:b/>
          <w:bCs/>
          <w:sz w:val="22"/>
          <w:szCs w:val="22"/>
          <w:lang w:eastAsia="en-US"/>
        </w:rPr>
        <w:t>4</w:t>
      </w:r>
      <w:r w:rsidR="00AE3050" w:rsidRPr="00306779">
        <w:rPr>
          <w:rFonts w:eastAsia="Aptos"/>
          <w:b/>
          <w:bCs/>
          <w:sz w:val="22"/>
          <w:szCs w:val="22"/>
          <w:lang w:eastAsia="en-US"/>
        </w:rPr>
        <w:t>.</w:t>
      </w:r>
      <w:r w:rsidR="0000116B" w:rsidRPr="00306779">
        <w:rPr>
          <w:rFonts w:eastAsia="Aptos"/>
          <w:b/>
          <w:bCs/>
          <w:sz w:val="22"/>
          <w:szCs w:val="22"/>
          <w:lang w:eastAsia="en-US"/>
        </w:rPr>
        <w:t xml:space="preserve"> </w:t>
      </w:r>
      <w:r w:rsidR="0000116B" w:rsidRPr="00306779">
        <w:rPr>
          <w:rFonts w:eastAsia="Aptos"/>
          <w:sz w:val="22"/>
          <w:szCs w:val="22"/>
          <w:lang w:eastAsia="en-US"/>
        </w:rPr>
        <w:t>Results of the Corsi Block Tapping Task</w:t>
      </w:r>
    </w:p>
    <w:tbl>
      <w:tblPr>
        <w:tblStyle w:val="TableGrid1"/>
        <w:tblW w:w="4927" w:type="pct"/>
        <w:tblInd w:w="-5" w:type="dxa"/>
        <w:tblLook w:val="04A0" w:firstRow="1" w:lastRow="0" w:firstColumn="1" w:lastColumn="0" w:noHBand="0" w:noVBand="1"/>
      </w:tblPr>
      <w:tblGrid>
        <w:gridCol w:w="1614"/>
        <w:gridCol w:w="1185"/>
        <w:gridCol w:w="1598"/>
        <w:gridCol w:w="1559"/>
        <w:gridCol w:w="1599"/>
        <w:gridCol w:w="1658"/>
      </w:tblGrid>
      <w:tr w:rsidR="00D053AB" w:rsidRPr="00306779" w14:paraId="79855636" w14:textId="77777777" w:rsidTr="00584404">
        <w:trPr>
          <w:trHeight w:val="248"/>
        </w:trPr>
        <w:tc>
          <w:tcPr>
            <w:tcW w:w="876" w:type="pct"/>
            <w:hideMark/>
          </w:tcPr>
          <w:p w14:paraId="41C8E970" w14:textId="77777777" w:rsidR="0000116B" w:rsidRPr="00306779" w:rsidRDefault="0000116B" w:rsidP="0000116B">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Measure</w:t>
            </w:r>
          </w:p>
        </w:tc>
        <w:tc>
          <w:tcPr>
            <w:tcW w:w="643" w:type="pct"/>
            <w:hideMark/>
          </w:tcPr>
          <w:p w14:paraId="53B05829" w14:textId="77777777" w:rsidR="0000116B" w:rsidRPr="00306779" w:rsidRDefault="0000116B" w:rsidP="0000116B">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Time</w:t>
            </w:r>
          </w:p>
        </w:tc>
        <w:tc>
          <w:tcPr>
            <w:tcW w:w="867" w:type="pct"/>
            <w:hideMark/>
          </w:tcPr>
          <w:p w14:paraId="2F32FB01" w14:textId="77777777" w:rsidR="0000116B" w:rsidRPr="00306779" w:rsidRDefault="0000116B" w:rsidP="0000116B">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Control</w:t>
            </w:r>
          </w:p>
        </w:tc>
        <w:tc>
          <w:tcPr>
            <w:tcW w:w="846" w:type="pct"/>
            <w:hideMark/>
          </w:tcPr>
          <w:p w14:paraId="51D43499" w14:textId="77777777" w:rsidR="0000116B" w:rsidRPr="00306779" w:rsidRDefault="0000116B" w:rsidP="0000116B">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150 mg</w:t>
            </w:r>
          </w:p>
        </w:tc>
        <w:tc>
          <w:tcPr>
            <w:tcW w:w="868" w:type="pct"/>
            <w:hideMark/>
          </w:tcPr>
          <w:p w14:paraId="54F2A640" w14:textId="77777777" w:rsidR="0000116B" w:rsidRPr="00306779" w:rsidRDefault="0000116B" w:rsidP="0000116B">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300 mg</w:t>
            </w:r>
          </w:p>
        </w:tc>
        <w:tc>
          <w:tcPr>
            <w:tcW w:w="901" w:type="pct"/>
            <w:hideMark/>
          </w:tcPr>
          <w:p w14:paraId="7BE0C8D4" w14:textId="77777777" w:rsidR="0000116B" w:rsidRPr="00306779" w:rsidRDefault="0000116B" w:rsidP="0000116B">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450 mg</w:t>
            </w:r>
          </w:p>
        </w:tc>
      </w:tr>
      <w:tr w:rsidR="00D053AB" w:rsidRPr="00306779" w14:paraId="57304E96" w14:textId="77777777" w:rsidTr="00584404">
        <w:trPr>
          <w:trHeight w:val="496"/>
        </w:trPr>
        <w:tc>
          <w:tcPr>
            <w:tcW w:w="876" w:type="pct"/>
            <w:hideMark/>
          </w:tcPr>
          <w:p w14:paraId="0B4956B9"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Reaction Time (ms)</w:t>
            </w:r>
          </w:p>
        </w:tc>
        <w:tc>
          <w:tcPr>
            <w:tcW w:w="643" w:type="pct"/>
            <w:hideMark/>
          </w:tcPr>
          <w:p w14:paraId="1790A97D"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Baseline</w:t>
            </w:r>
          </w:p>
        </w:tc>
        <w:tc>
          <w:tcPr>
            <w:tcW w:w="867" w:type="pct"/>
            <w:hideMark/>
          </w:tcPr>
          <w:p w14:paraId="23C2CF51"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706.66 ± 44.70</w:t>
            </w:r>
          </w:p>
        </w:tc>
        <w:tc>
          <w:tcPr>
            <w:tcW w:w="846" w:type="pct"/>
            <w:hideMark/>
          </w:tcPr>
          <w:p w14:paraId="03982508"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680.90 ± 55.93</w:t>
            </w:r>
          </w:p>
        </w:tc>
        <w:tc>
          <w:tcPr>
            <w:tcW w:w="868" w:type="pct"/>
            <w:hideMark/>
          </w:tcPr>
          <w:p w14:paraId="7ED145C5"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642.23 ± 55.56</w:t>
            </w:r>
          </w:p>
        </w:tc>
        <w:tc>
          <w:tcPr>
            <w:tcW w:w="901" w:type="pct"/>
            <w:hideMark/>
          </w:tcPr>
          <w:p w14:paraId="3D6E9AAA"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628.19 ± 33.27</w:t>
            </w:r>
          </w:p>
        </w:tc>
      </w:tr>
      <w:tr w:rsidR="00D053AB" w:rsidRPr="00306779" w14:paraId="69DA0019" w14:textId="77777777" w:rsidTr="00584404">
        <w:trPr>
          <w:trHeight w:val="496"/>
        </w:trPr>
        <w:tc>
          <w:tcPr>
            <w:tcW w:w="876" w:type="pct"/>
            <w:hideMark/>
          </w:tcPr>
          <w:p w14:paraId="7343C0BB" w14:textId="77777777" w:rsidR="0000116B" w:rsidRPr="00306779" w:rsidRDefault="0000116B" w:rsidP="0000116B">
            <w:pPr>
              <w:spacing w:line="240" w:lineRule="auto"/>
              <w:rPr>
                <w:rFonts w:asciiTheme="minorHAnsi" w:hAnsiTheme="minorHAnsi"/>
                <w:color w:val="000000"/>
                <w:sz w:val="20"/>
                <w:szCs w:val="20"/>
              </w:rPr>
            </w:pPr>
          </w:p>
        </w:tc>
        <w:tc>
          <w:tcPr>
            <w:tcW w:w="643" w:type="pct"/>
            <w:hideMark/>
          </w:tcPr>
          <w:p w14:paraId="0945C9E3"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Post</w:t>
            </w:r>
          </w:p>
        </w:tc>
        <w:tc>
          <w:tcPr>
            <w:tcW w:w="867" w:type="pct"/>
            <w:hideMark/>
          </w:tcPr>
          <w:p w14:paraId="555EB7FF"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655.86 ± 48.82</w:t>
            </w:r>
          </w:p>
        </w:tc>
        <w:tc>
          <w:tcPr>
            <w:tcW w:w="846" w:type="pct"/>
            <w:hideMark/>
          </w:tcPr>
          <w:p w14:paraId="2DC583C2"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638.80 ± 47.48</w:t>
            </w:r>
          </w:p>
        </w:tc>
        <w:tc>
          <w:tcPr>
            <w:tcW w:w="868" w:type="pct"/>
            <w:hideMark/>
          </w:tcPr>
          <w:p w14:paraId="0D5C8651"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570.49 ± 45.16</w:t>
            </w:r>
          </w:p>
        </w:tc>
        <w:tc>
          <w:tcPr>
            <w:tcW w:w="901" w:type="pct"/>
            <w:hideMark/>
          </w:tcPr>
          <w:p w14:paraId="319986ED"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621.86 ± 44.64</w:t>
            </w:r>
          </w:p>
        </w:tc>
      </w:tr>
      <w:tr w:rsidR="00D053AB" w:rsidRPr="00306779" w14:paraId="70C2A5D0" w14:textId="77777777" w:rsidTr="00584404">
        <w:trPr>
          <w:trHeight w:val="496"/>
        </w:trPr>
        <w:tc>
          <w:tcPr>
            <w:tcW w:w="876" w:type="pct"/>
            <w:hideMark/>
          </w:tcPr>
          <w:p w14:paraId="6B429C4A"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Accuracy (%)</w:t>
            </w:r>
          </w:p>
        </w:tc>
        <w:tc>
          <w:tcPr>
            <w:tcW w:w="643" w:type="pct"/>
            <w:hideMark/>
          </w:tcPr>
          <w:p w14:paraId="7572C195"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Baseline</w:t>
            </w:r>
          </w:p>
        </w:tc>
        <w:tc>
          <w:tcPr>
            <w:tcW w:w="867" w:type="pct"/>
            <w:hideMark/>
          </w:tcPr>
          <w:p w14:paraId="4E797753"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76.44 ± 2.50</w:t>
            </w:r>
          </w:p>
        </w:tc>
        <w:tc>
          <w:tcPr>
            <w:tcW w:w="846" w:type="pct"/>
            <w:hideMark/>
          </w:tcPr>
          <w:p w14:paraId="24E39148"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78.22 ± 3.36</w:t>
            </w:r>
          </w:p>
        </w:tc>
        <w:tc>
          <w:tcPr>
            <w:tcW w:w="868" w:type="pct"/>
            <w:hideMark/>
          </w:tcPr>
          <w:p w14:paraId="494940BC"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76.19 ± 3.73</w:t>
            </w:r>
          </w:p>
        </w:tc>
        <w:tc>
          <w:tcPr>
            <w:tcW w:w="901" w:type="pct"/>
            <w:hideMark/>
          </w:tcPr>
          <w:p w14:paraId="1A455460"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74.55 ± 4.58</w:t>
            </w:r>
          </w:p>
        </w:tc>
      </w:tr>
      <w:tr w:rsidR="00D053AB" w:rsidRPr="00306779" w14:paraId="467AE415" w14:textId="77777777" w:rsidTr="00584404">
        <w:trPr>
          <w:trHeight w:val="496"/>
        </w:trPr>
        <w:tc>
          <w:tcPr>
            <w:tcW w:w="876" w:type="pct"/>
            <w:hideMark/>
          </w:tcPr>
          <w:p w14:paraId="76600C94" w14:textId="77777777" w:rsidR="0000116B" w:rsidRPr="00306779" w:rsidRDefault="0000116B" w:rsidP="0000116B">
            <w:pPr>
              <w:spacing w:line="240" w:lineRule="auto"/>
              <w:rPr>
                <w:rFonts w:asciiTheme="minorHAnsi" w:hAnsiTheme="minorHAnsi"/>
                <w:color w:val="000000"/>
                <w:sz w:val="20"/>
                <w:szCs w:val="20"/>
              </w:rPr>
            </w:pPr>
          </w:p>
        </w:tc>
        <w:tc>
          <w:tcPr>
            <w:tcW w:w="643" w:type="pct"/>
            <w:hideMark/>
          </w:tcPr>
          <w:p w14:paraId="5DCF78E2"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Post</w:t>
            </w:r>
          </w:p>
        </w:tc>
        <w:tc>
          <w:tcPr>
            <w:tcW w:w="867" w:type="pct"/>
            <w:hideMark/>
          </w:tcPr>
          <w:p w14:paraId="7B5D5E53"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78.42 ± 3.29</w:t>
            </w:r>
          </w:p>
        </w:tc>
        <w:tc>
          <w:tcPr>
            <w:tcW w:w="846" w:type="pct"/>
            <w:hideMark/>
          </w:tcPr>
          <w:p w14:paraId="47F88964"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78.87 ± 3.82</w:t>
            </w:r>
          </w:p>
        </w:tc>
        <w:tc>
          <w:tcPr>
            <w:tcW w:w="868" w:type="pct"/>
            <w:hideMark/>
          </w:tcPr>
          <w:p w14:paraId="24BBA941"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79.66 ± 2.96</w:t>
            </w:r>
          </w:p>
        </w:tc>
        <w:tc>
          <w:tcPr>
            <w:tcW w:w="901" w:type="pct"/>
            <w:hideMark/>
          </w:tcPr>
          <w:p w14:paraId="4E58F9FB" w14:textId="77777777" w:rsidR="0000116B" w:rsidRPr="00306779" w:rsidRDefault="0000116B" w:rsidP="0000116B">
            <w:pPr>
              <w:spacing w:line="240" w:lineRule="auto"/>
              <w:rPr>
                <w:rFonts w:asciiTheme="minorHAnsi" w:hAnsiTheme="minorHAnsi"/>
                <w:color w:val="000000"/>
                <w:sz w:val="20"/>
                <w:szCs w:val="20"/>
              </w:rPr>
            </w:pPr>
            <w:r w:rsidRPr="00306779">
              <w:rPr>
                <w:rFonts w:asciiTheme="minorHAnsi" w:hAnsiTheme="minorHAnsi"/>
                <w:color w:val="000000"/>
                <w:sz w:val="20"/>
                <w:szCs w:val="20"/>
              </w:rPr>
              <w:t>73.21 ± 5.31</w:t>
            </w:r>
          </w:p>
        </w:tc>
      </w:tr>
    </w:tbl>
    <w:p w14:paraId="606F6F5B" w14:textId="49039E00" w:rsidR="0000116B" w:rsidRPr="00306779" w:rsidRDefault="0000116B" w:rsidP="0000116B">
      <w:pPr>
        <w:spacing w:after="160" w:line="256" w:lineRule="auto"/>
        <w:rPr>
          <w:rFonts w:ascii="Aptos Narrow" w:hAnsi="Aptos Narrow"/>
          <w:color w:val="000000"/>
          <w:sz w:val="20"/>
          <w:szCs w:val="20"/>
        </w:rPr>
      </w:pPr>
      <w:r w:rsidRPr="00306779">
        <w:rPr>
          <w:rFonts w:eastAsia="Aptos"/>
          <w:sz w:val="18"/>
          <w:szCs w:val="18"/>
          <w:lang w:eastAsia="en-US"/>
        </w:rPr>
        <w:t xml:space="preserve">Data from the Corsi task presented as means </w:t>
      </w:r>
      <w:r w:rsidRPr="00306779">
        <w:rPr>
          <w:rFonts w:ascii="Aptos Narrow" w:hAnsi="Aptos Narrow"/>
          <w:color w:val="000000"/>
          <w:sz w:val="20"/>
          <w:szCs w:val="20"/>
        </w:rPr>
        <w:t>± SE.</w:t>
      </w:r>
    </w:p>
    <w:p w14:paraId="3A065BB5" w14:textId="77777777" w:rsidR="0000116B" w:rsidRPr="00306779" w:rsidRDefault="0000116B" w:rsidP="0000116B">
      <w:pPr>
        <w:spacing w:after="160" w:line="256" w:lineRule="auto"/>
        <w:rPr>
          <w:rFonts w:ascii="Aptos Narrow" w:hAnsi="Aptos Narrow"/>
          <w:color w:val="000000"/>
          <w:sz w:val="20"/>
          <w:szCs w:val="20"/>
        </w:rPr>
      </w:pPr>
    </w:p>
    <w:p w14:paraId="57DDCBD7" w14:textId="45FBCCC9" w:rsidR="0000116B" w:rsidRPr="00306779" w:rsidRDefault="00884B50" w:rsidP="0000116B">
      <w:pPr>
        <w:spacing w:after="160" w:line="256" w:lineRule="auto"/>
        <w:rPr>
          <w:rFonts w:eastAsia="Aptos"/>
          <w:sz w:val="22"/>
          <w:szCs w:val="22"/>
          <w:lang w:eastAsia="en-US"/>
        </w:rPr>
      </w:pPr>
      <w:r w:rsidRPr="00306779">
        <w:rPr>
          <w:rFonts w:eastAsia="Aptos"/>
          <w:b/>
          <w:bCs/>
          <w:sz w:val="22"/>
          <w:szCs w:val="22"/>
          <w:lang w:eastAsia="en-US"/>
        </w:rPr>
        <w:t xml:space="preserve">Supplementary </w:t>
      </w:r>
      <w:r w:rsidR="0000116B" w:rsidRPr="00306779">
        <w:rPr>
          <w:rFonts w:eastAsia="Aptos"/>
          <w:b/>
          <w:bCs/>
          <w:sz w:val="22"/>
          <w:szCs w:val="22"/>
          <w:lang w:eastAsia="en-US"/>
        </w:rPr>
        <w:t xml:space="preserve">Table </w:t>
      </w:r>
      <w:r w:rsidRPr="00306779">
        <w:rPr>
          <w:rFonts w:eastAsia="Aptos"/>
          <w:b/>
          <w:bCs/>
          <w:sz w:val="22"/>
          <w:szCs w:val="22"/>
          <w:lang w:eastAsia="en-US"/>
        </w:rPr>
        <w:t>5.</w:t>
      </w:r>
      <w:r w:rsidR="0000116B" w:rsidRPr="00306779">
        <w:rPr>
          <w:rFonts w:eastAsia="Aptos"/>
          <w:b/>
          <w:bCs/>
          <w:sz w:val="22"/>
          <w:szCs w:val="22"/>
          <w:lang w:eastAsia="en-US"/>
        </w:rPr>
        <w:t xml:space="preserve"> </w:t>
      </w:r>
      <w:r w:rsidR="0000116B" w:rsidRPr="00306779">
        <w:rPr>
          <w:rFonts w:eastAsia="Aptos"/>
          <w:sz w:val="22"/>
          <w:szCs w:val="22"/>
          <w:lang w:eastAsia="en-US"/>
        </w:rPr>
        <w:t xml:space="preserve">Results of the </w:t>
      </w:r>
      <w:r w:rsidR="000D073A" w:rsidRPr="00306779">
        <w:rPr>
          <w:rFonts w:eastAsia="Aptos"/>
          <w:sz w:val="22"/>
          <w:szCs w:val="22"/>
          <w:lang w:eastAsia="en-US"/>
        </w:rPr>
        <w:t>Visual Verbal Learning Task</w:t>
      </w:r>
    </w:p>
    <w:tbl>
      <w:tblPr>
        <w:tblStyle w:val="TableGrid1"/>
        <w:tblW w:w="9233" w:type="dxa"/>
        <w:tblInd w:w="-5" w:type="dxa"/>
        <w:tblLook w:val="04A0" w:firstRow="1" w:lastRow="0" w:firstColumn="1" w:lastColumn="0" w:noHBand="0" w:noVBand="1"/>
      </w:tblPr>
      <w:tblGrid>
        <w:gridCol w:w="2892"/>
        <w:gridCol w:w="991"/>
        <w:gridCol w:w="1336"/>
        <w:gridCol w:w="1336"/>
        <w:gridCol w:w="1336"/>
        <w:gridCol w:w="1342"/>
      </w:tblGrid>
      <w:tr w:rsidR="0000116B" w:rsidRPr="00306779" w14:paraId="79991F9D" w14:textId="77777777" w:rsidTr="00584404">
        <w:trPr>
          <w:trHeight w:val="328"/>
        </w:trPr>
        <w:tc>
          <w:tcPr>
            <w:tcW w:w="0" w:type="auto"/>
            <w:hideMark/>
          </w:tcPr>
          <w:p w14:paraId="7407EF3E" w14:textId="77777777" w:rsidR="0000116B" w:rsidRPr="00306779" w:rsidRDefault="0000116B" w:rsidP="000D073A">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Measure</w:t>
            </w:r>
          </w:p>
        </w:tc>
        <w:tc>
          <w:tcPr>
            <w:tcW w:w="0" w:type="auto"/>
            <w:hideMark/>
          </w:tcPr>
          <w:p w14:paraId="6F721FBF" w14:textId="77777777" w:rsidR="0000116B" w:rsidRPr="00306779" w:rsidRDefault="0000116B" w:rsidP="000D073A">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Time</w:t>
            </w:r>
          </w:p>
        </w:tc>
        <w:tc>
          <w:tcPr>
            <w:tcW w:w="0" w:type="auto"/>
            <w:hideMark/>
          </w:tcPr>
          <w:p w14:paraId="0838D6E7" w14:textId="77777777" w:rsidR="0000116B" w:rsidRPr="00306779" w:rsidRDefault="0000116B" w:rsidP="000D073A">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Control</w:t>
            </w:r>
          </w:p>
        </w:tc>
        <w:tc>
          <w:tcPr>
            <w:tcW w:w="0" w:type="auto"/>
            <w:hideMark/>
          </w:tcPr>
          <w:p w14:paraId="079920C8" w14:textId="77777777" w:rsidR="0000116B" w:rsidRPr="00306779" w:rsidRDefault="0000116B" w:rsidP="000D073A">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150 mg</w:t>
            </w:r>
          </w:p>
        </w:tc>
        <w:tc>
          <w:tcPr>
            <w:tcW w:w="0" w:type="auto"/>
            <w:hideMark/>
          </w:tcPr>
          <w:p w14:paraId="188B495D" w14:textId="77777777" w:rsidR="0000116B" w:rsidRPr="00306779" w:rsidRDefault="0000116B" w:rsidP="000D073A">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300 mg</w:t>
            </w:r>
          </w:p>
        </w:tc>
        <w:tc>
          <w:tcPr>
            <w:tcW w:w="0" w:type="auto"/>
            <w:hideMark/>
          </w:tcPr>
          <w:p w14:paraId="328A2ACF" w14:textId="77777777" w:rsidR="0000116B" w:rsidRPr="00306779" w:rsidRDefault="0000116B" w:rsidP="000D073A">
            <w:pPr>
              <w:spacing w:line="240" w:lineRule="auto"/>
              <w:jc w:val="center"/>
              <w:rPr>
                <w:rFonts w:asciiTheme="minorHAnsi" w:hAnsiTheme="minorHAnsi"/>
                <w:b/>
                <w:bCs/>
                <w:color w:val="000000"/>
                <w:sz w:val="20"/>
                <w:szCs w:val="20"/>
              </w:rPr>
            </w:pPr>
            <w:r w:rsidRPr="00306779">
              <w:rPr>
                <w:rFonts w:asciiTheme="minorHAnsi" w:hAnsiTheme="minorHAnsi"/>
                <w:b/>
                <w:bCs/>
                <w:color w:val="000000"/>
                <w:sz w:val="20"/>
                <w:szCs w:val="20"/>
              </w:rPr>
              <w:t>450 mg</w:t>
            </w:r>
          </w:p>
        </w:tc>
      </w:tr>
      <w:tr w:rsidR="0000116B" w:rsidRPr="00306779" w14:paraId="64AEA31B" w14:textId="77777777" w:rsidTr="00584404">
        <w:trPr>
          <w:trHeight w:val="418"/>
        </w:trPr>
        <w:tc>
          <w:tcPr>
            <w:tcW w:w="0" w:type="auto"/>
            <w:hideMark/>
          </w:tcPr>
          <w:p w14:paraId="025EB0C4"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Total Words Recalled (A1-A3)</w:t>
            </w:r>
          </w:p>
        </w:tc>
        <w:tc>
          <w:tcPr>
            <w:tcW w:w="0" w:type="auto"/>
            <w:hideMark/>
          </w:tcPr>
          <w:p w14:paraId="05B003E2"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Baseline</w:t>
            </w:r>
          </w:p>
        </w:tc>
        <w:tc>
          <w:tcPr>
            <w:tcW w:w="0" w:type="auto"/>
            <w:hideMark/>
          </w:tcPr>
          <w:p w14:paraId="4C919CD1"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32.67 ± 0.96</w:t>
            </w:r>
          </w:p>
        </w:tc>
        <w:tc>
          <w:tcPr>
            <w:tcW w:w="0" w:type="auto"/>
            <w:hideMark/>
          </w:tcPr>
          <w:p w14:paraId="0939D2BD"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32.46 ± 0.90</w:t>
            </w:r>
          </w:p>
        </w:tc>
        <w:tc>
          <w:tcPr>
            <w:tcW w:w="0" w:type="auto"/>
            <w:hideMark/>
          </w:tcPr>
          <w:p w14:paraId="0A565888"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31.92 ± 1.05</w:t>
            </w:r>
          </w:p>
        </w:tc>
        <w:tc>
          <w:tcPr>
            <w:tcW w:w="0" w:type="auto"/>
            <w:hideMark/>
          </w:tcPr>
          <w:p w14:paraId="2D8F11E7"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30.83 ± 1.33</w:t>
            </w:r>
          </w:p>
        </w:tc>
      </w:tr>
      <w:tr w:rsidR="0000116B" w:rsidRPr="00306779" w14:paraId="00C2B304" w14:textId="77777777" w:rsidTr="00584404">
        <w:trPr>
          <w:trHeight w:val="410"/>
        </w:trPr>
        <w:tc>
          <w:tcPr>
            <w:tcW w:w="0" w:type="auto"/>
            <w:hideMark/>
          </w:tcPr>
          <w:p w14:paraId="1AB43AFF" w14:textId="77777777" w:rsidR="0000116B" w:rsidRPr="00306779" w:rsidRDefault="0000116B" w:rsidP="000D073A">
            <w:pPr>
              <w:spacing w:line="240" w:lineRule="auto"/>
              <w:rPr>
                <w:rFonts w:asciiTheme="minorHAnsi" w:hAnsiTheme="minorHAnsi"/>
                <w:color w:val="000000"/>
                <w:sz w:val="20"/>
                <w:szCs w:val="20"/>
              </w:rPr>
            </w:pPr>
          </w:p>
        </w:tc>
        <w:tc>
          <w:tcPr>
            <w:tcW w:w="0" w:type="auto"/>
            <w:hideMark/>
          </w:tcPr>
          <w:p w14:paraId="0F48099A"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Post</w:t>
            </w:r>
          </w:p>
        </w:tc>
        <w:tc>
          <w:tcPr>
            <w:tcW w:w="0" w:type="auto"/>
            <w:hideMark/>
          </w:tcPr>
          <w:p w14:paraId="59A51EED"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29.17 ± 1.39</w:t>
            </w:r>
          </w:p>
        </w:tc>
        <w:tc>
          <w:tcPr>
            <w:tcW w:w="0" w:type="auto"/>
            <w:hideMark/>
          </w:tcPr>
          <w:p w14:paraId="2EA05CF7"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30.08 ± 1.28</w:t>
            </w:r>
          </w:p>
        </w:tc>
        <w:tc>
          <w:tcPr>
            <w:tcW w:w="0" w:type="auto"/>
            <w:hideMark/>
          </w:tcPr>
          <w:p w14:paraId="591B34AA"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31.00 ± 1.10</w:t>
            </w:r>
          </w:p>
        </w:tc>
        <w:tc>
          <w:tcPr>
            <w:tcW w:w="0" w:type="auto"/>
            <w:hideMark/>
          </w:tcPr>
          <w:p w14:paraId="03C03BCC"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30.67 ± 1.16</w:t>
            </w:r>
          </w:p>
        </w:tc>
      </w:tr>
      <w:tr w:rsidR="0000116B" w:rsidRPr="00306779" w14:paraId="1E808F87" w14:textId="77777777" w:rsidTr="00584404">
        <w:trPr>
          <w:trHeight w:val="402"/>
        </w:trPr>
        <w:tc>
          <w:tcPr>
            <w:tcW w:w="0" w:type="auto"/>
            <w:hideMark/>
          </w:tcPr>
          <w:p w14:paraId="485A52E1"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Delayed Words</w:t>
            </w:r>
          </w:p>
        </w:tc>
        <w:tc>
          <w:tcPr>
            <w:tcW w:w="0" w:type="auto"/>
            <w:hideMark/>
          </w:tcPr>
          <w:p w14:paraId="4C2A64F2"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Baseline</w:t>
            </w:r>
          </w:p>
        </w:tc>
        <w:tc>
          <w:tcPr>
            <w:tcW w:w="0" w:type="auto"/>
            <w:hideMark/>
          </w:tcPr>
          <w:p w14:paraId="116F69BD"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10.29 ± 0.58</w:t>
            </w:r>
          </w:p>
        </w:tc>
        <w:tc>
          <w:tcPr>
            <w:tcW w:w="0" w:type="auto"/>
            <w:hideMark/>
          </w:tcPr>
          <w:p w14:paraId="7A38389F"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10.58 ± 0.58</w:t>
            </w:r>
          </w:p>
        </w:tc>
        <w:tc>
          <w:tcPr>
            <w:tcW w:w="0" w:type="auto"/>
            <w:hideMark/>
          </w:tcPr>
          <w:p w14:paraId="59E1181B"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10.42 ± 0.58</w:t>
            </w:r>
          </w:p>
        </w:tc>
        <w:tc>
          <w:tcPr>
            <w:tcW w:w="0" w:type="auto"/>
            <w:hideMark/>
          </w:tcPr>
          <w:p w14:paraId="2B66B6D3"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10.71 ± 0.58</w:t>
            </w:r>
          </w:p>
        </w:tc>
      </w:tr>
      <w:tr w:rsidR="0000116B" w:rsidRPr="00306779" w14:paraId="313B95E5" w14:textId="77777777" w:rsidTr="00584404">
        <w:trPr>
          <w:trHeight w:val="421"/>
        </w:trPr>
        <w:tc>
          <w:tcPr>
            <w:tcW w:w="0" w:type="auto"/>
            <w:hideMark/>
          </w:tcPr>
          <w:p w14:paraId="450EDD79" w14:textId="77777777" w:rsidR="0000116B" w:rsidRPr="00306779" w:rsidRDefault="0000116B" w:rsidP="000D073A">
            <w:pPr>
              <w:spacing w:line="240" w:lineRule="auto"/>
              <w:rPr>
                <w:rFonts w:asciiTheme="minorHAnsi" w:hAnsiTheme="minorHAnsi"/>
                <w:color w:val="000000"/>
                <w:sz w:val="20"/>
                <w:szCs w:val="20"/>
              </w:rPr>
            </w:pPr>
          </w:p>
        </w:tc>
        <w:tc>
          <w:tcPr>
            <w:tcW w:w="0" w:type="auto"/>
            <w:hideMark/>
          </w:tcPr>
          <w:p w14:paraId="665343F8"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Post</w:t>
            </w:r>
          </w:p>
        </w:tc>
        <w:tc>
          <w:tcPr>
            <w:tcW w:w="0" w:type="auto"/>
            <w:hideMark/>
          </w:tcPr>
          <w:p w14:paraId="23637935"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8.92 ± 0.78</w:t>
            </w:r>
          </w:p>
        </w:tc>
        <w:tc>
          <w:tcPr>
            <w:tcW w:w="0" w:type="auto"/>
            <w:hideMark/>
          </w:tcPr>
          <w:p w14:paraId="3A2DA040"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9.54 ± 0.78</w:t>
            </w:r>
          </w:p>
        </w:tc>
        <w:tc>
          <w:tcPr>
            <w:tcW w:w="0" w:type="auto"/>
            <w:hideMark/>
          </w:tcPr>
          <w:p w14:paraId="0369815C"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9.04 ± 0.78</w:t>
            </w:r>
          </w:p>
        </w:tc>
        <w:tc>
          <w:tcPr>
            <w:tcW w:w="0" w:type="auto"/>
            <w:hideMark/>
          </w:tcPr>
          <w:p w14:paraId="01944C31"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9.83 ± 0.78</w:t>
            </w:r>
          </w:p>
        </w:tc>
      </w:tr>
      <w:tr w:rsidR="0000116B" w:rsidRPr="00306779" w14:paraId="3560A2E5" w14:textId="77777777" w:rsidTr="00584404">
        <w:trPr>
          <w:trHeight w:val="414"/>
        </w:trPr>
        <w:tc>
          <w:tcPr>
            <w:tcW w:w="0" w:type="auto"/>
            <w:hideMark/>
          </w:tcPr>
          <w:p w14:paraId="55F23E78"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Proactive Interference</w:t>
            </w:r>
          </w:p>
        </w:tc>
        <w:tc>
          <w:tcPr>
            <w:tcW w:w="0" w:type="auto"/>
            <w:hideMark/>
          </w:tcPr>
          <w:p w14:paraId="4953637D"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Baseline</w:t>
            </w:r>
          </w:p>
        </w:tc>
        <w:tc>
          <w:tcPr>
            <w:tcW w:w="0" w:type="auto"/>
            <w:hideMark/>
          </w:tcPr>
          <w:p w14:paraId="1F1C8522"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1.88 ± 0.52</w:t>
            </w:r>
          </w:p>
        </w:tc>
        <w:tc>
          <w:tcPr>
            <w:tcW w:w="0" w:type="auto"/>
            <w:hideMark/>
          </w:tcPr>
          <w:p w14:paraId="242C3136"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1.38 ± 0.68</w:t>
            </w:r>
          </w:p>
        </w:tc>
        <w:tc>
          <w:tcPr>
            <w:tcW w:w="0" w:type="auto"/>
            <w:hideMark/>
          </w:tcPr>
          <w:p w14:paraId="4E689F83"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1.71 ± 0.48</w:t>
            </w:r>
          </w:p>
        </w:tc>
        <w:tc>
          <w:tcPr>
            <w:tcW w:w="0" w:type="auto"/>
            <w:hideMark/>
          </w:tcPr>
          <w:p w14:paraId="1EBC3597"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1.29 ± 0.46</w:t>
            </w:r>
          </w:p>
        </w:tc>
      </w:tr>
      <w:tr w:rsidR="0000116B" w:rsidRPr="00306779" w14:paraId="6286EB9C" w14:textId="77777777" w:rsidTr="00584404">
        <w:trPr>
          <w:trHeight w:val="406"/>
        </w:trPr>
        <w:tc>
          <w:tcPr>
            <w:tcW w:w="0" w:type="auto"/>
            <w:hideMark/>
          </w:tcPr>
          <w:p w14:paraId="5755F824" w14:textId="77777777" w:rsidR="0000116B" w:rsidRPr="00306779" w:rsidRDefault="0000116B" w:rsidP="000D073A">
            <w:pPr>
              <w:spacing w:line="240" w:lineRule="auto"/>
              <w:rPr>
                <w:rFonts w:asciiTheme="minorHAnsi" w:hAnsiTheme="minorHAnsi"/>
                <w:color w:val="000000"/>
                <w:sz w:val="20"/>
                <w:szCs w:val="20"/>
              </w:rPr>
            </w:pPr>
          </w:p>
        </w:tc>
        <w:tc>
          <w:tcPr>
            <w:tcW w:w="0" w:type="auto"/>
            <w:hideMark/>
          </w:tcPr>
          <w:p w14:paraId="181D6BD3"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Post</w:t>
            </w:r>
          </w:p>
        </w:tc>
        <w:tc>
          <w:tcPr>
            <w:tcW w:w="0" w:type="auto"/>
            <w:hideMark/>
          </w:tcPr>
          <w:p w14:paraId="3BBE42F6"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0.04 ± 0.37</w:t>
            </w:r>
          </w:p>
        </w:tc>
        <w:tc>
          <w:tcPr>
            <w:tcW w:w="0" w:type="auto"/>
            <w:hideMark/>
          </w:tcPr>
          <w:p w14:paraId="0D1BB1E2"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0.42 ± 0.55</w:t>
            </w:r>
          </w:p>
        </w:tc>
        <w:tc>
          <w:tcPr>
            <w:tcW w:w="0" w:type="auto"/>
            <w:hideMark/>
          </w:tcPr>
          <w:p w14:paraId="7A83EEC2"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0.17 ± 0.45</w:t>
            </w:r>
          </w:p>
        </w:tc>
        <w:tc>
          <w:tcPr>
            <w:tcW w:w="0" w:type="auto"/>
            <w:hideMark/>
          </w:tcPr>
          <w:p w14:paraId="326B8981"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−0.50 ± 0.63</w:t>
            </w:r>
          </w:p>
        </w:tc>
      </w:tr>
      <w:tr w:rsidR="0000116B" w:rsidRPr="00306779" w14:paraId="1E3A9AD9" w14:textId="77777777" w:rsidTr="00584404">
        <w:trPr>
          <w:trHeight w:val="412"/>
        </w:trPr>
        <w:tc>
          <w:tcPr>
            <w:tcW w:w="0" w:type="auto"/>
            <w:hideMark/>
          </w:tcPr>
          <w:p w14:paraId="6D09A007"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Retroactive Interference</w:t>
            </w:r>
          </w:p>
        </w:tc>
        <w:tc>
          <w:tcPr>
            <w:tcW w:w="0" w:type="auto"/>
            <w:hideMark/>
          </w:tcPr>
          <w:p w14:paraId="254D1D03"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Baseline</w:t>
            </w:r>
          </w:p>
        </w:tc>
        <w:tc>
          <w:tcPr>
            <w:tcW w:w="0" w:type="auto"/>
            <w:hideMark/>
          </w:tcPr>
          <w:p w14:paraId="1A5EC84B"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2.38 ± 0.76</w:t>
            </w:r>
          </w:p>
        </w:tc>
        <w:tc>
          <w:tcPr>
            <w:tcW w:w="0" w:type="auto"/>
            <w:hideMark/>
          </w:tcPr>
          <w:p w14:paraId="4136B4AC"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2.13 ± 0.54</w:t>
            </w:r>
          </w:p>
        </w:tc>
        <w:tc>
          <w:tcPr>
            <w:tcW w:w="0" w:type="auto"/>
            <w:hideMark/>
          </w:tcPr>
          <w:p w14:paraId="6ABDF2A3"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2.29 ± 0.46</w:t>
            </w:r>
          </w:p>
        </w:tc>
        <w:tc>
          <w:tcPr>
            <w:tcW w:w="0" w:type="auto"/>
            <w:hideMark/>
          </w:tcPr>
          <w:p w14:paraId="14125459"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2.50 ± 0.43</w:t>
            </w:r>
          </w:p>
        </w:tc>
      </w:tr>
      <w:tr w:rsidR="0000116B" w:rsidRPr="00306779" w14:paraId="67EEA2E5" w14:textId="77777777" w:rsidTr="00584404">
        <w:trPr>
          <w:trHeight w:val="417"/>
        </w:trPr>
        <w:tc>
          <w:tcPr>
            <w:tcW w:w="0" w:type="auto"/>
            <w:hideMark/>
          </w:tcPr>
          <w:p w14:paraId="4953395E" w14:textId="77777777" w:rsidR="0000116B" w:rsidRPr="00306779" w:rsidRDefault="0000116B" w:rsidP="000D073A">
            <w:pPr>
              <w:spacing w:line="240" w:lineRule="auto"/>
              <w:rPr>
                <w:rFonts w:asciiTheme="minorHAnsi" w:hAnsiTheme="minorHAnsi"/>
                <w:color w:val="000000"/>
                <w:sz w:val="20"/>
                <w:szCs w:val="20"/>
              </w:rPr>
            </w:pPr>
          </w:p>
        </w:tc>
        <w:tc>
          <w:tcPr>
            <w:tcW w:w="0" w:type="auto"/>
            <w:hideMark/>
          </w:tcPr>
          <w:p w14:paraId="18CCB061"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Post</w:t>
            </w:r>
          </w:p>
        </w:tc>
        <w:tc>
          <w:tcPr>
            <w:tcW w:w="0" w:type="auto"/>
            <w:hideMark/>
          </w:tcPr>
          <w:p w14:paraId="7F973BEC"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2.92 ± 0.49</w:t>
            </w:r>
          </w:p>
        </w:tc>
        <w:tc>
          <w:tcPr>
            <w:tcW w:w="0" w:type="auto"/>
            <w:hideMark/>
          </w:tcPr>
          <w:p w14:paraId="67E2BFE6"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2.63 ± 0.45</w:t>
            </w:r>
          </w:p>
        </w:tc>
        <w:tc>
          <w:tcPr>
            <w:tcW w:w="0" w:type="auto"/>
            <w:hideMark/>
          </w:tcPr>
          <w:p w14:paraId="00E8BB71"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2.38 ± 0.38</w:t>
            </w:r>
          </w:p>
        </w:tc>
        <w:tc>
          <w:tcPr>
            <w:tcW w:w="0" w:type="auto"/>
            <w:hideMark/>
          </w:tcPr>
          <w:p w14:paraId="7B6B8C34" w14:textId="77777777" w:rsidR="0000116B" w:rsidRPr="00306779" w:rsidRDefault="0000116B" w:rsidP="000D073A">
            <w:pPr>
              <w:spacing w:line="240" w:lineRule="auto"/>
              <w:rPr>
                <w:rFonts w:asciiTheme="minorHAnsi" w:hAnsiTheme="minorHAnsi"/>
                <w:color w:val="000000"/>
                <w:sz w:val="20"/>
                <w:szCs w:val="20"/>
              </w:rPr>
            </w:pPr>
            <w:r w:rsidRPr="00306779">
              <w:rPr>
                <w:rFonts w:asciiTheme="minorHAnsi" w:hAnsiTheme="minorHAnsi"/>
                <w:color w:val="000000"/>
                <w:sz w:val="20"/>
                <w:szCs w:val="20"/>
              </w:rPr>
              <w:t>2.42 ± 0.58</w:t>
            </w:r>
          </w:p>
        </w:tc>
      </w:tr>
    </w:tbl>
    <w:p w14:paraId="0ACAD333" w14:textId="3FF858FD" w:rsidR="0000116B" w:rsidRPr="00306779" w:rsidRDefault="0000116B" w:rsidP="0000116B">
      <w:pPr>
        <w:spacing w:after="160" w:line="256" w:lineRule="auto"/>
        <w:rPr>
          <w:rFonts w:ascii="Aptos Narrow" w:hAnsi="Aptos Narrow"/>
          <w:color w:val="000000"/>
          <w:sz w:val="20"/>
          <w:szCs w:val="20"/>
        </w:rPr>
      </w:pPr>
      <w:r w:rsidRPr="00306779">
        <w:rPr>
          <w:rFonts w:eastAsia="Aptos"/>
          <w:sz w:val="18"/>
          <w:szCs w:val="18"/>
          <w:lang w:eastAsia="en-US"/>
        </w:rPr>
        <w:t xml:space="preserve">Data from the </w:t>
      </w:r>
      <w:r w:rsidR="000D073A" w:rsidRPr="00306779">
        <w:rPr>
          <w:rFonts w:eastAsia="Aptos"/>
          <w:sz w:val="18"/>
          <w:szCs w:val="18"/>
          <w:lang w:eastAsia="en-US"/>
        </w:rPr>
        <w:t>VVLT</w:t>
      </w:r>
      <w:r w:rsidRPr="00306779">
        <w:rPr>
          <w:rFonts w:eastAsia="Aptos"/>
          <w:sz w:val="18"/>
          <w:szCs w:val="18"/>
          <w:lang w:eastAsia="en-US"/>
        </w:rPr>
        <w:t xml:space="preserve"> presented as means </w:t>
      </w:r>
      <w:r w:rsidRPr="00306779">
        <w:rPr>
          <w:rFonts w:ascii="Aptos Narrow" w:hAnsi="Aptos Narrow"/>
          <w:color w:val="000000"/>
          <w:sz w:val="20"/>
          <w:szCs w:val="20"/>
        </w:rPr>
        <w:t>± SE.</w:t>
      </w:r>
    </w:p>
    <w:p w14:paraId="6442204B" w14:textId="77777777" w:rsidR="0000116B" w:rsidRPr="00306779" w:rsidRDefault="0000116B" w:rsidP="0000116B">
      <w:pPr>
        <w:spacing w:after="160" w:line="256" w:lineRule="auto"/>
        <w:rPr>
          <w:rFonts w:ascii="Aptos Narrow" w:hAnsi="Aptos Narrow"/>
          <w:color w:val="000000"/>
          <w:sz w:val="20"/>
          <w:szCs w:val="20"/>
        </w:rPr>
      </w:pPr>
    </w:p>
    <w:p w14:paraId="0BB1CD91" w14:textId="77777777" w:rsidR="0000116B" w:rsidRPr="00306779" w:rsidRDefault="0000116B" w:rsidP="0000116B">
      <w:pPr>
        <w:spacing w:after="160" w:line="256" w:lineRule="auto"/>
        <w:rPr>
          <w:rFonts w:eastAsia="Aptos"/>
          <w:sz w:val="18"/>
          <w:szCs w:val="18"/>
          <w:lang w:eastAsia="en-US"/>
        </w:rPr>
      </w:pPr>
    </w:p>
    <w:p w14:paraId="41A3BC8B" w14:textId="77777777" w:rsidR="0000116B" w:rsidRPr="00306779" w:rsidRDefault="0000116B" w:rsidP="0000116B">
      <w:pPr>
        <w:spacing w:after="160" w:line="256" w:lineRule="auto"/>
        <w:rPr>
          <w:rFonts w:eastAsia="Aptos"/>
          <w:sz w:val="18"/>
          <w:szCs w:val="18"/>
          <w:lang w:eastAsia="en-US"/>
        </w:rPr>
      </w:pPr>
    </w:p>
    <w:p w14:paraId="4986E2F4" w14:textId="77777777" w:rsidR="0000116B" w:rsidRPr="00306779" w:rsidRDefault="0000116B" w:rsidP="0000116B">
      <w:pPr>
        <w:spacing w:after="160" w:line="256" w:lineRule="auto"/>
        <w:rPr>
          <w:rFonts w:eastAsia="Aptos"/>
          <w:sz w:val="22"/>
          <w:szCs w:val="22"/>
          <w:lang w:eastAsia="en-US"/>
        </w:rPr>
      </w:pPr>
    </w:p>
    <w:p w14:paraId="6C8312B0" w14:textId="77777777" w:rsidR="0000116B" w:rsidRPr="00306779" w:rsidRDefault="0000116B" w:rsidP="0022396D">
      <w:pPr>
        <w:spacing w:after="160" w:line="256" w:lineRule="auto"/>
        <w:rPr>
          <w:rFonts w:eastAsia="Aptos"/>
          <w:sz w:val="18"/>
          <w:szCs w:val="18"/>
          <w:lang w:eastAsia="en-US"/>
        </w:rPr>
      </w:pPr>
    </w:p>
    <w:p w14:paraId="72EA7960" w14:textId="77777777" w:rsidR="0000116B" w:rsidRPr="00306779" w:rsidRDefault="0000116B" w:rsidP="0022396D">
      <w:pPr>
        <w:spacing w:after="160" w:line="256" w:lineRule="auto"/>
        <w:rPr>
          <w:rFonts w:eastAsia="Aptos"/>
          <w:sz w:val="18"/>
          <w:szCs w:val="18"/>
          <w:lang w:eastAsia="en-US"/>
        </w:rPr>
      </w:pPr>
    </w:p>
    <w:p w14:paraId="1444BF8A" w14:textId="77777777" w:rsidR="00AC2A08" w:rsidRPr="00306779" w:rsidRDefault="00AC2A08" w:rsidP="0022396D">
      <w:pPr>
        <w:spacing w:after="160" w:line="256" w:lineRule="auto"/>
        <w:rPr>
          <w:rFonts w:eastAsia="Aptos"/>
          <w:sz w:val="18"/>
          <w:szCs w:val="18"/>
          <w:lang w:eastAsia="en-US"/>
        </w:rPr>
      </w:pPr>
    </w:p>
    <w:p w14:paraId="2F885C1A" w14:textId="0A8F8EB8" w:rsidR="00AC2A08" w:rsidRPr="00306779" w:rsidRDefault="00AC2A08" w:rsidP="0022396D">
      <w:pPr>
        <w:spacing w:after="160" w:line="256" w:lineRule="auto"/>
        <w:rPr>
          <w:rFonts w:eastAsia="Aptos"/>
          <w:sz w:val="18"/>
          <w:szCs w:val="18"/>
          <w:lang w:eastAsia="en-US"/>
        </w:rPr>
      </w:pPr>
      <w:r w:rsidRPr="00306779">
        <w:rPr>
          <w:rFonts w:eastAsia="Aptos"/>
          <w:noProof/>
          <w:sz w:val="18"/>
          <w:szCs w:val="18"/>
          <w:lang w:val="en-IN" w:eastAsia="en-IN"/>
          <w14:ligatures w14:val="standardContextual"/>
        </w:rPr>
        <w:lastRenderedPageBreak/>
        <w:drawing>
          <wp:inline distT="0" distB="0" distL="0" distR="0" wp14:anchorId="4062D4AD" wp14:editId="7BA9B245">
            <wp:extent cx="5943600" cy="3526155"/>
            <wp:effectExtent l="0" t="0" r="0" b="0"/>
            <wp:docPr id="13525480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48008" name="Picture 135254800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526155"/>
                    </a:xfrm>
                    <a:prstGeom prst="rect">
                      <a:avLst/>
                    </a:prstGeom>
                  </pic:spPr>
                </pic:pic>
              </a:graphicData>
            </a:graphic>
          </wp:inline>
        </w:drawing>
      </w:r>
    </w:p>
    <w:p w14:paraId="522D8BC4" w14:textId="6266A7BB" w:rsidR="00AC2A08" w:rsidRPr="00306779" w:rsidRDefault="00616FE5" w:rsidP="00F139C1">
      <w:pPr>
        <w:spacing w:after="160" w:line="257" w:lineRule="auto"/>
        <w:rPr>
          <w:rFonts w:eastAsia="Aptos"/>
          <w:sz w:val="22"/>
          <w:szCs w:val="22"/>
          <w:lang w:eastAsia="en-US"/>
        </w:rPr>
      </w:pPr>
      <w:r w:rsidRPr="00306779">
        <w:rPr>
          <w:rFonts w:eastAsia="Aptos"/>
          <w:b/>
          <w:bCs/>
          <w:sz w:val="22"/>
          <w:szCs w:val="22"/>
          <w:lang w:eastAsia="en-US"/>
        </w:rPr>
        <w:t xml:space="preserve">Supplementary Figure </w:t>
      </w:r>
      <w:r w:rsidR="00AC2A08" w:rsidRPr="00306779">
        <w:rPr>
          <w:rFonts w:eastAsia="Aptos"/>
          <w:b/>
          <w:bCs/>
          <w:sz w:val="22"/>
          <w:szCs w:val="22"/>
          <w:lang w:eastAsia="en-US"/>
        </w:rPr>
        <w:t>1</w:t>
      </w:r>
      <w:r w:rsidR="009B026E" w:rsidRPr="00306779">
        <w:rPr>
          <w:rFonts w:eastAsia="Aptos"/>
          <w:b/>
          <w:bCs/>
          <w:sz w:val="22"/>
          <w:szCs w:val="22"/>
          <w:lang w:eastAsia="en-US"/>
        </w:rPr>
        <w:t>.</w:t>
      </w:r>
      <w:r w:rsidR="00AC2A08" w:rsidRPr="00306779">
        <w:rPr>
          <w:rFonts w:eastAsia="Aptos"/>
          <w:b/>
          <w:bCs/>
          <w:sz w:val="22"/>
          <w:szCs w:val="22"/>
          <w:lang w:eastAsia="en-US"/>
        </w:rPr>
        <w:t xml:space="preserve"> </w:t>
      </w:r>
      <w:r w:rsidR="00DC2900" w:rsidRPr="00306779">
        <w:rPr>
          <w:rFonts w:eastAsia="Aptos"/>
          <w:sz w:val="22"/>
          <w:szCs w:val="22"/>
          <w:lang w:eastAsia="en-US"/>
        </w:rPr>
        <w:t xml:space="preserve">Total polyphenol concentration of each test drink as analysed by fast blue analysis. Data is presented as means </w:t>
      </w:r>
      <w:r w:rsidR="00DC2900" w:rsidRPr="00306779">
        <w:t xml:space="preserve">± </w:t>
      </w:r>
      <w:r w:rsidR="00C1453B" w:rsidRPr="00306779">
        <w:t>SE.</w:t>
      </w:r>
    </w:p>
    <w:p w14:paraId="286FD746" w14:textId="64D81F6E" w:rsidR="00AC2A08" w:rsidRPr="00306779" w:rsidRDefault="00AC2A08" w:rsidP="0022396D">
      <w:pPr>
        <w:spacing w:after="160" w:line="256" w:lineRule="auto"/>
        <w:rPr>
          <w:rFonts w:eastAsia="Aptos"/>
          <w:sz w:val="18"/>
          <w:szCs w:val="18"/>
          <w:lang w:eastAsia="en-US"/>
        </w:rPr>
      </w:pPr>
    </w:p>
    <w:p w14:paraId="6852D1EB" w14:textId="6566D015" w:rsidR="0022396D" w:rsidRPr="00306779" w:rsidRDefault="00AC2A08" w:rsidP="00ED3D80">
      <w:pPr>
        <w:spacing w:line="360" w:lineRule="auto"/>
        <w:rPr>
          <w:rStyle w:val="Strong"/>
          <w:color w:val="323232"/>
        </w:rPr>
      </w:pPr>
      <w:r w:rsidRPr="00306779">
        <w:rPr>
          <w:rFonts w:eastAsia="Aptos"/>
          <w:noProof/>
          <w:sz w:val="18"/>
          <w:szCs w:val="18"/>
          <w:lang w:val="en-IN" w:eastAsia="en-IN"/>
          <w14:ligatures w14:val="standardContextual"/>
        </w:rPr>
        <w:drawing>
          <wp:inline distT="0" distB="0" distL="0" distR="0" wp14:anchorId="34499863" wp14:editId="6630557F">
            <wp:extent cx="4672978" cy="3101340"/>
            <wp:effectExtent l="0" t="0" r="0" b="3810"/>
            <wp:docPr id="616001772" name="Picture 3"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01772" name="Picture 3" descr="A graph of different colored bar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78875" cy="3105254"/>
                    </a:xfrm>
                    <a:prstGeom prst="rect">
                      <a:avLst/>
                    </a:prstGeom>
                  </pic:spPr>
                </pic:pic>
              </a:graphicData>
            </a:graphic>
          </wp:inline>
        </w:drawing>
      </w:r>
    </w:p>
    <w:p w14:paraId="2F17E109" w14:textId="0B86ACD3" w:rsidR="00DC2900" w:rsidRPr="00306779" w:rsidRDefault="00414073" w:rsidP="00F139C1">
      <w:pPr>
        <w:spacing w:after="120" w:line="257" w:lineRule="auto"/>
        <w:rPr>
          <w:rStyle w:val="Strong"/>
          <w:b w:val="0"/>
          <w:bCs w:val="0"/>
          <w:color w:val="323232"/>
          <w:sz w:val="22"/>
          <w:szCs w:val="22"/>
        </w:rPr>
      </w:pPr>
      <w:r w:rsidRPr="00306779">
        <w:rPr>
          <w:rStyle w:val="Strong"/>
          <w:color w:val="323232"/>
          <w:sz w:val="22"/>
          <w:szCs w:val="22"/>
        </w:rPr>
        <w:t xml:space="preserve">Supplementary Figure </w:t>
      </w:r>
      <w:r w:rsidR="00DC2900" w:rsidRPr="00306779">
        <w:rPr>
          <w:rStyle w:val="Strong"/>
          <w:color w:val="323232"/>
          <w:sz w:val="22"/>
          <w:szCs w:val="22"/>
        </w:rPr>
        <w:t>2</w:t>
      </w:r>
      <w:r w:rsidRPr="00306779">
        <w:rPr>
          <w:rStyle w:val="Strong"/>
          <w:color w:val="323232"/>
          <w:sz w:val="22"/>
          <w:szCs w:val="22"/>
        </w:rPr>
        <w:t>.</w:t>
      </w:r>
      <w:r w:rsidR="00DC2900" w:rsidRPr="00306779">
        <w:rPr>
          <w:rStyle w:val="Strong"/>
          <w:color w:val="323232"/>
          <w:sz w:val="22"/>
          <w:szCs w:val="22"/>
        </w:rPr>
        <w:t xml:space="preserve"> </w:t>
      </w:r>
      <w:r w:rsidR="00DC2900" w:rsidRPr="00306779">
        <w:rPr>
          <w:rStyle w:val="Strong"/>
          <w:b w:val="0"/>
          <w:bCs w:val="0"/>
          <w:color w:val="323232"/>
          <w:sz w:val="22"/>
          <w:szCs w:val="22"/>
        </w:rPr>
        <w:t xml:space="preserve">AUC values calculated at different time points using trapezoidal method. A significant difference between the control and HBB was observed at 30 min postprandial. No other significant effects were observed. Data is presented as means </w:t>
      </w:r>
      <w:r w:rsidR="00DC2900" w:rsidRPr="00306779">
        <w:rPr>
          <w:sz w:val="22"/>
          <w:szCs w:val="22"/>
        </w:rPr>
        <w:t>± SE.</w:t>
      </w:r>
    </w:p>
    <w:p w14:paraId="0A322288" w14:textId="0A7D8ADD" w:rsidR="004A6125" w:rsidRPr="00306779" w:rsidRDefault="00AC2A08">
      <w:r w:rsidRPr="00306779">
        <w:rPr>
          <w:rFonts w:eastAsia="Aptos"/>
          <w:noProof/>
          <w:sz w:val="18"/>
          <w:szCs w:val="18"/>
          <w:lang w:val="en-IN" w:eastAsia="en-IN"/>
          <w14:ligatures w14:val="standardContextual"/>
        </w:rPr>
        <w:lastRenderedPageBreak/>
        <w:drawing>
          <wp:inline distT="0" distB="0" distL="0" distR="0" wp14:anchorId="0D45079F" wp14:editId="4BB13C47">
            <wp:extent cx="5943600" cy="7552055"/>
            <wp:effectExtent l="0" t="0" r="0" b="0"/>
            <wp:docPr id="752418255" name="Picture 2" descr="A group of graphs showing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18255" name="Picture 2" descr="A group of graphs showing different types of data&#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552055"/>
                    </a:xfrm>
                    <a:prstGeom prst="rect">
                      <a:avLst/>
                    </a:prstGeom>
                  </pic:spPr>
                </pic:pic>
              </a:graphicData>
            </a:graphic>
          </wp:inline>
        </w:drawing>
      </w:r>
    </w:p>
    <w:p w14:paraId="213129A4" w14:textId="7E8F9ABE" w:rsidR="00C1453B" w:rsidRPr="00105FA2" w:rsidRDefault="001A277A" w:rsidP="00F139C1">
      <w:pPr>
        <w:rPr>
          <w:sz w:val="22"/>
          <w:szCs w:val="22"/>
        </w:rPr>
      </w:pPr>
      <w:r w:rsidRPr="00306779">
        <w:rPr>
          <w:b/>
          <w:bCs/>
          <w:sz w:val="22"/>
          <w:szCs w:val="22"/>
        </w:rPr>
        <w:t xml:space="preserve">Supplementary Figure </w:t>
      </w:r>
      <w:r w:rsidR="00C1453B" w:rsidRPr="00306779">
        <w:rPr>
          <w:b/>
          <w:bCs/>
          <w:sz w:val="22"/>
          <w:szCs w:val="22"/>
        </w:rPr>
        <w:t xml:space="preserve">3. </w:t>
      </w:r>
      <w:r w:rsidR="00C1453B" w:rsidRPr="00306779">
        <w:rPr>
          <w:sz w:val="22"/>
          <w:szCs w:val="22"/>
        </w:rPr>
        <w:t>Outcomes from each individual VAS. Data is presented as means</w:t>
      </w:r>
      <w:r w:rsidR="000F44DE" w:rsidRPr="00306779">
        <w:rPr>
          <w:sz w:val="22"/>
          <w:szCs w:val="22"/>
        </w:rPr>
        <w:t>.</w:t>
      </w:r>
      <w:r w:rsidR="000F44DE" w:rsidRPr="00105FA2">
        <w:rPr>
          <w:sz w:val="22"/>
          <w:szCs w:val="22"/>
        </w:rPr>
        <w:t xml:space="preserve"> </w:t>
      </w:r>
    </w:p>
    <w:sectPr w:rsidR="00C1453B" w:rsidRPr="00105FA2" w:rsidSect="0030677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DC125" w14:textId="77777777" w:rsidR="008B6964" w:rsidRDefault="008B6964" w:rsidP="008B6964">
      <w:pPr>
        <w:spacing w:line="240" w:lineRule="auto"/>
      </w:pPr>
      <w:r>
        <w:separator/>
      </w:r>
    </w:p>
  </w:endnote>
  <w:endnote w:type="continuationSeparator" w:id="0">
    <w:p w14:paraId="30C80641" w14:textId="77777777" w:rsidR="008B6964" w:rsidRDefault="008B6964" w:rsidP="008B69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Narrow">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E9756" w14:textId="77777777" w:rsidR="008B6964" w:rsidRDefault="008B6964" w:rsidP="008B6964">
      <w:pPr>
        <w:spacing w:line="240" w:lineRule="auto"/>
      </w:pPr>
      <w:r>
        <w:separator/>
      </w:r>
    </w:p>
  </w:footnote>
  <w:footnote w:type="continuationSeparator" w:id="0">
    <w:p w14:paraId="6BFACD3C" w14:textId="77777777" w:rsidR="008B6964" w:rsidRDefault="008B6964" w:rsidP="008B696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D80"/>
    <w:rsid w:val="0000116B"/>
    <w:rsid w:val="00024415"/>
    <w:rsid w:val="000733EF"/>
    <w:rsid w:val="000D073A"/>
    <w:rsid w:val="000E2957"/>
    <w:rsid w:val="000F44DE"/>
    <w:rsid w:val="000F7F6C"/>
    <w:rsid w:val="00105FA2"/>
    <w:rsid w:val="001A277A"/>
    <w:rsid w:val="0022396D"/>
    <w:rsid w:val="00306779"/>
    <w:rsid w:val="00330AAF"/>
    <w:rsid w:val="003474B3"/>
    <w:rsid w:val="003730D1"/>
    <w:rsid w:val="00377692"/>
    <w:rsid w:val="00413D9D"/>
    <w:rsid w:val="00414073"/>
    <w:rsid w:val="004570A4"/>
    <w:rsid w:val="004A6125"/>
    <w:rsid w:val="0054021B"/>
    <w:rsid w:val="00584404"/>
    <w:rsid w:val="00590D2B"/>
    <w:rsid w:val="005B4E0B"/>
    <w:rsid w:val="005D4F47"/>
    <w:rsid w:val="00616FE5"/>
    <w:rsid w:val="006A2C67"/>
    <w:rsid w:val="006A6063"/>
    <w:rsid w:val="006D6284"/>
    <w:rsid w:val="006E665A"/>
    <w:rsid w:val="00724E29"/>
    <w:rsid w:val="007B5337"/>
    <w:rsid w:val="007D7EE5"/>
    <w:rsid w:val="007E1A93"/>
    <w:rsid w:val="008021D4"/>
    <w:rsid w:val="008307C6"/>
    <w:rsid w:val="00871384"/>
    <w:rsid w:val="00884B50"/>
    <w:rsid w:val="008B6964"/>
    <w:rsid w:val="009351B2"/>
    <w:rsid w:val="009A14B0"/>
    <w:rsid w:val="009B026E"/>
    <w:rsid w:val="00A242F5"/>
    <w:rsid w:val="00A82E7B"/>
    <w:rsid w:val="00AA3FB1"/>
    <w:rsid w:val="00AC2A08"/>
    <w:rsid w:val="00AE3050"/>
    <w:rsid w:val="00BC493C"/>
    <w:rsid w:val="00C1453B"/>
    <w:rsid w:val="00C547B1"/>
    <w:rsid w:val="00CB0AA6"/>
    <w:rsid w:val="00D053AB"/>
    <w:rsid w:val="00D14DD8"/>
    <w:rsid w:val="00D40944"/>
    <w:rsid w:val="00DC2900"/>
    <w:rsid w:val="00EA11AB"/>
    <w:rsid w:val="00ED3D80"/>
    <w:rsid w:val="00EF7443"/>
    <w:rsid w:val="00F139C1"/>
    <w:rsid w:val="00FA2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62431"/>
  <w15:chartTrackingRefBased/>
  <w15:docId w15:val="{D79983AC-B6E6-4FCB-9B9D-48BA1D29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D80"/>
    <w:pPr>
      <w:spacing w:after="0" w:line="48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D3D8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D3D8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D3D8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D3D8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D3D8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D3D8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D3D8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D3D8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D3D8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D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D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D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D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D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D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D80"/>
    <w:rPr>
      <w:rFonts w:eastAsiaTheme="majorEastAsia" w:cstheme="majorBidi"/>
      <w:color w:val="272727" w:themeColor="text1" w:themeTint="D8"/>
    </w:rPr>
  </w:style>
  <w:style w:type="paragraph" w:styleId="Title">
    <w:name w:val="Title"/>
    <w:basedOn w:val="Normal"/>
    <w:next w:val="Normal"/>
    <w:link w:val="TitleChar"/>
    <w:uiPriority w:val="10"/>
    <w:qFormat/>
    <w:rsid w:val="00ED3D8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D3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D8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D3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D80"/>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D3D80"/>
    <w:rPr>
      <w:i/>
      <w:iCs/>
      <w:color w:val="404040" w:themeColor="text1" w:themeTint="BF"/>
    </w:rPr>
  </w:style>
  <w:style w:type="paragraph" w:styleId="ListParagraph">
    <w:name w:val="List Paragraph"/>
    <w:basedOn w:val="Normal"/>
    <w:uiPriority w:val="34"/>
    <w:qFormat/>
    <w:rsid w:val="00ED3D80"/>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D3D80"/>
    <w:rPr>
      <w:i/>
      <w:iCs/>
      <w:color w:val="0F4761" w:themeColor="accent1" w:themeShade="BF"/>
    </w:rPr>
  </w:style>
  <w:style w:type="paragraph" w:styleId="IntenseQuote">
    <w:name w:val="Intense Quote"/>
    <w:basedOn w:val="Normal"/>
    <w:next w:val="Normal"/>
    <w:link w:val="IntenseQuoteChar"/>
    <w:uiPriority w:val="30"/>
    <w:qFormat/>
    <w:rsid w:val="00ED3D8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D3D80"/>
    <w:rPr>
      <w:i/>
      <w:iCs/>
      <w:color w:val="0F4761" w:themeColor="accent1" w:themeShade="BF"/>
    </w:rPr>
  </w:style>
  <w:style w:type="character" w:styleId="IntenseReference">
    <w:name w:val="Intense Reference"/>
    <w:basedOn w:val="DefaultParagraphFont"/>
    <w:uiPriority w:val="32"/>
    <w:qFormat/>
    <w:rsid w:val="00ED3D80"/>
    <w:rPr>
      <w:b/>
      <w:bCs/>
      <w:smallCaps/>
      <w:color w:val="0F4761" w:themeColor="accent1" w:themeShade="BF"/>
      <w:spacing w:val="5"/>
    </w:rPr>
  </w:style>
  <w:style w:type="paragraph" w:customStyle="1" w:styleId="Affiliation">
    <w:name w:val="Affiliation"/>
    <w:basedOn w:val="Normal"/>
    <w:qFormat/>
    <w:rsid w:val="00ED3D80"/>
    <w:pPr>
      <w:spacing w:before="240" w:line="360" w:lineRule="auto"/>
    </w:pPr>
    <w:rPr>
      <w:i/>
    </w:rPr>
  </w:style>
  <w:style w:type="character" w:styleId="CommentReference">
    <w:name w:val="annotation reference"/>
    <w:basedOn w:val="DefaultParagraphFont"/>
    <w:uiPriority w:val="99"/>
    <w:semiHidden/>
    <w:unhideWhenUsed/>
    <w:rsid w:val="00ED3D80"/>
    <w:rPr>
      <w:sz w:val="16"/>
      <w:szCs w:val="16"/>
    </w:rPr>
  </w:style>
  <w:style w:type="paragraph" w:styleId="CommentText">
    <w:name w:val="annotation text"/>
    <w:basedOn w:val="Normal"/>
    <w:link w:val="CommentTextChar"/>
    <w:uiPriority w:val="99"/>
    <w:unhideWhenUsed/>
    <w:rsid w:val="00ED3D80"/>
    <w:pPr>
      <w:spacing w:after="16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ED3D80"/>
    <w:rPr>
      <w:kern w:val="0"/>
      <w:sz w:val="20"/>
      <w:szCs w:val="20"/>
      <w14:ligatures w14:val="none"/>
    </w:rPr>
  </w:style>
  <w:style w:type="character" w:styleId="Strong">
    <w:name w:val="Strong"/>
    <w:basedOn w:val="DefaultParagraphFont"/>
    <w:uiPriority w:val="22"/>
    <w:qFormat/>
    <w:rsid w:val="00ED3D80"/>
    <w:rPr>
      <w:b/>
      <w:bCs/>
    </w:rPr>
  </w:style>
  <w:style w:type="table" w:customStyle="1" w:styleId="TableGrid1">
    <w:name w:val="Table Grid1"/>
    <w:basedOn w:val="TableNormal"/>
    <w:next w:val="TableGrid"/>
    <w:uiPriority w:val="39"/>
    <w:rsid w:val="0022396D"/>
    <w:pPr>
      <w:spacing w:after="0" w:line="240" w:lineRule="auto"/>
    </w:pPr>
    <w:rPr>
      <w:rFonts w:ascii="Aptos" w:eastAsia="Aptos" w:hAnsi="Aptos"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2239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B6964"/>
    <w:pPr>
      <w:tabs>
        <w:tab w:val="center" w:pos="4513"/>
        <w:tab w:val="right" w:pos="9026"/>
      </w:tabs>
      <w:spacing w:line="240" w:lineRule="auto"/>
    </w:pPr>
  </w:style>
  <w:style w:type="character" w:customStyle="1" w:styleId="HeaderChar">
    <w:name w:val="Header Char"/>
    <w:basedOn w:val="DefaultParagraphFont"/>
    <w:link w:val="Header"/>
    <w:uiPriority w:val="99"/>
    <w:rsid w:val="008B6964"/>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8B6964"/>
    <w:pPr>
      <w:tabs>
        <w:tab w:val="center" w:pos="4513"/>
        <w:tab w:val="right" w:pos="9026"/>
      </w:tabs>
      <w:spacing w:line="240" w:lineRule="auto"/>
    </w:pPr>
  </w:style>
  <w:style w:type="character" w:customStyle="1" w:styleId="FooterChar">
    <w:name w:val="Footer Char"/>
    <w:basedOn w:val="DefaultParagraphFont"/>
    <w:link w:val="Footer"/>
    <w:uiPriority w:val="99"/>
    <w:rsid w:val="008B6964"/>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Ellis</dc:creator>
  <cp:keywords/>
  <dc:description/>
  <cp:lastModifiedBy>Anisha M</cp:lastModifiedBy>
  <cp:revision>14</cp:revision>
  <dcterms:created xsi:type="dcterms:W3CDTF">2026-03-07T17:42:00Z</dcterms:created>
  <dcterms:modified xsi:type="dcterms:W3CDTF">2026-04-20T04:06:00Z</dcterms:modified>
</cp:coreProperties>
</file>