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32DC" w:rsidRDefault="00C732DC" w:rsidP="00562CE2">
      <w:pPr>
        <w:spacing w:line="480" w:lineRule="auto"/>
        <w:rPr>
          <w:b/>
          <w:lang w:val="en-US"/>
        </w:rPr>
      </w:pPr>
      <w:r w:rsidRPr="001D3F6C">
        <w:rPr>
          <w:lang w:val="en-US"/>
        </w:rPr>
        <w:t xml:space="preserve">Cardiac </w:t>
      </w:r>
      <w:r w:rsidRPr="00BB2866">
        <w:rPr>
          <w:color w:val="000000" w:themeColor="text1"/>
          <w:lang w:val="en-US"/>
        </w:rPr>
        <w:t>expression of the CREM repressor isoform CREM-</w:t>
      </w:r>
      <w:proofErr w:type="spellStart"/>
      <w:r w:rsidRPr="00BB2866">
        <w:rPr>
          <w:color w:val="000000" w:themeColor="text1"/>
          <w:lang w:val="en-US"/>
        </w:rPr>
        <w:t>Ib</w:t>
      </w:r>
      <w:proofErr w:type="spellEnd"/>
      <w:r w:rsidRPr="00BB2866">
        <w:rPr>
          <w:color w:val="000000" w:themeColor="text1"/>
        </w:rPr>
        <w:t>Δ</w:t>
      </w:r>
      <w:r w:rsidRPr="00BB2866">
        <w:rPr>
          <w:color w:val="000000" w:themeColor="text1"/>
          <w:lang w:val="en-US"/>
        </w:rPr>
        <w:t>C</w:t>
      </w:r>
      <w:r w:rsidRPr="001D3F6C">
        <w:rPr>
          <w:lang w:val="en-US"/>
        </w:rPr>
        <w:t xml:space="preserve">-X in mice leads to </w:t>
      </w:r>
      <w:proofErr w:type="spellStart"/>
      <w:r w:rsidRPr="001D3F6C">
        <w:rPr>
          <w:lang w:val="en-US"/>
        </w:rPr>
        <w:t>arrhythmogenic</w:t>
      </w:r>
      <w:proofErr w:type="spellEnd"/>
      <w:r w:rsidRPr="001D3F6C">
        <w:rPr>
          <w:lang w:val="en-US"/>
        </w:rPr>
        <w:t xml:space="preserve"> alterations in ventricular cardiomyocytes</w:t>
      </w:r>
      <w:r w:rsidDel="00C732DC">
        <w:rPr>
          <w:b/>
          <w:lang w:val="en-US"/>
        </w:rPr>
        <w:t xml:space="preserve"> </w:t>
      </w:r>
    </w:p>
    <w:p w:rsidR="00562CE2" w:rsidRPr="008C0EBA" w:rsidRDefault="00562CE2" w:rsidP="00562CE2">
      <w:pPr>
        <w:spacing w:line="480" w:lineRule="auto"/>
        <w:rPr>
          <w:b/>
          <w:sz w:val="32"/>
          <w:szCs w:val="32"/>
          <w:lang w:val="en-US"/>
        </w:rPr>
      </w:pPr>
      <w:r w:rsidRPr="008C0EBA">
        <w:rPr>
          <w:b/>
          <w:sz w:val="32"/>
          <w:szCs w:val="32"/>
          <w:lang w:val="en-US"/>
        </w:rPr>
        <w:t xml:space="preserve">Supplemental </w:t>
      </w:r>
      <w:r w:rsidR="00C41258">
        <w:rPr>
          <w:b/>
          <w:sz w:val="32"/>
          <w:szCs w:val="32"/>
          <w:lang w:val="en-US"/>
        </w:rPr>
        <w:t>m</w:t>
      </w:r>
      <w:r w:rsidRPr="008C0EBA">
        <w:rPr>
          <w:b/>
          <w:sz w:val="32"/>
          <w:szCs w:val="32"/>
          <w:lang w:val="en-US"/>
        </w:rPr>
        <w:t>aterial</w:t>
      </w:r>
    </w:p>
    <w:p w:rsidR="00981989" w:rsidRPr="008C0EBA" w:rsidRDefault="00D6390A" w:rsidP="00433773">
      <w:pPr>
        <w:spacing w:line="480" w:lineRule="auto"/>
        <w:rPr>
          <w:b/>
          <w:sz w:val="32"/>
          <w:szCs w:val="32"/>
          <w:lang w:val="en-US"/>
        </w:rPr>
      </w:pPr>
      <w:r w:rsidRPr="008C0EBA">
        <w:rPr>
          <w:b/>
          <w:sz w:val="32"/>
          <w:szCs w:val="32"/>
          <w:lang w:val="en-US"/>
        </w:rPr>
        <w:t xml:space="preserve">Supplemental </w:t>
      </w:r>
      <w:r w:rsidR="00C41258">
        <w:rPr>
          <w:b/>
          <w:sz w:val="32"/>
          <w:szCs w:val="32"/>
          <w:lang w:val="en-US"/>
        </w:rPr>
        <w:t>m</w:t>
      </w:r>
      <w:r w:rsidR="00981989" w:rsidRPr="008C0EBA">
        <w:rPr>
          <w:b/>
          <w:sz w:val="32"/>
          <w:szCs w:val="32"/>
          <w:lang w:val="en-US"/>
        </w:rPr>
        <w:t>ethods:</w:t>
      </w:r>
    </w:p>
    <w:p w:rsidR="00F13C94" w:rsidRDefault="00D06AB7" w:rsidP="00433773">
      <w:pPr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Isolation of </w:t>
      </w:r>
      <w:r w:rsidR="00F13C94">
        <w:rPr>
          <w:b/>
          <w:lang w:val="en-US"/>
        </w:rPr>
        <w:t>ventricular cardiomyocytes:</w:t>
      </w:r>
    </w:p>
    <w:p w:rsidR="00CC5EEA" w:rsidRDefault="00D06AB7" w:rsidP="00433773">
      <w:pPr>
        <w:spacing w:line="480" w:lineRule="auto"/>
        <w:jc w:val="both"/>
        <w:rPr>
          <w:lang w:val="en-US"/>
        </w:rPr>
      </w:pPr>
      <w:r w:rsidRPr="005F5A77">
        <w:rPr>
          <w:lang w:val="en-US"/>
        </w:rPr>
        <w:t>Ventricular cardiomyocytes from adult mice were isolated as reported before</w:t>
      </w:r>
      <w:r w:rsidR="00E4618D">
        <w:rPr>
          <w:lang w:val="en-US"/>
        </w:rPr>
        <w:t xml:space="preserve"> </w:t>
      </w:r>
      <w:r w:rsidR="00643B6D">
        <w:rPr>
          <w:lang w:val="en-US"/>
        </w:rPr>
        <w:t>[9, 11]</w:t>
      </w:r>
      <w:r w:rsidRPr="005F5A77">
        <w:rPr>
          <w:lang w:val="en-US"/>
        </w:rPr>
        <w:t xml:space="preserve">. </w:t>
      </w:r>
      <w:r w:rsidR="00F13C94" w:rsidRPr="005F5A77">
        <w:rPr>
          <w:lang w:val="en-US"/>
        </w:rPr>
        <w:t>Mice were sacrificed by CO</w:t>
      </w:r>
      <w:r w:rsidR="00F13C94" w:rsidRPr="005F5A77">
        <w:rPr>
          <w:vertAlign w:val="subscript"/>
          <w:lang w:val="en-US"/>
        </w:rPr>
        <w:t>2</w:t>
      </w:r>
      <w:r w:rsidR="00F13C94" w:rsidRPr="005F5A77">
        <w:rPr>
          <w:lang w:val="en-US"/>
        </w:rPr>
        <w:t xml:space="preserve"> asphyxia. Hearts were explanted and immediately attached to a modified </w:t>
      </w:r>
      <w:proofErr w:type="spellStart"/>
      <w:r w:rsidR="00F13C94" w:rsidRPr="005F5A77">
        <w:rPr>
          <w:lang w:val="en-US"/>
        </w:rPr>
        <w:t>Langendorff</w:t>
      </w:r>
      <w:proofErr w:type="spellEnd"/>
      <w:r w:rsidR="00F13C94" w:rsidRPr="005F5A77">
        <w:rPr>
          <w:lang w:val="en-US"/>
        </w:rPr>
        <w:t xml:space="preserve"> apparatus for retrograde perfusion with respective buffers at 37°C and 2.5 ml/min. After </w:t>
      </w:r>
      <w:proofErr w:type="spellStart"/>
      <w:r w:rsidR="00F13C94" w:rsidRPr="005F5A77">
        <w:rPr>
          <w:lang w:val="en-US"/>
        </w:rPr>
        <w:t>perfusing</w:t>
      </w:r>
      <w:proofErr w:type="spellEnd"/>
      <w:r w:rsidR="00F13C94" w:rsidRPr="005F5A77">
        <w:rPr>
          <w:lang w:val="en-US"/>
        </w:rPr>
        <w:t xml:space="preserve"> the heart with </w:t>
      </w:r>
      <w:r w:rsidR="00855DC5" w:rsidRPr="005F5A77">
        <w:rPr>
          <w:lang w:val="en-US"/>
        </w:rPr>
        <w:t xml:space="preserve">perfusion buffer for </w:t>
      </w:r>
      <w:r w:rsidR="002B1BDE" w:rsidRPr="005F5A77">
        <w:rPr>
          <w:lang w:val="en-US"/>
        </w:rPr>
        <w:t>5</w:t>
      </w:r>
      <w:r w:rsidR="00855DC5" w:rsidRPr="005F5A77">
        <w:rPr>
          <w:lang w:val="en-US"/>
        </w:rPr>
        <w:t xml:space="preserve"> minutes (perfusion buffer: 113 </w:t>
      </w:r>
      <w:proofErr w:type="spellStart"/>
      <w:r w:rsidR="00855DC5" w:rsidRPr="005F5A77">
        <w:rPr>
          <w:lang w:val="en-US"/>
        </w:rPr>
        <w:t>mM</w:t>
      </w:r>
      <w:proofErr w:type="spellEnd"/>
      <w:r w:rsidR="00855DC5" w:rsidRPr="005F5A77">
        <w:rPr>
          <w:lang w:val="en-US"/>
        </w:rPr>
        <w:t xml:space="preserve"> </w:t>
      </w:r>
      <w:proofErr w:type="spellStart"/>
      <w:r w:rsidR="00855DC5" w:rsidRPr="005F5A77">
        <w:rPr>
          <w:lang w:val="en-US"/>
        </w:rPr>
        <w:t>NaCl</w:t>
      </w:r>
      <w:proofErr w:type="spellEnd"/>
      <w:r w:rsidR="00855DC5" w:rsidRPr="005F5A77">
        <w:rPr>
          <w:lang w:val="en-US"/>
        </w:rPr>
        <w:t xml:space="preserve">, 4.7 </w:t>
      </w:r>
      <w:proofErr w:type="spellStart"/>
      <w:r w:rsidR="00855DC5" w:rsidRPr="005F5A77">
        <w:rPr>
          <w:lang w:val="en-US"/>
        </w:rPr>
        <w:t>mM</w:t>
      </w:r>
      <w:proofErr w:type="spellEnd"/>
      <w:r w:rsidR="00855DC5" w:rsidRPr="005F5A77">
        <w:rPr>
          <w:lang w:val="en-US"/>
        </w:rPr>
        <w:t xml:space="preserve"> </w:t>
      </w:r>
      <w:proofErr w:type="spellStart"/>
      <w:r w:rsidR="00855DC5" w:rsidRPr="005F5A77">
        <w:rPr>
          <w:lang w:val="en-US"/>
        </w:rPr>
        <w:t>KCl</w:t>
      </w:r>
      <w:proofErr w:type="spellEnd"/>
      <w:r w:rsidR="00855DC5" w:rsidRPr="005F5A77">
        <w:rPr>
          <w:lang w:val="en-US"/>
        </w:rPr>
        <w:t xml:space="preserve">, 0.6 </w:t>
      </w:r>
      <w:proofErr w:type="spellStart"/>
      <w:r w:rsidR="00855DC5" w:rsidRPr="005F5A77">
        <w:rPr>
          <w:lang w:val="en-US"/>
        </w:rPr>
        <w:t>mM</w:t>
      </w:r>
      <w:proofErr w:type="spellEnd"/>
      <w:r w:rsidR="00855DC5" w:rsidRPr="005F5A77">
        <w:rPr>
          <w:lang w:val="en-US"/>
        </w:rPr>
        <w:t xml:space="preserve"> KH</w:t>
      </w:r>
      <w:r w:rsidR="00855DC5" w:rsidRPr="005F5A77">
        <w:rPr>
          <w:vertAlign w:val="subscript"/>
          <w:lang w:val="en-US"/>
        </w:rPr>
        <w:t>2</w:t>
      </w:r>
      <w:r w:rsidR="00855DC5" w:rsidRPr="005F5A77">
        <w:rPr>
          <w:lang w:val="en-US"/>
        </w:rPr>
        <w:t>PO</w:t>
      </w:r>
      <w:r w:rsidR="00855DC5" w:rsidRPr="005F5A77">
        <w:rPr>
          <w:vertAlign w:val="subscript"/>
          <w:lang w:val="en-US"/>
        </w:rPr>
        <w:t>4</w:t>
      </w:r>
      <w:r w:rsidR="00855DC5" w:rsidRPr="005F5A77">
        <w:rPr>
          <w:lang w:val="en-US"/>
        </w:rPr>
        <w:t xml:space="preserve">, 0.6 </w:t>
      </w:r>
      <w:proofErr w:type="spellStart"/>
      <w:r w:rsidR="00855DC5" w:rsidRPr="005F5A77">
        <w:rPr>
          <w:lang w:val="en-US"/>
        </w:rPr>
        <w:t>mM</w:t>
      </w:r>
      <w:proofErr w:type="spellEnd"/>
      <w:r w:rsidR="00855DC5" w:rsidRPr="005F5A77">
        <w:rPr>
          <w:lang w:val="en-US"/>
        </w:rPr>
        <w:t xml:space="preserve"> Na</w:t>
      </w:r>
      <w:r w:rsidR="00855DC5" w:rsidRPr="00503183">
        <w:rPr>
          <w:vertAlign w:val="subscript"/>
          <w:lang w:val="en-US"/>
        </w:rPr>
        <w:t>2</w:t>
      </w:r>
      <w:r w:rsidR="00855DC5" w:rsidRPr="005F5A77">
        <w:rPr>
          <w:lang w:val="en-US"/>
        </w:rPr>
        <w:t>HPO</w:t>
      </w:r>
      <w:r w:rsidR="00855DC5" w:rsidRPr="00503183">
        <w:rPr>
          <w:vertAlign w:val="subscript"/>
          <w:lang w:val="en-US"/>
        </w:rPr>
        <w:t>4</w:t>
      </w:r>
      <w:r w:rsidR="005F5A77" w:rsidRPr="005F5A77">
        <w:rPr>
          <w:lang w:val="en-US"/>
        </w:rPr>
        <w:t>·2H</w:t>
      </w:r>
      <w:r w:rsidR="005F5A77" w:rsidRPr="005F5A77">
        <w:rPr>
          <w:vertAlign w:val="subscript"/>
          <w:lang w:val="en-US"/>
        </w:rPr>
        <w:t>2</w:t>
      </w:r>
      <w:r w:rsidR="005F5A77" w:rsidRPr="005F5A77">
        <w:rPr>
          <w:lang w:val="en-US"/>
        </w:rPr>
        <w:t>O</w:t>
      </w:r>
      <w:r w:rsidR="00855DC5" w:rsidRPr="005F5A77">
        <w:rPr>
          <w:lang w:val="en-US"/>
        </w:rPr>
        <w:t xml:space="preserve">, 1.2 </w:t>
      </w:r>
      <w:proofErr w:type="spellStart"/>
      <w:r w:rsidR="00855DC5" w:rsidRPr="005F5A77">
        <w:rPr>
          <w:lang w:val="en-US"/>
        </w:rPr>
        <w:t>mM</w:t>
      </w:r>
      <w:proofErr w:type="spellEnd"/>
      <w:r w:rsidR="00855DC5" w:rsidRPr="005F5A77">
        <w:rPr>
          <w:lang w:val="en-US"/>
        </w:rPr>
        <w:t xml:space="preserve"> MgSO</w:t>
      </w:r>
      <w:r w:rsidR="00855DC5" w:rsidRPr="005F5A77">
        <w:rPr>
          <w:vertAlign w:val="subscript"/>
          <w:lang w:val="en-US"/>
        </w:rPr>
        <w:t>4</w:t>
      </w:r>
      <w:r w:rsidR="005F5A77" w:rsidRPr="005F5A77">
        <w:rPr>
          <w:lang w:val="en-US"/>
        </w:rPr>
        <w:t>·7H</w:t>
      </w:r>
      <w:r w:rsidR="005F5A77" w:rsidRPr="005F5A77">
        <w:rPr>
          <w:vertAlign w:val="subscript"/>
          <w:lang w:val="en-US"/>
        </w:rPr>
        <w:t>2</w:t>
      </w:r>
      <w:r w:rsidR="005F5A77" w:rsidRPr="005F5A77">
        <w:rPr>
          <w:lang w:val="en-US"/>
        </w:rPr>
        <w:t>O</w:t>
      </w:r>
      <w:r w:rsidR="00855DC5" w:rsidRPr="005F5A77">
        <w:rPr>
          <w:lang w:val="en-US"/>
        </w:rPr>
        <w:t xml:space="preserve">, 12 </w:t>
      </w:r>
      <w:proofErr w:type="spellStart"/>
      <w:r w:rsidR="00855DC5" w:rsidRPr="005F5A77">
        <w:rPr>
          <w:lang w:val="en-US"/>
        </w:rPr>
        <w:t>mM</w:t>
      </w:r>
      <w:proofErr w:type="spellEnd"/>
      <w:r w:rsidR="00855DC5" w:rsidRPr="005F5A77">
        <w:rPr>
          <w:lang w:val="en-US"/>
        </w:rPr>
        <w:t xml:space="preserve"> NaHCO</w:t>
      </w:r>
      <w:r w:rsidR="00855DC5" w:rsidRPr="005F5A77">
        <w:rPr>
          <w:vertAlign w:val="subscript"/>
          <w:lang w:val="en-US"/>
        </w:rPr>
        <w:t>3</w:t>
      </w:r>
      <w:r w:rsidR="00855DC5" w:rsidRPr="005F5A77">
        <w:rPr>
          <w:lang w:val="en-US"/>
        </w:rPr>
        <w:t xml:space="preserve">, 10 </w:t>
      </w:r>
      <w:proofErr w:type="spellStart"/>
      <w:r w:rsidR="00855DC5" w:rsidRPr="005F5A77">
        <w:rPr>
          <w:lang w:val="en-US"/>
        </w:rPr>
        <w:t>mM</w:t>
      </w:r>
      <w:proofErr w:type="spellEnd"/>
      <w:r w:rsidR="00855DC5" w:rsidRPr="005F5A77">
        <w:rPr>
          <w:lang w:val="en-US"/>
        </w:rPr>
        <w:t xml:space="preserve"> KHCO</w:t>
      </w:r>
      <w:r w:rsidR="00855DC5" w:rsidRPr="005F5A77">
        <w:rPr>
          <w:vertAlign w:val="subscript"/>
          <w:lang w:val="en-US"/>
        </w:rPr>
        <w:t>3</w:t>
      </w:r>
      <w:r w:rsidR="00855DC5" w:rsidRPr="005F5A77">
        <w:rPr>
          <w:lang w:val="en-US"/>
        </w:rPr>
        <w:t xml:space="preserve">, 30 </w:t>
      </w:r>
      <w:proofErr w:type="spellStart"/>
      <w:r w:rsidR="00855DC5" w:rsidRPr="005F5A77">
        <w:rPr>
          <w:lang w:val="en-US"/>
        </w:rPr>
        <w:t>mM</w:t>
      </w:r>
      <w:proofErr w:type="spellEnd"/>
      <w:r w:rsidR="00855DC5" w:rsidRPr="005F5A77">
        <w:rPr>
          <w:lang w:val="en-US"/>
        </w:rPr>
        <w:t xml:space="preserve"> taurine,</w:t>
      </w:r>
      <w:r w:rsidR="00855DC5" w:rsidRPr="005F5A77">
        <w:rPr>
          <w:color w:val="FF0000"/>
          <w:lang w:val="en-US"/>
        </w:rPr>
        <w:t xml:space="preserve"> </w:t>
      </w:r>
      <w:r w:rsidR="00855DC5" w:rsidRPr="005F5A77">
        <w:rPr>
          <w:lang w:val="en-US"/>
        </w:rPr>
        <w:t xml:space="preserve">10 </w:t>
      </w:r>
      <w:proofErr w:type="spellStart"/>
      <w:r w:rsidR="00855DC5" w:rsidRPr="005F5A77">
        <w:rPr>
          <w:lang w:val="en-US"/>
        </w:rPr>
        <w:t>mM</w:t>
      </w:r>
      <w:proofErr w:type="spellEnd"/>
      <w:r w:rsidR="00855DC5" w:rsidRPr="005F5A77">
        <w:rPr>
          <w:lang w:val="en-US"/>
        </w:rPr>
        <w:t xml:space="preserve"> HEPES, 10 </w:t>
      </w:r>
      <w:proofErr w:type="spellStart"/>
      <w:r w:rsidR="00855DC5" w:rsidRPr="005F5A77">
        <w:rPr>
          <w:lang w:val="en-US"/>
        </w:rPr>
        <w:t>mM</w:t>
      </w:r>
      <w:proofErr w:type="spellEnd"/>
      <w:r w:rsidR="00855DC5" w:rsidRPr="005F5A77">
        <w:rPr>
          <w:lang w:val="en-US"/>
        </w:rPr>
        <w:t xml:space="preserve"> </w:t>
      </w:r>
      <w:proofErr w:type="spellStart"/>
      <w:r w:rsidR="00855DC5" w:rsidRPr="005F5A77">
        <w:rPr>
          <w:lang w:val="en-US"/>
        </w:rPr>
        <w:t>butanedione</w:t>
      </w:r>
      <w:proofErr w:type="spellEnd"/>
      <w:r w:rsidR="00855DC5" w:rsidRPr="005F5A77">
        <w:rPr>
          <w:lang w:val="en-US"/>
        </w:rPr>
        <w:t xml:space="preserve"> </w:t>
      </w:r>
      <w:proofErr w:type="spellStart"/>
      <w:r w:rsidR="00855DC5" w:rsidRPr="005F5A77">
        <w:rPr>
          <w:lang w:val="en-US"/>
        </w:rPr>
        <w:t>mo</w:t>
      </w:r>
      <w:r w:rsidR="0037730E">
        <w:rPr>
          <w:lang w:val="en-US"/>
        </w:rPr>
        <w:t>noxime</w:t>
      </w:r>
      <w:proofErr w:type="spellEnd"/>
      <w:r w:rsidR="0037730E">
        <w:rPr>
          <w:lang w:val="en-US"/>
        </w:rPr>
        <w:t>, 2 g/L glucose, pH = 7.45</w:t>
      </w:r>
      <w:r w:rsidR="00855DC5" w:rsidRPr="005F5A77">
        <w:rPr>
          <w:lang w:val="en-US"/>
        </w:rPr>
        <w:t xml:space="preserve">) </w:t>
      </w:r>
      <w:r w:rsidR="00F13C94" w:rsidRPr="005F5A77">
        <w:rPr>
          <w:lang w:val="en-US"/>
        </w:rPr>
        <w:t>collagenase (Worthington, type 2, 200 U/ml)</w:t>
      </w:r>
      <w:r w:rsidR="00E852D8">
        <w:rPr>
          <w:lang w:val="en-US"/>
        </w:rPr>
        <w:t>,</w:t>
      </w:r>
      <w:r w:rsidR="00F13C94" w:rsidRPr="005F5A77">
        <w:rPr>
          <w:lang w:val="en-US"/>
        </w:rPr>
        <w:t xml:space="preserve"> protease (Sigma–Aldrich, type XIV, 0.33 U/ml) </w:t>
      </w:r>
      <w:r w:rsidR="00E852D8">
        <w:rPr>
          <w:lang w:val="en-US"/>
        </w:rPr>
        <w:t>and 12.6 µM CaCl</w:t>
      </w:r>
      <w:r w:rsidR="00E852D8" w:rsidRPr="00503183">
        <w:rPr>
          <w:sz w:val="20"/>
          <w:vertAlign w:val="subscript"/>
          <w:lang w:val="en-US"/>
        </w:rPr>
        <w:t>2</w:t>
      </w:r>
      <w:r w:rsidR="00E852D8">
        <w:rPr>
          <w:lang w:val="en-US"/>
        </w:rPr>
        <w:t xml:space="preserve"> </w:t>
      </w:r>
      <w:r w:rsidR="00855DC5" w:rsidRPr="005F5A77">
        <w:rPr>
          <w:lang w:val="en-US"/>
        </w:rPr>
        <w:t xml:space="preserve">were added to digest the tissue </w:t>
      </w:r>
      <w:r w:rsidR="00F13C94" w:rsidRPr="005F5A77">
        <w:rPr>
          <w:lang w:val="en-US"/>
        </w:rPr>
        <w:t xml:space="preserve">for </w:t>
      </w:r>
      <w:r w:rsidR="002B1BDE" w:rsidRPr="005F5A77">
        <w:rPr>
          <w:lang w:val="en-US"/>
        </w:rPr>
        <w:t>6</w:t>
      </w:r>
      <w:r w:rsidR="00855DC5" w:rsidRPr="005F5A77">
        <w:rPr>
          <w:lang w:val="en-US"/>
        </w:rPr>
        <w:t xml:space="preserve"> minutes</w:t>
      </w:r>
      <w:r w:rsidR="00F13C94" w:rsidRPr="005F5A77">
        <w:rPr>
          <w:lang w:val="en-US"/>
        </w:rPr>
        <w:t xml:space="preserve">. </w:t>
      </w:r>
      <w:r w:rsidR="00F13C94" w:rsidRPr="00E852D8">
        <w:rPr>
          <w:lang w:val="en-US"/>
        </w:rPr>
        <w:t xml:space="preserve">Thereafter, </w:t>
      </w:r>
      <w:r w:rsidR="00855DC5" w:rsidRPr="00E852D8">
        <w:rPr>
          <w:lang w:val="en-US"/>
        </w:rPr>
        <w:t xml:space="preserve">cardiomyocytes were released by </w:t>
      </w:r>
      <w:r w:rsidR="00F13C94" w:rsidRPr="00E852D8">
        <w:rPr>
          <w:lang w:val="en-US"/>
        </w:rPr>
        <w:t>dispers</w:t>
      </w:r>
      <w:r w:rsidR="001A3BE8" w:rsidRPr="00E852D8">
        <w:rPr>
          <w:lang w:val="en-US"/>
        </w:rPr>
        <w:t>ing</w:t>
      </w:r>
      <w:r w:rsidR="00F13C94" w:rsidRPr="00E852D8">
        <w:rPr>
          <w:lang w:val="en-US"/>
        </w:rPr>
        <w:t xml:space="preserve"> </w:t>
      </w:r>
      <w:r w:rsidR="001A3BE8" w:rsidRPr="00E852D8">
        <w:rPr>
          <w:lang w:val="en-US"/>
        </w:rPr>
        <w:t xml:space="preserve">the digested </w:t>
      </w:r>
      <w:r w:rsidR="00E852D8">
        <w:rPr>
          <w:lang w:val="en-US"/>
        </w:rPr>
        <w:t xml:space="preserve">ventricular </w:t>
      </w:r>
      <w:r w:rsidR="001A3BE8" w:rsidRPr="00E852D8">
        <w:rPr>
          <w:lang w:val="en-US"/>
        </w:rPr>
        <w:t xml:space="preserve">tissue </w:t>
      </w:r>
      <w:r w:rsidR="00F13C94" w:rsidRPr="00E852D8">
        <w:rPr>
          <w:lang w:val="en-US"/>
        </w:rPr>
        <w:t xml:space="preserve">in </w:t>
      </w:r>
      <w:r w:rsidR="008B12EA" w:rsidRPr="00E852D8">
        <w:rPr>
          <w:lang w:val="en-US"/>
        </w:rPr>
        <w:t>2.</w:t>
      </w:r>
      <w:r w:rsidR="00F13C94" w:rsidRPr="00E852D8">
        <w:rPr>
          <w:lang w:val="en-US"/>
        </w:rPr>
        <w:t xml:space="preserve">5 ml </w:t>
      </w:r>
      <w:r w:rsidR="008B12EA" w:rsidRPr="00E852D8">
        <w:rPr>
          <w:lang w:val="en-US"/>
        </w:rPr>
        <w:t xml:space="preserve">digestion buffer. </w:t>
      </w:r>
      <w:r w:rsidR="00DE662F">
        <w:rPr>
          <w:lang w:val="en-US"/>
        </w:rPr>
        <w:t>T</w:t>
      </w:r>
      <w:r w:rsidR="00DE662F" w:rsidRPr="00E852D8">
        <w:rPr>
          <w:lang w:val="en-US"/>
        </w:rPr>
        <w:t xml:space="preserve">o inactivate enzymes </w:t>
      </w:r>
      <w:r w:rsidR="00F13C94" w:rsidRPr="00E852D8">
        <w:rPr>
          <w:lang w:val="en-US"/>
        </w:rPr>
        <w:t xml:space="preserve">perfusion buffer supplemented with newborn calf serum (NCS) </w:t>
      </w:r>
      <w:r w:rsidR="001E2E95" w:rsidRPr="00E852D8">
        <w:rPr>
          <w:lang w:val="en-US"/>
        </w:rPr>
        <w:t>w</w:t>
      </w:r>
      <w:r w:rsidR="00B443BF">
        <w:rPr>
          <w:lang w:val="en-US"/>
        </w:rPr>
        <w:t>as</w:t>
      </w:r>
      <w:r w:rsidR="001E2E95" w:rsidRPr="00E852D8">
        <w:rPr>
          <w:lang w:val="en-US"/>
        </w:rPr>
        <w:t xml:space="preserve"> added to the suspension</w:t>
      </w:r>
      <w:r w:rsidR="00B443BF">
        <w:rPr>
          <w:lang w:val="en-US"/>
        </w:rPr>
        <w:t xml:space="preserve"> (final concentration 5% NCS)</w:t>
      </w:r>
      <w:r w:rsidR="00855DC5" w:rsidRPr="00E852D8">
        <w:rPr>
          <w:lang w:val="en-US"/>
        </w:rPr>
        <w:t xml:space="preserve">. After </w:t>
      </w:r>
      <w:r w:rsidR="00DE662F">
        <w:rPr>
          <w:lang w:val="en-US"/>
        </w:rPr>
        <w:t xml:space="preserve">10 minutes </w:t>
      </w:r>
      <w:r w:rsidR="00F13C94" w:rsidRPr="00E852D8">
        <w:rPr>
          <w:lang w:val="en-US"/>
        </w:rPr>
        <w:t>the supernatant</w:t>
      </w:r>
      <w:r w:rsidR="00DE662F">
        <w:rPr>
          <w:lang w:val="en-US"/>
        </w:rPr>
        <w:t xml:space="preserve"> was discarded</w:t>
      </w:r>
      <w:r w:rsidR="00F13C94" w:rsidRPr="00E852D8">
        <w:rPr>
          <w:lang w:val="en-US"/>
        </w:rPr>
        <w:t xml:space="preserve">, cells were </w:t>
      </w:r>
      <w:proofErr w:type="spellStart"/>
      <w:r w:rsidR="00F13C94" w:rsidRPr="00E852D8">
        <w:rPr>
          <w:lang w:val="en-US"/>
        </w:rPr>
        <w:t>resuspended</w:t>
      </w:r>
      <w:proofErr w:type="spellEnd"/>
      <w:r w:rsidR="00F13C94" w:rsidRPr="00E852D8">
        <w:rPr>
          <w:lang w:val="en-US"/>
        </w:rPr>
        <w:t xml:space="preserve"> in </w:t>
      </w:r>
      <w:r w:rsidR="00DE662F">
        <w:rPr>
          <w:lang w:val="en-US"/>
        </w:rPr>
        <w:t xml:space="preserve">10 ml </w:t>
      </w:r>
      <w:r w:rsidR="00F13C94" w:rsidRPr="00E852D8">
        <w:rPr>
          <w:lang w:val="en-US"/>
        </w:rPr>
        <w:t xml:space="preserve">perfusion buffer supplied with 5% NCS, filtered through a nylon gaze and </w:t>
      </w:r>
      <w:r w:rsidR="001A3BE8" w:rsidRPr="00E852D8">
        <w:rPr>
          <w:lang w:val="en-US"/>
        </w:rPr>
        <w:t xml:space="preserve">gently </w:t>
      </w:r>
      <w:r w:rsidR="00494204" w:rsidRPr="00E852D8">
        <w:rPr>
          <w:lang w:val="en-US"/>
        </w:rPr>
        <w:t>centr</w:t>
      </w:r>
      <w:r w:rsidR="00494204">
        <w:rPr>
          <w:lang w:val="en-US"/>
        </w:rPr>
        <w:t>ifuged</w:t>
      </w:r>
      <w:r w:rsidR="001A3BE8" w:rsidRPr="00E852D8">
        <w:rPr>
          <w:lang w:val="en-US"/>
        </w:rPr>
        <w:t xml:space="preserve"> (42 </w:t>
      </w:r>
      <w:r w:rsidR="00F13C94" w:rsidRPr="00E852D8">
        <w:rPr>
          <w:lang w:val="en-US"/>
        </w:rPr>
        <w:t xml:space="preserve">g, 1 min). The </w:t>
      </w:r>
      <w:r w:rsidR="00DE662F">
        <w:rPr>
          <w:lang w:val="en-US"/>
        </w:rPr>
        <w:t xml:space="preserve">resulting </w:t>
      </w:r>
      <w:r w:rsidR="00F13C94" w:rsidRPr="00E852D8">
        <w:rPr>
          <w:lang w:val="en-US"/>
        </w:rPr>
        <w:t xml:space="preserve">cell pellet was </w:t>
      </w:r>
      <w:proofErr w:type="spellStart"/>
      <w:r w:rsidR="001A3BE8" w:rsidRPr="00E852D8">
        <w:rPr>
          <w:lang w:val="en-US"/>
        </w:rPr>
        <w:t>resuspended</w:t>
      </w:r>
      <w:proofErr w:type="spellEnd"/>
      <w:r w:rsidR="001A3BE8" w:rsidRPr="00E852D8">
        <w:rPr>
          <w:lang w:val="en-US"/>
        </w:rPr>
        <w:t xml:space="preserve"> in</w:t>
      </w:r>
      <w:r w:rsidR="00F13C94" w:rsidRPr="00E852D8">
        <w:rPr>
          <w:lang w:val="en-US"/>
        </w:rPr>
        <w:t xml:space="preserve"> 10 ml perfusion buffer </w:t>
      </w:r>
      <w:r w:rsidR="001A3BE8" w:rsidRPr="00E852D8">
        <w:rPr>
          <w:lang w:val="en-US"/>
        </w:rPr>
        <w:t xml:space="preserve">and </w:t>
      </w:r>
      <w:r w:rsidR="00F13C94" w:rsidRPr="00E852D8">
        <w:rPr>
          <w:lang w:val="en-US"/>
        </w:rPr>
        <w:t xml:space="preserve">the </w:t>
      </w:r>
      <w:r w:rsidR="001A3BE8" w:rsidRPr="00E852D8">
        <w:rPr>
          <w:lang w:val="en-US"/>
        </w:rPr>
        <w:t xml:space="preserve">external </w:t>
      </w:r>
      <w:r w:rsidR="00F13C94" w:rsidRPr="00E852D8">
        <w:rPr>
          <w:lang w:val="en-US"/>
        </w:rPr>
        <w:t>Ca</w:t>
      </w:r>
      <w:r w:rsidR="00F13C94" w:rsidRPr="00E852D8">
        <w:rPr>
          <w:vertAlign w:val="superscript"/>
          <w:lang w:val="en-US"/>
        </w:rPr>
        <w:t>2</w:t>
      </w:r>
      <w:r w:rsidR="001A3BE8" w:rsidRPr="00E852D8">
        <w:rPr>
          <w:vertAlign w:val="superscript"/>
          <w:lang w:val="en-US"/>
        </w:rPr>
        <w:t>+</w:t>
      </w:r>
      <w:r w:rsidR="00F13C94" w:rsidRPr="00E852D8">
        <w:rPr>
          <w:lang w:val="en-US"/>
        </w:rPr>
        <w:t xml:space="preserve"> concentration was elevated</w:t>
      </w:r>
      <w:r w:rsidR="00261D60">
        <w:rPr>
          <w:lang w:val="en-US"/>
        </w:rPr>
        <w:t xml:space="preserve"> stepwise</w:t>
      </w:r>
      <w:r w:rsidR="00D34157">
        <w:rPr>
          <w:lang w:val="en-US"/>
        </w:rPr>
        <w:t xml:space="preserve"> to a </w:t>
      </w:r>
      <w:proofErr w:type="gramStart"/>
      <w:r w:rsidR="00D34157">
        <w:rPr>
          <w:lang w:val="en-US"/>
        </w:rPr>
        <w:t>final</w:t>
      </w:r>
      <w:proofErr w:type="gramEnd"/>
      <w:r w:rsidR="00D34157">
        <w:rPr>
          <w:lang w:val="en-US"/>
        </w:rPr>
        <w:t xml:space="preserve"> concentration of 1 </w:t>
      </w:r>
      <w:proofErr w:type="spellStart"/>
      <w:r w:rsidR="00D34157">
        <w:rPr>
          <w:lang w:val="en-US"/>
        </w:rPr>
        <w:t>mM</w:t>
      </w:r>
      <w:proofErr w:type="spellEnd"/>
      <w:r w:rsidR="00DE662F">
        <w:rPr>
          <w:lang w:val="en-US"/>
        </w:rPr>
        <w:t xml:space="preserve"> (steps: 50 µM, 100 µM, 200 µM, 500 µM, 1 </w:t>
      </w:r>
      <w:proofErr w:type="spellStart"/>
      <w:r w:rsidR="00DE662F">
        <w:rPr>
          <w:lang w:val="en-US"/>
        </w:rPr>
        <w:t>mM</w:t>
      </w:r>
      <w:proofErr w:type="spellEnd"/>
      <w:r w:rsidR="00DE662F">
        <w:rPr>
          <w:lang w:val="en-US"/>
        </w:rPr>
        <w:t>)</w:t>
      </w:r>
      <w:r w:rsidR="00CC5EEA">
        <w:rPr>
          <w:lang w:val="en-US"/>
        </w:rPr>
        <w:t>. After each</w:t>
      </w:r>
      <w:r w:rsidR="00503183">
        <w:rPr>
          <w:lang w:val="en-US"/>
        </w:rPr>
        <w:t xml:space="preserve"> of these </w:t>
      </w:r>
      <w:r w:rsidR="00B443BF">
        <w:rPr>
          <w:lang w:val="en-US"/>
        </w:rPr>
        <w:t>five</w:t>
      </w:r>
      <w:r w:rsidR="00CC5EEA">
        <w:rPr>
          <w:lang w:val="en-US"/>
        </w:rPr>
        <w:t xml:space="preserve"> step</w:t>
      </w:r>
      <w:r w:rsidR="00503183">
        <w:rPr>
          <w:lang w:val="en-US"/>
        </w:rPr>
        <w:t>s</w:t>
      </w:r>
      <w:r w:rsidR="00CC5EEA">
        <w:rPr>
          <w:lang w:val="en-US"/>
        </w:rPr>
        <w:t xml:space="preserve"> cells were allowed to adapt to </w:t>
      </w:r>
      <w:r w:rsidR="00C0161D" w:rsidRPr="00E852D8">
        <w:rPr>
          <w:lang w:val="en-US"/>
        </w:rPr>
        <w:t>Ca</w:t>
      </w:r>
      <w:r w:rsidR="00C0161D" w:rsidRPr="00E852D8">
        <w:rPr>
          <w:vertAlign w:val="superscript"/>
          <w:lang w:val="en-US"/>
        </w:rPr>
        <w:t>2+</w:t>
      </w:r>
      <w:r w:rsidR="00C0161D">
        <w:rPr>
          <w:vertAlign w:val="superscript"/>
          <w:lang w:val="en-US"/>
        </w:rPr>
        <w:t xml:space="preserve"> </w:t>
      </w:r>
      <w:r w:rsidR="00503183" w:rsidRPr="00503183">
        <w:rPr>
          <w:lang w:val="en-US"/>
        </w:rPr>
        <w:t>elevation</w:t>
      </w:r>
      <w:r w:rsidR="00D34157" w:rsidRPr="00503183">
        <w:rPr>
          <w:lang w:val="en-US"/>
        </w:rPr>
        <w:t xml:space="preserve"> </w:t>
      </w:r>
      <w:r w:rsidR="00CC5EEA">
        <w:rPr>
          <w:lang w:val="en-US"/>
        </w:rPr>
        <w:t xml:space="preserve">for </w:t>
      </w:r>
      <w:r w:rsidR="00DE662F">
        <w:rPr>
          <w:lang w:val="en-US"/>
        </w:rPr>
        <w:t xml:space="preserve">at least </w:t>
      </w:r>
      <w:r w:rsidR="00CC5EEA">
        <w:rPr>
          <w:lang w:val="en-US"/>
        </w:rPr>
        <w:t>5 minutes.</w:t>
      </w:r>
      <w:r w:rsidR="00C0161D">
        <w:rPr>
          <w:lang w:val="en-US"/>
        </w:rPr>
        <w:t xml:space="preserve"> </w:t>
      </w:r>
    </w:p>
    <w:p w:rsidR="00E4618D" w:rsidRDefault="00E4618D" w:rsidP="00433773">
      <w:pPr>
        <w:spacing w:line="480" w:lineRule="auto"/>
        <w:jc w:val="both"/>
        <w:rPr>
          <w:b/>
          <w:lang w:val="en-US"/>
        </w:rPr>
      </w:pPr>
    </w:p>
    <w:p w:rsidR="00E4618D" w:rsidRDefault="00E4618D" w:rsidP="00433773">
      <w:pPr>
        <w:spacing w:line="480" w:lineRule="auto"/>
        <w:jc w:val="both"/>
        <w:rPr>
          <w:b/>
          <w:lang w:val="en-US"/>
        </w:rPr>
      </w:pPr>
    </w:p>
    <w:p w:rsidR="00CE417C" w:rsidRDefault="00CE417C" w:rsidP="00433773">
      <w:pPr>
        <w:spacing w:line="480" w:lineRule="auto"/>
        <w:jc w:val="both"/>
        <w:rPr>
          <w:b/>
          <w:lang w:val="en-US"/>
        </w:rPr>
      </w:pPr>
    </w:p>
    <w:p w:rsidR="00F23A95" w:rsidRPr="00222380" w:rsidRDefault="00F67FCA" w:rsidP="00433773">
      <w:pPr>
        <w:spacing w:line="480" w:lineRule="auto"/>
        <w:jc w:val="both"/>
        <w:rPr>
          <w:b/>
          <w:lang w:val="en-US"/>
        </w:rPr>
      </w:pPr>
      <w:r w:rsidRPr="00222380">
        <w:rPr>
          <w:b/>
          <w:lang w:val="en-US"/>
        </w:rPr>
        <w:lastRenderedPageBreak/>
        <w:t>Patch Clamp</w:t>
      </w:r>
      <w:r w:rsidR="001D6A6F" w:rsidRPr="00222380">
        <w:rPr>
          <w:b/>
          <w:lang w:val="en-US"/>
        </w:rPr>
        <w:t xml:space="preserve"> </w:t>
      </w:r>
      <w:r w:rsidR="008E0D36" w:rsidRPr="00222380">
        <w:rPr>
          <w:b/>
          <w:lang w:val="en-US"/>
        </w:rPr>
        <w:t>recordings</w:t>
      </w:r>
      <w:r w:rsidR="001D6A6F" w:rsidRPr="00222380">
        <w:rPr>
          <w:b/>
          <w:lang w:val="en-US"/>
        </w:rPr>
        <w:t>:</w:t>
      </w:r>
    </w:p>
    <w:p w:rsidR="00981989" w:rsidRPr="00F23A95" w:rsidRDefault="00981989" w:rsidP="00433773">
      <w:pPr>
        <w:spacing w:line="480" w:lineRule="auto"/>
        <w:jc w:val="both"/>
        <w:rPr>
          <w:b/>
          <w:u w:val="single"/>
          <w:lang w:val="en-US"/>
        </w:rPr>
      </w:pPr>
      <w:r w:rsidRPr="005C69E8">
        <w:rPr>
          <w:lang w:val="en-US"/>
        </w:rPr>
        <w:t>APs and membrane currents were recorded in whole cell configuration using the perforated patch technique with amphotericin B</w:t>
      </w:r>
      <w:r w:rsidR="00E4618D">
        <w:rPr>
          <w:lang w:val="en-US"/>
        </w:rPr>
        <w:t xml:space="preserve"> </w:t>
      </w:r>
      <w:r w:rsidR="00643B6D">
        <w:rPr>
          <w:lang w:val="en-US"/>
        </w:rPr>
        <w:t>[8]</w:t>
      </w:r>
      <w:r w:rsidRPr="005C69E8">
        <w:rPr>
          <w:lang w:val="en-US"/>
        </w:rPr>
        <w:t>. Calcium-tolerant, rod-shaped and clearly striated ventricular cardiomyocytes were selected randomly for electrophysiological studies at room temperature (22–24°C). Patch pipettes were pulled (P97; Sutter, Novato, CA</w:t>
      </w:r>
      <w:r w:rsidR="0096292E">
        <w:rPr>
          <w:lang w:val="en-US"/>
        </w:rPr>
        <w:t>, USA</w:t>
      </w:r>
      <w:r w:rsidRPr="005C69E8">
        <w:rPr>
          <w:lang w:val="en-US"/>
        </w:rPr>
        <w:t xml:space="preserve">) from borosilicate glass capillaries (Science Products, </w:t>
      </w:r>
      <w:proofErr w:type="spellStart"/>
      <w:r w:rsidRPr="005C69E8">
        <w:rPr>
          <w:lang w:val="en-US"/>
        </w:rPr>
        <w:t>Hofheim</w:t>
      </w:r>
      <w:proofErr w:type="spellEnd"/>
      <w:r w:rsidRPr="005C69E8">
        <w:rPr>
          <w:lang w:val="en-US"/>
        </w:rPr>
        <w:t>, Germany) with a 1.5-mm diameter. Pipette resistances were 3–5 M</w:t>
      </w:r>
      <w:r>
        <w:t>Ω</w:t>
      </w:r>
      <w:r w:rsidRPr="005C69E8">
        <w:rPr>
          <w:lang w:val="en-US"/>
        </w:rPr>
        <w:t xml:space="preserve"> when filled with the pipette solutions. Recordings were performed using an EPC 800 Patch Clamp Amplifier (HEKA </w:t>
      </w:r>
      <w:proofErr w:type="spellStart"/>
      <w:r w:rsidRPr="005C69E8">
        <w:rPr>
          <w:lang w:val="en-US"/>
        </w:rPr>
        <w:t>Elektronik</w:t>
      </w:r>
      <w:proofErr w:type="spellEnd"/>
      <w:r w:rsidRPr="005C69E8">
        <w:rPr>
          <w:lang w:val="en-US"/>
        </w:rPr>
        <w:t xml:space="preserve">, </w:t>
      </w:r>
      <w:proofErr w:type="spellStart"/>
      <w:r w:rsidRPr="005C69E8">
        <w:rPr>
          <w:lang w:val="en-US"/>
        </w:rPr>
        <w:t>Lambrecht</w:t>
      </w:r>
      <w:proofErr w:type="spellEnd"/>
      <w:r w:rsidRPr="005C69E8">
        <w:rPr>
          <w:lang w:val="en-US"/>
        </w:rPr>
        <w:t>, Germany)</w:t>
      </w:r>
      <w:r>
        <w:rPr>
          <w:lang w:val="en-US"/>
        </w:rPr>
        <w:t xml:space="preserve"> </w:t>
      </w:r>
      <w:r w:rsidRPr="005C69E8">
        <w:rPr>
          <w:lang w:val="en-US"/>
        </w:rPr>
        <w:t>or a SEC-05X discontinuous single-electrode voltage-clamp amplifier (NPI, Tamm, Germany)</w:t>
      </w:r>
      <w:r>
        <w:rPr>
          <w:lang w:val="en-US"/>
        </w:rPr>
        <w:t xml:space="preserve"> </w:t>
      </w:r>
      <w:r w:rsidRPr="005C69E8">
        <w:rPr>
          <w:lang w:val="en-US"/>
        </w:rPr>
        <w:t xml:space="preserve">and </w:t>
      </w:r>
      <w:proofErr w:type="spellStart"/>
      <w:r w:rsidRPr="005C69E8">
        <w:rPr>
          <w:lang w:val="en-US"/>
        </w:rPr>
        <w:t>PatchMaster</w:t>
      </w:r>
      <w:proofErr w:type="spellEnd"/>
      <w:r w:rsidRPr="005C69E8">
        <w:rPr>
          <w:lang w:val="en-US"/>
        </w:rPr>
        <w:t xml:space="preserve"> Software (HEKA </w:t>
      </w:r>
      <w:proofErr w:type="spellStart"/>
      <w:r w:rsidRPr="005C69E8">
        <w:rPr>
          <w:lang w:val="en-US"/>
        </w:rPr>
        <w:t>Elektronik</w:t>
      </w:r>
      <w:proofErr w:type="spellEnd"/>
      <w:r w:rsidRPr="005C69E8">
        <w:rPr>
          <w:lang w:val="en-US"/>
        </w:rPr>
        <w:t xml:space="preserve">, </w:t>
      </w:r>
      <w:proofErr w:type="spellStart"/>
      <w:r w:rsidRPr="005C69E8">
        <w:rPr>
          <w:lang w:val="en-US"/>
        </w:rPr>
        <w:t>Lambrecht</w:t>
      </w:r>
      <w:proofErr w:type="spellEnd"/>
      <w:r w:rsidRPr="005C69E8">
        <w:rPr>
          <w:lang w:val="en-US"/>
        </w:rPr>
        <w:t xml:space="preserve">, Germany). Cell capacitance was determined by ramp pulses before capacitance compensation. Cell capacitance and series resistance were carefully compensated before recording start (EPC800). </w:t>
      </w:r>
      <w:r w:rsidRPr="0093275D">
        <w:rPr>
          <w:lang w:val="en-US"/>
        </w:rPr>
        <w:t>Recordings with series resistance &gt;</w:t>
      </w:r>
      <w:r w:rsidR="00747767">
        <w:rPr>
          <w:lang w:val="en-US"/>
        </w:rPr>
        <w:t>15</w:t>
      </w:r>
      <w:r w:rsidRPr="0093275D">
        <w:rPr>
          <w:lang w:val="en-US"/>
        </w:rPr>
        <w:t xml:space="preserve"> M</w:t>
      </w:r>
      <w:r>
        <w:t>Ω</w:t>
      </w:r>
      <w:r w:rsidRPr="0093275D">
        <w:rPr>
          <w:lang w:val="en-US"/>
        </w:rPr>
        <w:t xml:space="preserve"> were discarded.</w:t>
      </w:r>
    </w:p>
    <w:p w:rsidR="00981989" w:rsidRDefault="00981989" w:rsidP="00433773">
      <w:pPr>
        <w:spacing w:line="480" w:lineRule="auto"/>
        <w:jc w:val="both"/>
        <w:rPr>
          <w:lang w:val="en-US"/>
        </w:rPr>
      </w:pPr>
      <w:r w:rsidRPr="00BB2866">
        <w:rPr>
          <w:b/>
          <w:color w:val="000000" w:themeColor="text1"/>
          <w:lang w:val="en-US"/>
        </w:rPr>
        <w:t>APs</w:t>
      </w:r>
      <w:r w:rsidRPr="00BB2866">
        <w:rPr>
          <w:color w:val="000000" w:themeColor="text1"/>
          <w:lang w:val="en-US"/>
        </w:rPr>
        <w:t xml:space="preserve"> were evoked by injecting </w:t>
      </w:r>
      <w:proofErr w:type="spellStart"/>
      <w:r w:rsidRPr="00BB2866">
        <w:rPr>
          <w:color w:val="000000" w:themeColor="text1"/>
          <w:lang w:val="en-US"/>
        </w:rPr>
        <w:t>suprathreshold</w:t>
      </w:r>
      <w:proofErr w:type="spellEnd"/>
      <w:r w:rsidRPr="00BB2866">
        <w:rPr>
          <w:color w:val="000000" w:themeColor="text1"/>
          <w:lang w:val="en-US"/>
        </w:rPr>
        <w:t xml:space="preserve"> current puls</w:t>
      </w:r>
      <w:r w:rsidR="005756ED" w:rsidRPr="00BB2866">
        <w:rPr>
          <w:color w:val="000000" w:themeColor="text1"/>
          <w:lang w:val="en-US"/>
        </w:rPr>
        <w:t>es in current-clamp mode at a 2</w:t>
      </w:r>
      <w:r w:rsidR="008E3E70" w:rsidRPr="00BB2866">
        <w:rPr>
          <w:color w:val="000000" w:themeColor="text1"/>
          <w:lang w:val="en-US"/>
        </w:rPr>
        <w:t xml:space="preserve"> </w:t>
      </w:r>
      <w:r w:rsidRPr="00BB2866">
        <w:rPr>
          <w:color w:val="000000" w:themeColor="text1"/>
          <w:lang w:val="en-US"/>
        </w:rPr>
        <w:t xml:space="preserve">Hz stimulation frequency. </w:t>
      </w:r>
      <w:r w:rsidRPr="00BB2866">
        <w:rPr>
          <w:b/>
          <w:color w:val="000000" w:themeColor="text1"/>
          <w:lang w:val="en-US"/>
        </w:rPr>
        <w:t>Potassium currents</w:t>
      </w:r>
      <w:r w:rsidRPr="00BB2866">
        <w:rPr>
          <w:color w:val="000000" w:themeColor="text1"/>
          <w:lang w:val="en-US"/>
        </w:rPr>
        <w:t xml:space="preserve"> (</w:t>
      </w:r>
      <w:proofErr w:type="spellStart"/>
      <w:r w:rsidRPr="00BB2866">
        <w:rPr>
          <w:color w:val="000000" w:themeColor="text1"/>
          <w:lang w:val="en-US"/>
        </w:rPr>
        <w:t>I</w:t>
      </w:r>
      <w:r w:rsidRPr="00BB2866">
        <w:rPr>
          <w:color w:val="000000" w:themeColor="text1"/>
          <w:vertAlign w:val="subscript"/>
          <w:lang w:val="en-US"/>
        </w:rPr>
        <w:t>K</w:t>
      </w:r>
      <w:proofErr w:type="gramStart"/>
      <w:r w:rsidRPr="00BB2866">
        <w:rPr>
          <w:color w:val="000000" w:themeColor="text1"/>
          <w:vertAlign w:val="subscript"/>
          <w:lang w:val="en-US"/>
        </w:rPr>
        <w:t>,total</w:t>
      </w:r>
      <w:proofErr w:type="spellEnd"/>
      <w:proofErr w:type="gramEnd"/>
      <w:r w:rsidRPr="00BB2866">
        <w:rPr>
          <w:color w:val="000000" w:themeColor="text1"/>
          <w:lang w:val="en-US"/>
        </w:rPr>
        <w:t xml:space="preserve">) were evoked by a single step protocol from −40 to +60 mV for 25 s from a holding potential (HP) of −80 mV to achieve complete inactivation of </w:t>
      </w:r>
      <w:r w:rsidR="0033770A" w:rsidRPr="00BB2866">
        <w:rPr>
          <w:color w:val="000000" w:themeColor="text1"/>
          <w:lang w:val="en-US"/>
        </w:rPr>
        <w:t xml:space="preserve">transient </w:t>
      </w:r>
      <w:proofErr w:type="spellStart"/>
      <w:r w:rsidRPr="00BB2866">
        <w:rPr>
          <w:color w:val="000000" w:themeColor="text1"/>
          <w:lang w:val="en-US"/>
        </w:rPr>
        <w:t>I</w:t>
      </w:r>
      <w:r w:rsidRPr="00BB2866">
        <w:rPr>
          <w:color w:val="000000" w:themeColor="text1"/>
          <w:vertAlign w:val="subscript"/>
          <w:lang w:val="en-US"/>
        </w:rPr>
        <w:t>K,total</w:t>
      </w:r>
      <w:proofErr w:type="spellEnd"/>
      <w:r w:rsidRPr="00BB2866">
        <w:rPr>
          <w:color w:val="000000" w:themeColor="text1"/>
          <w:lang w:val="en-US"/>
        </w:rPr>
        <w:t xml:space="preserve"> </w:t>
      </w:r>
      <w:r w:rsidR="0033770A" w:rsidRPr="00BB2866">
        <w:rPr>
          <w:color w:val="000000" w:themeColor="text1"/>
          <w:lang w:val="en-US"/>
        </w:rPr>
        <w:t xml:space="preserve">components </w:t>
      </w:r>
      <w:r w:rsidRPr="00BB2866">
        <w:rPr>
          <w:color w:val="000000" w:themeColor="text1"/>
          <w:lang w:val="en-US"/>
        </w:rPr>
        <w:t xml:space="preserve">according to </w:t>
      </w:r>
      <w:r w:rsidR="001D5891" w:rsidRPr="00BB2866">
        <w:rPr>
          <w:color w:val="000000" w:themeColor="text1"/>
          <w:lang w:val="en-US"/>
        </w:rPr>
        <w:t>Liu et al.</w:t>
      </w:r>
      <w:r w:rsidR="00E4618D" w:rsidRPr="00BB2866">
        <w:rPr>
          <w:color w:val="000000" w:themeColor="text1"/>
          <w:lang w:val="en-US"/>
        </w:rPr>
        <w:t xml:space="preserve"> </w:t>
      </w:r>
      <w:r w:rsidR="00643B6D" w:rsidRPr="00BB2866">
        <w:rPr>
          <w:color w:val="000000" w:themeColor="text1"/>
          <w:lang w:val="en-US"/>
        </w:rPr>
        <w:t>[3]</w:t>
      </w:r>
      <w:r w:rsidRPr="00BB2866">
        <w:rPr>
          <w:color w:val="000000" w:themeColor="text1"/>
          <w:lang w:val="en-US"/>
        </w:rPr>
        <w:t>. Na</w:t>
      </w:r>
      <w:r w:rsidRPr="00BB2866">
        <w:rPr>
          <w:color w:val="000000" w:themeColor="text1"/>
          <w:sz w:val="16"/>
          <w:szCs w:val="16"/>
          <w:vertAlign w:val="superscript"/>
          <w:lang w:val="en-US"/>
        </w:rPr>
        <w:t>+</w:t>
      </w:r>
      <w:r w:rsidRPr="00BB2866">
        <w:rPr>
          <w:color w:val="000000" w:themeColor="text1"/>
          <w:lang w:val="en-US"/>
        </w:rPr>
        <w:t xml:space="preserve"> currents were suppressed by applying a brief </w:t>
      </w:r>
      <w:proofErr w:type="spellStart"/>
      <w:r w:rsidRPr="00BB2866">
        <w:rPr>
          <w:color w:val="000000" w:themeColor="text1"/>
          <w:lang w:val="en-US"/>
        </w:rPr>
        <w:t>prepulse</w:t>
      </w:r>
      <w:proofErr w:type="spellEnd"/>
      <w:r w:rsidRPr="00BB2866">
        <w:rPr>
          <w:color w:val="000000" w:themeColor="text1"/>
          <w:lang w:val="en-US"/>
        </w:rPr>
        <w:t xml:space="preserve"> to −40 mV (10 </w:t>
      </w:r>
      <w:proofErr w:type="spellStart"/>
      <w:r w:rsidRPr="00BB2866">
        <w:rPr>
          <w:color w:val="000000" w:themeColor="text1"/>
          <w:lang w:val="en-US"/>
        </w:rPr>
        <w:t>ms</w:t>
      </w:r>
      <w:proofErr w:type="spellEnd"/>
      <w:r w:rsidRPr="00BB2866">
        <w:rPr>
          <w:color w:val="000000" w:themeColor="text1"/>
          <w:lang w:val="en-US"/>
        </w:rPr>
        <w:t xml:space="preserve">) before the test pulse. In both experiments, the following solutions were used (in </w:t>
      </w:r>
      <w:proofErr w:type="spellStart"/>
      <w:r w:rsidRPr="00BB2866">
        <w:rPr>
          <w:color w:val="000000" w:themeColor="text1"/>
          <w:lang w:val="en-US"/>
        </w:rPr>
        <w:t>mM</w:t>
      </w:r>
      <w:proofErr w:type="spellEnd"/>
      <w:r w:rsidRPr="00BB2866">
        <w:rPr>
          <w:color w:val="000000" w:themeColor="text1"/>
          <w:lang w:val="en-US"/>
        </w:rPr>
        <w:t xml:space="preserve">): pipette solution: 5 </w:t>
      </w:r>
      <w:proofErr w:type="spellStart"/>
      <w:r w:rsidRPr="00BB2866">
        <w:rPr>
          <w:color w:val="000000" w:themeColor="text1"/>
          <w:lang w:val="en-US"/>
        </w:rPr>
        <w:t>NaCl</w:t>
      </w:r>
      <w:proofErr w:type="spellEnd"/>
      <w:r w:rsidRPr="00BB2866">
        <w:rPr>
          <w:color w:val="000000" w:themeColor="text1"/>
          <w:lang w:val="en-US"/>
        </w:rPr>
        <w:t xml:space="preserve">, 90 </w:t>
      </w:r>
      <w:proofErr w:type="spellStart"/>
      <w:r w:rsidRPr="00BB2866">
        <w:rPr>
          <w:color w:val="000000" w:themeColor="text1"/>
          <w:lang w:val="en-US"/>
        </w:rPr>
        <w:t>KCl</w:t>
      </w:r>
      <w:proofErr w:type="spellEnd"/>
      <w:r w:rsidRPr="00BB2866">
        <w:rPr>
          <w:color w:val="000000" w:themeColor="text1"/>
          <w:lang w:val="en-US"/>
        </w:rPr>
        <w:t xml:space="preserve">, 35 KOH, 2.5 </w:t>
      </w:r>
      <w:proofErr w:type="spellStart"/>
      <w:r w:rsidRPr="00BB2866">
        <w:rPr>
          <w:color w:val="000000" w:themeColor="text1"/>
          <w:lang w:val="en-US"/>
        </w:rPr>
        <w:t>MgATP</w:t>
      </w:r>
      <w:proofErr w:type="spellEnd"/>
      <w:r w:rsidRPr="00BB2866">
        <w:rPr>
          <w:color w:val="000000" w:themeColor="text1"/>
          <w:lang w:val="en-US"/>
        </w:rPr>
        <w:t xml:space="preserve">, 1 EGTA, and 5 HEPES pH 7.4; and extracellular solution 135 </w:t>
      </w:r>
      <w:proofErr w:type="spellStart"/>
      <w:r w:rsidRPr="00BB2866">
        <w:rPr>
          <w:color w:val="000000" w:themeColor="text1"/>
          <w:lang w:val="en-US"/>
        </w:rPr>
        <w:t>NaCl</w:t>
      </w:r>
      <w:proofErr w:type="spellEnd"/>
      <w:r w:rsidRPr="00BB2866">
        <w:rPr>
          <w:color w:val="000000" w:themeColor="text1"/>
          <w:lang w:val="en-US"/>
        </w:rPr>
        <w:t xml:space="preserve">, 4 </w:t>
      </w:r>
      <w:proofErr w:type="spellStart"/>
      <w:r w:rsidRPr="00BB2866">
        <w:rPr>
          <w:color w:val="000000" w:themeColor="text1"/>
          <w:lang w:val="en-US"/>
        </w:rPr>
        <w:t>KCl</w:t>
      </w:r>
      <w:proofErr w:type="spellEnd"/>
      <w:r w:rsidRPr="00BB2866">
        <w:rPr>
          <w:color w:val="000000" w:themeColor="text1"/>
          <w:lang w:val="en-US"/>
        </w:rPr>
        <w:t>, 1 MgCl</w:t>
      </w:r>
      <w:r w:rsidRPr="00BB2866">
        <w:rPr>
          <w:color w:val="000000" w:themeColor="text1"/>
          <w:sz w:val="16"/>
          <w:szCs w:val="16"/>
          <w:vertAlign w:val="subscript"/>
          <w:lang w:val="en-US"/>
        </w:rPr>
        <w:t>2</w:t>
      </w:r>
      <w:r w:rsidRPr="00BB2866">
        <w:rPr>
          <w:color w:val="000000" w:themeColor="text1"/>
          <w:lang w:val="en-US"/>
        </w:rPr>
        <w:t>, 1.8 CaCl</w:t>
      </w:r>
      <w:r w:rsidRPr="00BB2866">
        <w:rPr>
          <w:color w:val="000000" w:themeColor="text1"/>
          <w:sz w:val="16"/>
          <w:szCs w:val="16"/>
          <w:vertAlign w:val="subscript"/>
          <w:lang w:val="en-US"/>
        </w:rPr>
        <w:t>2</w:t>
      </w:r>
      <w:r w:rsidRPr="00BB2866">
        <w:rPr>
          <w:color w:val="000000" w:themeColor="text1"/>
          <w:lang w:val="en-US"/>
        </w:rPr>
        <w:t>, 0.33 NaH</w:t>
      </w:r>
      <w:r w:rsidRPr="00BB2866">
        <w:rPr>
          <w:color w:val="000000" w:themeColor="text1"/>
          <w:sz w:val="16"/>
          <w:szCs w:val="16"/>
          <w:vertAlign w:val="subscript"/>
          <w:lang w:val="en-US"/>
        </w:rPr>
        <w:t>2</w:t>
      </w:r>
      <w:r w:rsidRPr="00BB2866">
        <w:rPr>
          <w:color w:val="000000" w:themeColor="text1"/>
          <w:lang w:val="en-US"/>
        </w:rPr>
        <w:t>PO</w:t>
      </w:r>
      <w:r w:rsidRPr="00BB2866">
        <w:rPr>
          <w:color w:val="000000" w:themeColor="text1"/>
          <w:sz w:val="16"/>
          <w:szCs w:val="16"/>
          <w:vertAlign w:val="subscript"/>
          <w:lang w:val="en-US"/>
        </w:rPr>
        <w:t>4</w:t>
      </w:r>
      <w:r w:rsidRPr="00BB2866">
        <w:rPr>
          <w:color w:val="000000" w:themeColor="text1"/>
          <w:lang w:val="en-US"/>
        </w:rPr>
        <w:t>, 10 HEPES, and 10 glucose pH 7.4. L-type Ca</w:t>
      </w:r>
      <w:r w:rsidRPr="00BB2866">
        <w:rPr>
          <w:color w:val="000000" w:themeColor="text1"/>
          <w:sz w:val="16"/>
          <w:szCs w:val="16"/>
          <w:vertAlign w:val="superscript"/>
          <w:lang w:val="en-US"/>
        </w:rPr>
        <w:t>2+</w:t>
      </w:r>
      <w:r w:rsidRPr="00BB2866">
        <w:rPr>
          <w:color w:val="000000" w:themeColor="text1"/>
          <w:lang w:val="en-US"/>
        </w:rPr>
        <w:t xml:space="preserve"> currents were blocked by </w:t>
      </w:r>
      <w:proofErr w:type="spellStart"/>
      <w:r w:rsidRPr="00BB2866">
        <w:rPr>
          <w:color w:val="000000" w:themeColor="text1"/>
          <w:lang w:val="en-US"/>
        </w:rPr>
        <w:t>nifedipine</w:t>
      </w:r>
      <w:proofErr w:type="spellEnd"/>
      <w:r w:rsidRPr="00BB2866">
        <w:rPr>
          <w:color w:val="000000" w:themeColor="text1"/>
          <w:lang w:val="en-US"/>
        </w:rPr>
        <w:t xml:space="preserve"> (2 </w:t>
      </w:r>
      <w:r w:rsidRPr="00BB2866">
        <w:rPr>
          <w:color w:val="000000" w:themeColor="text1"/>
        </w:rPr>
        <w:t>μ</w:t>
      </w:r>
      <w:r w:rsidRPr="00BB2866">
        <w:rPr>
          <w:color w:val="000000" w:themeColor="text1"/>
          <w:lang w:val="en-US"/>
        </w:rPr>
        <w:t xml:space="preserve">M) when potassium currents were recorded. </w:t>
      </w:r>
      <w:r w:rsidRPr="00BB2866">
        <w:rPr>
          <w:b/>
          <w:color w:val="000000" w:themeColor="text1"/>
          <w:lang w:val="en-US"/>
        </w:rPr>
        <w:t>L-type Ca</w:t>
      </w:r>
      <w:r w:rsidRPr="00BB2866">
        <w:rPr>
          <w:b/>
          <w:color w:val="000000" w:themeColor="text1"/>
          <w:sz w:val="16"/>
          <w:szCs w:val="16"/>
          <w:vertAlign w:val="superscript"/>
          <w:lang w:val="en-US"/>
        </w:rPr>
        <w:t>2+</w:t>
      </w:r>
      <w:r w:rsidRPr="00BB2866">
        <w:rPr>
          <w:b/>
          <w:color w:val="000000" w:themeColor="text1"/>
          <w:lang w:val="en-US"/>
        </w:rPr>
        <w:t xml:space="preserve"> currents </w:t>
      </w:r>
      <w:r w:rsidR="00597F2F" w:rsidRPr="00BB2866">
        <w:rPr>
          <w:b/>
          <w:color w:val="000000" w:themeColor="text1"/>
          <w:lang w:val="en-US"/>
        </w:rPr>
        <w:t>(</w:t>
      </w:r>
      <w:proofErr w:type="spellStart"/>
      <w:r w:rsidR="00597F2F" w:rsidRPr="00BB2866">
        <w:rPr>
          <w:b/>
          <w:color w:val="000000" w:themeColor="text1"/>
          <w:lang w:val="en-US"/>
        </w:rPr>
        <w:t>I</w:t>
      </w:r>
      <w:r w:rsidR="00597F2F" w:rsidRPr="00BB2866">
        <w:rPr>
          <w:b/>
          <w:color w:val="000000" w:themeColor="text1"/>
          <w:vertAlign w:val="subscript"/>
          <w:lang w:val="en-US"/>
        </w:rPr>
        <w:t>Ca,L</w:t>
      </w:r>
      <w:proofErr w:type="spellEnd"/>
      <w:r w:rsidR="00597F2F" w:rsidRPr="00BB2866">
        <w:rPr>
          <w:b/>
          <w:color w:val="000000" w:themeColor="text1"/>
          <w:lang w:val="en-US"/>
        </w:rPr>
        <w:t>)</w:t>
      </w:r>
      <w:r w:rsidR="00597F2F" w:rsidRPr="00BB2866">
        <w:rPr>
          <w:color w:val="000000" w:themeColor="text1"/>
          <w:lang w:val="en-US"/>
        </w:rPr>
        <w:t xml:space="preserve"> </w:t>
      </w:r>
      <w:r w:rsidRPr="00BB2866">
        <w:rPr>
          <w:color w:val="000000" w:themeColor="text1"/>
          <w:lang w:val="en-US"/>
        </w:rPr>
        <w:t>were evoked by a step protocol from −40 to +65 mV (</w:t>
      </w:r>
      <w:r w:rsidRPr="00BB2866">
        <w:rPr>
          <w:color w:val="000000" w:themeColor="text1"/>
        </w:rPr>
        <w:t>Δ</w:t>
      </w:r>
      <w:r w:rsidRPr="00BB2866">
        <w:rPr>
          <w:color w:val="000000" w:themeColor="text1"/>
          <w:lang w:val="en-US"/>
        </w:rPr>
        <w:t>5 mV, 4</w:t>
      </w:r>
      <w:r w:rsidR="008E3E70" w:rsidRPr="00BB2866">
        <w:rPr>
          <w:color w:val="000000" w:themeColor="text1"/>
          <w:lang w:val="en-US"/>
        </w:rPr>
        <w:t xml:space="preserve">00-ms duration) following a 200 </w:t>
      </w:r>
      <w:proofErr w:type="spellStart"/>
      <w:r w:rsidRPr="00BB2866">
        <w:rPr>
          <w:color w:val="000000" w:themeColor="text1"/>
          <w:lang w:val="en-US"/>
        </w:rPr>
        <w:t>ms</w:t>
      </w:r>
      <w:proofErr w:type="spellEnd"/>
      <w:r w:rsidRPr="00BB2866">
        <w:rPr>
          <w:color w:val="000000" w:themeColor="text1"/>
          <w:lang w:val="en-US"/>
        </w:rPr>
        <w:t xml:space="preserve"> </w:t>
      </w:r>
      <w:proofErr w:type="spellStart"/>
      <w:r w:rsidRPr="00BB2866">
        <w:rPr>
          <w:color w:val="000000" w:themeColor="text1"/>
          <w:lang w:val="en-US"/>
        </w:rPr>
        <w:t>prepulse</w:t>
      </w:r>
      <w:proofErr w:type="spellEnd"/>
      <w:r w:rsidRPr="00BB2866">
        <w:rPr>
          <w:color w:val="000000" w:themeColor="text1"/>
          <w:lang w:val="en-US"/>
        </w:rPr>
        <w:t xml:space="preserve"> to −40 mV to inactivate T-type Ca</w:t>
      </w:r>
      <w:r w:rsidRPr="00BB2866">
        <w:rPr>
          <w:color w:val="000000" w:themeColor="text1"/>
          <w:sz w:val="16"/>
          <w:szCs w:val="16"/>
          <w:vertAlign w:val="superscript"/>
          <w:lang w:val="en-US"/>
        </w:rPr>
        <w:t>2+</w:t>
      </w:r>
      <w:r w:rsidRPr="00BB2866">
        <w:rPr>
          <w:color w:val="000000" w:themeColor="text1"/>
          <w:lang w:val="en-US"/>
        </w:rPr>
        <w:t xml:space="preserve"> and Na</w:t>
      </w:r>
      <w:r w:rsidRPr="00BB2866">
        <w:rPr>
          <w:color w:val="000000" w:themeColor="text1"/>
          <w:sz w:val="16"/>
          <w:szCs w:val="16"/>
          <w:vertAlign w:val="superscript"/>
          <w:lang w:val="en-US"/>
        </w:rPr>
        <w:t>+</w:t>
      </w:r>
      <w:r w:rsidRPr="00BB2866">
        <w:rPr>
          <w:color w:val="000000" w:themeColor="text1"/>
          <w:lang w:val="en-US"/>
        </w:rPr>
        <w:t xml:space="preserve"> currents</w:t>
      </w:r>
      <w:r w:rsidR="00D04279" w:rsidRPr="00BB2866">
        <w:rPr>
          <w:color w:val="000000" w:themeColor="text1"/>
          <w:lang w:val="en-US"/>
        </w:rPr>
        <w:t xml:space="preserve"> (1 Hz stimulation frequency)</w:t>
      </w:r>
      <w:r w:rsidRPr="00BB2866">
        <w:rPr>
          <w:color w:val="000000" w:themeColor="text1"/>
          <w:lang w:val="en-US"/>
        </w:rPr>
        <w:t xml:space="preserve">. Here the pipette solution was composed of the following (in </w:t>
      </w:r>
      <w:proofErr w:type="spellStart"/>
      <w:r w:rsidRPr="00BB2866">
        <w:rPr>
          <w:color w:val="000000" w:themeColor="text1"/>
          <w:lang w:val="en-US"/>
        </w:rPr>
        <w:t>mM</w:t>
      </w:r>
      <w:proofErr w:type="spellEnd"/>
      <w:r w:rsidRPr="00BB2866">
        <w:rPr>
          <w:color w:val="000000" w:themeColor="text1"/>
          <w:lang w:val="en-US"/>
        </w:rPr>
        <w:t xml:space="preserve">): 120 </w:t>
      </w:r>
      <w:proofErr w:type="spellStart"/>
      <w:r w:rsidRPr="00BB2866">
        <w:rPr>
          <w:color w:val="000000" w:themeColor="text1"/>
          <w:lang w:val="en-US"/>
        </w:rPr>
        <w:t>CsCl</w:t>
      </w:r>
      <w:proofErr w:type="spellEnd"/>
      <w:r w:rsidRPr="00BB2866">
        <w:rPr>
          <w:color w:val="000000" w:themeColor="text1"/>
          <w:lang w:val="en-US"/>
        </w:rPr>
        <w:t>, 4 MgCl</w:t>
      </w:r>
      <w:r w:rsidRPr="00BB2866">
        <w:rPr>
          <w:color w:val="000000" w:themeColor="text1"/>
          <w:sz w:val="16"/>
          <w:szCs w:val="16"/>
          <w:vertAlign w:val="subscript"/>
          <w:lang w:val="en-US"/>
        </w:rPr>
        <w:t>2</w:t>
      </w:r>
      <w:r w:rsidRPr="00BB2866">
        <w:rPr>
          <w:color w:val="000000" w:themeColor="text1"/>
          <w:lang w:val="en-US"/>
        </w:rPr>
        <w:t>, 4 Na</w:t>
      </w:r>
      <w:r w:rsidRPr="00BB2866">
        <w:rPr>
          <w:color w:val="000000" w:themeColor="text1"/>
          <w:sz w:val="16"/>
          <w:szCs w:val="16"/>
          <w:vertAlign w:val="subscript"/>
          <w:lang w:val="en-US"/>
        </w:rPr>
        <w:t>2</w:t>
      </w:r>
      <w:r w:rsidRPr="00BB2866">
        <w:rPr>
          <w:color w:val="000000" w:themeColor="text1"/>
          <w:lang w:val="en-US"/>
        </w:rPr>
        <w:t xml:space="preserve">ATP, 10 EGTA, and 10 HEPES pH 7.2. The extracellular solution contained the following (in </w:t>
      </w:r>
      <w:proofErr w:type="spellStart"/>
      <w:r w:rsidRPr="00BB2866">
        <w:rPr>
          <w:color w:val="000000" w:themeColor="text1"/>
          <w:lang w:val="en-US"/>
        </w:rPr>
        <w:t>mM</w:t>
      </w:r>
      <w:proofErr w:type="spellEnd"/>
      <w:r w:rsidRPr="00BB2866">
        <w:rPr>
          <w:color w:val="000000" w:themeColor="text1"/>
          <w:lang w:val="en-US"/>
        </w:rPr>
        <w:t xml:space="preserve">): 135 </w:t>
      </w:r>
      <w:proofErr w:type="spellStart"/>
      <w:r w:rsidRPr="00BB2866">
        <w:rPr>
          <w:color w:val="000000" w:themeColor="text1"/>
          <w:lang w:val="en-US"/>
        </w:rPr>
        <w:t>NaCl</w:t>
      </w:r>
      <w:proofErr w:type="spellEnd"/>
      <w:r w:rsidRPr="00BB2866">
        <w:rPr>
          <w:color w:val="000000" w:themeColor="text1"/>
          <w:lang w:val="en-US"/>
        </w:rPr>
        <w:t xml:space="preserve">, 3 </w:t>
      </w:r>
      <w:proofErr w:type="spellStart"/>
      <w:r w:rsidRPr="00BB2866">
        <w:rPr>
          <w:color w:val="000000" w:themeColor="text1"/>
          <w:lang w:val="en-US"/>
        </w:rPr>
        <w:t>CsCl</w:t>
      </w:r>
      <w:proofErr w:type="spellEnd"/>
      <w:r w:rsidRPr="00BB2866">
        <w:rPr>
          <w:color w:val="000000" w:themeColor="text1"/>
          <w:lang w:val="en-US"/>
        </w:rPr>
        <w:t xml:space="preserve">, 1 </w:t>
      </w:r>
      <w:proofErr w:type="spellStart"/>
      <w:r w:rsidRPr="00BB2866">
        <w:rPr>
          <w:color w:val="000000" w:themeColor="text1"/>
          <w:lang w:val="en-US"/>
        </w:rPr>
        <w:t>KCl</w:t>
      </w:r>
      <w:proofErr w:type="spellEnd"/>
      <w:r w:rsidRPr="00BB2866">
        <w:rPr>
          <w:color w:val="000000" w:themeColor="text1"/>
          <w:lang w:val="en-US"/>
        </w:rPr>
        <w:t>, 1.8 CaCl</w:t>
      </w:r>
      <w:r w:rsidRPr="00BB2866">
        <w:rPr>
          <w:color w:val="000000" w:themeColor="text1"/>
          <w:sz w:val="16"/>
          <w:szCs w:val="16"/>
          <w:vertAlign w:val="subscript"/>
          <w:lang w:val="en-US"/>
        </w:rPr>
        <w:t>2</w:t>
      </w:r>
      <w:r w:rsidRPr="00BB2866">
        <w:rPr>
          <w:color w:val="000000" w:themeColor="text1"/>
          <w:lang w:val="en-US"/>
        </w:rPr>
        <w:t>, 1 MgCl</w:t>
      </w:r>
      <w:r w:rsidRPr="00BB2866">
        <w:rPr>
          <w:color w:val="000000" w:themeColor="text1"/>
          <w:sz w:val="16"/>
          <w:szCs w:val="16"/>
          <w:vertAlign w:val="subscript"/>
          <w:lang w:val="en-US"/>
        </w:rPr>
        <w:t>2</w:t>
      </w:r>
      <w:r w:rsidRPr="00BB2866">
        <w:rPr>
          <w:color w:val="000000" w:themeColor="text1"/>
          <w:lang w:val="en-US"/>
        </w:rPr>
        <w:t xml:space="preserve">, 10 HEPES, and 10 glucose pH 7.4. The </w:t>
      </w:r>
      <w:r w:rsidRPr="00BB2866">
        <w:rPr>
          <w:b/>
          <w:color w:val="000000" w:themeColor="text1"/>
          <w:lang w:val="en-US"/>
        </w:rPr>
        <w:t>NCX current</w:t>
      </w:r>
      <w:r w:rsidRPr="00BB2866">
        <w:rPr>
          <w:color w:val="000000" w:themeColor="text1"/>
          <w:lang w:val="en-US"/>
        </w:rPr>
        <w:t xml:space="preserve"> </w:t>
      </w:r>
      <w:r w:rsidR="00597F2F" w:rsidRPr="00BB2866">
        <w:rPr>
          <w:b/>
          <w:color w:val="000000" w:themeColor="text1"/>
          <w:lang w:val="en-US"/>
        </w:rPr>
        <w:t>(I</w:t>
      </w:r>
      <w:r w:rsidR="00597F2F" w:rsidRPr="00BB2866">
        <w:rPr>
          <w:b/>
          <w:color w:val="000000" w:themeColor="text1"/>
          <w:vertAlign w:val="subscript"/>
          <w:lang w:val="en-US"/>
        </w:rPr>
        <w:t>NCX</w:t>
      </w:r>
      <w:r w:rsidR="00597F2F" w:rsidRPr="00BB2866">
        <w:rPr>
          <w:b/>
          <w:color w:val="000000" w:themeColor="text1"/>
          <w:lang w:val="en-US"/>
        </w:rPr>
        <w:t>)</w:t>
      </w:r>
      <w:r w:rsidR="00597F2F" w:rsidRPr="00BB2866">
        <w:rPr>
          <w:color w:val="000000" w:themeColor="text1"/>
          <w:lang w:val="en-US"/>
        </w:rPr>
        <w:t xml:space="preserve"> </w:t>
      </w:r>
      <w:r w:rsidRPr="00BB2866">
        <w:rPr>
          <w:color w:val="000000" w:themeColor="text1"/>
          <w:lang w:val="en-US"/>
        </w:rPr>
        <w:t>was recorded as described</w:t>
      </w:r>
      <w:r w:rsidR="00E4618D" w:rsidRPr="00BB2866">
        <w:rPr>
          <w:color w:val="000000" w:themeColor="text1"/>
          <w:lang w:val="en-US"/>
        </w:rPr>
        <w:t xml:space="preserve"> </w:t>
      </w:r>
      <w:r w:rsidR="00643B6D" w:rsidRPr="00BB2866">
        <w:rPr>
          <w:color w:val="000000" w:themeColor="text1"/>
          <w:lang w:val="en-US"/>
        </w:rPr>
        <w:t>[7]</w:t>
      </w:r>
      <w:r w:rsidRPr="00BB2866">
        <w:rPr>
          <w:color w:val="000000" w:themeColor="text1"/>
          <w:lang w:val="en-US"/>
        </w:rPr>
        <w:t xml:space="preserve"> using </w:t>
      </w:r>
      <w:r w:rsidR="00597F2F" w:rsidRPr="00BB2866">
        <w:rPr>
          <w:color w:val="000000" w:themeColor="text1"/>
          <w:lang w:val="en-US"/>
        </w:rPr>
        <w:t xml:space="preserve">AP pipette and extracellular </w:t>
      </w:r>
      <w:r w:rsidRPr="00BB2866">
        <w:rPr>
          <w:color w:val="000000" w:themeColor="text1"/>
          <w:lang w:val="en-US"/>
        </w:rPr>
        <w:t>solution. Each cardiomyocyte</w:t>
      </w:r>
      <w:r>
        <w:rPr>
          <w:lang w:val="en-US"/>
        </w:rPr>
        <w:t xml:space="preserve"> </w:t>
      </w:r>
      <w:r>
        <w:rPr>
          <w:lang w:val="en-US"/>
        </w:rPr>
        <w:lastRenderedPageBreak/>
        <w:t>was paced after establishing the whole cell configuration for 10-20 s at 1 Hz to ensure steady-state conditions</w:t>
      </w:r>
      <w:r w:rsidRPr="005C69E8">
        <w:rPr>
          <w:lang w:val="en-US"/>
        </w:rPr>
        <w:t xml:space="preserve">. </w:t>
      </w:r>
      <w:r>
        <w:rPr>
          <w:lang w:val="en-US"/>
        </w:rPr>
        <w:t>After a 10 s stimulation pause I</w:t>
      </w:r>
      <w:r>
        <w:rPr>
          <w:vertAlign w:val="subscript"/>
          <w:lang w:val="en-US"/>
        </w:rPr>
        <w:t xml:space="preserve">NCX </w:t>
      </w:r>
      <w:r>
        <w:rPr>
          <w:lang w:val="en-US"/>
        </w:rPr>
        <w:t xml:space="preserve">was elicited by caffeine application (10 </w:t>
      </w:r>
      <w:proofErr w:type="spellStart"/>
      <w:r>
        <w:rPr>
          <w:lang w:val="en-US"/>
        </w:rPr>
        <w:t>mM</w:t>
      </w:r>
      <w:proofErr w:type="spellEnd"/>
      <w:r>
        <w:rPr>
          <w:lang w:val="en-US"/>
        </w:rPr>
        <w:t>) directly to the cell by use of a fast application system (Warner Instruments</w:t>
      </w:r>
      <w:r w:rsidR="00597F2F">
        <w:rPr>
          <w:lang w:val="en-US"/>
        </w:rPr>
        <w:t>, Hamden, CT, USA</w:t>
      </w:r>
      <w:r>
        <w:rPr>
          <w:lang w:val="en-US"/>
        </w:rPr>
        <w:t>) while clamping the cardiomyocyte to a constant holding potential of -40 mV. C</w:t>
      </w:r>
      <w:r w:rsidRPr="005C69E8">
        <w:rPr>
          <w:lang w:val="en-US"/>
        </w:rPr>
        <w:t>ontamination of I</w:t>
      </w:r>
      <w:r w:rsidRPr="005C69E8">
        <w:rPr>
          <w:vertAlign w:val="subscript"/>
          <w:lang w:val="en-US"/>
        </w:rPr>
        <w:t>NCX</w:t>
      </w:r>
      <w:r>
        <w:rPr>
          <w:lang w:val="en-US"/>
        </w:rPr>
        <w:t xml:space="preserve"> with Ca</w:t>
      </w:r>
      <w:r w:rsidRPr="005C69E8">
        <w:rPr>
          <w:vertAlign w:val="superscript"/>
          <w:lang w:val="en-US"/>
        </w:rPr>
        <w:t>2+</w:t>
      </w:r>
      <w:r w:rsidRPr="005C69E8">
        <w:rPr>
          <w:lang w:val="en-US"/>
        </w:rPr>
        <w:t xml:space="preserve">-activated </w:t>
      </w:r>
      <w:proofErr w:type="spellStart"/>
      <w:r w:rsidRPr="005C69E8">
        <w:rPr>
          <w:lang w:val="en-US"/>
        </w:rPr>
        <w:t>I</w:t>
      </w:r>
      <w:r w:rsidRPr="005C69E8">
        <w:rPr>
          <w:vertAlign w:val="subscript"/>
          <w:lang w:val="en-US"/>
        </w:rPr>
        <w:t>Cl</w:t>
      </w:r>
      <w:proofErr w:type="spellEnd"/>
      <w:r>
        <w:rPr>
          <w:lang w:val="en-US"/>
        </w:rPr>
        <w:t xml:space="preserve"> was avoided by </w:t>
      </w:r>
      <w:r w:rsidRPr="005C69E8">
        <w:rPr>
          <w:lang w:val="en-US"/>
        </w:rPr>
        <w:t xml:space="preserve">DIDS (0.1 </w:t>
      </w:r>
      <w:proofErr w:type="spellStart"/>
      <w:r w:rsidRPr="005C69E8">
        <w:rPr>
          <w:lang w:val="en-US"/>
        </w:rPr>
        <w:t>mM</w:t>
      </w:r>
      <w:proofErr w:type="spellEnd"/>
      <w:r>
        <w:rPr>
          <w:lang w:val="en-US"/>
        </w:rPr>
        <w:t>)</w:t>
      </w:r>
      <w:r w:rsidRPr="005C69E8">
        <w:rPr>
          <w:lang w:val="en-US"/>
        </w:rPr>
        <w:t>.</w:t>
      </w:r>
      <w:r w:rsidRPr="00C86678">
        <w:rPr>
          <w:lang w:val="en-US"/>
        </w:rPr>
        <w:t xml:space="preserve"> </w:t>
      </w:r>
      <w:r w:rsidRPr="005C69E8">
        <w:rPr>
          <w:lang w:val="en-US"/>
        </w:rPr>
        <w:t>Peak amplitudes of membrane currents were normalized to cell capacitance and then plotted against test potentials to obtain respective current-voltage (</w:t>
      </w:r>
      <w:r w:rsidRPr="005C69E8">
        <w:rPr>
          <w:rStyle w:val="Hervorhebung"/>
          <w:rFonts w:ascii="Helvetica" w:hAnsi="Helvetica" w:cs="Helvetica"/>
          <w:sz w:val="21"/>
          <w:szCs w:val="21"/>
          <w:lang w:val="en-US"/>
        </w:rPr>
        <w:t>I-V</w:t>
      </w:r>
      <w:r w:rsidRPr="005C69E8">
        <w:rPr>
          <w:lang w:val="en-US"/>
        </w:rPr>
        <w:t>) relationships.</w:t>
      </w:r>
    </w:p>
    <w:p w:rsidR="00985AD4" w:rsidRPr="00222380" w:rsidRDefault="00985AD4" w:rsidP="00433773">
      <w:pPr>
        <w:spacing w:after="0" w:line="480" w:lineRule="auto"/>
        <w:jc w:val="both"/>
        <w:rPr>
          <w:b/>
          <w:lang w:val="en-US"/>
        </w:rPr>
      </w:pPr>
      <w:r w:rsidRPr="00222380">
        <w:rPr>
          <w:b/>
          <w:lang w:val="en-US"/>
        </w:rPr>
        <w:t>Calcium imaging:</w:t>
      </w:r>
    </w:p>
    <w:p w:rsidR="00EF435E" w:rsidRDefault="00B46BC1" w:rsidP="00433773">
      <w:pPr>
        <w:spacing w:line="480" w:lineRule="auto"/>
        <w:jc w:val="both"/>
        <w:rPr>
          <w:lang w:val="en-US"/>
        </w:rPr>
      </w:pPr>
      <w:r>
        <w:rPr>
          <w:lang w:val="en-US"/>
        </w:rPr>
        <w:t>I</w:t>
      </w:r>
      <w:r w:rsidR="00F67FCA">
        <w:rPr>
          <w:lang w:val="en-US"/>
        </w:rPr>
        <w:t xml:space="preserve">solated ventricular cardiomyocytes were loaded with </w:t>
      </w:r>
      <w:r w:rsidR="00A84547">
        <w:rPr>
          <w:lang w:val="en-US"/>
        </w:rPr>
        <w:t xml:space="preserve">the </w:t>
      </w:r>
      <w:r w:rsidR="00F67FCA">
        <w:rPr>
          <w:lang w:val="en-US"/>
        </w:rPr>
        <w:t>Ca</w:t>
      </w:r>
      <w:r w:rsidR="00F67FCA" w:rsidRPr="005F6606">
        <w:rPr>
          <w:vertAlign w:val="superscript"/>
          <w:lang w:val="en-US"/>
        </w:rPr>
        <w:t>2+</w:t>
      </w:r>
      <w:r w:rsidR="00A84547">
        <w:rPr>
          <w:lang w:val="en-US"/>
        </w:rPr>
        <w:t xml:space="preserve"> indicators F</w:t>
      </w:r>
      <w:r w:rsidR="00F67FCA">
        <w:rPr>
          <w:lang w:val="en-US"/>
        </w:rPr>
        <w:t>luo-4</w:t>
      </w:r>
      <w:r w:rsidR="00A5466D">
        <w:rPr>
          <w:lang w:val="en-US"/>
        </w:rPr>
        <w:t>/</w:t>
      </w:r>
      <w:r w:rsidR="00F67FCA">
        <w:rPr>
          <w:lang w:val="en-US"/>
        </w:rPr>
        <w:t>AM (2</w:t>
      </w:r>
      <w:r w:rsidR="009F3030">
        <w:rPr>
          <w:lang w:val="en-US"/>
        </w:rPr>
        <w:t>-4</w:t>
      </w:r>
      <w:r w:rsidR="00F67FCA">
        <w:rPr>
          <w:lang w:val="en-US"/>
        </w:rPr>
        <w:t xml:space="preserve">µM) </w:t>
      </w:r>
      <w:r w:rsidR="00A30611">
        <w:rPr>
          <w:lang w:val="en-US"/>
        </w:rPr>
        <w:t>or Indo-1/</w:t>
      </w:r>
      <w:r w:rsidR="00A84547">
        <w:rPr>
          <w:lang w:val="en-US"/>
        </w:rPr>
        <w:t>AM (9</w:t>
      </w:r>
      <w:r w:rsidR="00A84547" w:rsidRPr="00A84547">
        <w:rPr>
          <w:lang w:val="en-US"/>
        </w:rPr>
        <w:t xml:space="preserve"> </w:t>
      </w:r>
      <w:r w:rsidR="00A84547">
        <w:rPr>
          <w:lang w:val="en-US"/>
        </w:rPr>
        <w:t xml:space="preserve">µM) </w:t>
      </w:r>
      <w:r w:rsidR="00F67FCA">
        <w:rPr>
          <w:lang w:val="en-US"/>
        </w:rPr>
        <w:t>(Molecular Probes</w:t>
      </w:r>
      <w:r w:rsidR="00A84547">
        <w:rPr>
          <w:lang w:val="en-US"/>
        </w:rPr>
        <w:t>®</w:t>
      </w:r>
      <w:r w:rsidR="0096292E">
        <w:rPr>
          <w:lang w:val="en-US"/>
        </w:rPr>
        <w:t xml:space="preserve">, </w:t>
      </w:r>
      <w:proofErr w:type="spellStart"/>
      <w:r w:rsidR="0096292E">
        <w:rPr>
          <w:lang w:val="en-US"/>
        </w:rPr>
        <w:t>Thermo</w:t>
      </w:r>
      <w:proofErr w:type="spellEnd"/>
      <w:r w:rsidR="0096292E">
        <w:rPr>
          <w:lang w:val="en-US"/>
        </w:rPr>
        <w:t xml:space="preserve"> Fisher Scientific, Waltham, MA, USA</w:t>
      </w:r>
      <w:r w:rsidR="00F67FCA">
        <w:rPr>
          <w:lang w:val="en-US"/>
        </w:rPr>
        <w:t xml:space="preserve">) for 10 min at room temperature. After incubation cells were placed in a pacing chamber </w:t>
      </w:r>
      <w:r w:rsidR="00F67FCA" w:rsidRPr="00490708">
        <w:rPr>
          <w:lang w:val="en-US"/>
        </w:rPr>
        <w:t>on the stage of an inverted microscope</w:t>
      </w:r>
      <w:r w:rsidR="004622B5">
        <w:rPr>
          <w:lang w:val="en-US"/>
        </w:rPr>
        <w:t xml:space="preserve"> (</w:t>
      </w:r>
      <w:proofErr w:type="spellStart"/>
      <w:r w:rsidR="00F67FCA">
        <w:rPr>
          <w:lang w:val="en-US"/>
        </w:rPr>
        <w:t>Diaphot</w:t>
      </w:r>
      <w:proofErr w:type="spellEnd"/>
      <w:r w:rsidR="00F67FCA">
        <w:rPr>
          <w:lang w:val="en-US"/>
        </w:rPr>
        <w:t xml:space="preserve"> 200</w:t>
      </w:r>
      <w:r w:rsidR="006B38F6">
        <w:rPr>
          <w:lang w:val="en-US"/>
        </w:rPr>
        <w:t xml:space="preserve"> or </w:t>
      </w:r>
      <w:r w:rsidR="00A84547">
        <w:rPr>
          <w:lang w:val="en-US"/>
        </w:rPr>
        <w:t>Eclipse</w:t>
      </w:r>
      <w:r w:rsidR="006B38F6">
        <w:rPr>
          <w:lang w:val="en-US"/>
        </w:rPr>
        <w:t xml:space="preserve"> </w:t>
      </w:r>
      <w:proofErr w:type="spellStart"/>
      <w:r w:rsidR="006B38F6">
        <w:rPr>
          <w:lang w:val="en-US"/>
        </w:rPr>
        <w:t>T</w:t>
      </w:r>
      <w:r w:rsidR="00D15755">
        <w:rPr>
          <w:lang w:val="en-US"/>
        </w:rPr>
        <w:t>i</w:t>
      </w:r>
      <w:proofErr w:type="spellEnd"/>
      <w:r w:rsidR="006B38F6">
        <w:rPr>
          <w:lang w:val="en-US"/>
        </w:rPr>
        <w:t>-S</w:t>
      </w:r>
      <w:r w:rsidR="004622B5">
        <w:rPr>
          <w:lang w:val="en-US"/>
        </w:rPr>
        <w:t xml:space="preserve">, Nikon, </w:t>
      </w:r>
      <w:r w:rsidR="0096292E">
        <w:rPr>
          <w:lang w:val="en-US"/>
        </w:rPr>
        <w:t xml:space="preserve">Tokyo, </w:t>
      </w:r>
      <w:r w:rsidR="004622B5">
        <w:rPr>
          <w:lang w:val="en-US"/>
        </w:rPr>
        <w:t>Japan</w:t>
      </w:r>
      <w:r w:rsidR="00F67FCA">
        <w:rPr>
          <w:lang w:val="en-US"/>
        </w:rPr>
        <w:t>)</w:t>
      </w:r>
      <w:r w:rsidR="00F67FCA">
        <w:rPr>
          <w:bCs/>
          <w:lang w:val="en-US"/>
        </w:rPr>
        <w:t>.</w:t>
      </w:r>
      <w:r w:rsidR="00F67FCA">
        <w:rPr>
          <w:lang w:val="en-US"/>
        </w:rPr>
        <w:t xml:space="preserve"> After 5 min resting in Tyrode’s  solution (</w:t>
      </w:r>
      <w:r w:rsidR="00F67FCA" w:rsidRPr="00EF1095">
        <w:rPr>
          <w:lang w:val="en-US"/>
        </w:rPr>
        <w:t xml:space="preserve">140 </w:t>
      </w:r>
      <w:proofErr w:type="spellStart"/>
      <w:r w:rsidR="00F67FCA" w:rsidRPr="00EF1095">
        <w:rPr>
          <w:lang w:val="en-US"/>
        </w:rPr>
        <w:t>mM</w:t>
      </w:r>
      <w:proofErr w:type="spellEnd"/>
      <w:r w:rsidR="00F67FCA" w:rsidRPr="00EF1095">
        <w:rPr>
          <w:lang w:val="en-US"/>
        </w:rPr>
        <w:t xml:space="preserve"> </w:t>
      </w:r>
      <w:proofErr w:type="spellStart"/>
      <w:r w:rsidR="00F67FCA" w:rsidRPr="00EF1095">
        <w:rPr>
          <w:lang w:val="en-US"/>
        </w:rPr>
        <w:t>NaCl</w:t>
      </w:r>
      <w:proofErr w:type="spellEnd"/>
      <w:r w:rsidR="00F67FCA" w:rsidRPr="00EF1095">
        <w:rPr>
          <w:lang w:val="en-US"/>
        </w:rPr>
        <w:t xml:space="preserve">, 5.8 </w:t>
      </w:r>
      <w:proofErr w:type="spellStart"/>
      <w:r w:rsidR="00F67FCA" w:rsidRPr="00EF1095">
        <w:rPr>
          <w:lang w:val="en-US"/>
        </w:rPr>
        <w:t>mM</w:t>
      </w:r>
      <w:proofErr w:type="spellEnd"/>
      <w:r w:rsidR="00F67FCA" w:rsidRPr="00EF1095">
        <w:rPr>
          <w:lang w:val="en-US"/>
        </w:rPr>
        <w:t xml:space="preserve"> </w:t>
      </w:r>
      <w:proofErr w:type="spellStart"/>
      <w:r w:rsidR="00F67FCA" w:rsidRPr="00EF1095">
        <w:rPr>
          <w:lang w:val="en-US"/>
        </w:rPr>
        <w:t>KCl</w:t>
      </w:r>
      <w:proofErr w:type="spellEnd"/>
      <w:r w:rsidR="00F67FCA" w:rsidRPr="00EF1095">
        <w:rPr>
          <w:lang w:val="en-US"/>
        </w:rPr>
        <w:t xml:space="preserve">, 0.5 </w:t>
      </w:r>
      <w:proofErr w:type="spellStart"/>
      <w:r w:rsidR="00F67FCA" w:rsidRPr="00EF1095">
        <w:rPr>
          <w:lang w:val="en-US"/>
        </w:rPr>
        <w:t>mM</w:t>
      </w:r>
      <w:proofErr w:type="spellEnd"/>
      <w:r w:rsidR="00F67FCA" w:rsidRPr="00EF1095">
        <w:rPr>
          <w:lang w:val="en-US"/>
        </w:rPr>
        <w:t xml:space="preserve"> KH</w:t>
      </w:r>
      <w:r w:rsidR="00F67FCA" w:rsidRPr="00701ABB">
        <w:rPr>
          <w:vertAlign w:val="subscript"/>
          <w:lang w:val="en-US"/>
        </w:rPr>
        <w:t>2</w:t>
      </w:r>
      <w:r w:rsidR="00F67FCA" w:rsidRPr="00EF1095">
        <w:rPr>
          <w:lang w:val="en-US"/>
        </w:rPr>
        <w:t>PO</w:t>
      </w:r>
      <w:r w:rsidR="00F67FCA" w:rsidRPr="00701ABB">
        <w:rPr>
          <w:vertAlign w:val="subscript"/>
          <w:lang w:val="en-US"/>
        </w:rPr>
        <w:t>4</w:t>
      </w:r>
      <w:r w:rsidR="00F67FCA" w:rsidRPr="00EF1095">
        <w:rPr>
          <w:lang w:val="en-US"/>
        </w:rPr>
        <w:t>,</w:t>
      </w:r>
      <w:r w:rsidR="00F67FCA">
        <w:rPr>
          <w:lang w:val="en-US"/>
        </w:rPr>
        <w:t xml:space="preserve"> </w:t>
      </w:r>
      <w:r w:rsidR="00F67FCA" w:rsidRPr="00EF1095">
        <w:rPr>
          <w:lang w:val="en-US"/>
        </w:rPr>
        <w:t>0.</w:t>
      </w:r>
      <w:r w:rsidR="00F67FCA">
        <w:rPr>
          <w:lang w:val="en-US"/>
        </w:rPr>
        <w:t>4</w:t>
      </w:r>
      <w:r w:rsidR="00F67FCA" w:rsidRPr="00EF1095">
        <w:rPr>
          <w:lang w:val="en-US"/>
        </w:rPr>
        <w:t xml:space="preserve"> </w:t>
      </w:r>
      <w:proofErr w:type="spellStart"/>
      <w:r w:rsidR="00F67FCA" w:rsidRPr="00EF1095">
        <w:rPr>
          <w:lang w:val="en-US"/>
        </w:rPr>
        <w:t>mM</w:t>
      </w:r>
      <w:proofErr w:type="spellEnd"/>
      <w:r w:rsidR="00F67FCA" w:rsidRPr="00EF1095">
        <w:rPr>
          <w:lang w:val="en-US"/>
        </w:rPr>
        <w:t xml:space="preserve"> Na</w:t>
      </w:r>
      <w:r w:rsidR="00F67FCA" w:rsidRPr="00701ABB">
        <w:rPr>
          <w:vertAlign w:val="subscript"/>
          <w:lang w:val="en-US"/>
        </w:rPr>
        <w:t>2</w:t>
      </w:r>
      <w:r w:rsidR="00F67FCA" w:rsidRPr="00EF1095">
        <w:rPr>
          <w:lang w:val="en-US"/>
        </w:rPr>
        <w:t>HPO</w:t>
      </w:r>
      <w:r w:rsidR="00F67FCA" w:rsidRPr="00701ABB">
        <w:rPr>
          <w:vertAlign w:val="subscript"/>
          <w:lang w:val="en-US"/>
        </w:rPr>
        <w:t>4</w:t>
      </w:r>
      <w:r w:rsidR="00F67FCA">
        <w:rPr>
          <w:lang w:val="en-US"/>
        </w:rPr>
        <w:t xml:space="preserve"> x2H</w:t>
      </w:r>
      <w:r w:rsidR="00F67FCA" w:rsidRPr="00701ABB">
        <w:rPr>
          <w:vertAlign w:val="subscript"/>
          <w:lang w:val="en-US"/>
        </w:rPr>
        <w:t>2</w:t>
      </w:r>
      <w:r w:rsidR="00F67FCA">
        <w:rPr>
          <w:lang w:val="en-US"/>
        </w:rPr>
        <w:t>O</w:t>
      </w:r>
      <w:r w:rsidR="00F67FCA" w:rsidRPr="00EF1095">
        <w:rPr>
          <w:lang w:val="en-US"/>
        </w:rPr>
        <w:t xml:space="preserve">, 0.9 </w:t>
      </w:r>
      <w:proofErr w:type="spellStart"/>
      <w:r w:rsidR="00F67FCA" w:rsidRPr="00EF1095">
        <w:rPr>
          <w:lang w:val="en-US"/>
        </w:rPr>
        <w:t>mM</w:t>
      </w:r>
      <w:proofErr w:type="spellEnd"/>
      <w:r w:rsidR="00F67FCA" w:rsidRPr="00EF1095">
        <w:rPr>
          <w:lang w:val="en-US"/>
        </w:rPr>
        <w:t xml:space="preserve"> MgSO</w:t>
      </w:r>
      <w:r w:rsidR="00F67FCA" w:rsidRPr="00701ABB">
        <w:rPr>
          <w:vertAlign w:val="subscript"/>
          <w:lang w:val="en-US"/>
        </w:rPr>
        <w:t>4</w:t>
      </w:r>
      <w:r w:rsidR="00F67FCA">
        <w:rPr>
          <w:lang w:val="en-US"/>
        </w:rPr>
        <w:t xml:space="preserve"> x7H</w:t>
      </w:r>
      <w:r w:rsidR="00F67FCA" w:rsidRPr="00701ABB">
        <w:rPr>
          <w:vertAlign w:val="subscript"/>
          <w:lang w:val="en-US"/>
        </w:rPr>
        <w:t>2</w:t>
      </w:r>
      <w:r w:rsidR="00F67FCA">
        <w:rPr>
          <w:lang w:val="en-US"/>
        </w:rPr>
        <w:t>O</w:t>
      </w:r>
      <w:r w:rsidR="00F67FCA" w:rsidRPr="00EF1095">
        <w:rPr>
          <w:lang w:val="en-US"/>
        </w:rPr>
        <w:t xml:space="preserve">, 10 </w:t>
      </w:r>
      <w:proofErr w:type="spellStart"/>
      <w:r w:rsidR="00F67FCA" w:rsidRPr="00EF1095">
        <w:rPr>
          <w:lang w:val="en-US"/>
        </w:rPr>
        <w:t>mM</w:t>
      </w:r>
      <w:proofErr w:type="spellEnd"/>
      <w:r w:rsidR="00F67FCA" w:rsidRPr="00EF1095">
        <w:rPr>
          <w:lang w:val="en-US"/>
        </w:rPr>
        <w:t xml:space="preserve"> </w:t>
      </w:r>
      <w:r w:rsidR="00F67FCA">
        <w:rPr>
          <w:lang w:val="en-US"/>
        </w:rPr>
        <w:t>HEPES</w:t>
      </w:r>
      <w:r w:rsidR="00F67FCA" w:rsidRPr="00EF1095">
        <w:rPr>
          <w:lang w:val="en-US"/>
        </w:rPr>
        <w:t xml:space="preserve">, </w:t>
      </w:r>
      <w:r w:rsidR="00F67FCA">
        <w:rPr>
          <w:lang w:val="en-US"/>
        </w:rPr>
        <w:t>1</w:t>
      </w:r>
      <w:r w:rsidR="00DD5CCE">
        <w:rPr>
          <w:lang w:val="en-US"/>
        </w:rPr>
        <w:t>0</w:t>
      </w:r>
      <w:r w:rsidR="00F67FCA">
        <w:rPr>
          <w:lang w:val="en-US"/>
        </w:rPr>
        <w:t xml:space="preserve"> </w:t>
      </w:r>
      <w:proofErr w:type="spellStart"/>
      <w:r w:rsidR="00F67FCA">
        <w:rPr>
          <w:lang w:val="en-US"/>
        </w:rPr>
        <w:t>mM</w:t>
      </w:r>
      <w:proofErr w:type="spellEnd"/>
      <w:r w:rsidR="00F67FCA">
        <w:rPr>
          <w:lang w:val="en-US"/>
        </w:rPr>
        <w:t xml:space="preserve"> glucose,</w:t>
      </w:r>
      <w:r w:rsidR="00F67FCA" w:rsidRPr="00EF1095">
        <w:rPr>
          <w:lang w:val="en-US"/>
        </w:rPr>
        <w:t xml:space="preserve"> 2 </w:t>
      </w:r>
      <w:proofErr w:type="spellStart"/>
      <w:r w:rsidR="00F67FCA" w:rsidRPr="00EF1095">
        <w:rPr>
          <w:lang w:val="en-US"/>
        </w:rPr>
        <w:t>mM</w:t>
      </w:r>
      <w:proofErr w:type="spellEnd"/>
      <w:r w:rsidR="00F67FCA">
        <w:rPr>
          <w:lang w:val="en-US"/>
        </w:rPr>
        <w:t xml:space="preserve"> CaCl</w:t>
      </w:r>
      <w:r w:rsidR="00F67FCA" w:rsidRPr="00701ABB">
        <w:rPr>
          <w:vertAlign w:val="subscript"/>
          <w:lang w:val="en-US"/>
        </w:rPr>
        <w:t>2</w:t>
      </w:r>
      <w:r w:rsidR="00F67FCA">
        <w:rPr>
          <w:lang w:val="en-US"/>
        </w:rPr>
        <w:t xml:space="preserve">, pH </w:t>
      </w:r>
      <w:r w:rsidR="00F67FCA" w:rsidRPr="00EF1095">
        <w:rPr>
          <w:lang w:val="en-US"/>
        </w:rPr>
        <w:t xml:space="preserve"> 7.</w:t>
      </w:r>
      <w:r w:rsidR="00F67FCA">
        <w:rPr>
          <w:lang w:val="en-US"/>
        </w:rPr>
        <w:t xml:space="preserve">3 adjusted with </w:t>
      </w:r>
      <w:proofErr w:type="spellStart"/>
      <w:r w:rsidR="00F67FCA">
        <w:rPr>
          <w:lang w:val="en-US"/>
        </w:rPr>
        <w:t>Na</w:t>
      </w:r>
      <w:r w:rsidR="00F67FCA" w:rsidRPr="004D61E0">
        <w:rPr>
          <w:lang w:val="en-US"/>
        </w:rPr>
        <w:t>OH</w:t>
      </w:r>
      <w:proofErr w:type="spellEnd"/>
      <w:r w:rsidR="00F67FCA">
        <w:rPr>
          <w:lang w:val="en-US"/>
        </w:rPr>
        <w:t>) and an additional phase of 5 min perfusion with Tyrode</w:t>
      </w:r>
      <w:r w:rsidR="001D6A6F">
        <w:rPr>
          <w:lang w:val="en-US"/>
        </w:rPr>
        <w:t>’s</w:t>
      </w:r>
      <w:r w:rsidR="00F67FCA">
        <w:rPr>
          <w:lang w:val="en-US"/>
        </w:rPr>
        <w:t xml:space="preserve"> solution, cardio</w:t>
      </w:r>
      <w:r w:rsidR="006B38F6">
        <w:rPr>
          <w:lang w:val="en-US"/>
        </w:rPr>
        <w:t xml:space="preserve">myocytes were field-stimulated for </w:t>
      </w:r>
      <w:r w:rsidR="00EE264B">
        <w:rPr>
          <w:lang w:val="en-US"/>
        </w:rPr>
        <w:t xml:space="preserve">another </w:t>
      </w:r>
      <w:r w:rsidR="006B38F6">
        <w:rPr>
          <w:lang w:val="en-US"/>
        </w:rPr>
        <w:t xml:space="preserve">10 min </w:t>
      </w:r>
      <w:r w:rsidR="00EE264B">
        <w:rPr>
          <w:lang w:val="en-US"/>
        </w:rPr>
        <w:t xml:space="preserve">by </w:t>
      </w:r>
      <w:r w:rsidR="00F67FCA">
        <w:rPr>
          <w:lang w:val="en-US"/>
        </w:rPr>
        <w:t xml:space="preserve">an electrical </w:t>
      </w:r>
      <w:r w:rsidR="00F67FCA" w:rsidRPr="00987FDE">
        <w:rPr>
          <w:lang w:val="en-US"/>
        </w:rPr>
        <w:t>stimulat</w:t>
      </w:r>
      <w:r w:rsidR="00F67FCA">
        <w:rPr>
          <w:lang w:val="en-US"/>
        </w:rPr>
        <w:t>ion system</w:t>
      </w:r>
      <w:r w:rsidR="00F67FCA" w:rsidRPr="00987FDE">
        <w:rPr>
          <w:lang w:val="en-US"/>
        </w:rPr>
        <w:t xml:space="preserve"> (</w:t>
      </w:r>
      <w:proofErr w:type="spellStart"/>
      <w:r w:rsidR="004622B5">
        <w:rPr>
          <w:lang w:val="en-US"/>
        </w:rPr>
        <w:t>Myopacer</w:t>
      </w:r>
      <w:proofErr w:type="spellEnd"/>
      <w:r w:rsidR="004622B5">
        <w:rPr>
          <w:lang w:val="en-US"/>
        </w:rPr>
        <w:t xml:space="preserve">, </w:t>
      </w:r>
      <w:proofErr w:type="spellStart"/>
      <w:r w:rsidR="00C67C81">
        <w:rPr>
          <w:lang w:val="en-US"/>
        </w:rPr>
        <w:t>Ionoptix</w:t>
      </w:r>
      <w:proofErr w:type="spellEnd"/>
      <w:r w:rsidR="00C67C81">
        <w:rPr>
          <w:lang w:val="en-US"/>
        </w:rPr>
        <w:t xml:space="preserve">, Milton, </w:t>
      </w:r>
      <w:r w:rsidR="0096292E">
        <w:rPr>
          <w:lang w:val="en-US"/>
        </w:rPr>
        <w:t xml:space="preserve">MA, </w:t>
      </w:r>
      <w:r w:rsidR="00C67C81">
        <w:rPr>
          <w:lang w:val="en-US"/>
        </w:rPr>
        <w:t>USA</w:t>
      </w:r>
      <w:r w:rsidR="004622B5">
        <w:rPr>
          <w:lang w:val="en-US"/>
        </w:rPr>
        <w:t xml:space="preserve"> or </w:t>
      </w:r>
      <w:r w:rsidR="00181DD9">
        <w:rPr>
          <w:lang w:val="en-US"/>
        </w:rPr>
        <w:t xml:space="preserve">CS </w:t>
      </w:r>
      <w:r w:rsidR="00A84547" w:rsidRPr="00FE631B">
        <w:rPr>
          <w:bCs/>
          <w:lang w:val="en-US"/>
        </w:rPr>
        <w:t>Type</w:t>
      </w:r>
      <w:r w:rsidR="00A84547" w:rsidRPr="00FE631B">
        <w:rPr>
          <w:lang w:val="en-US"/>
        </w:rPr>
        <w:t xml:space="preserve"> </w:t>
      </w:r>
      <w:r w:rsidR="00A84547" w:rsidRPr="00FE631B">
        <w:rPr>
          <w:bCs/>
          <w:lang w:val="en-US"/>
        </w:rPr>
        <w:t>223</w:t>
      </w:r>
      <w:r w:rsidR="00A84547">
        <w:rPr>
          <w:bCs/>
          <w:lang w:val="en-US"/>
        </w:rPr>
        <w:t xml:space="preserve">, </w:t>
      </w:r>
      <w:r w:rsidR="00181DD9">
        <w:rPr>
          <w:lang w:val="en-US"/>
        </w:rPr>
        <w:t xml:space="preserve">Hugo Sachs </w:t>
      </w:r>
      <w:proofErr w:type="spellStart"/>
      <w:r w:rsidR="00181DD9">
        <w:rPr>
          <w:lang w:val="en-US"/>
        </w:rPr>
        <w:t>Elektronik</w:t>
      </w:r>
      <w:proofErr w:type="spellEnd"/>
      <w:r w:rsidR="00181DD9">
        <w:rPr>
          <w:lang w:val="en-US"/>
        </w:rPr>
        <w:t>-</w:t>
      </w:r>
      <w:r w:rsidR="00181DD9" w:rsidRPr="00181DD9">
        <w:rPr>
          <w:lang w:val="en-US"/>
        </w:rPr>
        <w:t>Harvard Apparatus GmbH</w:t>
      </w:r>
      <w:r w:rsidR="00F67FCA" w:rsidRPr="00FE631B">
        <w:rPr>
          <w:lang w:val="en-US"/>
        </w:rPr>
        <w:t>,</w:t>
      </w:r>
      <w:r w:rsidR="00181DD9">
        <w:rPr>
          <w:lang w:val="en-US"/>
        </w:rPr>
        <w:t xml:space="preserve"> </w:t>
      </w:r>
      <w:r w:rsidR="00181DD9" w:rsidRPr="00181DD9">
        <w:rPr>
          <w:lang w:val="en-US"/>
        </w:rPr>
        <w:t>March-</w:t>
      </w:r>
      <w:proofErr w:type="spellStart"/>
      <w:r w:rsidR="00181DD9" w:rsidRPr="00181DD9">
        <w:rPr>
          <w:lang w:val="en-US"/>
        </w:rPr>
        <w:t>Hugstetten</w:t>
      </w:r>
      <w:proofErr w:type="spellEnd"/>
      <w:r w:rsidR="00181DD9">
        <w:rPr>
          <w:lang w:val="en-US"/>
        </w:rPr>
        <w:t>, Germany</w:t>
      </w:r>
      <w:r w:rsidR="00F67FCA">
        <w:rPr>
          <w:bCs/>
          <w:lang w:val="en-US"/>
        </w:rPr>
        <w:t>)</w:t>
      </w:r>
      <w:r w:rsidR="00EE264B">
        <w:rPr>
          <w:bCs/>
          <w:lang w:val="en-US"/>
        </w:rPr>
        <w:t xml:space="preserve"> before recording start</w:t>
      </w:r>
      <w:r w:rsidR="00F67FCA">
        <w:rPr>
          <w:bCs/>
          <w:lang w:val="en-US"/>
        </w:rPr>
        <w:t xml:space="preserve">. </w:t>
      </w:r>
      <w:r w:rsidR="00F67FCA">
        <w:rPr>
          <w:lang w:val="en-US"/>
        </w:rPr>
        <w:t>Fluorescence was measured</w:t>
      </w:r>
      <w:r w:rsidR="00F67FCA" w:rsidRPr="00920EA7">
        <w:rPr>
          <w:lang w:val="en-US"/>
        </w:rPr>
        <w:t xml:space="preserve"> with excitation wavelength at </w:t>
      </w:r>
      <w:r w:rsidR="00F67FCA">
        <w:rPr>
          <w:lang w:val="en-US"/>
        </w:rPr>
        <w:t>488</w:t>
      </w:r>
      <w:r w:rsidR="00F67FCA" w:rsidRPr="00920EA7">
        <w:rPr>
          <w:lang w:val="en-US"/>
        </w:rPr>
        <w:t xml:space="preserve"> nm </w:t>
      </w:r>
      <w:r w:rsidR="004622B5">
        <w:rPr>
          <w:lang w:val="en-US"/>
        </w:rPr>
        <w:t xml:space="preserve">(Fluo-4) or 340 nm (Indo-1) </w:t>
      </w:r>
      <w:r w:rsidR="00F67FCA" w:rsidRPr="00AC39D8">
        <w:rPr>
          <w:lang w:val="en-US"/>
        </w:rPr>
        <w:t>and the emitted fluorescence (</w:t>
      </w:r>
      <w:r w:rsidR="004622B5">
        <w:rPr>
          <w:lang w:val="en-US"/>
        </w:rPr>
        <w:t xml:space="preserve">Fluo-4: </w:t>
      </w:r>
      <w:r w:rsidR="00F67FCA" w:rsidRPr="00AC39D8">
        <w:rPr>
          <w:lang w:val="en-US"/>
        </w:rPr>
        <w:t>5</w:t>
      </w:r>
      <w:r w:rsidR="00F67FCA">
        <w:rPr>
          <w:lang w:val="en-US"/>
        </w:rPr>
        <w:t>22</w:t>
      </w:r>
      <w:r w:rsidR="00F67FCA" w:rsidRPr="00AC39D8">
        <w:rPr>
          <w:lang w:val="en-US"/>
        </w:rPr>
        <w:t xml:space="preserve"> nm</w:t>
      </w:r>
      <w:r w:rsidR="004622B5">
        <w:rPr>
          <w:lang w:val="en-US"/>
        </w:rPr>
        <w:t xml:space="preserve">, Indo-1: 405/495) was detected by </w:t>
      </w:r>
      <w:r w:rsidR="00F67FCA" w:rsidRPr="00AC39D8">
        <w:rPr>
          <w:lang w:val="en-US"/>
        </w:rPr>
        <w:t>photomultiplier</w:t>
      </w:r>
      <w:r w:rsidR="004622B5">
        <w:rPr>
          <w:lang w:val="en-US"/>
        </w:rPr>
        <w:t>s</w:t>
      </w:r>
      <w:r w:rsidR="00F67FCA" w:rsidRPr="00AC39D8">
        <w:rPr>
          <w:lang w:val="en-US"/>
        </w:rPr>
        <w:t xml:space="preserve"> (</w:t>
      </w:r>
      <w:proofErr w:type="spellStart"/>
      <w:r>
        <w:rPr>
          <w:lang w:val="en-US"/>
        </w:rPr>
        <w:t>RatioMaster</w:t>
      </w:r>
      <w:proofErr w:type="spellEnd"/>
      <w:r>
        <w:rPr>
          <w:lang w:val="en-US"/>
        </w:rPr>
        <w:t>™</w:t>
      </w:r>
      <w:r w:rsidR="00F67FCA">
        <w:rPr>
          <w:lang w:val="en-US"/>
        </w:rPr>
        <w:t>,</w:t>
      </w:r>
      <w:r w:rsidR="00F67FCA" w:rsidRPr="00AC39D8">
        <w:rPr>
          <w:lang w:val="en-US"/>
        </w:rPr>
        <w:t xml:space="preserve"> PTI</w:t>
      </w:r>
      <w:r>
        <w:rPr>
          <w:lang w:val="en-US"/>
        </w:rPr>
        <w:t xml:space="preserve">, Birmingham, USA or Myocyte Calcium and Contractility System, </w:t>
      </w:r>
      <w:proofErr w:type="spellStart"/>
      <w:r>
        <w:rPr>
          <w:lang w:val="en-US"/>
        </w:rPr>
        <w:t>Ionoptix</w:t>
      </w:r>
      <w:proofErr w:type="spellEnd"/>
      <w:r>
        <w:rPr>
          <w:lang w:val="en-US"/>
        </w:rPr>
        <w:t>, Milton,</w:t>
      </w:r>
      <w:r w:rsidR="0096292E">
        <w:rPr>
          <w:lang w:val="en-US"/>
        </w:rPr>
        <w:t xml:space="preserve"> MA,</w:t>
      </w:r>
      <w:r>
        <w:rPr>
          <w:lang w:val="en-US"/>
        </w:rPr>
        <w:t xml:space="preserve"> USA</w:t>
      </w:r>
      <w:r w:rsidR="00F67FCA" w:rsidRPr="00AC39D8">
        <w:rPr>
          <w:lang w:val="en-US"/>
        </w:rPr>
        <w:t>)</w:t>
      </w:r>
      <w:r w:rsidR="00F67FCA">
        <w:rPr>
          <w:lang w:val="en-US"/>
        </w:rPr>
        <w:t>. B</w:t>
      </w:r>
      <w:r w:rsidR="00F67FCA" w:rsidRPr="00705452">
        <w:rPr>
          <w:lang w:val="en-US"/>
        </w:rPr>
        <w:t xml:space="preserve">ackground acquisition </w:t>
      </w:r>
      <w:r w:rsidR="00F67FCA">
        <w:rPr>
          <w:lang w:val="en-US"/>
        </w:rPr>
        <w:t xml:space="preserve">was performed with a cell free area of the suspension in the pacing chamber and was </w:t>
      </w:r>
      <w:r w:rsidR="00F67FCA" w:rsidRPr="00705452">
        <w:rPr>
          <w:lang w:val="en-US"/>
        </w:rPr>
        <w:t>automatically</w:t>
      </w:r>
      <w:r w:rsidR="00F67FCA" w:rsidRPr="00B020A6">
        <w:rPr>
          <w:bCs/>
          <w:lang w:val="en-US"/>
        </w:rPr>
        <w:t xml:space="preserve"> subtracted</w:t>
      </w:r>
      <w:r w:rsidR="00F67FCA">
        <w:rPr>
          <w:bCs/>
          <w:lang w:val="en-US"/>
        </w:rPr>
        <w:t xml:space="preserve"> from following </w:t>
      </w:r>
      <w:r w:rsidR="00F67FCA">
        <w:rPr>
          <w:lang w:val="en-US"/>
        </w:rPr>
        <w:t xml:space="preserve">measurements </w:t>
      </w:r>
      <w:r w:rsidR="00F67FCA">
        <w:rPr>
          <w:bCs/>
          <w:lang w:val="en-US"/>
        </w:rPr>
        <w:t xml:space="preserve">by </w:t>
      </w:r>
      <w:proofErr w:type="spellStart"/>
      <w:r w:rsidR="00F67FCA" w:rsidRPr="00E27DC6">
        <w:rPr>
          <w:lang w:val="en-US"/>
        </w:rPr>
        <w:t>Feli</w:t>
      </w:r>
      <w:r w:rsidR="00F67FCA">
        <w:rPr>
          <w:lang w:val="en-US"/>
        </w:rPr>
        <w:t>X</w:t>
      </w:r>
      <w:proofErr w:type="spellEnd"/>
      <w:r w:rsidR="00F67FCA" w:rsidRPr="00E27DC6">
        <w:rPr>
          <w:lang w:val="en-US"/>
        </w:rPr>
        <w:t xml:space="preserve"> </w:t>
      </w:r>
      <w:r w:rsidR="00F67FCA">
        <w:rPr>
          <w:lang w:val="en-US"/>
        </w:rPr>
        <w:t xml:space="preserve">computer </w:t>
      </w:r>
      <w:r w:rsidR="004622B5">
        <w:rPr>
          <w:lang w:val="en-US"/>
        </w:rPr>
        <w:t>software (</w:t>
      </w:r>
      <w:r w:rsidR="00F67FCA" w:rsidRPr="009119D1">
        <w:rPr>
          <w:bCs/>
          <w:lang w:val="en-US"/>
        </w:rPr>
        <w:t>Photon</w:t>
      </w:r>
      <w:r w:rsidR="00F67FCA" w:rsidRPr="009119D1">
        <w:rPr>
          <w:lang w:val="en-US"/>
        </w:rPr>
        <w:t xml:space="preserve"> </w:t>
      </w:r>
      <w:r w:rsidR="00F67FCA" w:rsidRPr="009119D1">
        <w:rPr>
          <w:bCs/>
          <w:lang w:val="en-US"/>
        </w:rPr>
        <w:t>Technology International</w:t>
      </w:r>
      <w:r w:rsidR="0064375D">
        <w:rPr>
          <w:bCs/>
          <w:lang w:val="en-US"/>
        </w:rPr>
        <w:t>, North Edison, NJ, USA</w:t>
      </w:r>
      <w:r w:rsidR="00F67FCA" w:rsidRPr="00E27DC6">
        <w:rPr>
          <w:lang w:val="en-US"/>
        </w:rPr>
        <w:t>)</w:t>
      </w:r>
      <w:r w:rsidR="004622B5">
        <w:rPr>
          <w:lang w:val="en-US"/>
        </w:rPr>
        <w:t xml:space="preserve"> or </w:t>
      </w:r>
      <w:proofErr w:type="spellStart"/>
      <w:r w:rsidR="004622B5">
        <w:rPr>
          <w:lang w:val="en-US"/>
        </w:rPr>
        <w:t>Ionwizard</w:t>
      </w:r>
      <w:proofErr w:type="spellEnd"/>
      <w:r w:rsidR="004622B5">
        <w:rPr>
          <w:lang w:val="en-US"/>
        </w:rPr>
        <w:t xml:space="preserve"> software (</w:t>
      </w:r>
      <w:proofErr w:type="spellStart"/>
      <w:r w:rsidR="004622B5">
        <w:rPr>
          <w:lang w:val="en-US"/>
        </w:rPr>
        <w:t>Ionoptix</w:t>
      </w:r>
      <w:proofErr w:type="spellEnd"/>
      <w:r w:rsidR="004622B5">
        <w:rPr>
          <w:lang w:val="en-US"/>
        </w:rPr>
        <w:t>,</w:t>
      </w:r>
      <w:r w:rsidR="00C67C81">
        <w:rPr>
          <w:lang w:val="en-US"/>
        </w:rPr>
        <w:t xml:space="preserve"> Milton, </w:t>
      </w:r>
      <w:r w:rsidR="0096292E">
        <w:rPr>
          <w:lang w:val="en-US"/>
        </w:rPr>
        <w:t xml:space="preserve">MA, </w:t>
      </w:r>
      <w:r w:rsidR="00C67C81">
        <w:rPr>
          <w:lang w:val="en-US"/>
        </w:rPr>
        <w:t>USA)</w:t>
      </w:r>
      <w:r w:rsidR="00F67FCA">
        <w:rPr>
          <w:lang w:val="en-US"/>
        </w:rPr>
        <w:t>.</w:t>
      </w:r>
      <w:r w:rsidR="00EE264B">
        <w:rPr>
          <w:lang w:val="en-US"/>
        </w:rPr>
        <w:t xml:space="preserve"> </w:t>
      </w:r>
      <w:r w:rsidR="00EE264B" w:rsidRPr="00540EF6">
        <w:rPr>
          <w:b/>
          <w:lang w:val="en-US"/>
        </w:rPr>
        <w:t>Ca</w:t>
      </w:r>
      <w:r w:rsidR="00EE264B" w:rsidRPr="00540EF6">
        <w:rPr>
          <w:b/>
          <w:vertAlign w:val="superscript"/>
          <w:lang w:val="en-US"/>
        </w:rPr>
        <w:t>2+</w:t>
      </w:r>
      <w:r w:rsidR="00EE264B" w:rsidRPr="00540EF6">
        <w:rPr>
          <w:b/>
          <w:lang w:val="en-US"/>
        </w:rPr>
        <w:t xml:space="preserve"> transients</w:t>
      </w:r>
      <w:r w:rsidR="00EE264B">
        <w:rPr>
          <w:lang w:val="en-US"/>
        </w:rPr>
        <w:t xml:space="preserve"> were recorded at 0.5 Hz stimulation</w:t>
      </w:r>
      <w:r w:rsidR="00A30611">
        <w:rPr>
          <w:lang w:val="en-US"/>
        </w:rPr>
        <w:t xml:space="preserve"> with Indo-1/</w:t>
      </w:r>
      <w:r w:rsidR="00540EF6">
        <w:rPr>
          <w:lang w:val="en-US"/>
        </w:rPr>
        <w:t>AM. Transients from at least 10 cardiomyocytes</w:t>
      </w:r>
      <w:r w:rsidR="00EE264B">
        <w:rPr>
          <w:lang w:val="en-US"/>
        </w:rPr>
        <w:t xml:space="preserve"> </w:t>
      </w:r>
      <w:r w:rsidR="00540EF6">
        <w:rPr>
          <w:lang w:val="en-US"/>
        </w:rPr>
        <w:t>were recorded under basal conditions</w:t>
      </w:r>
      <w:r w:rsidR="0063197C">
        <w:rPr>
          <w:lang w:val="en-US"/>
        </w:rPr>
        <w:t>.</w:t>
      </w:r>
      <w:r w:rsidR="00540EF6">
        <w:rPr>
          <w:lang w:val="en-US"/>
        </w:rPr>
        <w:t xml:space="preserve"> </w:t>
      </w:r>
      <w:r w:rsidR="00540EF6" w:rsidRPr="00540EF6">
        <w:rPr>
          <w:b/>
          <w:lang w:val="en-US"/>
        </w:rPr>
        <w:t>Fractional Ca</w:t>
      </w:r>
      <w:r w:rsidR="00540EF6" w:rsidRPr="00540EF6">
        <w:rPr>
          <w:b/>
          <w:vertAlign w:val="superscript"/>
          <w:lang w:val="en-US"/>
        </w:rPr>
        <w:t>2+</w:t>
      </w:r>
      <w:r w:rsidR="00540EF6" w:rsidRPr="00540EF6">
        <w:rPr>
          <w:b/>
          <w:lang w:val="en-US"/>
        </w:rPr>
        <w:t xml:space="preserve"> </w:t>
      </w:r>
      <w:proofErr w:type="spellStart"/>
      <w:r w:rsidR="00540EF6" w:rsidRPr="00540EF6">
        <w:rPr>
          <w:b/>
          <w:lang w:val="en-US"/>
        </w:rPr>
        <w:t>re</w:t>
      </w:r>
      <w:r w:rsidR="00985AD4" w:rsidRPr="00540EF6">
        <w:rPr>
          <w:b/>
          <w:lang w:val="en-US"/>
        </w:rPr>
        <w:t>I</w:t>
      </w:r>
      <w:r w:rsidR="00540EF6" w:rsidRPr="00540EF6">
        <w:rPr>
          <w:b/>
          <w:lang w:val="en-US"/>
        </w:rPr>
        <w:t>ease</w:t>
      </w:r>
      <w:proofErr w:type="spellEnd"/>
      <w:r w:rsidR="00540EF6" w:rsidRPr="00540EF6">
        <w:rPr>
          <w:b/>
          <w:lang w:val="en-US"/>
        </w:rPr>
        <w:t xml:space="preserve"> and SR Ca</w:t>
      </w:r>
      <w:r w:rsidR="00540EF6" w:rsidRPr="00540EF6">
        <w:rPr>
          <w:b/>
          <w:vertAlign w:val="superscript"/>
          <w:lang w:val="en-US"/>
        </w:rPr>
        <w:t>2+</w:t>
      </w:r>
      <w:r w:rsidR="00540EF6" w:rsidRPr="00540EF6">
        <w:rPr>
          <w:b/>
          <w:lang w:val="en-US"/>
        </w:rPr>
        <w:t xml:space="preserve"> load</w:t>
      </w:r>
      <w:r w:rsidR="00540EF6">
        <w:rPr>
          <w:lang w:val="en-US"/>
        </w:rPr>
        <w:t xml:space="preserve"> were determined </w:t>
      </w:r>
      <w:r w:rsidR="003E631E">
        <w:rPr>
          <w:lang w:val="en-US"/>
        </w:rPr>
        <w:t>using Indo-1</w:t>
      </w:r>
      <w:r w:rsidR="00AA301A">
        <w:rPr>
          <w:lang w:val="en-US"/>
        </w:rPr>
        <w:t>/AM</w:t>
      </w:r>
      <w:r w:rsidR="003E631E">
        <w:rPr>
          <w:lang w:val="en-US"/>
        </w:rPr>
        <w:t xml:space="preserve"> </w:t>
      </w:r>
      <w:r w:rsidR="00540EF6">
        <w:rPr>
          <w:lang w:val="en-US"/>
        </w:rPr>
        <w:t xml:space="preserve">by rapid caffeine application (10 </w:t>
      </w:r>
      <w:proofErr w:type="spellStart"/>
      <w:r w:rsidR="00540EF6">
        <w:rPr>
          <w:lang w:val="en-US"/>
        </w:rPr>
        <w:t>mM</w:t>
      </w:r>
      <w:proofErr w:type="spellEnd"/>
      <w:r w:rsidR="00540EF6">
        <w:rPr>
          <w:lang w:val="en-US"/>
        </w:rPr>
        <w:t xml:space="preserve">) </w:t>
      </w:r>
      <w:r w:rsidR="003E631E">
        <w:rPr>
          <w:lang w:val="en-US"/>
        </w:rPr>
        <w:t xml:space="preserve">after a 10 s pacing pause following </w:t>
      </w:r>
      <w:r w:rsidR="003E631E">
        <w:rPr>
          <w:lang w:val="en-US"/>
        </w:rPr>
        <w:lastRenderedPageBreak/>
        <w:t>a 1 Hz pre</w:t>
      </w:r>
      <w:r w:rsidR="00384693">
        <w:rPr>
          <w:lang w:val="en-US"/>
        </w:rPr>
        <w:t>-</w:t>
      </w:r>
      <w:r w:rsidR="003E631E">
        <w:rPr>
          <w:lang w:val="en-US"/>
        </w:rPr>
        <w:t>stimulation phase. SR Ca</w:t>
      </w:r>
      <w:r w:rsidR="003E631E" w:rsidRPr="003E631E">
        <w:rPr>
          <w:vertAlign w:val="superscript"/>
          <w:lang w:val="en-US"/>
        </w:rPr>
        <w:t>2+</w:t>
      </w:r>
      <w:r w:rsidR="003E631E">
        <w:rPr>
          <w:lang w:val="en-US"/>
        </w:rPr>
        <w:t xml:space="preserve"> load was estimated as the amplitude of the caffeine induced transient and the fractional release was calculated from </w:t>
      </w:r>
      <w:r w:rsidR="008E3E70">
        <w:rPr>
          <w:lang w:val="en-US"/>
        </w:rPr>
        <w:t xml:space="preserve">the amplitude of </w:t>
      </w:r>
      <w:r w:rsidR="003E631E">
        <w:rPr>
          <w:lang w:val="en-US"/>
        </w:rPr>
        <w:t xml:space="preserve">electrically stimulated transients during the </w:t>
      </w:r>
      <w:proofErr w:type="spellStart"/>
      <w:r w:rsidR="003E631E">
        <w:rPr>
          <w:lang w:val="en-US"/>
        </w:rPr>
        <w:t>prestimulation</w:t>
      </w:r>
      <w:proofErr w:type="spellEnd"/>
      <w:r w:rsidR="003E631E">
        <w:rPr>
          <w:lang w:val="en-US"/>
        </w:rPr>
        <w:t xml:space="preserve"> phase</w:t>
      </w:r>
      <w:r w:rsidR="008E3E70">
        <w:rPr>
          <w:lang w:val="en-US"/>
        </w:rPr>
        <w:t xml:space="preserve"> in relation to caffeine induced transients</w:t>
      </w:r>
      <w:r w:rsidR="003E631E">
        <w:rPr>
          <w:lang w:val="en-US"/>
        </w:rPr>
        <w:t xml:space="preserve">. </w:t>
      </w:r>
      <w:r w:rsidR="00985AD4" w:rsidRPr="00EE264B">
        <w:rPr>
          <w:b/>
          <w:lang w:val="en-US"/>
        </w:rPr>
        <w:t>Ca</w:t>
      </w:r>
      <w:r w:rsidR="00985AD4" w:rsidRPr="00EE264B">
        <w:rPr>
          <w:b/>
          <w:vertAlign w:val="superscript"/>
          <w:lang w:val="en-US"/>
        </w:rPr>
        <w:t>2+</w:t>
      </w:r>
      <w:r w:rsidR="00985AD4" w:rsidRPr="00EE264B">
        <w:rPr>
          <w:b/>
          <w:lang w:val="en-US"/>
        </w:rPr>
        <w:t xml:space="preserve"> transport by Na</w:t>
      </w:r>
      <w:r w:rsidR="00985AD4" w:rsidRPr="00EE264B">
        <w:rPr>
          <w:b/>
          <w:vertAlign w:val="superscript"/>
          <w:lang w:val="en-US"/>
        </w:rPr>
        <w:t>+</w:t>
      </w:r>
      <w:r w:rsidR="00985AD4" w:rsidRPr="00EE264B">
        <w:rPr>
          <w:b/>
          <w:lang w:val="en-US"/>
        </w:rPr>
        <w:t>/Ca</w:t>
      </w:r>
      <w:r w:rsidR="00985AD4" w:rsidRPr="00EE264B">
        <w:rPr>
          <w:b/>
          <w:vertAlign w:val="superscript"/>
          <w:lang w:val="en-US"/>
        </w:rPr>
        <w:t>2+</w:t>
      </w:r>
      <w:r w:rsidR="00985AD4" w:rsidRPr="00EE264B">
        <w:rPr>
          <w:b/>
          <w:lang w:val="en-US"/>
        </w:rPr>
        <w:t xml:space="preserve"> exchanger (NCX), sarcoplasmic reticulum Ca</w:t>
      </w:r>
      <w:r w:rsidR="00985AD4" w:rsidRPr="00EE264B">
        <w:rPr>
          <w:b/>
          <w:vertAlign w:val="superscript"/>
          <w:lang w:val="en-US"/>
        </w:rPr>
        <w:t>2+</w:t>
      </w:r>
      <w:r w:rsidR="00985AD4" w:rsidRPr="00EE264B">
        <w:rPr>
          <w:b/>
          <w:lang w:val="en-US"/>
        </w:rPr>
        <w:t>-ATPase (SERCA</w:t>
      </w:r>
      <w:r w:rsidR="00A53B11">
        <w:rPr>
          <w:b/>
          <w:lang w:val="en-US"/>
        </w:rPr>
        <w:t>2a</w:t>
      </w:r>
      <w:r w:rsidR="00985AD4" w:rsidRPr="00EE264B">
        <w:rPr>
          <w:b/>
          <w:lang w:val="en-US"/>
        </w:rPr>
        <w:t xml:space="preserve">) and </w:t>
      </w:r>
      <w:proofErr w:type="spellStart"/>
      <w:r w:rsidR="00985AD4" w:rsidRPr="00EE264B">
        <w:rPr>
          <w:b/>
          <w:lang w:val="en-US"/>
        </w:rPr>
        <w:t>plasmalemmal</w:t>
      </w:r>
      <w:proofErr w:type="spellEnd"/>
      <w:r w:rsidR="00985AD4" w:rsidRPr="00EE264B">
        <w:rPr>
          <w:b/>
          <w:lang w:val="en-US"/>
        </w:rPr>
        <w:t xml:space="preserve"> Ca</w:t>
      </w:r>
      <w:r w:rsidR="00985AD4" w:rsidRPr="00EE264B">
        <w:rPr>
          <w:b/>
          <w:vertAlign w:val="superscript"/>
          <w:lang w:val="en-US"/>
        </w:rPr>
        <w:t>2+</w:t>
      </w:r>
      <w:r w:rsidR="00985AD4" w:rsidRPr="00EE264B">
        <w:rPr>
          <w:b/>
          <w:lang w:val="en-US"/>
        </w:rPr>
        <w:t>-ATPase (PMCA)</w:t>
      </w:r>
      <w:r w:rsidR="00985AD4">
        <w:rPr>
          <w:lang w:val="en-US"/>
        </w:rPr>
        <w:t xml:space="preserve"> </w:t>
      </w:r>
      <w:r w:rsidR="003E631E">
        <w:rPr>
          <w:lang w:val="en-US"/>
        </w:rPr>
        <w:t xml:space="preserve">was </w:t>
      </w:r>
      <w:r w:rsidR="00272663">
        <w:rPr>
          <w:lang w:val="en-US"/>
        </w:rPr>
        <w:t>estimated</w:t>
      </w:r>
      <w:r w:rsidR="003E631E">
        <w:rPr>
          <w:lang w:val="en-US"/>
        </w:rPr>
        <w:t xml:space="preserve"> using Fluo-4</w:t>
      </w:r>
      <w:r w:rsidR="00A30611">
        <w:rPr>
          <w:lang w:val="en-US"/>
        </w:rPr>
        <w:t>/AM</w:t>
      </w:r>
      <w:r w:rsidR="003E631E">
        <w:rPr>
          <w:lang w:val="en-US"/>
        </w:rPr>
        <w:t xml:space="preserve"> </w:t>
      </w:r>
      <w:r w:rsidR="00272663">
        <w:rPr>
          <w:lang w:val="en-US"/>
        </w:rPr>
        <w:t xml:space="preserve">from the rate constants (r) of </w:t>
      </w:r>
      <w:r w:rsidR="001B0156">
        <w:rPr>
          <w:lang w:val="en-US"/>
        </w:rPr>
        <w:t xml:space="preserve">single exponential curves fitted to the </w:t>
      </w:r>
      <w:r w:rsidR="00985AD4">
        <w:rPr>
          <w:lang w:val="en-US"/>
        </w:rPr>
        <w:t>dec</w:t>
      </w:r>
      <w:r w:rsidR="009F3030">
        <w:rPr>
          <w:lang w:val="en-US"/>
        </w:rPr>
        <w:t>ay</w:t>
      </w:r>
      <w:r w:rsidR="00985AD4">
        <w:rPr>
          <w:lang w:val="en-US"/>
        </w:rPr>
        <w:t xml:space="preserve"> of electrically and caffeine-evoked Ca</w:t>
      </w:r>
      <w:r w:rsidR="00985AD4" w:rsidRPr="00A8187D">
        <w:rPr>
          <w:vertAlign w:val="superscript"/>
          <w:lang w:val="en-US"/>
        </w:rPr>
        <w:t>2+</w:t>
      </w:r>
      <w:r w:rsidR="00985AD4">
        <w:rPr>
          <w:lang w:val="en-US"/>
        </w:rPr>
        <w:t xml:space="preserve"> transients </w:t>
      </w:r>
      <w:r w:rsidR="00272663">
        <w:rPr>
          <w:lang w:val="en-US"/>
        </w:rPr>
        <w:t>as described</w:t>
      </w:r>
      <w:r w:rsidR="00E4618D">
        <w:rPr>
          <w:lang w:val="en-US"/>
        </w:rPr>
        <w:t xml:space="preserve"> </w:t>
      </w:r>
      <w:r w:rsidR="00643B6D">
        <w:rPr>
          <w:lang w:val="en-US"/>
        </w:rPr>
        <w:t>[1, 5]</w:t>
      </w:r>
      <w:r w:rsidR="00272663">
        <w:rPr>
          <w:lang w:val="en-US"/>
        </w:rPr>
        <w:t xml:space="preserve">. </w:t>
      </w:r>
      <w:r w:rsidR="006B6A64">
        <w:rPr>
          <w:lang w:val="en-US"/>
        </w:rPr>
        <w:t>We chose Fluo-4</w:t>
      </w:r>
      <w:r w:rsidR="008E3E70">
        <w:rPr>
          <w:lang w:val="en-US"/>
        </w:rPr>
        <w:t>/AM</w:t>
      </w:r>
      <w:r w:rsidR="006B6A64">
        <w:rPr>
          <w:lang w:val="en-US"/>
        </w:rPr>
        <w:t xml:space="preserve"> as Ca</w:t>
      </w:r>
      <w:r w:rsidR="006B6A64" w:rsidRPr="00CB77C6">
        <w:rPr>
          <w:vertAlign w:val="superscript"/>
          <w:lang w:val="en-US"/>
        </w:rPr>
        <w:t>2+</w:t>
      </w:r>
      <w:r w:rsidR="006B6A64">
        <w:rPr>
          <w:lang w:val="en-US"/>
        </w:rPr>
        <w:t xml:space="preserve"> sensitive dye in this experimental series to achieve a better signal-to-noise ratio for a more precise assessment of decay kinetics by single exponential curve fitting at which a </w:t>
      </w:r>
      <w:proofErr w:type="spellStart"/>
      <w:r w:rsidR="006B6A64">
        <w:rPr>
          <w:lang w:val="en-US"/>
        </w:rPr>
        <w:t>ratiometric</w:t>
      </w:r>
      <w:proofErr w:type="spellEnd"/>
      <w:r w:rsidR="006B6A64">
        <w:rPr>
          <w:lang w:val="en-US"/>
        </w:rPr>
        <w:t xml:space="preserve"> measurement (Indo-1) is not necessarily required. </w:t>
      </w:r>
      <w:r w:rsidR="001B0156">
        <w:rPr>
          <w:lang w:val="en-US"/>
        </w:rPr>
        <w:t xml:space="preserve">Single ventricular cardiomyocytes were randomly chosen and subjected to one of the </w:t>
      </w:r>
      <w:r w:rsidR="00985AD4">
        <w:rPr>
          <w:lang w:val="en-US"/>
        </w:rPr>
        <w:t xml:space="preserve">following </w:t>
      </w:r>
      <w:r w:rsidR="00461293">
        <w:rPr>
          <w:lang w:val="en-US"/>
        </w:rPr>
        <w:t>t</w:t>
      </w:r>
      <w:r w:rsidR="00AA6673">
        <w:rPr>
          <w:lang w:val="en-US"/>
        </w:rPr>
        <w:t>wo</w:t>
      </w:r>
      <w:r w:rsidR="00461293">
        <w:rPr>
          <w:lang w:val="en-US"/>
        </w:rPr>
        <w:t xml:space="preserve"> </w:t>
      </w:r>
      <w:r w:rsidR="00985AD4">
        <w:rPr>
          <w:lang w:val="en-US"/>
        </w:rPr>
        <w:t>protocols</w:t>
      </w:r>
      <w:r w:rsidR="00AA6673">
        <w:rPr>
          <w:lang w:val="en-US"/>
        </w:rPr>
        <w:t>:</w:t>
      </w:r>
      <w:r w:rsidR="00985AD4">
        <w:rPr>
          <w:lang w:val="en-US"/>
        </w:rPr>
        <w:t xml:space="preserve"> </w:t>
      </w:r>
      <w:r w:rsidR="001B0156">
        <w:rPr>
          <w:lang w:val="en-US"/>
        </w:rPr>
        <w:t xml:space="preserve">(1) </w:t>
      </w:r>
      <w:r w:rsidR="00461293">
        <w:rPr>
          <w:lang w:val="en-US"/>
        </w:rPr>
        <w:t>P</w:t>
      </w:r>
      <w:r w:rsidR="00985AD4">
        <w:rPr>
          <w:lang w:val="en-US"/>
        </w:rPr>
        <w:t>erfusion with normal Tyrode</w:t>
      </w:r>
      <w:r w:rsidR="00C67C81">
        <w:rPr>
          <w:lang w:val="en-US"/>
        </w:rPr>
        <w:t>’s</w:t>
      </w:r>
      <w:r w:rsidR="00985AD4">
        <w:rPr>
          <w:lang w:val="en-US"/>
        </w:rPr>
        <w:t xml:space="preserve"> solution and field-stimulation (1Hz/ 20 s) </w:t>
      </w:r>
      <w:r w:rsidR="001B0156">
        <w:rPr>
          <w:lang w:val="en-US"/>
        </w:rPr>
        <w:t>was</w:t>
      </w:r>
      <w:r w:rsidR="00985AD4">
        <w:rPr>
          <w:lang w:val="en-US"/>
        </w:rPr>
        <w:t xml:space="preserve"> followed by a pacing-pause (10 s) and rapid application of caffeine (10 </w:t>
      </w:r>
      <w:proofErr w:type="spellStart"/>
      <w:r w:rsidR="00985AD4">
        <w:rPr>
          <w:lang w:val="en-US"/>
        </w:rPr>
        <w:t>mM</w:t>
      </w:r>
      <w:proofErr w:type="spellEnd"/>
      <w:r w:rsidR="00461293">
        <w:rPr>
          <w:lang w:val="en-US"/>
        </w:rPr>
        <w:t>, dissolved in Tyrode’s solution</w:t>
      </w:r>
      <w:r w:rsidR="001B0156">
        <w:rPr>
          <w:lang w:val="en-US"/>
        </w:rPr>
        <w:t>)</w:t>
      </w:r>
      <w:r w:rsidR="00985AD4">
        <w:rPr>
          <w:lang w:val="en-US"/>
        </w:rPr>
        <w:t xml:space="preserve">. </w:t>
      </w:r>
      <w:r w:rsidR="001B0156">
        <w:rPr>
          <w:lang w:val="en-US"/>
        </w:rPr>
        <w:t xml:space="preserve">(2) </w:t>
      </w:r>
      <w:r w:rsidR="00461293">
        <w:rPr>
          <w:lang w:val="en-US"/>
        </w:rPr>
        <w:t>P</w:t>
      </w:r>
      <w:r w:rsidR="00985AD4">
        <w:rPr>
          <w:lang w:val="en-US"/>
        </w:rPr>
        <w:t xml:space="preserve">erfusion with normal </w:t>
      </w:r>
      <w:r w:rsidR="00C67C81">
        <w:rPr>
          <w:lang w:val="en-US"/>
        </w:rPr>
        <w:t>Tyrode’s solution</w:t>
      </w:r>
      <w:r w:rsidR="00985AD4">
        <w:rPr>
          <w:lang w:val="en-US"/>
        </w:rPr>
        <w:t xml:space="preserve"> and field-stimulation (1Hz/ 20 s) </w:t>
      </w:r>
      <w:r w:rsidR="001B0156">
        <w:rPr>
          <w:lang w:val="en-US"/>
        </w:rPr>
        <w:t>was</w:t>
      </w:r>
      <w:r w:rsidR="00985AD4">
        <w:rPr>
          <w:lang w:val="en-US"/>
        </w:rPr>
        <w:t xml:space="preserve"> followed by a pacing-pause (60 s)</w:t>
      </w:r>
      <w:r w:rsidR="00461293">
        <w:rPr>
          <w:lang w:val="en-US"/>
        </w:rPr>
        <w:t xml:space="preserve"> </w:t>
      </w:r>
      <w:r w:rsidR="008E3E70">
        <w:rPr>
          <w:lang w:val="en-US"/>
        </w:rPr>
        <w:t>in</w:t>
      </w:r>
      <w:r w:rsidR="00461293">
        <w:rPr>
          <w:lang w:val="en-US"/>
        </w:rPr>
        <w:t xml:space="preserve"> which</w:t>
      </w:r>
      <w:r w:rsidR="00985AD4">
        <w:rPr>
          <w:lang w:val="en-US"/>
        </w:rPr>
        <w:t xml:space="preserve"> the chamber was perfused with 0-Na</w:t>
      </w:r>
      <w:r w:rsidR="00985AD4" w:rsidRPr="001B61CE">
        <w:rPr>
          <w:vertAlign w:val="superscript"/>
          <w:lang w:val="en-US"/>
        </w:rPr>
        <w:t>+</w:t>
      </w:r>
      <w:r w:rsidR="00985AD4">
        <w:rPr>
          <w:lang w:val="en-US"/>
        </w:rPr>
        <w:t>-0-Ca</w:t>
      </w:r>
      <w:r w:rsidR="00985AD4" w:rsidRPr="001B61CE">
        <w:rPr>
          <w:vertAlign w:val="superscript"/>
          <w:lang w:val="en-US"/>
        </w:rPr>
        <w:t>2+</w:t>
      </w:r>
      <w:r w:rsidR="00985AD4">
        <w:rPr>
          <w:lang w:val="en-US"/>
        </w:rPr>
        <w:t>-</w:t>
      </w:r>
      <w:r w:rsidR="00C67C81">
        <w:rPr>
          <w:lang w:val="en-US"/>
        </w:rPr>
        <w:t xml:space="preserve">Tyrode’s </w:t>
      </w:r>
      <w:r w:rsidR="00C67C81" w:rsidRPr="009E685F">
        <w:rPr>
          <w:lang w:val="en-US"/>
        </w:rPr>
        <w:t>solution</w:t>
      </w:r>
      <w:r w:rsidR="00461293" w:rsidRPr="009E685F">
        <w:rPr>
          <w:lang w:val="en-US"/>
        </w:rPr>
        <w:t xml:space="preserve"> (</w:t>
      </w:r>
      <w:r w:rsidR="00985AD4" w:rsidRPr="009E685F">
        <w:rPr>
          <w:lang w:val="en-US"/>
        </w:rPr>
        <w:t xml:space="preserve">140 </w:t>
      </w:r>
      <w:proofErr w:type="spellStart"/>
      <w:r w:rsidR="00985AD4" w:rsidRPr="009E685F">
        <w:rPr>
          <w:lang w:val="en-US"/>
        </w:rPr>
        <w:t>mM</w:t>
      </w:r>
      <w:proofErr w:type="spellEnd"/>
      <w:r w:rsidR="00985AD4" w:rsidRPr="009E685F">
        <w:rPr>
          <w:lang w:val="en-US"/>
        </w:rPr>
        <w:t xml:space="preserve"> </w:t>
      </w:r>
      <w:proofErr w:type="spellStart"/>
      <w:r w:rsidR="00985AD4" w:rsidRPr="009E685F">
        <w:rPr>
          <w:lang w:val="en-US"/>
        </w:rPr>
        <w:t>LiCl</w:t>
      </w:r>
      <w:proofErr w:type="spellEnd"/>
      <w:r w:rsidR="00985AD4" w:rsidRPr="009E685F">
        <w:rPr>
          <w:lang w:val="en-US"/>
        </w:rPr>
        <w:t xml:space="preserve">, 4 </w:t>
      </w:r>
      <w:proofErr w:type="spellStart"/>
      <w:r w:rsidR="00985AD4" w:rsidRPr="009E685F">
        <w:rPr>
          <w:lang w:val="en-US"/>
        </w:rPr>
        <w:t>mM</w:t>
      </w:r>
      <w:proofErr w:type="spellEnd"/>
      <w:r w:rsidR="00985AD4" w:rsidRPr="009E685F">
        <w:rPr>
          <w:lang w:val="en-US"/>
        </w:rPr>
        <w:t xml:space="preserve"> </w:t>
      </w:r>
      <w:proofErr w:type="spellStart"/>
      <w:r w:rsidR="00985AD4" w:rsidRPr="009E685F">
        <w:rPr>
          <w:lang w:val="en-US"/>
        </w:rPr>
        <w:t>KCl</w:t>
      </w:r>
      <w:proofErr w:type="spellEnd"/>
      <w:r w:rsidR="00985AD4" w:rsidRPr="009E685F">
        <w:rPr>
          <w:lang w:val="en-US"/>
        </w:rPr>
        <w:t xml:space="preserve">, 1 </w:t>
      </w:r>
      <w:proofErr w:type="spellStart"/>
      <w:r w:rsidR="00985AD4" w:rsidRPr="009E685F">
        <w:rPr>
          <w:lang w:val="en-US"/>
        </w:rPr>
        <w:t>mM</w:t>
      </w:r>
      <w:proofErr w:type="spellEnd"/>
      <w:r w:rsidR="00985AD4" w:rsidRPr="009E685F">
        <w:rPr>
          <w:lang w:val="en-US"/>
        </w:rPr>
        <w:t xml:space="preserve"> MgCl2, 5mM HEPES, 10mM Glucose, 10mM EGTA</w:t>
      </w:r>
      <w:r w:rsidR="00461293" w:rsidRPr="009E685F">
        <w:rPr>
          <w:lang w:val="en-US"/>
        </w:rPr>
        <w:t xml:space="preserve">; </w:t>
      </w:r>
      <w:r w:rsidR="00985AD4" w:rsidRPr="009E685F">
        <w:rPr>
          <w:lang w:val="en-US"/>
        </w:rPr>
        <w:t xml:space="preserve">pH 7.4 adjusted with </w:t>
      </w:r>
      <w:proofErr w:type="spellStart"/>
      <w:r w:rsidR="00985AD4" w:rsidRPr="009E685F">
        <w:rPr>
          <w:lang w:val="en-US"/>
        </w:rPr>
        <w:t>LiOH</w:t>
      </w:r>
      <w:proofErr w:type="spellEnd"/>
      <w:r w:rsidR="00985AD4" w:rsidRPr="009E685F">
        <w:rPr>
          <w:lang w:val="en-US"/>
        </w:rPr>
        <w:t xml:space="preserve">) and then the cells were exposed to caffeine (10 </w:t>
      </w:r>
      <w:proofErr w:type="spellStart"/>
      <w:r w:rsidR="00985AD4" w:rsidRPr="009E685F">
        <w:rPr>
          <w:lang w:val="en-US"/>
        </w:rPr>
        <w:t>mM</w:t>
      </w:r>
      <w:proofErr w:type="spellEnd"/>
      <w:r w:rsidR="00461293" w:rsidRPr="009E685F">
        <w:rPr>
          <w:lang w:val="en-US"/>
        </w:rPr>
        <w:t xml:space="preserve">, </w:t>
      </w:r>
      <w:r w:rsidR="00985AD4" w:rsidRPr="009E685F">
        <w:rPr>
          <w:lang w:val="en-US"/>
        </w:rPr>
        <w:t xml:space="preserve"> dissolved in 0-Na</w:t>
      </w:r>
      <w:r w:rsidR="00985AD4" w:rsidRPr="009E685F">
        <w:rPr>
          <w:vertAlign w:val="superscript"/>
          <w:lang w:val="en-US"/>
        </w:rPr>
        <w:t>+</w:t>
      </w:r>
      <w:r w:rsidR="00985AD4" w:rsidRPr="009E685F">
        <w:rPr>
          <w:lang w:val="en-US"/>
        </w:rPr>
        <w:t>-0-Ca</w:t>
      </w:r>
      <w:r w:rsidR="00985AD4" w:rsidRPr="009E685F">
        <w:rPr>
          <w:vertAlign w:val="superscript"/>
          <w:lang w:val="en-US"/>
        </w:rPr>
        <w:t>2+</w:t>
      </w:r>
      <w:r w:rsidR="00985AD4" w:rsidRPr="009E685F">
        <w:rPr>
          <w:lang w:val="en-US"/>
        </w:rPr>
        <w:t>-</w:t>
      </w:r>
      <w:r w:rsidR="00C67C81" w:rsidRPr="009E685F">
        <w:rPr>
          <w:lang w:val="en-US"/>
        </w:rPr>
        <w:t>Tyrode’s solution</w:t>
      </w:r>
      <w:r w:rsidR="00461293" w:rsidRPr="009E685F">
        <w:rPr>
          <w:lang w:val="en-US"/>
        </w:rPr>
        <w:t>)</w:t>
      </w:r>
      <w:r w:rsidR="00985AD4" w:rsidRPr="009E685F">
        <w:rPr>
          <w:lang w:val="en-US"/>
        </w:rPr>
        <w:t>.</w:t>
      </w:r>
      <w:r w:rsidR="00985AD4">
        <w:rPr>
          <w:lang w:val="en-US"/>
        </w:rPr>
        <w:t xml:space="preserve"> At the end of both protocols cells were perfused with normal </w:t>
      </w:r>
      <w:r w:rsidR="00C67C81">
        <w:rPr>
          <w:lang w:val="en-US"/>
        </w:rPr>
        <w:t>Tyrode’s solution</w:t>
      </w:r>
      <w:r w:rsidR="00985AD4">
        <w:rPr>
          <w:lang w:val="en-US"/>
        </w:rPr>
        <w:t xml:space="preserve"> and </w:t>
      </w:r>
      <w:r w:rsidR="00985AD4" w:rsidRPr="00305550">
        <w:rPr>
          <w:lang w:val="en-US"/>
        </w:rPr>
        <w:t>post-treated (</w:t>
      </w:r>
      <w:r w:rsidR="00985AD4">
        <w:rPr>
          <w:lang w:val="en-US"/>
        </w:rPr>
        <w:t>30 s</w:t>
      </w:r>
      <w:r w:rsidR="00985AD4" w:rsidRPr="00305550">
        <w:rPr>
          <w:lang w:val="en-US"/>
        </w:rPr>
        <w:t>/</w:t>
      </w:r>
      <w:r w:rsidR="00985AD4">
        <w:rPr>
          <w:lang w:val="en-US"/>
        </w:rPr>
        <w:t xml:space="preserve"> </w:t>
      </w:r>
      <w:r w:rsidR="00985AD4" w:rsidRPr="00305550">
        <w:rPr>
          <w:lang w:val="en-US"/>
        </w:rPr>
        <w:t>1 Hz) in orde</w:t>
      </w:r>
      <w:r w:rsidR="00461293">
        <w:rPr>
          <w:lang w:val="en-US"/>
        </w:rPr>
        <w:t xml:space="preserve">r to rate their state of health. </w:t>
      </w:r>
      <w:r w:rsidR="00772841">
        <w:rPr>
          <w:lang w:val="en-US"/>
        </w:rPr>
        <w:t xml:space="preserve">Curve fitting was performed with </w:t>
      </w:r>
      <w:proofErr w:type="spellStart"/>
      <w:r w:rsidR="00772841">
        <w:rPr>
          <w:lang w:val="en-US"/>
        </w:rPr>
        <w:t>OriginPro</w:t>
      </w:r>
      <w:proofErr w:type="spellEnd"/>
      <w:r w:rsidR="00772841">
        <w:rPr>
          <w:lang w:val="en-US"/>
        </w:rPr>
        <w:t xml:space="preserve"> (</w:t>
      </w:r>
      <w:proofErr w:type="spellStart"/>
      <w:r w:rsidR="00772841">
        <w:rPr>
          <w:lang w:val="en-US"/>
        </w:rPr>
        <w:t>OriginLab</w:t>
      </w:r>
      <w:proofErr w:type="spellEnd"/>
      <w:r w:rsidR="00772841">
        <w:rPr>
          <w:lang w:val="en-US"/>
        </w:rPr>
        <w:t xml:space="preserve">, </w:t>
      </w:r>
      <w:proofErr w:type="spellStart"/>
      <w:r w:rsidR="00772841">
        <w:rPr>
          <w:lang w:val="en-US"/>
        </w:rPr>
        <w:t>Northhampton</w:t>
      </w:r>
      <w:proofErr w:type="spellEnd"/>
      <w:r w:rsidR="00772841">
        <w:rPr>
          <w:lang w:val="en-US"/>
        </w:rPr>
        <w:t xml:space="preserve">, </w:t>
      </w:r>
      <w:r w:rsidR="0064375D">
        <w:rPr>
          <w:lang w:val="en-US"/>
        </w:rPr>
        <w:t xml:space="preserve">MA, </w:t>
      </w:r>
      <w:r w:rsidR="00772841">
        <w:rPr>
          <w:lang w:val="en-US"/>
        </w:rPr>
        <w:t>USA) and the mean of six technical replicates</w:t>
      </w:r>
      <w:r w:rsidR="00985AD4">
        <w:rPr>
          <w:lang w:val="en-US"/>
        </w:rPr>
        <w:t xml:space="preserve"> per </w:t>
      </w:r>
      <w:r w:rsidR="00461293">
        <w:rPr>
          <w:lang w:val="en-US"/>
        </w:rPr>
        <w:t>protocol and preparation</w:t>
      </w:r>
      <w:r w:rsidR="00985AD4">
        <w:rPr>
          <w:lang w:val="en-US"/>
        </w:rPr>
        <w:t xml:space="preserve"> w</w:t>
      </w:r>
      <w:r w:rsidR="00772841">
        <w:rPr>
          <w:lang w:val="en-US"/>
        </w:rPr>
        <w:t>as</w:t>
      </w:r>
      <w:r w:rsidR="00985AD4">
        <w:rPr>
          <w:lang w:val="en-US"/>
        </w:rPr>
        <w:t xml:space="preserve"> used </w:t>
      </w:r>
      <w:r w:rsidR="00772841">
        <w:rPr>
          <w:lang w:val="en-US"/>
        </w:rPr>
        <w:t>in the statistical analysis</w:t>
      </w:r>
      <w:r w:rsidR="00AA6673">
        <w:rPr>
          <w:lang w:val="en-US"/>
        </w:rPr>
        <w:t xml:space="preserve">. </w:t>
      </w:r>
      <w:r w:rsidR="00D8476C">
        <w:rPr>
          <w:lang w:val="en-US"/>
        </w:rPr>
        <w:t xml:space="preserve">The decay </w:t>
      </w:r>
      <w:r w:rsidR="00785AFB">
        <w:rPr>
          <w:lang w:val="en-US"/>
        </w:rPr>
        <w:t xml:space="preserve">rate </w:t>
      </w:r>
      <w:r w:rsidR="00D8476C">
        <w:rPr>
          <w:lang w:val="en-US"/>
        </w:rPr>
        <w:t>of an electrically stimulated Ca</w:t>
      </w:r>
      <w:r w:rsidR="00D8476C" w:rsidRPr="00D8476C">
        <w:rPr>
          <w:vertAlign w:val="superscript"/>
          <w:lang w:val="en-US"/>
        </w:rPr>
        <w:t>2+</w:t>
      </w:r>
      <w:r w:rsidR="00D8476C">
        <w:rPr>
          <w:lang w:val="en-US"/>
        </w:rPr>
        <w:t xml:space="preserve"> transient reflects the rate of combined transport by SERCA</w:t>
      </w:r>
      <w:r w:rsidR="00A53B11">
        <w:rPr>
          <w:lang w:val="en-US"/>
        </w:rPr>
        <w:t>2a</w:t>
      </w:r>
      <w:r w:rsidR="00D8476C">
        <w:rPr>
          <w:lang w:val="en-US"/>
        </w:rPr>
        <w:t>, NCX and PMCA</w:t>
      </w:r>
      <w:r w:rsidR="00EF435E">
        <w:rPr>
          <w:lang w:val="en-US"/>
        </w:rPr>
        <w:t xml:space="preserve"> (r1=</w:t>
      </w:r>
      <w:proofErr w:type="spellStart"/>
      <w:r w:rsidR="00EF435E">
        <w:rPr>
          <w:lang w:val="en-US"/>
        </w:rPr>
        <w:t>r</w:t>
      </w:r>
      <w:r w:rsidR="00EF435E">
        <w:rPr>
          <w:vertAlign w:val="subscript"/>
          <w:lang w:val="en-US"/>
        </w:rPr>
        <w:t>SERCA</w:t>
      </w:r>
      <w:proofErr w:type="spellEnd"/>
      <w:r w:rsidR="00EF435E">
        <w:rPr>
          <w:lang w:val="en-US"/>
        </w:rPr>
        <w:t xml:space="preserve"> +</w:t>
      </w:r>
      <w:proofErr w:type="spellStart"/>
      <w:r w:rsidR="00EF435E">
        <w:rPr>
          <w:lang w:val="en-US"/>
        </w:rPr>
        <w:t>r</w:t>
      </w:r>
      <w:r w:rsidR="00EF435E">
        <w:rPr>
          <w:vertAlign w:val="subscript"/>
          <w:lang w:val="en-US"/>
        </w:rPr>
        <w:t>NCX</w:t>
      </w:r>
      <w:proofErr w:type="spellEnd"/>
      <w:r w:rsidR="00EF435E">
        <w:rPr>
          <w:lang w:val="en-US"/>
        </w:rPr>
        <w:t xml:space="preserve"> +</w:t>
      </w:r>
      <w:proofErr w:type="spellStart"/>
      <w:r w:rsidR="00EF435E">
        <w:rPr>
          <w:lang w:val="en-US"/>
        </w:rPr>
        <w:t>r</w:t>
      </w:r>
      <w:r w:rsidR="00EF435E">
        <w:rPr>
          <w:vertAlign w:val="subscript"/>
          <w:lang w:val="en-US"/>
        </w:rPr>
        <w:t>PMCA</w:t>
      </w:r>
      <w:proofErr w:type="spellEnd"/>
      <w:r w:rsidR="00EF435E">
        <w:rPr>
          <w:lang w:val="en-US"/>
        </w:rPr>
        <w:t>). Caffeine induced transients reflect the combined transport by NCX and PMCA (r2=</w:t>
      </w:r>
      <w:r w:rsidR="00EF435E" w:rsidRPr="00EF435E">
        <w:rPr>
          <w:lang w:val="en-US"/>
        </w:rPr>
        <w:t xml:space="preserve"> </w:t>
      </w:r>
      <w:proofErr w:type="spellStart"/>
      <w:r w:rsidR="00EF435E">
        <w:rPr>
          <w:lang w:val="en-US"/>
        </w:rPr>
        <w:t>r</w:t>
      </w:r>
      <w:r w:rsidR="00EF435E">
        <w:rPr>
          <w:vertAlign w:val="subscript"/>
          <w:lang w:val="en-US"/>
        </w:rPr>
        <w:t>NCX</w:t>
      </w:r>
      <w:proofErr w:type="spellEnd"/>
      <w:r w:rsidR="00EF435E">
        <w:rPr>
          <w:lang w:val="en-US"/>
        </w:rPr>
        <w:t xml:space="preserve"> +</w:t>
      </w:r>
      <w:proofErr w:type="spellStart"/>
      <w:r w:rsidR="00EF435E">
        <w:rPr>
          <w:lang w:val="en-US"/>
        </w:rPr>
        <w:t>r</w:t>
      </w:r>
      <w:r w:rsidR="00EF435E">
        <w:rPr>
          <w:vertAlign w:val="subscript"/>
          <w:lang w:val="en-US"/>
        </w:rPr>
        <w:t>PMCA</w:t>
      </w:r>
      <w:proofErr w:type="spellEnd"/>
      <w:r w:rsidR="00EF435E">
        <w:rPr>
          <w:lang w:val="en-US"/>
        </w:rPr>
        <w:t>) whereas PMCA alone is responsible for the caffeine induced transient decay during perfusion with 0-Na</w:t>
      </w:r>
      <w:r w:rsidR="00EF435E" w:rsidRPr="001B61CE">
        <w:rPr>
          <w:vertAlign w:val="superscript"/>
          <w:lang w:val="en-US"/>
        </w:rPr>
        <w:t>+</w:t>
      </w:r>
      <w:r w:rsidR="00EF435E">
        <w:rPr>
          <w:lang w:val="en-US"/>
        </w:rPr>
        <w:t>-0-Ca</w:t>
      </w:r>
      <w:r w:rsidR="00EF435E" w:rsidRPr="001B61CE">
        <w:rPr>
          <w:vertAlign w:val="superscript"/>
          <w:lang w:val="en-US"/>
        </w:rPr>
        <w:t>2+</w:t>
      </w:r>
      <w:r w:rsidR="00EF435E">
        <w:rPr>
          <w:lang w:val="en-US"/>
        </w:rPr>
        <w:t>-Tyrode’s solution (r3=</w:t>
      </w:r>
      <w:proofErr w:type="spellStart"/>
      <w:r w:rsidR="00EF435E">
        <w:rPr>
          <w:lang w:val="en-US"/>
        </w:rPr>
        <w:t>r</w:t>
      </w:r>
      <w:r w:rsidR="00EF435E">
        <w:rPr>
          <w:vertAlign w:val="subscript"/>
          <w:lang w:val="en-US"/>
        </w:rPr>
        <w:t>PMCA</w:t>
      </w:r>
      <w:proofErr w:type="spellEnd"/>
      <w:r w:rsidR="00EF435E">
        <w:rPr>
          <w:lang w:val="en-US"/>
        </w:rPr>
        <w:t xml:space="preserve">). The individual transport rates have therefore been estimated </w:t>
      </w:r>
      <w:r w:rsidR="009F3030">
        <w:rPr>
          <w:lang w:val="en-US"/>
        </w:rPr>
        <w:t>by subtraction</w:t>
      </w:r>
      <w:r w:rsidR="00EF435E">
        <w:rPr>
          <w:lang w:val="en-US"/>
        </w:rPr>
        <w:t xml:space="preserve">: </w:t>
      </w:r>
      <w:proofErr w:type="spellStart"/>
      <w:r w:rsidR="00EF435E">
        <w:rPr>
          <w:lang w:val="en-US"/>
        </w:rPr>
        <w:t>r</w:t>
      </w:r>
      <w:r w:rsidR="00EF435E">
        <w:rPr>
          <w:vertAlign w:val="subscript"/>
          <w:lang w:val="en-US"/>
        </w:rPr>
        <w:t>SERCA</w:t>
      </w:r>
      <w:proofErr w:type="spellEnd"/>
      <w:r w:rsidR="00EF435E">
        <w:rPr>
          <w:lang w:val="en-US"/>
        </w:rPr>
        <w:t xml:space="preserve">=r1-r2, </w:t>
      </w:r>
      <w:proofErr w:type="spellStart"/>
      <w:r w:rsidR="00EF435E">
        <w:rPr>
          <w:lang w:val="en-US"/>
        </w:rPr>
        <w:t>r</w:t>
      </w:r>
      <w:r w:rsidR="00EF435E">
        <w:rPr>
          <w:vertAlign w:val="subscript"/>
          <w:lang w:val="en-US"/>
        </w:rPr>
        <w:t>NCX</w:t>
      </w:r>
      <w:proofErr w:type="spellEnd"/>
      <w:r w:rsidR="00EF435E">
        <w:rPr>
          <w:lang w:val="en-US"/>
        </w:rPr>
        <w:t>=r2-r3</w:t>
      </w:r>
      <w:r w:rsidR="009F3030">
        <w:rPr>
          <w:lang w:val="en-US"/>
        </w:rPr>
        <w:t xml:space="preserve"> and </w:t>
      </w:r>
      <w:proofErr w:type="spellStart"/>
      <w:r w:rsidR="009F3030">
        <w:rPr>
          <w:lang w:val="en-US"/>
        </w:rPr>
        <w:t>r</w:t>
      </w:r>
      <w:r w:rsidR="009F3030">
        <w:rPr>
          <w:vertAlign w:val="subscript"/>
          <w:lang w:val="en-US"/>
        </w:rPr>
        <w:t>PMCA</w:t>
      </w:r>
      <w:proofErr w:type="spellEnd"/>
      <w:r w:rsidR="009F3030">
        <w:rPr>
          <w:lang w:val="en-US"/>
        </w:rPr>
        <w:t>=r3.</w:t>
      </w:r>
    </w:p>
    <w:p w:rsidR="00494204" w:rsidRDefault="00494204" w:rsidP="001272EB">
      <w:pPr>
        <w:spacing w:line="480" w:lineRule="auto"/>
        <w:rPr>
          <w:b/>
          <w:color w:val="000000" w:themeColor="text1"/>
          <w:lang w:val="en-US"/>
        </w:rPr>
      </w:pPr>
    </w:p>
    <w:p w:rsidR="00CE417C" w:rsidRDefault="00CE417C" w:rsidP="001272EB">
      <w:pPr>
        <w:spacing w:line="480" w:lineRule="auto"/>
        <w:rPr>
          <w:b/>
          <w:color w:val="000000" w:themeColor="text1"/>
          <w:lang w:val="en-US"/>
        </w:rPr>
      </w:pPr>
    </w:p>
    <w:p w:rsidR="001272EB" w:rsidRPr="001272EB" w:rsidRDefault="001272EB" w:rsidP="001272EB">
      <w:pPr>
        <w:spacing w:line="480" w:lineRule="auto"/>
        <w:rPr>
          <w:b/>
          <w:color w:val="000000" w:themeColor="text1"/>
          <w:lang w:val="en-US"/>
        </w:rPr>
      </w:pPr>
      <w:bookmarkStart w:id="0" w:name="_GoBack"/>
      <w:bookmarkEnd w:id="0"/>
      <w:r w:rsidRPr="001272EB">
        <w:rPr>
          <w:b/>
          <w:color w:val="000000" w:themeColor="text1"/>
          <w:lang w:val="en-US"/>
        </w:rPr>
        <w:lastRenderedPageBreak/>
        <w:t xml:space="preserve">Morphometric VCM analysis: </w:t>
      </w:r>
    </w:p>
    <w:p w:rsidR="007E169F" w:rsidRPr="001272EB" w:rsidRDefault="001272EB" w:rsidP="001272EB">
      <w:pPr>
        <w:spacing w:line="480" w:lineRule="auto"/>
        <w:jc w:val="both"/>
        <w:rPr>
          <w:color w:val="000000" w:themeColor="text1"/>
          <w:lang w:val="en-US"/>
        </w:rPr>
      </w:pPr>
      <w:r w:rsidRPr="001272EB">
        <w:rPr>
          <w:color w:val="000000" w:themeColor="text1"/>
          <w:lang w:val="en-US"/>
        </w:rPr>
        <w:t xml:space="preserve">Ventricular cardiomyocytes freshly isolated for single cell studies were transferred into a custom made cell chamber mounted on the motorized stage of an inverted microscope (Eclipse </w:t>
      </w:r>
      <w:proofErr w:type="spellStart"/>
      <w:r w:rsidRPr="001272EB">
        <w:rPr>
          <w:color w:val="000000" w:themeColor="text1"/>
          <w:lang w:val="en-US"/>
        </w:rPr>
        <w:t>Ti</w:t>
      </w:r>
      <w:proofErr w:type="spellEnd"/>
      <w:r w:rsidRPr="001272EB">
        <w:rPr>
          <w:color w:val="000000" w:themeColor="text1"/>
          <w:lang w:val="en-US"/>
        </w:rPr>
        <w:t xml:space="preserve">-E, Nikon, </w:t>
      </w:r>
      <w:proofErr w:type="gramStart"/>
      <w:r w:rsidRPr="001272EB">
        <w:rPr>
          <w:color w:val="000000" w:themeColor="text1"/>
          <w:lang w:val="en-US"/>
        </w:rPr>
        <w:t>Tokyo</w:t>
      </w:r>
      <w:proofErr w:type="gramEnd"/>
      <w:r w:rsidRPr="001272EB">
        <w:rPr>
          <w:color w:val="000000" w:themeColor="text1"/>
          <w:lang w:val="en-US"/>
        </w:rPr>
        <w:t xml:space="preserve">, Japan). After VCMs have </w:t>
      </w:r>
      <w:proofErr w:type="spellStart"/>
      <w:r w:rsidRPr="001272EB">
        <w:rPr>
          <w:color w:val="000000" w:themeColor="text1"/>
          <w:lang w:val="en-US"/>
        </w:rPr>
        <w:t>sedimented</w:t>
      </w:r>
      <w:proofErr w:type="spellEnd"/>
      <w:r w:rsidRPr="001272EB">
        <w:rPr>
          <w:color w:val="000000" w:themeColor="text1"/>
          <w:lang w:val="en-US"/>
        </w:rPr>
        <w:t xml:space="preserve"> by gravity a wide field-of-view image was generated by stitching 5 x 5 adjacent frames taken automatically (10x magnification) and consecutively using NIS Elements AR software (Nikon, Tokyo, Japan). In this image at least 50 neighboring, rod-shaped and clearly striated VCMs were selected for morphometric analysis. The longitudinal cell axis was taken as VCM length. VCM surface area was measured by tracing cell edges with a polygon function (NIS Elements BR software, Nikon, Tokyo, Japan). Cell width was estimated by dividing the individual cell surface area by the respective cell length (Excel 2010</w:t>
      </w:r>
      <w:r w:rsidR="00EA0A12">
        <w:rPr>
          <w:color w:val="000000" w:themeColor="text1"/>
          <w:lang w:val="en-US"/>
        </w:rPr>
        <w:t>, Microsoft, Washington, USA).</w:t>
      </w:r>
    </w:p>
    <w:p w:rsidR="00494204" w:rsidRDefault="00494204" w:rsidP="00433773">
      <w:pPr>
        <w:spacing w:line="480" w:lineRule="auto"/>
        <w:rPr>
          <w:b/>
          <w:lang w:val="en-US"/>
        </w:rPr>
      </w:pPr>
    </w:p>
    <w:p w:rsidR="00E9473D" w:rsidRPr="00222380" w:rsidRDefault="00E9473D" w:rsidP="00433773">
      <w:pPr>
        <w:spacing w:line="480" w:lineRule="auto"/>
        <w:rPr>
          <w:vertAlign w:val="subscript"/>
          <w:lang w:val="en-US"/>
        </w:rPr>
      </w:pPr>
      <w:r w:rsidRPr="00222380">
        <w:rPr>
          <w:b/>
          <w:lang w:val="en-US"/>
        </w:rPr>
        <w:t>Quantitative real-time RT PCR:</w:t>
      </w:r>
    </w:p>
    <w:p w:rsidR="00E9473D" w:rsidRDefault="00E9473D" w:rsidP="00433773">
      <w:pPr>
        <w:spacing w:line="480" w:lineRule="auto"/>
        <w:jc w:val="both"/>
        <w:rPr>
          <w:lang w:val="en-US"/>
        </w:rPr>
      </w:pPr>
      <w:r>
        <w:rPr>
          <w:lang w:val="en-US"/>
        </w:rPr>
        <w:t>Quantitative real-time RT-PCR was performed on ventricular homogenates and ventricular cardiomyocytes. Relative expression ratios of mRNAs were derived after the ΔΔC</w:t>
      </w:r>
      <w:r>
        <w:rPr>
          <w:vertAlign w:val="subscript"/>
          <w:lang w:val="en-US"/>
        </w:rPr>
        <w:t>T</w:t>
      </w:r>
      <w:r>
        <w:rPr>
          <w:lang w:val="en-US"/>
        </w:rPr>
        <w:t xml:space="preserve"> method using REST software</w:t>
      </w:r>
      <w:r w:rsidR="00E4618D">
        <w:rPr>
          <w:lang w:val="en-US"/>
        </w:rPr>
        <w:t xml:space="preserve"> </w:t>
      </w:r>
      <w:r w:rsidR="00643B6D">
        <w:rPr>
          <w:lang w:val="en-US"/>
        </w:rPr>
        <w:t>[4, 6, 12]</w:t>
      </w:r>
      <w:r>
        <w:rPr>
          <w:lang w:val="en-US"/>
        </w:rPr>
        <w:t xml:space="preserve"> as described previously</w:t>
      </w:r>
      <w:r w:rsidR="00E4618D">
        <w:rPr>
          <w:lang w:val="en-US"/>
        </w:rPr>
        <w:t xml:space="preserve"> </w:t>
      </w:r>
      <w:r w:rsidR="00643B6D">
        <w:rPr>
          <w:lang w:val="en-US"/>
        </w:rPr>
        <w:t>[9, 10]</w:t>
      </w:r>
      <w:r>
        <w:rPr>
          <w:lang w:val="en-US"/>
        </w:rPr>
        <w:t>. The following prim</w:t>
      </w:r>
      <w:r w:rsidR="00064864">
        <w:rPr>
          <w:lang w:val="en-US"/>
        </w:rPr>
        <w:t xml:space="preserve">er pairs have been used for </w:t>
      </w:r>
      <w:r>
        <w:rPr>
          <w:lang w:val="en-US"/>
        </w:rPr>
        <w:t>quantitative real-time RT-PCR</w:t>
      </w:r>
      <w:r w:rsidR="00064864">
        <w:rPr>
          <w:lang w:val="en-US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7"/>
        <w:gridCol w:w="4525"/>
      </w:tblGrid>
      <w:tr w:rsidR="00064864" w:rsidRPr="00A30611" w:rsidTr="00A30611">
        <w:tc>
          <w:tcPr>
            <w:tcW w:w="4606" w:type="dxa"/>
          </w:tcPr>
          <w:p w:rsidR="00064864" w:rsidRPr="00A30611" w:rsidRDefault="00064864" w:rsidP="00433773">
            <w:pPr>
              <w:spacing w:after="0" w:line="480" w:lineRule="auto"/>
              <w:jc w:val="both"/>
              <w:rPr>
                <w:b/>
                <w:lang w:val="en-US"/>
              </w:rPr>
            </w:pPr>
            <w:r w:rsidRPr="00A30611">
              <w:rPr>
                <w:b/>
                <w:lang w:val="en-US"/>
              </w:rPr>
              <w:t>Gene</w:t>
            </w:r>
          </w:p>
        </w:tc>
        <w:tc>
          <w:tcPr>
            <w:tcW w:w="4606" w:type="dxa"/>
          </w:tcPr>
          <w:p w:rsidR="00064864" w:rsidRPr="00A30611" w:rsidRDefault="00064864" w:rsidP="00433773">
            <w:pPr>
              <w:spacing w:after="0" w:line="480" w:lineRule="auto"/>
              <w:jc w:val="both"/>
              <w:rPr>
                <w:b/>
                <w:lang w:val="en-US"/>
              </w:rPr>
            </w:pPr>
            <w:r w:rsidRPr="00A30611">
              <w:rPr>
                <w:b/>
                <w:lang w:val="en-US"/>
              </w:rPr>
              <w:t>Primer Pairs</w:t>
            </w:r>
          </w:p>
        </w:tc>
      </w:tr>
      <w:tr w:rsidR="00064864" w:rsidRPr="00CE417C" w:rsidTr="00A30611">
        <w:tc>
          <w:tcPr>
            <w:tcW w:w="4606" w:type="dxa"/>
          </w:tcPr>
          <w:p w:rsidR="00064864" w:rsidRPr="00A30611" w:rsidRDefault="003D4C49" w:rsidP="00433773">
            <w:pPr>
              <w:spacing w:after="0" w:line="480" w:lineRule="auto"/>
              <w:jc w:val="both"/>
              <w:rPr>
                <w:lang w:val="en-US"/>
              </w:rPr>
            </w:pPr>
            <w:r w:rsidRPr="00A30611">
              <w:rPr>
                <w:i/>
                <w:lang w:val="en-US"/>
              </w:rPr>
              <w:t>Kcnip2</w:t>
            </w:r>
            <w:r w:rsidRPr="00A30611">
              <w:rPr>
                <w:lang w:val="en-US"/>
              </w:rPr>
              <w:t xml:space="preserve"> (KChIP2)</w:t>
            </w:r>
          </w:p>
        </w:tc>
        <w:tc>
          <w:tcPr>
            <w:tcW w:w="4606" w:type="dxa"/>
          </w:tcPr>
          <w:p w:rsidR="008E59B7" w:rsidRPr="00A30611" w:rsidRDefault="008E59B7" w:rsidP="00433773">
            <w:pPr>
              <w:spacing w:after="0" w:line="480" w:lineRule="auto"/>
              <w:rPr>
                <w:rFonts w:eastAsia="Arial Unicode MS" w:cs="Arial"/>
                <w:lang w:val="en-US"/>
              </w:rPr>
            </w:pPr>
            <w:r w:rsidRPr="00A30611">
              <w:rPr>
                <w:rFonts w:cs="Arial"/>
                <w:bCs/>
                <w:lang w:val="en-US"/>
              </w:rPr>
              <w:t>F-5’-</w:t>
            </w:r>
            <w:r w:rsidRPr="00A30611">
              <w:rPr>
                <w:rFonts w:eastAsia="Arial Unicode MS" w:cs="Arial"/>
                <w:lang w:val="en-US"/>
              </w:rPr>
              <w:t>gacatgatgggcaagtacacc-3’</w:t>
            </w:r>
          </w:p>
          <w:p w:rsidR="00064864" w:rsidRPr="00A30611" w:rsidRDefault="008E59B7" w:rsidP="00433773">
            <w:pPr>
              <w:spacing w:after="0" w:line="480" w:lineRule="auto"/>
              <w:jc w:val="both"/>
              <w:rPr>
                <w:rFonts w:cs="Arial"/>
                <w:lang w:val="en-US"/>
              </w:rPr>
            </w:pPr>
            <w:r w:rsidRPr="00A30611">
              <w:rPr>
                <w:rFonts w:cs="Arial"/>
                <w:bCs/>
                <w:lang w:val="en-US"/>
              </w:rPr>
              <w:t>R-</w:t>
            </w:r>
            <w:r w:rsidRPr="00A30611">
              <w:rPr>
                <w:rFonts w:eastAsia="Arial Unicode MS" w:cs="Arial"/>
                <w:lang w:val="en-US"/>
              </w:rPr>
              <w:t>5’-acgccgtccttgtttctgt-3’</w:t>
            </w:r>
          </w:p>
        </w:tc>
      </w:tr>
      <w:tr w:rsidR="00064864" w:rsidRPr="00CE417C" w:rsidTr="00A30611">
        <w:tc>
          <w:tcPr>
            <w:tcW w:w="4606" w:type="dxa"/>
          </w:tcPr>
          <w:p w:rsidR="00064864" w:rsidRPr="00A30611" w:rsidRDefault="003D4C49" w:rsidP="00433773">
            <w:pPr>
              <w:spacing w:after="0" w:line="480" w:lineRule="auto"/>
              <w:jc w:val="both"/>
              <w:rPr>
                <w:lang w:val="en-US"/>
              </w:rPr>
            </w:pPr>
            <w:r w:rsidRPr="00A30611">
              <w:rPr>
                <w:i/>
                <w:lang w:val="en-US"/>
              </w:rPr>
              <w:t>Kcna4</w:t>
            </w:r>
            <w:r w:rsidRPr="00A30611">
              <w:rPr>
                <w:lang w:val="en-US"/>
              </w:rPr>
              <w:t xml:space="preserve"> (Kv1.4)</w:t>
            </w:r>
          </w:p>
        </w:tc>
        <w:tc>
          <w:tcPr>
            <w:tcW w:w="4606" w:type="dxa"/>
          </w:tcPr>
          <w:p w:rsidR="005819E5" w:rsidRPr="00A30611" w:rsidRDefault="005819E5" w:rsidP="00433773">
            <w:pPr>
              <w:spacing w:after="0" w:line="480" w:lineRule="auto"/>
              <w:rPr>
                <w:rFonts w:cs="Arial"/>
                <w:bCs/>
                <w:lang w:val="en-US"/>
              </w:rPr>
            </w:pPr>
            <w:r w:rsidRPr="00A30611">
              <w:rPr>
                <w:rFonts w:cs="Arial"/>
                <w:bCs/>
                <w:lang w:val="en-US"/>
              </w:rPr>
              <w:t>F-5’-gaagaaggggtcaaggaatc-3’</w:t>
            </w:r>
          </w:p>
          <w:p w:rsidR="00064864" w:rsidRPr="00A30611" w:rsidRDefault="005819E5" w:rsidP="00433773">
            <w:pPr>
              <w:spacing w:after="0" w:line="480" w:lineRule="auto"/>
              <w:jc w:val="both"/>
              <w:rPr>
                <w:rFonts w:cs="Arial"/>
                <w:lang w:val="en-US"/>
              </w:rPr>
            </w:pPr>
            <w:r w:rsidRPr="00A30611">
              <w:rPr>
                <w:rFonts w:cs="Arial"/>
                <w:bCs/>
                <w:lang w:val="en-US"/>
              </w:rPr>
              <w:t>R-5’-tggcaggtggagagaacaat-3’</w:t>
            </w:r>
          </w:p>
        </w:tc>
      </w:tr>
      <w:tr w:rsidR="00064864" w:rsidRPr="00CE417C" w:rsidTr="00A30611">
        <w:tc>
          <w:tcPr>
            <w:tcW w:w="4606" w:type="dxa"/>
          </w:tcPr>
          <w:p w:rsidR="00064864" w:rsidRPr="00A30611" w:rsidRDefault="003D4C49" w:rsidP="00433773">
            <w:pPr>
              <w:spacing w:after="0" w:line="480" w:lineRule="auto"/>
              <w:jc w:val="both"/>
              <w:rPr>
                <w:lang w:val="en-US"/>
              </w:rPr>
            </w:pPr>
            <w:r w:rsidRPr="00A30611">
              <w:rPr>
                <w:i/>
                <w:lang w:val="en-US"/>
              </w:rPr>
              <w:t>Kcna5</w:t>
            </w:r>
            <w:r w:rsidRPr="00A30611">
              <w:rPr>
                <w:lang w:val="en-US"/>
              </w:rPr>
              <w:t xml:space="preserve"> (Kv1.5)</w:t>
            </w:r>
          </w:p>
        </w:tc>
        <w:tc>
          <w:tcPr>
            <w:tcW w:w="4606" w:type="dxa"/>
          </w:tcPr>
          <w:p w:rsidR="005819E5" w:rsidRPr="00A30611" w:rsidRDefault="005819E5" w:rsidP="00433773">
            <w:pPr>
              <w:spacing w:after="0" w:line="480" w:lineRule="auto"/>
              <w:rPr>
                <w:rFonts w:eastAsia="Arial Unicode MS" w:cs="Arial"/>
                <w:lang w:val="en-US"/>
              </w:rPr>
            </w:pPr>
            <w:r w:rsidRPr="00A30611">
              <w:rPr>
                <w:rFonts w:cs="Arial"/>
                <w:bCs/>
                <w:lang w:val="en-US"/>
              </w:rPr>
              <w:t>F-</w:t>
            </w:r>
            <w:r w:rsidRPr="00A30611">
              <w:rPr>
                <w:rFonts w:eastAsia="Arial Unicode MS" w:cs="Arial"/>
                <w:lang w:val="en-US"/>
              </w:rPr>
              <w:t>5’-catcaaggaagaggagaagc-3’</w:t>
            </w:r>
          </w:p>
          <w:p w:rsidR="00064864" w:rsidRPr="00A30611" w:rsidRDefault="005819E5" w:rsidP="00433773">
            <w:pPr>
              <w:spacing w:after="0" w:line="480" w:lineRule="auto"/>
              <w:jc w:val="both"/>
              <w:rPr>
                <w:rFonts w:cs="Arial"/>
                <w:lang w:val="en-US"/>
              </w:rPr>
            </w:pPr>
            <w:r w:rsidRPr="00A30611">
              <w:rPr>
                <w:rFonts w:cs="Arial"/>
                <w:bCs/>
                <w:lang w:val="en-US"/>
              </w:rPr>
              <w:t>R-</w:t>
            </w:r>
            <w:r w:rsidRPr="00A30611">
              <w:rPr>
                <w:rFonts w:eastAsia="Arial Unicode MS" w:cs="Arial"/>
                <w:lang w:val="en-US"/>
              </w:rPr>
              <w:t>5’-gaaaggacaccagagccact-3’</w:t>
            </w:r>
          </w:p>
        </w:tc>
      </w:tr>
      <w:tr w:rsidR="00064864" w:rsidRPr="00CE417C" w:rsidTr="00A30611">
        <w:tc>
          <w:tcPr>
            <w:tcW w:w="4606" w:type="dxa"/>
          </w:tcPr>
          <w:p w:rsidR="00064864" w:rsidRPr="00A30611" w:rsidRDefault="003D4C49" w:rsidP="00433773">
            <w:pPr>
              <w:spacing w:after="0" w:line="480" w:lineRule="auto"/>
              <w:jc w:val="both"/>
              <w:rPr>
                <w:lang w:val="en-US"/>
              </w:rPr>
            </w:pPr>
            <w:r w:rsidRPr="00A30611">
              <w:rPr>
                <w:i/>
                <w:lang w:val="en-US"/>
              </w:rPr>
              <w:t>Kcnb1</w:t>
            </w:r>
            <w:r w:rsidRPr="00A30611">
              <w:rPr>
                <w:lang w:val="en-US"/>
              </w:rPr>
              <w:t xml:space="preserve"> (Kv2.1)</w:t>
            </w:r>
          </w:p>
        </w:tc>
        <w:tc>
          <w:tcPr>
            <w:tcW w:w="4606" w:type="dxa"/>
          </w:tcPr>
          <w:p w:rsidR="005819E5" w:rsidRPr="00A30611" w:rsidRDefault="005819E5" w:rsidP="00433773">
            <w:pPr>
              <w:spacing w:after="0" w:line="480" w:lineRule="auto"/>
              <w:rPr>
                <w:rFonts w:eastAsia="Arial Unicode MS" w:cs="Arial"/>
                <w:lang w:val="en-US"/>
              </w:rPr>
            </w:pPr>
            <w:r w:rsidRPr="00A30611">
              <w:rPr>
                <w:rFonts w:cs="Arial"/>
                <w:bCs/>
                <w:lang w:val="en-US"/>
              </w:rPr>
              <w:t>F-</w:t>
            </w:r>
            <w:r w:rsidRPr="00A30611">
              <w:rPr>
                <w:rFonts w:cs="Arial"/>
                <w:lang w:val="en-US"/>
              </w:rPr>
              <w:t>5’-</w:t>
            </w:r>
            <w:r w:rsidRPr="00A30611">
              <w:rPr>
                <w:rFonts w:eastAsia="Arial Unicode MS" w:cs="Arial"/>
                <w:lang w:val="en-US"/>
              </w:rPr>
              <w:t>ccaccagattctcccacagt-3’</w:t>
            </w:r>
          </w:p>
          <w:p w:rsidR="00064864" w:rsidRPr="00A30611" w:rsidRDefault="005819E5" w:rsidP="00433773">
            <w:pPr>
              <w:spacing w:after="0" w:line="480" w:lineRule="auto"/>
              <w:jc w:val="both"/>
              <w:rPr>
                <w:rFonts w:cs="Arial"/>
                <w:lang w:val="en-US"/>
              </w:rPr>
            </w:pPr>
            <w:r w:rsidRPr="00A30611">
              <w:rPr>
                <w:rFonts w:cs="Arial"/>
                <w:bCs/>
                <w:lang w:val="en-US"/>
              </w:rPr>
              <w:lastRenderedPageBreak/>
              <w:t>R-</w:t>
            </w:r>
            <w:r w:rsidRPr="00A30611">
              <w:rPr>
                <w:rFonts w:eastAsia="Arial Unicode MS" w:cs="Arial"/>
                <w:lang w:val="en-GB"/>
              </w:rPr>
              <w:t>5’-</w:t>
            </w:r>
            <w:r w:rsidRPr="00A30611">
              <w:rPr>
                <w:rFonts w:eastAsia="Arial Unicode MS" w:cs="Arial"/>
                <w:lang w:val="en-US"/>
              </w:rPr>
              <w:t>gctctccacgaagaaaccag-3’</w:t>
            </w:r>
          </w:p>
        </w:tc>
      </w:tr>
      <w:tr w:rsidR="00064864" w:rsidRPr="00CE417C" w:rsidTr="00A30611">
        <w:tc>
          <w:tcPr>
            <w:tcW w:w="4606" w:type="dxa"/>
          </w:tcPr>
          <w:p w:rsidR="00064864" w:rsidRPr="00A30611" w:rsidRDefault="003D4C49" w:rsidP="00433773">
            <w:pPr>
              <w:spacing w:after="0" w:line="480" w:lineRule="auto"/>
              <w:jc w:val="both"/>
              <w:rPr>
                <w:lang w:val="en-US"/>
              </w:rPr>
            </w:pPr>
            <w:r w:rsidRPr="00A30611">
              <w:rPr>
                <w:i/>
                <w:lang w:val="en-US"/>
              </w:rPr>
              <w:lastRenderedPageBreak/>
              <w:t>Kcnd2</w:t>
            </w:r>
            <w:r w:rsidRPr="00A30611">
              <w:rPr>
                <w:lang w:val="en-US"/>
              </w:rPr>
              <w:t xml:space="preserve"> (Kv4.2)</w:t>
            </w:r>
          </w:p>
        </w:tc>
        <w:tc>
          <w:tcPr>
            <w:tcW w:w="4606" w:type="dxa"/>
          </w:tcPr>
          <w:p w:rsidR="008E59B7" w:rsidRPr="00A30611" w:rsidRDefault="008E59B7" w:rsidP="00433773">
            <w:pPr>
              <w:spacing w:after="0" w:line="480" w:lineRule="auto"/>
              <w:rPr>
                <w:rFonts w:eastAsia="Arial Unicode MS" w:cs="Arial"/>
                <w:lang w:val="en-US"/>
              </w:rPr>
            </w:pPr>
            <w:r w:rsidRPr="00A30611">
              <w:rPr>
                <w:rFonts w:cs="Arial"/>
                <w:bCs/>
                <w:lang w:val="en-US"/>
              </w:rPr>
              <w:t>F-5’-</w:t>
            </w:r>
            <w:r w:rsidRPr="00A30611">
              <w:rPr>
                <w:rFonts w:eastAsia="Arial Unicode MS" w:cs="Arial"/>
                <w:lang w:val="en-US"/>
              </w:rPr>
              <w:t>ctgctcacggagacacaaaa-3’</w:t>
            </w:r>
          </w:p>
          <w:p w:rsidR="00064864" w:rsidRPr="00A30611" w:rsidRDefault="008E59B7" w:rsidP="00433773">
            <w:pPr>
              <w:spacing w:after="0" w:line="480" w:lineRule="auto"/>
              <w:jc w:val="both"/>
              <w:rPr>
                <w:rFonts w:cs="Arial"/>
                <w:lang w:val="en-US"/>
              </w:rPr>
            </w:pPr>
            <w:r w:rsidRPr="00A30611">
              <w:rPr>
                <w:rFonts w:cs="Arial"/>
                <w:bCs/>
                <w:lang w:val="en-US"/>
              </w:rPr>
              <w:t>R-</w:t>
            </w:r>
            <w:r w:rsidRPr="00A30611">
              <w:rPr>
                <w:rFonts w:eastAsia="Arial Unicode MS" w:cs="Arial"/>
                <w:lang w:val="en-US"/>
              </w:rPr>
              <w:t>5’-cggctgttggatagtggagt-3’</w:t>
            </w:r>
          </w:p>
        </w:tc>
      </w:tr>
      <w:tr w:rsidR="00064864" w:rsidRPr="00CE417C" w:rsidTr="00A30611">
        <w:tc>
          <w:tcPr>
            <w:tcW w:w="4606" w:type="dxa"/>
          </w:tcPr>
          <w:p w:rsidR="00064864" w:rsidRPr="00A30611" w:rsidRDefault="003D4C49" w:rsidP="00433773">
            <w:pPr>
              <w:spacing w:after="0" w:line="480" w:lineRule="auto"/>
              <w:jc w:val="both"/>
              <w:rPr>
                <w:lang w:val="en-US"/>
              </w:rPr>
            </w:pPr>
            <w:r w:rsidRPr="00A30611">
              <w:rPr>
                <w:i/>
                <w:lang w:val="en-US"/>
              </w:rPr>
              <w:t>Kcnd3</w:t>
            </w:r>
            <w:r w:rsidRPr="00A30611">
              <w:rPr>
                <w:lang w:val="en-US"/>
              </w:rPr>
              <w:t xml:space="preserve"> (Kv4.3)</w:t>
            </w:r>
          </w:p>
        </w:tc>
        <w:tc>
          <w:tcPr>
            <w:tcW w:w="4606" w:type="dxa"/>
          </w:tcPr>
          <w:p w:rsidR="008E59B7" w:rsidRPr="00A30611" w:rsidRDefault="008E59B7" w:rsidP="00433773">
            <w:pPr>
              <w:spacing w:after="0" w:line="480" w:lineRule="auto"/>
              <w:rPr>
                <w:rFonts w:eastAsia="Arial Unicode MS" w:cs="Arial"/>
                <w:lang w:val="en-US"/>
              </w:rPr>
            </w:pPr>
            <w:r w:rsidRPr="00A30611">
              <w:rPr>
                <w:rFonts w:cs="Arial"/>
                <w:bCs/>
                <w:lang w:val="en-US"/>
              </w:rPr>
              <w:t>F-5’-</w:t>
            </w:r>
            <w:r w:rsidRPr="00A30611">
              <w:rPr>
                <w:rFonts w:eastAsia="Arial Unicode MS" w:cs="Arial"/>
                <w:lang w:val="en-US"/>
              </w:rPr>
              <w:t>tgtacgaacctccaccatca-3’</w:t>
            </w:r>
          </w:p>
          <w:p w:rsidR="00064864" w:rsidRPr="00A30611" w:rsidRDefault="008E59B7" w:rsidP="00433773">
            <w:pPr>
              <w:spacing w:after="0" w:line="480" w:lineRule="auto"/>
              <w:jc w:val="both"/>
              <w:rPr>
                <w:rFonts w:cs="Arial"/>
                <w:lang w:val="en-US"/>
              </w:rPr>
            </w:pPr>
            <w:r w:rsidRPr="00A30611">
              <w:rPr>
                <w:rFonts w:cs="Arial"/>
                <w:bCs/>
                <w:lang w:val="en-US"/>
              </w:rPr>
              <w:t>R-</w:t>
            </w:r>
            <w:r w:rsidRPr="00A30611">
              <w:rPr>
                <w:rFonts w:eastAsia="Arial Unicode MS" w:cs="Arial"/>
                <w:lang w:val="en-US"/>
              </w:rPr>
              <w:t>5’-agtggctggacagagaagga-3’</w:t>
            </w:r>
          </w:p>
        </w:tc>
      </w:tr>
      <w:tr w:rsidR="00064864" w:rsidRPr="00CE417C" w:rsidTr="00A30611">
        <w:tc>
          <w:tcPr>
            <w:tcW w:w="4606" w:type="dxa"/>
          </w:tcPr>
          <w:p w:rsidR="00064864" w:rsidRPr="00BB2866" w:rsidRDefault="008E59B7" w:rsidP="00433773">
            <w:pPr>
              <w:spacing w:after="0" w:line="480" w:lineRule="auto"/>
              <w:jc w:val="both"/>
              <w:rPr>
                <w:color w:val="000000" w:themeColor="text1"/>
                <w:lang w:val="en-US"/>
              </w:rPr>
            </w:pPr>
            <w:r w:rsidRPr="00BB2866">
              <w:rPr>
                <w:i/>
                <w:color w:val="000000" w:themeColor="text1"/>
                <w:lang w:val="en-US"/>
              </w:rPr>
              <w:t xml:space="preserve">Atp2a2 </w:t>
            </w:r>
            <w:r w:rsidRPr="00BB2866">
              <w:rPr>
                <w:color w:val="000000" w:themeColor="text1"/>
                <w:lang w:val="en-US"/>
              </w:rPr>
              <w:t>(SERCA2a)</w:t>
            </w:r>
          </w:p>
        </w:tc>
        <w:tc>
          <w:tcPr>
            <w:tcW w:w="4606" w:type="dxa"/>
          </w:tcPr>
          <w:p w:rsidR="00064864" w:rsidRPr="00A30611" w:rsidRDefault="00BB21B4" w:rsidP="00433773">
            <w:pPr>
              <w:pStyle w:val="KeinLeerraum"/>
              <w:spacing w:line="480" w:lineRule="auto"/>
              <w:rPr>
                <w:rFonts w:cs="Arial"/>
                <w:lang w:val="en-US"/>
              </w:rPr>
            </w:pPr>
            <w:r w:rsidRPr="00A30611">
              <w:rPr>
                <w:rFonts w:cs="Arial"/>
                <w:lang w:val="en-US"/>
              </w:rPr>
              <w:t>F-5’-ctgtggagacccttggttgt-3’</w:t>
            </w:r>
          </w:p>
          <w:p w:rsidR="00BB21B4" w:rsidRPr="00A30611" w:rsidRDefault="00BB21B4" w:rsidP="00433773">
            <w:pPr>
              <w:pStyle w:val="KeinLeerraum"/>
              <w:spacing w:line="480" w:lineRule="auto"/>
              <w:rPr>
                <w:rFonts w:cs="Arial"/>
                <w:lang w:val="en-US"/>
              </w:rPr>
            </w:pPr>
            <w:r w:rsidRPr="00A30611">
              <w:rPr>
                <w:rFonts w:cs="Arial"/>
                <w:lang w:val="en-US"/>
              </w:rPr>
              <w:t>R-5’-cagagcacagatggtggcta-3’</w:t>
            </w:r>
          </w:p>
        </w:tc>
      </w:tr>
      <w:tr w:rsidR="00064864" w:rsidRPr="00CE417C" w:rsidTr="00A30611">
        <w:tc>
          <w:tcPr>
            <w:tcW w:w="4606" w:type="dxa"/>
          </w:tcPr>
          <w:p w:rsidR="00064864" w:rsidRPr="00BB2866" w:rsidRDefault="008E59B7" w:rsidP="007A2812">
            <w:pPr>
              <w:spacing w:after="0" w:line="480" w:lineRule="auto"/>
              <w:rPr>
                <w:color w:val="000000" w:themeColor="text1"/>
                <w:lang w:val="en-US"/>
              </w:rPr>
            </w:pPr>
            <w:proofErr w:type="spellStart"/>
            <w:r w:rsidRPr="00BB2866">
              <w:rPr>
                <w:i/>
                <w:color w:val="000000" w:themeColor="text1"/>
                <w:lang w:val="en-US"/>
              </w:rPr>
              <w:t>Hprt</w:t>
            </w:r>
            <w:proofErr w:type="spellEnd"/>
            <w:r w:rsidR="007A2812" w:rsidRPr="00BB2866">
              <w:rPr>
                <w:i/>
                <w:color w:val="000000" w:themeColor="text1"/>
                <w:lang w:val="en-US"/>
              </w:rPr>
              <w:t xml:space="preserve"> </w:t>
            </w:r>
            <w:r w:rsidR="007A2812" w:rsidRPr="00BB2866">
              <w:rPr>
                <w:color w:val="000000" w:themeColor="text1"/>
                <w:lang w:val="en-US"/>
              </w:rPr>
              <w:t xml:space="preserve">(hypoxanthine-guanine </w:t>
            </w:r>
            <w:proofErr w:type="spellStart"/>
            <w:r w:rsidR="007A2812" w:rsidRPr="00BB2866">
              <w:rPr>
                <w:color w:val="000000" w:themeColor="text1"/>
                <w:lang w:val="en-US"/>
              </w:rPr>
              <w:t>phosphoribosyltransferase</w:t>
            </w:r>
            <w:proofErr w:type="spellEnd"/>
            <w:r w:rsidR="007A2812" w:rsidRPr="00BB2866">
              <w:rPr>
                <w:color w:val="000000" w:themeColor="text1"/>
                <w:lang w:val="en-US"/>
              </w:rPr>
              <w:t>)</w:t>
            </w:r>
          </w:p>
        </w:tc>
        <w:tc>
          <w:tcPr>
            <w:tcW w:w="4606" w:type="dxa"/>
          </w:tcPr>
          <w:p w:rsidR="008E59B7" w:rsidRPr="002674A9" w:rsidRDefault="008E59B7" w:rsidP="00433773">
            <w:pPr>
              <w:spacing w:after="0" w:line="480" w:lineRule="auto"/>
              <w:rPr>
                <w:rFonts w:eastAsia="Arial Unicode MS" w:cs="Arial"/>
                <w:lang w:val="en-US"/>
              </w:rPr>
            </w:pPr>
            <w:r w:rsidRPr="002674A9">
              <w:rPr>
                <w:rFonts w:cs="Arial"/>
                <w:bCs/>
                <w:lang w:val="en-US"/>
              </w:rPr>
              <w:t>F-5’-</w:t>
            </w:r>
            <w:r w:rsidR="00BB21B4" w:rsidRPr="002674A9">
              <w:rPr>
                <w:rFonts w:cs="Arial"/>
                <w:bCs/>
                <w:lang w:val="en-US"/>
              </w:rPr>
              <w:t>atgagcgcaagttgaatc</w:t>
            </w:r>
            <w:r w:rsidR="00BB21B4" w:rsidRPr="008C0EBA">
              <w:rPr>
                <w:rFonts w:cs="Arial"/>
                <w:bCs/>
                <w:lang w:val="en-US"/>
              </w:rPr>
              <w:t>tg</w:t>
            </w:r>
            <w:r w:rsidR="00BB21B4" w:rsidRPr="008C0EBA">
              <w:rPr>
                <w:rFonts w:eastAsia="Arial Unicode MS" w:cs="Arial"/>
                <w:lang w:val="en-US"/>
              </w:rPr>
              <w:t xml:space="preserve"> </w:t>
            </w:r>
            <w:r w:rsidRPr="008C0EBA">
              <w:rPr>
                <w:rFonts w:eastAsia="Arial Unicode MS" w:cs="Arial"/>
                <w:lang w:val="en-US"/>
              </w:rPr>
              <w:t>-3’</w:t>
            </w:r>
          </w:p>
          <w:p w:rsidR="00064864" w:rsidRPr="00A30611" w:rsidRDefault="008E59B7" w:rsidP="00433773">
            <w:pPr>
              <w:spacing w:after="0" w:line="480" w:lineRule="auto"/>
              <w:jc w:val="both"/>
              <w:rPr>
                <w:rFonts w:cs="Arial"/>
                <w:lang w:val="en-US"/>
              </w:rPr>
            </w:pPr>
            <w:r w:rsidRPr="002674A9">
              <w:rPr>
                <w:rFonts w:cs="Arial"/>
                <w:bCs/>
                <w:lang w:val="en-US"/>
              </w:rPr>
              <w:t>R-5’-</w:t>
            </w:r>
            <w:r w:rsidR="00BB21B4" w:rsidRPr="002674A9">
              <w:rPr>
                <w:rFonts w:cs="Arial"/>
                <w:bCs/>
                <w:lang w:val="en-US"/>
              </w:rPr>
              <w:t>ggacgcagcaactgacat</w:t>
            </w:r>
            <w:r w:rsidR="00BB21B4" w:rsidRPr="008C0EBA">
              <w:rPr>
                <w:rFonts w:cs="Arial"/>
                <w:bCs/>
                <w:lang w:val="en-US"/>
              </w:rPr>
              <w:t>t</w:t>
            </w:r>
            <w:r w:rsidR="00BB21B4" w:rsidRPr="008C0EBA">
              <w:rPr>
                <w:rFonts w:eastAsia="Arial Unicode MS" w:cs="Arial"/>
                <w:lang w:val="en-US"/>
              </w:rPr>
              <w:t xml:space="preserve"> </w:t>
            </w:r>
            <w:r w:rsidRPr="008C0EBA">
              <w:rPr>
                <w:rFonts w:eastAsia="Arial Unicode MS" w:cs="Arial"/>
                <w:lang w:val="en-US"/>
              </w:rPr>
              <w:t>-3</w:t>
            </w:r>
            <w:r w:rsidR="006F300E" w:rsidRPr="008C0EBA">
              <w:rPr>
                <w:rFonts w:eastAsia="Arial Unicode MS" w:cs="Arial"/>
                <w:lang w:val="en-US"/>
              </w:rPr>
              <w:t>’</w:t>
            </w:r>
          </w:p>
        </w:tc>
      </w:tr>
    </w:tbl>
    <w:p w:rsidR="009E1C28" w:rsidRDefault="009E1C28" w:rsidP="00433773">
      <w:pPr>
        <w:spacing w:line="480" w:lineRule="auto"/>
        <w:jc w:val="both"/>
        <w:rPr>
          <w:b/>
          <w:lang w:val="en-US"/>
        </w:rPr>
      </w:pPr>
    </w:p>
    <w:p w:rsidR="00E64150" w:rsidRPr="00222380" w:rsidRDefault="00E64150" w:rsidP="00433773">
      <w:pPr>
        <w:spacing w:line="480" w:lineRule="auto"/>
        <w:jc w:val="both"/>
        <w:rPr>
          <w:b/>
          <w:lang w:val="en-US"/>
        </w:rPr>
      </w:pPr>
      <w:r w:rsidRPr="00222380">
        <w:rPr>
          <w:b/>
          <w:lang w:val="en-US"/>
        </w:rPr>
        <w:t>Immunoblotting:</w:t>
      </w:r>
    </w:p>
    <w:p w:rsidR="00E64150" w:rsidRDefault="00E64150" w:rsidP="00433773">
      <w:pPr>
        <w:spacing w:line="480" w:lineRule="auto"/>
        <w:jc w:val="both"/>
        <w:rPr>
          <w:lang w:val="en-US"/>
        </w:rPr>
      </w:pPr>
      <w:r>
        <w:rPr>
          <w:lang w:val="en-US"/>
        </w:rPr>
        <w:t xml:space="preserve">Ventricular homogenates were prepared and quantitative immunoblotting performed as previously described </w:t>
      </w:r>
      <w:r>
        <w:rPr>
          <w:vertAlign w:val="superscript"/>
          <w:lang w:val="en-US"/>
        </w:rPr>
        <w:t>9</w:t>
      </w:r>
      <w:r>
        <w:rPr>
          <w:lang w:val="en-US"/>
        </w:rPr>
        <w:t xml:space="preserve">. </w:t>
      </w:r>
      <w:r w:rsidR="00CA579D">
        <w:rPr>
          <w:lang w:val="en-US"/>
        </w:rPr>
        <w:t>The following antibodies have been used</w:t>
      </w:r>
      <w:r>
        <w:rPr>
          <w:lang w:val="en-US"/>
        </w:rPr>
        <w:t>: Kv4.2 (</w:t>
      </w:r>
      <w:r w:rsidR="00B85BDE">
        <w:rPr>
          <w:lang w:val="en-US"/>
        </w:rPr>
        <w:t xml:space="preserve">APC-023, </w:t>
      </w:r>
      <w:r>
        <w:rPr>
          <w:lang w:val="en-US"/>
        </w:rPr>
        <w:t>1:200,</w:t>
      </w:r>
      <w:r w:rsidR="00B85BDE">
        <w:rPr>
          <w:lang w:val="en-US"/>
        </w:rPr>
        <w:t xml:space="preserve"> </w:t>
      </w:r>
      <w:proofErr w:type="spellStart"/>
      <w:r w:rsidR="00B85BDE">
        <w:rPr>
          <w:lang w:val="en-US"/>
        </w:rPr>
        <w:t>Alomone</w:t>
      </w:r>
      <w:proofErr w:type="spellEnd"/>
      <w:r w:rsidR="00B85BDE">
        <w:rPr>
          <w:lang w:val="en-US"/>
        </w:rPr>
        <w:t>, Jerusalem, Israel</w:t>
      </w:r>
      <w:r>
        <w:rPr>
          <w:lang w:val="en-US"/>
        </w:rPr>
        <w:t>), KChIP2 (sc</w:t>
      </w:r>
      <w:r w:rsidR="00CA579D">
        <w:rPr>
          <w:lang w:val="en-US"/>
        </w:rPr>
        <w:t>-256851</w:t>
      </w:r>
      <w:r w:rsidR="00B85BDE">
        <w:rPr>
          <w:lang w:val="en-US"/>
        </w:rPr>
        <w:t xml:space="preserve">, 1:200, Santa Cruz Biotechnology, </w:t>
      </w:r>
      <w:r w:rsidR="0064375D">
        <w:rPr>
          <w:lang w:val="en-US"/>
        </w:rPr>
        <w:t>Dallas</w:t>
      </w:r>
      <w:r w:rsidR="00B85BDE">
        <w:rPr>
          <w:lang w:val="en-US"/>
        </w:rPr>
        <w:t xml:space="preserve">, </w:t>
      </w:r>
      <w:r w:rsidR="0064375D">
        <w:rPr>
          <w:lang w:val="en-US"/>
        </w:rPr>
        <w:t xml:space="preserve">TX, </w:t>
      </w:r>
      <w:r w:rsidR="00B85BDE">
        <w:rPr>
          <w:lang w:val="en-US"/>
        </w:rPr>
        <w:t>USA</w:t>
      </w:r>
      <w:r w:rsidR="00CA579D">
        <w:rPr>
          <w:lang w:val="en-US"/>
        </w:rPr>
        <w:t>), CSQ (</w:t>
      </w:r>
      <w:r w:rsidR="00B85BDE">
        <w:rPr>
          <w:lang w:val="en-US"/>
        </w:rPr>
        <w:t>PA1-913,</w:t>
      </w:r>
      <w:r w:rsidR="00F973C9">
        <w:rPr>
          <w:lang w:val="en-US"/>
        </w:rPr>
        <w:t xml:space="preserve"> </w:t>
      </w:r>
      <w:r w:rsidR="00B85BDE">
        <w:rPr>
          <w:lang w:val="en-US"/>
        </w:rPr>
        <w:t xml:space="preserve">1:2500, </w:t>
      </w:r>
      <w:proofErr w:type="spellStart"/>
      <w:r w:rsidR="00B85BDE">
        <w:rPr>
          <w:lang w:val="en-US"/>
        </w:rPr>
        <w:t>Thermo</w:t>
      </w:r>
      <w:proofErr w:type="spellEnd"/>
      <w:r w:rsidR="00B85BDE">
        <w:rPr>
          <w:lang w:val="en-US"/>
        </w:rPr>
        <w:t xml:space="preserve"> Fisher Scientific, Waltham, USA</w:t>
      </w:r>
      <w:r w:rsidR="00CA579D">
        <w:rPr>
          <w:lang w:val="en-US"/>
        </w:rPr>
        <w:t>)</w:t>
      </w:r>
      <w:r w:rsidR="00367C64">
        <w:rPr>
          <w:lang w:val="en-US"/>
        </w:rPr>
        <w:t>,</w:t>
      </w:r>
      <w:r w:rsidR="00CA579D">
        <w:rPr>
          <w:lang w:val="en-US"/>
        </w:rPr>
        <w:t xml:space="preserve"> GAPDH (</w:t>
      </w:r>
      <w:r w:rsidR="00B85BDE">
        <w:rPr>
          <w:lang w:val="en-US"/>
        </w:rPr>
        <w:t xml:space="preserve">ab9485, </w:t>
      </w:r>
      <w:r w:rsidR="00CA579D">
        <w:rPr>
          <w:lang w:val="en-US"/>
        </w:rPr>
        <w:t xml:space="preserve">1:10000, </w:t>
      </w:r>
      <w:proofErr w:type="spellStart"/>
      <w:r w:rsidR="00B85BDE">
        <w:rPr>
          <w:lang w:val="en-US"/>
        </w:rPr>
        <w:t>Abcam</w:t>
      </w:r>
      <w:proofErr w:type="spellEnd"/>
      <w:r w:rsidR="00B85BDE">
        <w:rPr>
          <w:lang w:val="en-US"/>
        </w:rPr>
        <w:t>, Cambridge, UK</w:t>
      </w:r>
      <w:r w:rsidR="00CA579D">
        <w:rPr>
          <w:lang w:val="en-US"/>
        </w:rPr>
        <w:t>), NCX1 (</w:t>
      </w:r>
      <w:r w:rsidR="00B85BDE">
        <w:rPr>
          <w:lang w:val="en-US"/>
        </w:rPr>
        <w:t xml:space="preserve">R3F1, </w:t>
      </w:r>
      <w:r w:rsidR="00F31EE5">
        <w:rPr>
          <w:lang w:val="en-US"/>
        </w:rPr>
        <w:t>1:1000,</w:t>
      </w:r>
      <w:r w:rsidR="00B85BDE">
        <w:rPr>
          <w:lang w:val="en-US"/>
        </w:rPr>
        <w:t xml:space="preserve"> </w:t>
      </w:r>
      <w:proofErr w:type="spellStart"/>
      <w:r w:rsidR="00B85BDE">
        <w:rPr>
          <w:lang w:val="en-US"/>
        </w:rPr>
        <w:t>Swant</w:t>
      </w:r>
      <w:proofErr w:type="spellEnd"/>
      <w:r w:rsidR="00B85BDE">
        <w:rPr>
          <w:lang w:val="en-US"/>
        </w:rPr>
        <w:t xml:space="preserve">, </w:t>
      </w:r>
      <w:proofErr w:type="spellStart"/>
      <w:r w:rsidR="00B85BDE">
        <w:rPr>
          <w:lang w:val="en-US"/>
        </w:rPr>
        <w:t>Marly</w:t>
      </w:r>
      <w:proofErr w:type="spellEnd"/>
      <w:r w:rsidR="00B85BDE">
        <w:rPr>
          <w:lang w:val="en-US"/>
        </w:rPr>
        <w:t>, Switzerland</w:t>
      </w:r>
      <w:r w:rsidR="00CA579D">
        <w:rPr>
          <w:lang w:val="en-US"/>
        </w:rPr>
        <w:t xml:space="preserve">), </w:t>
      </w:r>
      <w:proofErr w:type="spellStart"/>
      <w:r w:rsidR="00CA579D">
        <w:rPr>
          <w:lang w:val="en-US"/>
        </w:rPr>
        <w:t>RyR</w:t>
      </w:r>
      <w:proofErr w:type="spellEnd"/>
      <w:r w:rsidR="00CA579D">
        <w:rPr>
          <w:lang w:val="en-US"/>
        </w:rPr>
        <w:t xml:space="preserve"> (</w:t>
      </w:r>
      <w:r w:rsidR="00B85BDE">
        <w:rPr>
          <w:lang w:val="en-US"/>
        </w:rPr>
        <w:t>mouse monoclonal antibody: 1E9</w:t>
      </w:r>
      <w:r w:rsidR="00E4618D">
        <w:rPr>
          <w:lang w:val="en-US"/>
        </w:rPr>
        <w:t xml:space="preserve"> </w:t>
      </w:r>
      <w:r w:rsidR="00643B6D">
        <w:rPr>
          <w:lang w:val="en-US"/>
        </w:rPr>
        <w:t>[13]</w:t>
      </w:r>
      <w:r w:rsidR="00B85BDE">
        <w:rPr>
          <w:lang w:val="en-US"/>
        </w:rPr>
        <w:t xml:space="preserve">, </w:t>
      </w:r>
      <w:r w:rsidR="00F31EE5">
        <w:rPr>
          <w:lang w:val="en-US"/>
        </w:rPr>
        <w:t>1:1000</w:t>
      </w:r>
      <w:r w:rsidR="00CA579D">
        <w:rPr>
          <w:lang w:val="en-US"/>
        </w:rPr>
        <w:t xml:space="preserve">), </w:t>
      </w:r>
      <w:proofErr w:type="spellStart"/>
      <w:r w:rsidR="00CA579D">
        <w:rPr>
          <w:lang w:val="en-US"/>
        </w:rPr>
        <w:t>RyR</w:t>
      </w:r>
      <w:proofErr w:type="spellEnd"/>
      <w:r w:rsidR="00CA579D">
        <w:rPr>
          <w:lang w:val="en-US"/>
        </w:rPr>
        <w:t xml:space="preserve"> </w:t>
      </w:r>
      <w:r w:rsidR="00F31EE5">
        <w:rPr>
          <w:lang w:val="en-US"/>
        </w:rPr>
        <w:t>Ser</w:t>
      </w:r>
      <w:r w:rsidR="00CA579D">
        <w:rPr>
          <w:lang w:val="en-US"/>
        </w:rPr>
        <w:t>2814 (</w:t>
      </w:r>
      <w:r w:rsidR="00B85BDE">
        <w:rPr>
          <w:lang w:val="en-US"/>
        </w:rPr>
        <w:t xml:space="preserve">A010-31AP, </w:t>
      </w:r>
      <w:r w:rsidR="00F31EE5">
        <w:rPr>
          <w:lang w:val="en-US"/>
        </w:rPr>
        <w:t>1:2000</w:t>
      </w:r>
      <w:r w:rsidR="00076E95">
        <w:rPr>
          <w:lang w:val="en-US"/>
        </w:rPr>
        <w:t>,</w:t>
      </w:r>
      <w:r w:rsidR="00B85BDE">
        <w:rPr>
          <w:lang w:val="en-US"/>
        </w:rPr>
        <w:t xml:space="preserve"> </w:t>
      </w:r>
      <w:proofErr w:type="spellStart"/>
      <w:r w:rsidR="00B85BDE">
        <w:rPr>
          <w:lang w:val="en-US"/>
        </w:rPr>
        <w:t>Badrilla</w:t>
      </w:r>
      <w:proofErr w:type="spellEnd"/>
      <w:r w:rsidR="00B85BDE">
        <w:rPr>
          <w:lang w:val="en-US"/>
        </w:rPr>
        <w:t>, Leeds, UK</w:t>
      </w:r>
      <w:r w:rsidR="00CA579D">
        <w:rPr>
          <w:lang w:val="en-US"/>
        </w:rPr>
        <w:t xml:space="preserve">), </w:t>
      </w:r>
      <w:proofErr w:type="spellStart"/>
      <w:r w:rsidR="00CA579D">
        <w:rPr>
          <w:lang w:val="en-US"/>
        </w:rPr>
        <w:t>RyR</w:t>
      </w:r>
      <w:proofErr w:type="spellEnd"/>
      <w:r w:rsidR="00CA579D">
        <w:rPr>
          <w:lang w:val="en-US"/>
        </w:rPr>
        <w:t xml:space="preserve"> </w:t>
      </w:r>
      <w:r w:rsidR="00076E95">
        <w:rPr>
          <w:lang w:val="en-US"/>
        </w:rPr>
        <w:t>Ser</w:t>
      </w:r>
      <w:r w:rsidR="00CA579D">
        <w:rPr>
          <w:lang w:val="en-US"/>
        </w:rPr>
        <w:t>2808 (</w:t>
      </w:r>
      <w:r w:rsidR="00B85BDE">
        <w:rPr>
          <w:lang w:val="en-US"/>
        </w:rPr>
        <w:t xml:space="preserve">A010-30AP, 1:1000, </w:t>
      </w:r>
      <w:proofErr w:type="spellStart"/>
      <w:r w:rsidR="00B85BDE">
        <w:rPr>
          <w:lang w:val="en-US"/>
        </w:rPr>
        <w:t>Badrilla</w:t>
      </w:r>
      <w:proofErr w:type="spellEnd"/>
      <w:r w:rsidR="00B85BDE">
        <w:rPr>
          <w:lang w:val="en-US"/>
        </w:rPr>
        <w:t>, Leeds, UK</w:t>
      </w:r>
      <w:r w:rsidR="00CA579D">
        <w:rPr>
          <w:lang w:val="en-US"/>
        </w:rPr>
        <w:t>), SERCA2a (</w:t>
      </w:r>
      <w:r w:rsidR="00B85BDE">
        <w:rPr>
          <w:lang w:val="en-US"/>
        </w:rPr>
        <w:t>mouse monoclonal antibody: 2A7A1</w:t>
      </w:r>
      <w:r w:rsidR="00E4618D">
        <w:rPr>
          <w:lang w:val="en-US"/>
        </w:rPr>
        <w:t xml:space="preserve"> </w:t>
      </w:r>
      <w:r w:rsidR="00643B6D">
        <w:rPr>
          <w:lang w:val="en-US"/>
        </w:rPr>
        <w:t>[2]</w:t>
      </w:r>
      <w:r w:rsidR="00B85BDE">
        <w:rPr>
          <w:lang w:val="en-US"/>
        </w:rPr>
        <w:t xml:space="preserve">, </w:t>
      </w:r>
      <w:r w:rsidR="00A2369D">
        <w:rPr>
          <w:lang w:val="en-US"/>
        </w:rPr>
        <w:t>1:1000</w:t>
      </w:r>
      <w:r w:rsidR="00CA579D">
        <w:rPr>
          <w:lang w:val="en-US"/>
        </w:rPr>
        <w:t>).</w:t>
      </w:r>
    </w:p>
    <w:p w:rsidR="008706E7" w:rsidRDefault="008706E7" w:rsidP="00433773">
      <w:pPr>
        <w:spacing w:after="0" w:line="480" w:lineRule="auto"/>
        <w:jc w:val="both"/>
        <w:rPr>
          <w:b/>
          <w:lang w:val="en-US"/>
        </w:rPr>
      </w:pPr>
    </w:p>
    <w:p w:rsidR="00E01B41" w:rsidRPr="00E01B41" w:rsidRDefault="00E01B41" w:rsidP="00E01B41">
      <w:pPr>
        <w:spacing w:after="0" w:line="480" w:lineRule="auto"/>
        <w:jc w:val="both"/>
        <w:rPr>
          <w:b/>
          <w:lang w:val="en-US"/>
        </w:rPr>
      </w:pPr>
      <w:r w:rsidRPr="00E01B41">
        <w:rPr>
          <w:b/>
          <w:lang w:val="en-US"/>
        </w:rPr>
        <w:t>Electrocardiographic measurements</w:t>
      </w:r>
    </w:p>
    <w:p w:rsidR="00EE3C4F" w:rsidRDefault="00E01B41" w:rsidP="00A6460C">
      <w:pPr>
        <w:spacing w:after="0" w:line="480" w:lineRule="auto"/>
        <w:jc w:val="both"/>
        <w:rPr>
          <w:lang w:val="en-US"/>
        </w:rPr>
      </w:pPr>
      <w:r w:rsidRPr="00E01B41">
        <w:rPr>
          <w:lang w:val="en-US"/>
        </w:rPr>
        <w:t xml:space="preserve">ECG recordings </w:t>
      </w:r>
      <w:r>
        <w:rPr>
          <w:lang w:val="en-US"/>
        </w:rPr>
        <w:t xml:space="preserve">were performed </w:t>
      </w:r>
      <w:r w:rsidR="006C0788">
        <w:rPr>
          <w:lang w:val="en-US"/>
        </w:rPr>
        <w:t>on</w:t>
      </w:r>
      <w:r w:rsidR="006C0788" w:rsidRPr="00E01B41">
        <w:rPr>
          <w:lang w:val="en-US"/>
        </w:rPr>
        <w:t xml:space="preserve"> </w:t>
      </w:r>
      <w:r w:rsidRPr="00E01B41">
        <w:rPr>
          <w:lang w:val="en-US"/>
        </w:rPr>
        <w:t>old (19-21 weeks of age) and young mice (</w:t>
      </w:r>
      <w:r>
        <w:rPr>
          <w:lang w:val="en-US"/>
        </w:rPr>
        <w:t>5-7 weeks of age)</w:t>
      </w:r>
      <w:r w:rsidRPr="00E01B41">
        <w:rPr>
          <w:lang w:val="en-US"/>
        </w:rPr>
        <w:t xml:space="preserve">. After inhalation anesthesia with an isoflurane-nitrous oxide mixture mice were positioned supine on a 37°C heating plate and 5 subcutaneous limb electrodes were placed after loss of toe pinch reflex. For electrocardiogram recordings electrodes were connected over an external biological amplifier (Dual Bio Amp, </w:t>
      </w:r>
      <w:proofErr w:type="spellStart"/>
      <w:r w:rsidRPr="00E01B41">
        <w:rPr>
          <w:lang w:val="en-US"/>
        </w:rPr>
        <w:t>ADInstruments</w:t>
      </w:r>
      <w:proofErr w:type="spellEnd"/>
      <w:r w:rsidR="00333B3F">
        <w:rPr>
          <w:lang w:val="en-US"/>
        </w:rPr>
        <w:t xml:space="preserve">, </w:t>
      </w:r>
      <w:r w:rsidR="00385EAD">
        <w:rPr>
          <w:lang w:val="en-US"/>
        </w:rPr>
        <w:t>Dunedin</w:t>
      </w:r>
      <w:r w:rsidR="007D1080">
        <w:rPr>
          <w:lang w:val="en-US"/>
        </w:rPr>
        <w:t>, New Zealand</w:t>
      </w:r>
      <w:r w:rsidRPr="00E01B41">
        <w:rPr>
          <w:lang w:val="en-US"/>
        </w:rPr>
        <w:t>) to a data acquisition unit (</w:t>
      </w:r>
      <w:proofErr w:type="spellStart"/>
      <w:r w:rsidRPr="00E01B41">
        <w:rPr>
          <w:lang w:val="en-US"/>
        </w:rPr>
        <w:t>PowerLab</w:t>
      </w:r>
      <w:proofErr w:type="spellEnd"/>
      <w:r w:rsidRPr="00E01B41">
        <w:rPr>
          <w:lang w:val="en-US"/>
        </w:rPr>
        <w:t xml:space="preserve"> 2/20, </w:t>
      </w:r>
      <w:proofErr w:type="spellStart"/>
      <w:r w:rsidRPr="00E01B41">
        <w:rPr>
          <w:lang w:val="en-US"/>
        </w:rPr>
        <w:lastRenderedPageBreak/>
        <w:t>ADInstruments</w:t>
      </w:r>
      <w:proofErr w:type="spellEnd"/>
      <w:r w:rsidR="007D1080">
        <w:rPr>
          <w:lang w:val="en-US"/>
        </w:rPr>
        <w:t>,</w:t>
      </w:r>
      <w:r w:rsidR="007D1080" w:rsidRPr="007D1080">
        <w:rPr>
          <w:lang w:val="en-US"/>
        </w:rPr>
        <w:t xml:space="preserve"> </w:t>
      </w:r>
      <w:r w:rsidR="007D1080">
        <w:rPr>
          <w:lang w:val="en-US"/>
        </w:rPr>
        <w:t>Dunedin, New Zealand</w:t>
      </w:r>
      <w:r w:rsidRPr="00E01B41">
        <w:rPr>
          <w:lang w:val="en-US"/>
        </w:rPr>
        <w:t xml:space="preserve">), which recorded lead I and II and calculated lead III, </w:t>
      </w:r>
      <w:proofErr w:type="spellStart"/>
      <w:r w:rsidRPr="00E01B41">
        <w:rPr>
          <w:lang w:val="en-US"/>
        </w:rPr>
        <w:t>aVR</w:t>
      </w:r>
      <w:proofErr w:type="spellEnd"/>
      <w:r w:rsidRPr="00E01B41">
        <w:rPr>
          <w:lang w:val="en-US"/>
        </w:rPr>
        <w:t xml:space="preserve">, </w:t>
      </w:r>
      <w:proofErr w:type="spellStart"/>
      <w:r w:rsidRPr="00E01B41">
        <w:rPr>
          <w:lang w:val="en-US"/>
        </w:rPr>
        <w:t>aVL</w:t>
      </w:r>
      <w:proofErr w:type="spellEnd"/>
      <w:r w:rsidRPr="00E01B41">
        <w:rPr>
          <w:lang w:val="en-US"/>
        </w:rPr>
        <w:t xml:space="preserve"> und </w:t>
      </w:r>
      <w:proofErr w:type="spellStart"/>
      <w:r w:rsidRPr="00E01B41">
        <w:rPr>
          <w:lang w:val="en-US"/>
        </w:rPr>
        <w:t>aVF</w:t>
      </w:r>
      <w:proofErr w:type="spellEnd"/>
      <w:r w:rsidRPr="00E01B41">
        <w:rPr>
          <w:lang w:val="en-US"/>
        </w:rPr>
        <w:t>. The protocol included a 10 min recording-phase under basal condition followed by an additional 10 min (old mice)/ 20 min (young mice) recording-phase after intraperitoneal injection of isopr</w:t>
      </w:r>
      <w:r w:rsidR="008860A0">
        <w:rPr>
          <w:lang w:val="en-US"/>
        </w:rPr>
        <w:t>oterenol</w:t>
      </w:r>
      <w:r w:rsidRPr="00E01B41">
        <w:rPr>
          <w:lang w:val="en-US"/>
        </w:rPr>
        <w:t xml:space="preserve"> (2 mg/kg bodyweight). QRS complex duration </w:t>
      </w:r>
      <w:r>
        <w:rPr>
          <w:lang w:val="en-US"/>
        </w:rPr>
        <w:t>was</w:t>
      </w:r>
      <w:r w:rsidRPr="00E01B41">
        <w:rPr>
          <w:lang w:val="en-US"/>
        </w:rPr>
        <w:t xml:space="preserve"> determined in lead I using </w:t>
      </w:r>
      <w:proofErr w:type="spellStart"/>
      <w:r w:rsidRPr="00E01B41">
        <w:rPr>
          <w:lang w:val="en-US"/>
        </w:rPr>
        <w:t>LabChart</w:t>
      </w:r>
      <w:proofErr w:type="spellEnd"/>
      <w:r w:rsidRPr="00E01B41">
        <w:rPr>
          <w:lang w:val="en-US"/>
        </w:rPr>
        <w:t xml:space="preserve"> 7 Pro software (</w:t>
      </w:r>
      <w:proofErr w:type="spellStart"/>
      <w:r w:rsidRPr="00E01B41">
        <w:rPr>
          <w:lang w:val="en-US"/>
        </w:rPr>
        <w:t>ADInstruments</w:t>
      </w:r>
      <w:proofErr w:type="spellEnd"/>
      <w:r w:rsidR="007D1080">
        <w:rPr>
          <w:lang w:val="en-US"/>
        </w:rPr>
        <w:t>, Dunedin, New Zealand</w:t>
      </w:r>
      <w:r w:rsidR="001C47CD">
        <w:rPr>
          <w:lang w:val="en-US"/>
        </w:rPr>
        <w:t xml:space="preserve">). </w:t>
      </w:r>
      <w:r w:rsidR="00505026">
        <w:rPr>
          <w:lang w:val="en-US"/>
        </w:rPr>
        <w:t xml:space="preserve">Thereby a </w:t>
      </w:r>
      <w:r w:rsidR="00505026" w:rsidRPr="00E01B41">
        <w:rPr>
          <w:lang w:val="en-US"/>
        </w:rPr>
        <w:t>QRS complex</w:t>
      </w:r>
      <w:r w:rsidR="00505026">
        <w:rPr>
          <w:lang w:val="en-US"/>
        </w:rPr>
        <w:t xml:space="preserve"> was defined as a </w:t>
      </w:r>
      <w:r w:rsidR="00505026" w:rsidRPr="00E01B41">
        <w:rPr>
          <w:lang w:val="en-US"/>
        </w:rPr>
        <w:t xml:space="preserve">ventricular </w:t>
      </w:r>
      <w:proofErr w:type="spellStart"/>
      <w:r w:rsidR="00505026" w:rsidRPr="00E01B41">
        <w:rPr>
          <w:lang w:val="en-US"/>
        </w:rPr>
        <w:t>extrasystole</w:t>
      </w:r>
      <w:proofErr w:type="spellEnd"/>
      <w:r w:rsidR="00505026" w:rsidRPr="00E01B41">
        <w:rPr>
          <w:lang w:val="en-US"/>
        </w:rPr>
        <w:t xml:space="preserve"> (VES)</w:t>
      </w:r>
      <w:r w:rsidR="00505026">
        <w:rPr>
          <w:lang w:val="en-US"/>
        </w:rPr>
        <w:t xml:space="preserve"> on condition that 1) </w:t>
      </w:r>
      <w:r w:rsidR="00505026" w:rsidRPr="00E01B41">
        <w:rPr>
          <w:lang w:val="en-US"/>
        </w:rPr>
        <w:t>a previous p-wave</w:t>
      </w:r>
      <w:r w:rsidR="00505026">
        <w:rPr>
          <w:lang w:val="en-US"/>
        </w:rPr>
        <w:t xml:space="preserve"> was absent and that 2) the </w:t>
      </w:r>
      <w:r w:rsidR="00505026" w:rsidRPr="00E01B41">
        <w:rPr>
          <w:lang w:val="en-US"/>
        </w:rPr>
        <w:t>QRS complex</w:t>
      </w:r>
      <w:r w:rsidR="00505026">
        <w:rPr>
          <w:lang w:val="en-US"/>
        </w:rPr>
        <w:t xml:space="preserve"> </w:t>
      </w:r>
      <w:r w:rsidR="00505026" w:rsidRPr="00E01B41">
        <w:rPr>
          <w:lang w:val="en-US"/>
        </w:rPr>
        <w:t>duration</w:t>
      </w:r>
      <w:r w:rsidR="00505026">
        <w:rPr>
          <w:lang w:val="en-US"/>
        </w:rPr>
        <w:t xml:space="preserve"> was</w:t>
      </w:r>
      <w:r w:rsidR="00505026" w:rsidRPr="00E01B41">
        <w:rPr>
          <w:lang w:val="en-US"/>
        </w:rPr>
        <w:t xml:space="preserve"> </w:t>
      </w:r>
      <w:r w:rsidR="00505026">
        <w:rPr>
          <w:lang w:val="en-US"/>
        </w:rPr>
        <w:t>long</w:t>
      </w:r>
      <w:r w:rsidR="00505026" w:rsidRPr="00E01B41">
        <w:rPr>
          <w:lang w:val="en-US"/>
        </w:rPr>
        <w:t xml:space="preserve">er than the mean </w:t>
      </w:r>
      <w:r w:rsidR="00505026">
        <w:rPr>
          <w:lang w:val="en-US"/>
        </w:rPr>
        <w:t xml:space="preserve">plus twofold standard </w:t>
      </w:r>
      <w:r w:rsidR="00505026" w:rsidRPr="00E01B41">
        <w:rPr>
          <w:lang w:val="en-US"/>
        </w:rPr>
        <w:t>deviation of three previous regular QRS complexes</w:t>
      </w:r>
      <w:r w:rsidR="00505026">
        <w:rPr>
          <w:lang w:val="en-US"/>
        </w:rPr>
        <w:t>.</w:t>
      </w:r>
      <w:r w:rsidR="00505026" w:rsidRPr="00E01B41">
        <w:rPr>
          <w:lang w:val="en-US"/>
        </w:rPr>
        <w:t xml:space="preserve"> </w:t>
      </w:r>
    </w:p>
    <w:p w:rsidR="000527D9" w:rsidRPr="00D04279" w:rsidRDefault="000527D9" w:rsidP="000527D9">
      <w:pPr>
        <w:pStyle w:val="CitaviBibliographyHeading"/>
        <w:rPr>
          <w:color w:val="auto"/>
          <w:lang w:val="en-US"/>
        </w:rPr>
      </w:pPr>
      <w:r w:rsidRPr="00D04279">
        <w:rPr>
          <w:color w:val="auto"/>
          <w:lang w:val="en-US"/>
        </w:rPr>
        <w:t>References</w:t>
      </w:r>
    </w:p>
    <w:p w:rsidR="00F251E5" w:rsidRDefault="00F251E5" w:rsidP="00F251E5">
      <w:pPr>
        <w:pStyle w:val="CitaviBibliographyEntry"/>
        <w:rPr>
          <w:lang w:val="en-US"/>
        </w:rPr>
      </w:pPr>
      <w:r>
        <w:rPr>
          <w:lang w:val="en-US"/>
        </w:rPr>
        <w:t>1.</w:t>
      </w:r>
      <w:r>
        <w:rPr>
          <w:lang w:val="en-US"/>
        </w:rPr>
        <w:tab/>
      </w:r>
      <w:bookmarkStart w:id="1" w:name="_CTVL00159c2c0915e46481fb31cbe07d90f4546"/>
      <w:r>
        <w:rPr>
          <w:lang w:val="en-US"/>
        </w:rPr>
        <w:t xml:space="preserve">Choi HS, Eisner DA (1999) </w:t>
      </w:r>
      <w:proofErr w:type="gramStart"/>
      <w:r>
        <w:rPr>
          <w:lang w:val="en-US"/>
        </w:rPr>
        <w:t>The</w:t>
      </w:r>
      <w:proofErr w:type="gramEnd"/>
      <w:r>
        <w:rPr>
          <w:lang w:val="en-US"/>
        </w:rPr>
        <w:t xml:space="preserve"> role of </w:t>
      </w:r>
      <w:proofErr w:type="spellStart"/>
      <w:r>
        <w:rPr>
          <w:lang w:val="en-US"/>
        </w:rPr>
        <w:t>sarcolemmal</w:t>
      </w:r>
      <w:proofErr w:type="spellEnd"/>
      <w:r>
        <w:rPr>
          <w:lang w:val="en-US"/>
        </w:rPr>
        <w:t xml:space="preserve"> Ca 2+ -ATPase in the regulation of resting calcium concentration in rat ventricular myocytes. J </w:t>
      </w:r>
      <w:proofErr w:type="spellStart"/>
      <w:r>
        <w:rPr>
          <w:lang w:val="en-US"/>
        </w:rPr>
        <w:t>Physiol</w:t>
      </w:r>
      <w:proofErr w:type="spellEnd"/>
      <w:r>
        <w:rPr>
          <w:lang w:val="en-US"/>
        </w:rPr>
        <w:t xml:space="preserve"> 515: 109–118. </w:t>
      </w:r>
      <w:proofErr w:type="spellStart"/>
      <w:proofErr w:type="gramStart"/>
      <w:r>
        <w:rPr>
          <w:lang w:val="en-US"/>
        </w:rPr>
        <w:t>doi</w:t>
      </w:r>
      <w:proofErr w:type="spellEnd"/>
      <w:proofErr w:type="gramEnd"/>
      <w:r>
        <w:rPr>
          <w:lang w:val="en-US"/>
        </w:rPr>
        <w:t>: 10.1111/j.1469-7793.1999.109ad.x</w:t>
      </w:r>
    </w:p>
    <w:bookmarkEnd w:id="1"/>
    <w:p w:rsidR="00F251E5" w:rsidRDefault="00F251E5" w:rsidP="00F251E5">
      <w:pPr>
        <w:pStyle w:val="CitaviBibliographyEntry"/>
        <w:rPr>
          <w:lang w:val="en-US"/>
        </w:rPr>
      </w:pPr>
      <w:r>
        <w:rPr>
          <w:lang w:val="en-US"/>
        </w:rPr>
        <w:t>2.</w:t>
      </w:r>
      <w:r>
        <w:rPr>
          <w:lang w:val="en-US"/>
        </w:rPr>
        <w:tab/>
      </w:r>
      <w:bookmarkStart w:id="2" w:name="_CTVL0010ecc05d768a24e6ebbfe500b028a6dad"/>
      <w:r>
        <w:rPr>
          <w:lang w:val="en-US"/>
        </w:rPr>
        <w:t xml:space="preserve">Jones LR, Zhang L, Sanborn K et al. (1995) Purification, Primary Structure, and Immunological Characterization of the 26-kDa </w:t>
      </w:r>
      <w:proofErr w:type="spellStart"/>
      <w:r>
        <w:rPr>
          <w:lang w:val="en-US"/>
        </w:rPr>
        <w:t>Calsequestrin</w:t>
      </w:r>
      <w:proofErr w:type="spellEnd"/>
      <w:r>
        <w:rPr>
          <w:lang w:val="en-US"/>
        </w:rPr>
        <w:t xml:space="preserve"> Binding Protein (</w:t>
      </w:r>
      <w:proofErr w:type="spellStart"/>
      <w:r>
        <w:rPr>
          <w:lang w:val="en-US"/>
        </w:rPr>
        <w:t>Junctin</w:t>
      </w:r>
      <w:proofErr w:type="spellEnd"/>
      <w:r>
        <w:rPr>
          <w:lang w:val="en-US"/>
        </w:rPr>
        <w:t xml:space="preserve">) from Cardiac Junctional Sarcoplasmic Reticulum. J </w:t>
      </w:r>
      <w:proofErr w:type="spellStart"/>
      <w:r>
        <w:rPr>
          <w:lang w:val="en-US"/>
        </w:rPr>
        <w:t>Biol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Chem</w:t>
      </w:r>
      <w:proofErr w:type="spellEnd"/>
      <w:r>
        <w:rPr>
          <w:lang w:val="en-US"/>
        </w:rPr>
        <w:t xml:space="preserve"> 270: 30787–30796. </w:t>
      </w:r>
      <w:proofErr w:type="spellStart"/>
      <w:proofErr w:type="gramStart"/>
      <w:r>
        <w:rPr>
          <w:lang w:val="en-US"/>
        </w:rPr>
        <w:t>doi</w:t>
      </w:r>
      <w:proofErr w:type="spellEnd"/>
      <w:proofErr w:type="gramEnd"/>
      <w:r>
        <w:rPr>
          <w:lang w:val="en-US"/>
        </w:rPr>
        <w:t>: 10.1074/jbc.270.51.30787</w:t>
      </w:r>
    </w:p>
    <w:bookmarkEnd w:id="2"/>
    <w:p w:rsidR="00F251E5" w:rsidRDefault="00F251E5" w:rsidP="00F251E5">
      <w:pPr>
        <w:pStyle w:val="CitaviBibliographyEntry"/>
        <w:rPr>
          <w:lang w:val="en-US"/>
        </w:rPr>
      </w:pPr>
      <w:r>
        <w:rPr>
          <w:lang w:val="en-US"/>
        </w:rPr>
        <w:t>3.</w:t>
      </w:r>
      <w:r>
        <w:rPr>
          <w:lang w:val="en-US"/>
        </w:rPr>
        <w:tab/>
      </w:r>
      <w:bookmarkStart w:id="3" w:name="_CTVL001f1a612bb9f35449a8fa358e92a12da54"/>
      <w:r>
        <w:rPr>
          <w:lang w:val="en-US"/>
        </w:rPr>
        <w:t>Liu J, Kim K, London B et al. (2011) Dissection of the voltage-activated potassium outward currents in adult mouse ventricular myocytes: I(</w:t>
      </w:r>
      <w:proofErr w:type="spellStart"/>
      <w:r>
        <w:rPr>
          <w:lang w:val="en-US"/>
        </w:rPr>
        <w:t>to,f</w:t>
      </w:r>
      <w:proofErr w:type="spellEnd"/>
      <w:r>
        <w:rPr>
          <w:lang w:val="en-US"/>
        </w:rPr>
        <w:t>), I(</w:t>
      </w:r>
      <w:proofErr w:type="spellStart"/>
      <w:r>
        <w:rPr>
          <w:lang w:val="en-US"/>
        </w:rPr>
        <w:t>to,s</w:t>
      </w:r>
      <w:proofErr w:type="spellEnd"/>
      <w:r>
        <w:rPr>
          <w:lang w:val="en-US"/>
        </w:rPr>
        <w:t>), I(K,slow1), I(K,slow2), and I(</w:t>
      </w:r>
      <w:proofErr w:type="spellStart"/>
      <w:r>
        <w:rPr>
          <w:lang w:val="en-US"/>
        </w:rPr>
        <w:t>ss</w:t>
      </w:r>
      <w:proofErr w:type="spellEnd"/>
      <w:r>
        <w:rPr>
          <w:lang w:val="en-US"/>
        </w:rPr>
        <w:t xml:space="preserve">). Basic Res </w:t>
      </w:r>
      <w:proofErr w:type="spellStart"/>
      <w:r>
        <w:rPr>
          <w:lang w:val="en-US"/>
        </w:rPr>
        <w:t>Cardiol</w:t>
      </w:r>
      <w:proofErr w:type="spellEnd"/>
      <w:r>
        <w:rPr>
          <w:lang w:val="en-US"/>
        </w:rPr>
        <w:t xml:space="preserve"> 106: 189–204. </w:t>
      </w:r>
      <w:proofErr w:type="spellStart"/>
      <w:proofErr w:type="gramStart"/>
      <w:r>
        <w:rPr>
          <w:lang w:val="en-US"/>
        </w:rPr>
        <w:t>doi</w:t>
      </w:r>
      <w:proofErr w:type="spellEnd"/>
      <w:proofErr w:type="gramEnd"/>
      <w:r>
        <w:rPr>
          <w:lang w:val="en-US"/>
        </w:rPr>
        <w:t>: 10.1007/s00395-010-0134-z</w:t>
      </w:r>
    </w:p>
    <w:bookmarkEnd w:id="3"/>
    <w:p w:rsidR="00F251E5" w:rsidRDefault="00F251E5" w:rsidP="00F251E5">
      <w:pPr>
        <w:pStyle w:val="CitaviBibliographyEntry"/>
        <w:rPr>
          <w:lang w:val="en-US"/>
        </w:rPr>
      </w:pPr>
      <w:r>
        <w:rPr>
          <w:lang w:val="en-US"/>
        </w:rPr>
        <w:t>4.</w:t>
      </w:r>
      <w:r>
        <w:rPr>
          <w:lang w:val="en-US"/>
        </w:rPr>
        <w:tab/>
      </w:r>
      <w:bookmarkStart w:id="4" w:name="_CTVL001c5e547d489dd4024834144d7b04271a0"/>
      <w:proofErr w:type="spellStart"/>
      <w:r>
        <w:rPr>
          <w:lang w:val="en-US"/>
        </w:rPr>
        <w:t>Livak</w:t>
      </w:r>
      <w:proofErr w:type="spellEnd"/>
      <w:r>
        <w:rPr>
          <w:lang w:val="en-US"/>
        </w:rPr>
        <w:t xml:space="preserve"> KJ, </w:t>
      </w:r>
      <w:proofErr w:type="spellStart"/>
      <w:r>
        <w:rPr>
          <w:lang w:val="en-US"/>
        </w:rPr>
        <w:t>Schmittgen</w:t>
      </w:r>
      <w:proofErr w:type="spellEnd"/>
      <w:r>
        <w:rPr>
          <w:lang w:val="en-US"/>
        </w:rPr>
        <w:t xml:space="preserve"> TD (2001) Analysis of relative gene expression data using real-time quantitative PCR and the 2(-Delta </w:t>
      </w:r>
      <w:proofErr w:type="spellStart"/>
      <w:r>
        <w:rPr>
          <w:lang w:val="en-US"/>
        </w:rPr>
        <w:t>Delta</w:t>
      </w:r>
      <w:proofErr w:type="spellEnd"/>
      <w:r>
        <w:rPr>
          <w:lang w:val="en-US"/>
        </w:rPr>
        <w:t xml:space="preserve"> </w:t>
      </w:r>
      <w:proofErr w:type="gramStart"/>
      <w:r>
        <w:rPr>
          <w:lang w:val="en-US"/>
        </w:rPr>
        <w:t>C(</w:t>
      </w:r>
      <w:proofErr w:type="gramEnd"/>
      <w:r>
        <w:rPr>
          <w:lang w:val="en-US"/>
        </w:rPr>
        <w:t xml:space="preserve">T)) Method. Methods 25: 402–408. </w:t>
      </w:r>
      <w:proofErr w:type="spellStart"/>
      <w:proofErr w:type="gramStart"/>
      <w:r>
        <w:rPr>
          <w:lang w:val="en-US"/>
        </w:rPr>
        <w:t>doi</w:t>
      </w:r>
      <w:proofErr w:type="spellEnd"/>
      <w:proofErr w:type="gramEnd"/>
      <w:r>
        <w:rPr>
          <w:lang w:val="en-US"/>
        </w:rPr>
        <w:t>: 10.1006/meth.2001.1262</w:t>
      </w:r>
    </w:p>
    <w:bookmarkEnd w:id="4"/>
    <w:p w:rsidR="00F251E5" w:rsidRDefault="00F251E5" w:rsidP="00F251E5">
      <w:pPr>
        <w:pStyle w:val="CitaviBibliographyEntry"/>
        <w:rPr>
          <w:lang w:val="en-US"/>
        </w:rPr>
      </w:pPr>
      <w:r>
        <w:rPr>
          <w:lang w:val="en-US"/>
        </w:rPr>
        <w:t>5.</w:t>
      </w:r>
      <w:r>
        <w:rPr>
          <w:lang w:val="en-US"/>
        </w:rPr>
        <w:tab/>
      </w:r>
      <w:bookmarkStart w:id="5" w:name="_CTVL001277a8b421f814e45999b86fad261846d"/>
      <w:proofErr w:type="spellStart"/>
      <w:r>
        <w:rPr>
          <w:lang w:val="en-US"/>
        </w:rPr>
        <w:t>Maczewski</w:t>
      </w:r>
      <w:proofErr w:type="spellEnd"/>
      <w:r>
        <w:rPr>
          <w:lang w:val="en-US"/>
        </w:rPr>
        <w:t xml:space="preserve"> M, </w:t>
      </w:r>
      <w:proofErr w:type="spellStart"/>
      <w:r>
        <w:rPr>
          <w:lang w:val="en-US"/>
        </w:rPr>
        <w:t>Mackiewicz</w:t>
      </w:r>
      <w:proofErr w:type="spellEnd"/>
      <w:r>
        <w:rPr>
          <w:lang w:val="en-US"/>
        </w:rPr>
        <w:t xml:space="preserve"> U (2008) Effect of metoprolol and </w:t>
      </w:r>
      <w:proofErr w:type="spellStart"/>
      <w:r>
        <w:rPr>
          <w:lang w:val="en-US"/>
        </w:rPr>
        <w:t>ivabradine</w:t>
      </w:r>
      <w:proofErr w:type="spellEnd"/>
      <w:r>
        <w:rPr>
          <w:lang w:val="en-US"/>
        </w:rPr>
        <w:t xml:space="preserve"> on left ventricular </w:t>
      </w:r>
      <w:proofErr w:type="spellStart"/>
      <w:r>
        <w:rPr>
          <w:lang w:val="en-US"/>
        </w:rPr>
        <w:t>remodelling</w:t>
      </w:r>
      <w:proofErr w:type="spellEnd"/>
      <w:r>
        <w:rPr>
          <w:lang w:val="en-US"/>
        </w:rPr>
        <w:t xml:space="preserve"> and Ca2+ handling in the post-infarction rat heart. </w:t>
      </w:r>
      <w:proofErr w:type="spellStart"/>
      <w:r>
        <w:rPr>
          <w:lang w:val="en-US"/>
        </w:rPr>
        <w:t>Cardiovasc</w:t>
      </w:r>
      <w:proofErr w:type="spellEnd"/>
      <w:r>
        <w:rPr>
          <w:lang w:val="en-US"/>
        </w:rPr>
        <w:t xml:space="preserve"> Res 79: 42–51. </w:t>
      </w:r>
      <w:proofErr w:type="spellStart"/>
      <w:proofErr w:type="gramStart"/>
      <w:r>
        <w:rPr>
          <w:lang w:val="en-US"/>
        </w:rPr>
        <w:t>doi</w:t>
      </w:r>
      <w:proofErr w:type="spellEnd"/>
      <w:proofErr w:type="gramEnd"/>
      <w:r>
        <w:rPr>
          <w:lang w:val="en-US"/>
        </w:rPr>
        <w:t>: 10.1093/</w:t>
      </w:r>
      <w:proofErr w:type="spellStart"/>
      <w:r>
        <w:rPr>
          <w:lang w:val="en-US"/>
        </w:rPr>
        <w:t>cvr</w:t>
      </w:r>
      <w:proofErr w:type="spellEnd"/>
      <w:r>
        <w:rPr>
          <w:lang w:val="en-US"/>
        </w:rPr>
        <w:t>/cvn057</w:t>
      </w:r>
    </w:p>
    <w:bookmarkEnd w:id="5"/>
    <w:p w:rsidR="00F251E5" w:rsidRDefault="00F251E5" w:rsidP="00F251E5">
      <w:pPr>
        <w:pStyle w:val="CitaviBibliographyEntry"/>
        <w:rPr>
          <w:lang w:val="en-US"/>
        </w:rPr>
      </w:pPr>
      <w:r>
        <w:rPr>
          <w:lang w:val="en-US"/>
        </w:rPr>
        <w:t>6.</w:t>
      </w:r>
      <w:r>
        <w:rPr>
          <w:lang w:val="en-US"/>
        </w:rPr>
        <w:tab/>
      </w:r>
      <w:bookmarkStart w:id="6" w:name="_CTVL0010e5893ed35b444e6874218c1e6e627bf"/>
      <w:proofErr w:type="spellStart"/>
      <w:r>
        <w:rPr>
          <w:lang w:val="en-US"/>
        </w:rPr>
        <w:t>Pfaffl</w:t>
      </w:r>
      <w:proofErr w:type="spellEnd"/>
      <w:r>
        <w:rPr>
          <w:lang w:val="en-US"/>
        </w:rPr>
        <w:t xml:space="preserve"> MW (2002) Relative expression software tool (REST©) for group-wise comparison and statistical analysis of relative expression results in real-time PCR. Nucleic Acids Res 30: 36e. </w:t>
      </w:r>
      <w:proofErr w:type="spellStart"/>
      <w:proofErr w:type="gramStart"/>
      <w:r>
        <w:rPr>
          <w:lang w:val="en-US"/>
        </w:rPr>
        <w:t>doi</w:t>
      </w:r>
      <w:proofErr w:type="spellEnd"/>
      <w:proofErr w:type="gramEnd"/>
      <w:r>
        <w:rPr>
          <w:lang w:val="en-US"/>
        </w:rPr>
        <w:t>: 10.1093/</w:t>
      </w:r>
      <w:proofErr w:type="spellStart"/>
      <w:r>
        <w:rPr>
          <w:lang w:val="en-US"/>
        </w:rPr>
        <w:t>nar</w:t>
      </w:r>
      <w:proofErr w:type="spellEnd"/>
      <w:r>
        <w:rPr>
          <w:lang w:val="en-US"/>
        </w:rPr>
        <w:t>/30.9.e36</w:t>
      </w:r>
    </w:p>
    <w:bookmarkEnd w:id="6"/>
    <w:p w:rsidR="00F251E5" w:rsidRDefault="00F251E5" w:rsidP="00F251E5">
      <w:pPr>
        <w:pStyle w:val="CitaviBibliographyEntry"/>
        <w:rPr>
          <w:lang w:val="en-US"/>
        </w:rPr>
      </w:pPr>
      <w:r>
        <w:rPr>
          <w:lang w:val="en-US"/>
        </w:rPr>
        <w:t>7.</w:t>
      </w:r>
      <w:r>
        <w:rPr>
          <w:lang w:val="en-US"/>
        </w:rPr>
        <w:tab/>
      </w:r>
      <w:bookmarkStart w:id="7" w:name="_CTVL0010d4984fece34485aa66573cbc0ada3cc"/>
      <w:r>
        <w:rPr>
          <w:lang w:val="en-US"/>
        </w:rPr>
        <w:t xml:space="preserve">Pott C, </w:t>
      </w:r>
      <w:proofErr w:type="spellStart"/>
      <w:r>
        <w:rPr>
          <w:lang w:val="en-US"/>
        </w:rPr>
        <w:t>Muszynski</w:t>
      </w:r>
      <w:proofErr w:type="spellEnd"/>
      <w:r>
        <w:rPr>
          <w:lang w:val="en-US"/>
        </w:rPr>
        <w:t xml:space="preserve"> A, </w:t>
      </w:r>
      <w:proofErr w:type="spellStart"/>
      <w:r>
        <w:rPr>
          <w:lang w:val="en-US"/>
        </w:rPr>
        <w:t>Ruhe</w:t>
      </w:r>
      <w:proofErr w:type="spellEnd"/>
      <w:r>
        <w:rPr>
          <w:lang w:val="en-US"/>
        </w:rPr>
        <w:t xml:space="preserve"> M et al. (2012) </w:t>
      </w:r>
      <w:proofErr w:type="spellStart"/>
      <w:r>
        <w:rPr>
          <w:lang w:val="en-US"/>
        </w:rPr>
        <w:t>Proarrhythmia</w:t>
      </w:r>
      <w:proofErr w:type="spellEnd"/>
      <w:r>
        <w:rPr>
          <w:lang w:val="en-US"/>
        </w:rPr>
        <w:t xml:space="preserve"> in a non-failing murine model of cardiac-specific Na+/Ca 2+ exchanger overexpression: whole heart and cellular mechanisms. Basic Res </w:t>
      </w:r>
      <w:proofErr w:type="spellStart"/>
      <w:r>
        <w:rPr>
          <w:lang w:val="en-US"/>
        </w:rPr>
        <w:t>Cardiol</w:t>
      </w:r>
      <w:proofErr w:type="spellEnd"/>
      <w:r>
        <w:rPr>
          <w:lang w:val="en-US"/>
        </w:rPr>
        <w:t xml:space="preserve"> 107: 247. </w:t>
      </w:r>
      <w:proofErr w:type="spellStart"/>
      <w:proofErr w:type="gramStart"/>
      <w:r>
        <w:rPr>
          <w:lang w:val="en-US"/>
        </w:rPr>
        <w:t>doi</w:t>
      </w:r>
      <w:proofErr w:type="spellEnd"/>
      <w:proofErr w:type="gramEnd"/>
      <w:r>
        <w:rPr>
          <w:lang w:val="en-US"/>
        </w:rPr>
        <w:t>: 10.1007/s00395-012-0247-7</w:t>
      </w:r>
    </w:p>
    <w:bookmarkEnd w:id="7"/>
    <w:p w:rsidR="00F251E5" w:rsidRDefault="00F251E5" w:rsidP="00F251E5">
      <w:pPr>
        <w:pStyle w:val="CitaviBibliographyEntry"/>
        <w:rPr>
          <w:lang w:val="en-US"/>
        </w:rPr>
      </w:pPr>
      <w:r>
        <w:rPr>
          <w:lang w:val="en-US"/>
        </w:rPr>
        <w:t>8.</w:t>
      </w:r>
      <w:r>
        <w:rPr>
          <w:lang w:val="en-US"/>
        </w:rPr>
        <w:tab/>
      </w:r>
      <w:bookmarkStart w:id="8" w:name="_CTVL00107e24fd6bdcf4d7989a5a8b0b89daee7"/>
      <w:r>
        <w:rPr>
          <w:lang w:val="en-US"/>
        </w:rPr>
        <w:t xml:space="preserve">Rae J, Cooper K, Gates P et al. (1991) Low access resistance perforated patch recordings using amphotericin B. J </w:t>
      </w:r>
      <w:proofErr w:type="spellStart"/>
      <w:r>
        <w:rPr>
          <w:lang w:val="en-US"/>
        </w:rPr>
        <w:t>Neurosci</w:t>
      </w:r>
      <w:proofErr w:type="spellEnd"/>
      <w:r>
        <w:rPr>
          <w:lang w:val="en-US"/>
        </w:rPr>
        <w:t xml:space="preserve"> Methods 37: 15–26. </w:t>
      </w:r>
      <w:proofErr w:type="spellStart"/>
      <w:proofErr w:type="gramStart"/>
      <w:r>
        <w:rPr>
          <w:lang w:val="en-US"/>
        </w:rPr>
        <w:t>doi</w:t>
      </w:r>
      <w:proofErr w:type="spellEnd"/>
      <w:proofErr w:type="gramEnd"/>
      <w:r>
        <w:rPr>
          <w:lang w:val="en-US"/>
        </w:rPr>
        <w:t>: 10.1016/0165-0270(91)90017-T</w:t>
      </w:r>
    </w:p>
    <w:bookmarkEnd w:id="8"/>
    <w:p w:rsidR="00F251E5" w:rsidRDefault="00F251E5" w:rsidP="00F251E5">
      <w:pPr>
        <w:pStyle w:val="CitaviBibliographyEntry"/>
        <w:rPr>
          <w:lang w:val="en-US"/>
        </w:rPr>
      </w:pPr>
      <w:r w:rsidRPr="00643B6D">
        <w:t>9.</w:t>
      </w:r>
      <w:r w:rsidRPr="00643B6D">
        <w:tab/>
      </w:r>
      <w:bookmarkStart w:id="9" w:name="_CTVL001fada4d3ddb524d939bca3f010afd16e9"/>
      <w:r w:rsidRPr="00643B6D">
        <w:t xml:space="preserve">Schulte JS, Seidl MD, </w:t>
      </w:r>
      <w:proofErr w:type="spellStart"/>
      <w:r w:rsidRPr="00643B6D">
        <w:t>Nunes</w:t>
      </w:r>
      <w:proofErr w:type="spellEnd"/>
      <w:r w:rsidRPr="00643B6D">
        <w:t xml:space="preserve"> F et al. </w:t>
      </w:r>
      <w:r>
        <w:rPr>
          <w:lang w:val="en-US"/>
        </w:rPr>
        <w:t xml:space="preserve">(2012) CREB critically regulates action potential shape and duration in the adult mouse ventricle. Am J </w:t>
      </w:r>
      <w:proofErr w:type="spellStart"/>
      <w:r>
        <w:rPr>
          <w:lang w:val="en-US"/>
        </w:rPr>
        <w:t>Physiol</w:t>
      </w:r>
      <w:proofErr w:type="spellEnd"/>
      <w:r>
        <w:rPr>
          <w:lang w:val="en-US"/>
        </w:rPr>
        <w:t xml:space="preserve"> Heart </w:t>
      </w:r>
      <w:proofErr w:type="spellStart"/>
      <w:r>
        <w:rPr>
          <w:lang w:val="en-US"/>
        </w:rPr>
        <w:t>Circ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Physiol</w:t>
      </w:r>
      <w:proofErr w:type="spellEnd"/>
      <w:r>
        <w:rPr>
          <w:lang w:val="en-US"/>
        </w:rPr>
        <w:t xml:space="preserve"> 302: H1998-</w:t>
      </w:r>
      <w:proofErr w:type="gramStart"/>
      <w:r>
        <w:rPr>
          <w:lang w:val="en-US"/>
        </w:rPr>
        <w:t>2007.</w:t>
      </w:r>
      <w:proofErr w:type="gramEnd"/>
      <w:r>
        <w:rPr>
          <w:lang w:val="en-US"/>
        </w:rPr>
        <w:t xml:space="preserve"> </w:t>
      </w:r>
      <w:proofErr w:type="spellStart"/>
      <w:proofErr w:type="gramStart"/>
      <w:r>
        <w:rPr>
          <w:lang w:val="en-US"/>
        </w:rPr>
        <w:t>doi</w:t>
      </w:r>
      <w:proofErr w:type="spellEnd"/>
      <w:proofErr w:type="gramEnd"/>
      <w:r>
        <w:rPr>
          <w:lang w:val="en-US"/>
        </w:rPr>
        <w:t>: 10.1152/ajpheart.00057.2011</w:t>
      </w:r>
    </w:p>
    <w:bookmarkEnd w:id="9"/>
    <w:p w:rsidR="00F251E5" w:rsidRDefault="00F251E5" w:rsidP="00F251E5">
      <w:pPr>
        <w:pStyle w:val="CitaviBibliographyEntry"/>
        <w:rPr>
          <w:lang w:val="en-US"/>
        </w:rPr>
      </w:pPr>
      <w:r>
        <w:rPr>
          <w:lang w:val="en-US"/>
        </w:rPr>
        <w:t>10.</w:t>
      </w:r>
      <w:r>
        <w:rPr>
          <w:lang w:val="en-US"/>
        </w:rPr>
        <w:tab/>
      </w:r>
      <w:bookmarkStart w:id="10" w:name="_CTVL0019f44b408f2044ce3bf2ecb88d4974520"/>
      <w:proofErr w:type="spellStart"/>
      <w:r>
        <w:rPr>
          <w:lang w:val="en-US"/>
        </w:rPr>
        <w:t>Seidl</w:t>
      </w:r>
      <w:proofErr w:type="spellEnd"/>
      <w:r>
        <w:rPr>
          <w:lang w:val="en-US"/>
        </w:rPr>
        <w:t xml:space="preserve"> MD, </w:t>
      </w:r>
      <w:proofErr w:type="spellStart"/>
      <w:r>
        <w:rPr>
          <w:lang w:val="en-US"/>
        </w:rPr>
        <w:t>Nunes</w:t>
      </w:r>
      <w:proofErr w:type="spellEnd"/>
      <w:r>
        <w:rPr>
          <w:lang w:val="en-US"/>
        </w:rPr>
        <w:t xml:space="preserve"> F, </w:t>
      </w:r>
      <w:proofErr w:type="spellStart"/>
      <w:r>
        <w:rPr>
          <w:lang w:val="en-US"/>
        </w:rPr>
        <w:t>Fels</w:t>
      </w:r>
      <w:proofErr w:type="spellEnd"/>
      <w:r>
        <w:rPr>
          <w:lang w:val="en-US"/>
        </w:rPr>
        <w:t xml:space="preserve"> B et al. (2014) A novel </w:t>
      </w:r>
      <w:proofErr w:type="spellStart"/>
      <w:r>
        <w:rPr>
          <w:lang w:val="en-US"/>
        </w:rPr>
        <w:t>intronic</w:t>
      </w:r>
      <w:proofErr w:type="spellEnd"/>
      <w:r>
        <w:rPr>
          <w:lang w:val="en-US"/>
        </w:rPr>
        <w:t xml:space="preserve"> promoter of the </w:t>
      </w:r>
      <w:proofErr w:type="spellStart"/>
      <w:r>
        <w:rPr>
          <w:lang w:val="en-US"/>
        </w:rPr>
        <w:t>Crem</w:t>
      </w:r>
      <w:proofErr w:type="spellEnd"/>
      <w:r>
        <w:rPr>
          <w:lang w:val="en-US"/>
        </w:rPr>
        <w:t xml:space="preserve"> gene induces small ICER (</w:t>
      </w:r>
      <w:proofErr w:type="spellStart"/>
      <w:r>
        <w:rPr>
          <w:lang w:val="en-US"/>
        </w:rPr>
        <w:t>smICER</w:t>
      </w:r>
      <w:proofErr w:type="spellEnd"/>
      <w:r>
        <w:rPr>
          <w:lang w:val="en-US"/>
        </w:rPr>
        <w:t xml:space="preserve">) isoforms. FASEB J 28: 143–152. </w:t>
      </w:r>
      <w:proofErr w:type="spellStart"/>
      <w:proofErr w:type="gramStart"/>
      <w:r>
        <w:rPr>
          <w:lang w:val="en-US"/>
        </w:rPr>
        <w:t>doi</w:t>
      </w:r>
      <w:proofErr w:type="spellEnd"/>
      <w:proofErr w:type="gramEnd"/>
      <w:r>
        <w:rPr>
          <w:lang w:val="en-US"/>
        </w:rPr>
        <w:t>: 10.1096/fj.13-231977</w:t>
      </w:r>
    </w:p>
    <w:bookmarkEnd w:id="10"/>
    <w:p w:rsidR="00F251E5" w:rsidRPr="00BB2866" w:rsidRDefault="00F251E5" w:rsidP="00F251E5">
      <w:pPr>
        <w:pStyle w:val="CitaviBibliographyEntry"/>
        <w:rPr>
          <w:color w:val="000000" w:themeColor="text1"/>
          <w:lang w:val="en-US"/>
        </w:rPr>
      </w:pPr>
      <w:r>
        <w:rPr>
          <w:lang w:val="en-US"/>
        </w:rPr>
        <w:lastRenderedPageBreak/>
        <w:t>11.</w:t>
      </w:r>
      <w:r>
        <w:rPr>
          <w:lang w:val="en-US"/>
        </w:rPr>
        <w:tab/>
      </w:r>
      <w:bookmarkStart w:id="11" w:name="_CTVL001b8d7d500d6ec48f298fb7dc56a2b0de8"/>
      <w:r>
        <w:rPr>
          <w:lang w:val="en-US"/>
        </w:rPr>
        <w:t xml:space="preserve">Tekook MA, </w:t>
      </w:r>
      <w:proofErr w:type="spellStart"/>
      <w:r>
        <w:rPr>
          <w:lang w:val="en-US"/>
        </w:rPr>
        <w:t>Fabritz</w:t>
      </w:r>
      <w:proofErr w:type="spellEnd"/>
      <w:r>
        <w:rPr>
          <w:lang w:val="en-US"/>
        </w:rPr>
        <w:t xml:space="preserve"> L, Kirchhof P et al. (2012) Gene construction, expression and functional testing of an inotropic peptide from the venom of the black scorpion </w:t>
      </w:r>
      <w:proofErr w:type="spellStart"/>
      <w:r>
        <w:rPr>
          <w:lang w:val="en-US"/>
        </w:rPr>
        <w:t>Hottentotta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judaicus</w:t>
      </w:r>
      <w:proofErr w:type="spellEnd"/>
      <w:r>
        <w:rPr>
          <w:lang w:val="en-US"/>
        </w:rPr>
        <w:t xml:space="preserve">. </w:t>
      </w:r>
      <w:proofErr w:type="spellStart"/>
      <w:r w:rsidRPr="00BB2866">
        <w:rPr>
          <w:color w:val="000000" w:themeColor="text1"/>
          <w:lang w:val="en-US"/>
        </w:rPr>
        <w:t>Toxicon</w:t>
      </w:r>
      <w:proofErr w:type="spellEnd"/>
      <w:r w:rsidRPr="00BB2866">
        <w:rPr>
          <w:color w:val="000000" w:themeColor="text1"/>
          <w:lang w:val="en-US"/>
        </w:rPr>
        <w:t xml:space="preserve"> 60: 1415–1427. </w:t>
      </w:r>
      <w:proofErr w:type="spellStart"/>
      <w:proofErr w:type="gramStart"/>
      <w:r w:rsidRPr="00BB2866">
        <w:rPr>
          <w:color w:val="000000" w:themeColor="text1"/>
          <w:lang w:val="en-US"/>
        </w:rPr>
        <w:t>doi</w:t>
      </w:r>
      <w:proofErr w:type="spellEnd"/>
      <w:proofErr w:type="gramEnd"/>
      <w:r w:rsidRPr="00BB2866">
        <w:rPr>
          <w:color w:val="000000" w:themeColor="text1"/>
          <w:lang w:val="en-US"/>
        </w:rPr>
        <w:t>: 10.1016/j.toxicon.2012.10.008</w:t>
      </w:r>
    </w:p>
    <w:bookmarkEnd w:id="11"/>
    <w:p w:rsidR="00F251E5" w:rsidRPr="00BB2866" w:rsidRDefault="00F251E5" w:rsidP="00F251E5">
      <w:pPr>
        <w:pStyle w:val="CitaviBibliographyEntry"/>
        <w:rPr>
          <w:color w:val="000000" w:themeColor="text1"/>
          <w:lang w:val="en-US"/>
        </w:rPr>
      </w:pPr>
      <w:r w:rsidRPr="00BB2866">
        <w:rPr>
          <w:color w:val="000000" w:themeColor="text1"/>
          <w:lang w:val="en-US"/>
        </w:rPr>
        <w:t>12.</w:t>
      </w:r>
      <w:r w:rsidRPr="00BB2866">
        <w:rPr>
          <w:color w:val="000000" w:themeColor="text1"/>
          <w:lang w:val="en-US"/>
        </w:rPr>
        <w:tab/>
      </w:r>
      <w:bookmarkStart w:id="12" w:name="_CTVL001ae5f42df96b04cf78ed25b55c5c3e208"/>
      <w:proofErr w:type="spellStart"/>
      <w:r w:rsidRPr="00BB2866">
        <w:rPr>
          <w:color w:val="000000" w:themeColor="text1"/>
          <w:lang w:val="en-US"/>
        </w:rPr>
        <w:t>Vandesompele</w:t>
      </w:r>
      <w:proofErr w:type="spellEnd"/>
      <w:r w:rsidRPr="00BB2866">
        <w:rPr>
          <w:color w:val="000000" w:themeColor="text1"/>
          <w:lang w:val="en-US"/>
        </w:rPr>
        <w:t xml:space="preserve"> J, </w:t>
      </w:r>
      <w:proofErr w:type="spellStart"/>
      <w:r w:rsidRPr="00BB2866">
        <w:rPr>
          <w:color w:val="000000" w:themeColor="text1"/>
          <w:lang w:val="en-US"/>
        </w:rPr>
        <w:t>Preter</w:t>
      </w:r>
      <w:proofErr w:type="spellEnd"/>
      <w:r w:rsidRPr="00BB2866">
        <w:rPr>
          <w:color w:val="000000" w:themeColor="text1"/>
          <w:lang w:val="en-US"/>
        </w:rPr>
        <w:t xml:space="preserve"> K de, </w:t>
      </w:r>
      <w:proofErr w:type="spellStart"/>
      <w:r w:rsidRPr="00BB2866">
        <w:rPr>
          <w:color w:val="000000" w:themeColor="text1"/>
          <w:lang w:val="en-US"/>
        </w:rPr>
        <w:t>Pattyn</w:t>
      </w:r>
      <w:proofErr w:type="spellEnd"/>
      <w:r w:rsidRPr="00BB2866">
        <w:rPr>
          <w:color w:val="000000" w:themeColor="text1"/>
          <w:lang w:val="en-US"/>
        </w:rPr>
        <w:t xml:space="preserve"> F et al. (2002) Accurate normalization of real-time quantitative RT-PCR data by geometric averaging of multiple internal control genes. Genome </w:t>
      </w:r>
      <w:proofErr w:type="spellStart"/>
      <w:r w:rsidRPr="00BB2866">
        <w:rPr>
          <w:color w:val="000000" w:themeColor="text1"/>
          <w:lang w:val="en-US"/>
        </w:rPr>
        <w:t>Biol</w:t>
      </w:r>
      <w:proofErr w:type="spellEnd"/>
      <w:r w:rsidRPr="00BB2866">
        <w:rPr>
          <w:color w:val="000000" w:themeColor="text1"/>
          <w:lang w:val="en-US"/>
        </w:rPr>
        <w:t xml:space="preserve"> 3: </w:t>
      </w:r>
      <w:r w:rsidR="00517BA3" w:rsidRPr="00BB2866">
        <w:rPr>
          <w:color w:val="000000" w:themeColor="text1"/>
          <w:lang w:val="en-US"/>
        </w:rPr>
        <w:t>RESEARCH</w:t>
      </w:r>
      <w:r w:rsidRPr="00BB2866">
        <w:rPr>
          <w:color w:val="000000" w:themeColor="text1"/>
          <w:lang w:val="en-US"/>
        </w:rPr>
        <w:t xml:space="preserve">0034.1. </w:t>
      </w:r>
      <w:proofErr w:type="spellStart"/>
      <w:proofErr w:type="gramStart"/>
      <w:r w:rsidRPr="00BB2866">
        <w:rPr>
          <w:color w:val="000000" w:themeColor="text1"/>
          <w:lang w:val="en-US"/>
        </w:rPr>
        <w:t>doi</w:t>
      </w:r>
      <w:proofErr w:type="spellEnd"/>
      <w:proofErr w:type="gramEnd"/>
      <w:r w:rsidRPr="00BB2866">
        <w:rPr>
          <w:color w:val="000000" w:themeColor="text1"/>
          <w:lang w:val="en-US"/>
        </w:rPr>
        <w:t>: 10.1186/gb-2002-3-7-research0034</w:t>
      </w:r>
    </w:p>
    <w:bookmarkEnd w:id="12"/>
    <w:p w:rsidR="00F251E5" w:rsidRDefault="00F251E5" w:rsidP="00F251E5">
      <w:pPr>
        <w:pStyle w:val="CitaviBibliographyEntry"/>
        <w:rPr>
          <w:lang w:val="en-US"/>
        </w:rPr>
      </w:pPr>
      <w:r w:rsidRPr="00BB2866">
        <w:rPr>
          <w:color w:val="000000" w:themeColor="text1"/>
          <w:lang w:val="en-US"/>
        </w:rPr>
        <w:t>13.</w:t>
      </w:r>
      <w:r w:rsidRPr="00BB2866">
        <w:rPr>
          <w:color w:val="000000" w:themeColor="text1"/>
          <w:lang w:val="en-US"/>
        </w:rPr>
        <w:tab/>
      </w:r>
      <w:bookmarkStart w:id="13" w:name="_CTVL00120ba7367ec5747ea962ce14f6d229c0a"/>
      <w:r w:rsidRPr="00BB2866">
        <w:rPr>
          <w:color w:val="000000" w:themeColor="text1"/>
          <w:lang w:val="en-US"/>
        </w:rPr>
        <w:t xml:space="preserve">Zhang L, Kelley J, </w:t>
      </w:r>
      <w:proofErr w:type="spellStart"/>
      <w:r w:rsidRPr="00BB2866">
        <w:rPr>
          <w:color w:val="000000" w:themeColor="text1"/>
          <w:lang w:val="en-US"/>
        </w:rPr>
        <w:t>Schmeisser</w:t>
      </w:r>
      <w:proofErr w:type="spellEnd"/>
      <w:r w:rsidRPr="00BB2866">
        <w:rPr>
          <w:color w:val="000000" w:themeColor="text1"/>
          <w:lang w:val="en-US"/>
        </w:rPr>
        <w:t xml:space="preserve"> G et al. (1997) Complex Formation between </w:t>
      </w:r>
      <w:proofErr w:type="spellStart"/>
      <w:r w:rsidRPr="00BB2866">
        <w:rPr>
          <w:color w:val="000000" w:themeColor="text1"/>
          <w:lang w:val="en-US"/>
        </w:rPr>
        <w:t>Junctin</w:t>
      </w:r>
      <w:proofErr w:type="spellEnd"/>
      <w:r w:rsidRPr="00BB2866">
        <w:rPr>
          <w:color w:val="000000" w:themeColor="text1"/>
          <w:lang w:val="en-US"/>
        </w:rPr>
        <w:t xml:space="preserve">, </w:t>
      </w:r>
      <w:proofErr w:type="spellStart"/>
      <w:r w:rsidRPr="00BB2866">
        <w:rPr>
          <w:color w:val="000000" w:themeColor="text1"/>
          <w:lang w:val="en-US"/>
        </w:rPr>
        <w:t>Triadin</w:t>
      </w:r>
      <w:proofErr w:type="spellEnd"/>
      <w:r w:rsidRPr="00BB2866">
        <w:rPr>
          <w:color w:val="000000" w:themeColor="text1"/>
          <w:lang w:val="en-US"/>
        </w:rPr>
        <w:t xml:space="preserve">, </w:t>
      </w:r>
      <w:proofErr w:type="spellStart"/>
      <w:r w:rsidRPr="00BB2866">
        <w:rPr>
          <w:color w:val="000000" w:themeColor="text1"/>
          <w:lang w:val="en-US"/>
        </w:rPr>
        <w:t>Calsequestrin</w:t>
      </w:r>
      <w:proofErr w:type="spellEnd"/>
      <w:r w:rsidRPr="00BB2866">
        <w:rPr>
          <w:color w:val="000000" w:themeColor="text1"/>
          <w:lang w:val="en-US"/>
        </w:rPr>
        <w:t xml:space="preserve">, and the Ryanodine Receptor. </w:t>
      </w:r>
      <w:r w:rsidR="00517BA3" w:rsidRPr="00BB2866">
        <w:rPr>
          <w:color w:val="000000" w:themeColor="text1"/>
          <w:lang w:val="en-US"/>
        </w:rPr>
        <w:t>Proteins of the cardiac junctional sarcoplasmic reticulum membrane</w:t>
      </w:r>
      <w:r w:rsidRPr="00BB2866">
        <w:rPr>
          <w:color w:val="000000" w:themeColor="text1"/>
          <w:lang w:val="en-US"/>
        </w:rPr>
        <w:t xml:space="preserve">. J </w:t>
      </w:r>
      <w:proofErr w:type="spellStart"/>
      <w:r w:rsidRPr="00BB2866">
        <w:rPr>
          <w:color w:val="000000" w:themeColor="text1"/>
          <w:lang w:val="en-US"/>
        </w:rPr>
        <w:t>Biol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Chem</w:t>
      </w:r>
      <w:proofErr w:type="spellEnd"/>
      <w:r>
        <w:rPr>
          <w:lang w:val="en-US"/>
        </w:rPr>
        <w:t xml:space="preserve"> 272: 23389–23397. </w:t>
      </w:r>
      <w:proofErr w:type="spellStart"/>
      <w:proofErr w:type="gramStart"/>
      <w:r>
        <w:rPr>
          <w:lang w:val="en-US"/>
        </w:rPr>
        <w:t>doi</w:t>
      </w:r>
      <w:proofErr w:type="spellEnd"/>
      <w:proofErr w:type="gramEnd"/>
      <w:r>
        <w:rPr>
          <w:lang w:val="en-US"/>
        </w:rPr>
        <w:t>: 10.1074/jbc.272.37.23389</w:t>
      </w:r>
      <w:bookmarkEnd w:id="13"/>
    </w:p>
    <w:p w:rsidR="00562CE2" w:rsidRDefault="00562CE2" w:rsidP="00433773">
      <w:pPr>
        <w:spacing w:after="0" w:line="480" w:lineRule="auto"/>
        <w:jc w:val="both"/>
        <w:rPr>
          <w:b/>
          <w:u w:val="single"/>
          <w:lang w:val="en-US"/>
        </w:rPr>
      </w:pPr>
    </w:p>
    <w:p w:rsidR="00A91D6B" w:rsidRPr="00A91D6B" w:rsidRDefault="00A91D6B" w:rsidP="00A91D6B">
      <w:pPr>
        <w:pStyle w:val="CitaviBibliographyEntry"/>
        <w:spacing w:line="480" w:lineRule="auto"/>
        <w:rPr>
          <w:lang w:val="en-US"/>
        </w:rPr>
      </w:pPr>
    </w:p>
    <w:p w:rsidR="00494204" w:rsidRDefault="00494204" w:rsidP="00562CE2">
      <w:pPr>
        <w:spacing w:after="0" w:line="480" w:lineRule="auto"/>
        <w:jc w:val="both"/>
        <w:rPr>
          <w:b/>
          <w:sz w:val="32"/>
          <w:szCs w:val="32"/>
          <w:lang w:val="en-US"/>
        </w:rPr>
      </w:pPr>
    </w:p>
    <w:p w:rsidR="00494204" w:rsidRDefault="00494204" w:rsidP="00562CE2">
      <w:pPr>
        <w:spacing w:after="0" w:line="480" w:lineRule="auto"/>
        <w:jc w:val="both"/>
        <w:rPr>
          <w:b/>
          <w:sz w:val="32"/>
          <w:szCs w:val="32"/>
          <w:lang w:val="en-US"/>
        </w:rPr>
      </w:pPr>
    </w:p>
    <w:p w:rsidR="00494204" w:rsidRDefault="00494204" w:rsidP="00562CE2">
      <w:pPr>
        <w:spacing w:after="0" w:line="480" w:lineRule="auto"/>
        <w:jc w:val="both"/>
        <w:rPr>
          <w:b/>
          <w:sz w:val="32"/>
          <w:szCs w:val="32"/>
          <w:lang w:val="en-US"/>
        </w:rPr>
      </w:pPr>
    </w:p>
    <w:p w:rsidR="00494204" w:rsidRDefault="00494204" w:rsidP="00562CE2">
      <w:pPr>
        <w:spacing w:after="0" w:line="480" w:lineRule="auto"/>
        <w:jc w:val="both"/>
        <w:rPr>
          <w:b/>
          <w:sz w:val="32"/>
          <w:szCs w:val="32"/>
          <w:lang w:val="en-US"/>
        </w:rPr>
      </w:pPr>
    </w:p>
    <w:p w:rsidR="00494204" w:rsidRDefault="00494204" w:rsidP="00562CE2">
      <w:pPr>
        <w:spacing w:after="0" w:line="480" w:lineRule="auto"/>
        <w:jc w:val="both"/>
        <w:rPr>
          <w:b/>
          <w:sz w:val="32"/>
          <w:szCs w:val="32"/>
          <w:lang w:val="en-US"/>
        </w:rPr>
      </w:pPr>
    </w:p>
    <w:p w:rsidR="00494204" w:rsidRDefault="00494204" w:rsidP="00562CE2">
      <w:pPr>
        <w:spacing w:after="0" w:line="480" w:lineRule="auto"/>
        <w:jc w:val="both"/>
        <w:rPr>
          <w:b/>
          <w:sz w:val="32"/>
          <w:szCs w:val="32"/>
          <w:lang w:val="en-US"/>
        </w:rPr>
      </w:pPr>
    </w:p>
    <w:p w:rsidR="00494204" w:rsidRDefault="00494204" w:rsidP="00562CE2">
      <w:pPr>
        <w:spacing w:after="0" w:line="480" w:lineRule="auto"/>
        <w:jc w:val="both"/>
        <w:rPr>
          <w:b/>
          <w:sz w:val="32"/>
          <w:szCs w:val="32"/>
          <w:lang w:val="en-US"/>
        </w:rPr>
      </w:pPr>
    </w:p>
    <w:p w:rsidR="00494204" w:rsidRDefault="00494204" w:rsidP="00562CE2">
      <w:pPr>
        <w:spacing w:after="0" w:line="480" w:lineRule="auto"/>
        <w:jc w:val="both"/>
        <w:rPr>
          <w:b/>
          <w:sz w:val="32"/>
          <w:szCs w:val="32"/>
          <w:lang w:val="en-US"/>
        </w:rPr>
      </w:pPr>
    </w:p>
    <w:p w:rsidR="00494204" w:rsidRDefault="00494204" w:rsidP="00562CE2">
      <w:pPr>
        <w:spacing w:after="0" w:line="480" w:lineRule="auto"/>
        <w:jc w:val="both"/>
        <w:rPr>
          <w:b/>
          <w:sz w:val="32"/>
          <w:szCs w:val="32"/>
          <w:lang w:val="en-US"/>
        </w:rPr>
      </w:pPr>
    </w:p>
    <w:p w:rsidR="00494204" w:rsidRDefault="00494204" w:rsidP="00562CE2">
      <w:pPr>
        <w:spacing w:after="0" w:line="480" w:lineRule="auto"/>
        <w:jc w:val="both"/>
        <w:rPr>
          <w:b/>
          <w:sz w:val="32"/>
          <w:szCs w:val="32"/>
          <w:lang w:val="en-US"/>
        </w:rPr>
      </w:pPr>
    </w:p>
    <w:p w:rsidR="00F251E5" w:rsidRDefault="00F251E5" w:rsidP="00562CE2">
      <w:pPr>
        <w:spacing w:after="0" w:line="480" w:lineRule="auto"/>
        <w:jc w:val="both"/>
        <w:rPr>
          <w:b/>
          <w:sz w:val="32"/>
          <w:szCs w:val="32"/>
          <w:lang w:val="en-US"/>
        </w:rPr>
      </w:pPr>
    </w:p>
    <w:p w:rsidR="00AB003D" w:rsidRDefault="00AB003D" w:rsidP="00562CE2">
      <w:pPr>
        <w:spacing w:after="0" w:line="480" w:lineRule="auto"/>
        <w:jc w:val="both"/>
        <w:rPr>
          <w:b/>
          <w:sz w:val="32"/>
          <w:szCs w:val="32"/>
          <w:lang w:val="en-US"/>
        </w:rPr>
      </w:pPr>
    </w:p>
    <w:p w:rsidR="00AB003D" w:rsidRDefault="00AB003D" w:rsidP="00562CE2">
      <w:pPr>
        <w:spacing w:after="0" w:line="480" w:lineRule="auto"/>
        <w:jc w:val="both"/>
        <w:rPr>
          <w:b/>
          <w:sz w:val="32"/>
          <w:szCs w:val="32"/>
          <w:lang w:val="en-US"/>
        </w:rPr>
      </w:pPr>
    </w:p>
    <w:p w:rsidR="00562CE2" w:rsidRPr="0064375D" w:rsidRDefault="00562CE2" w:rsidP="00562CE2">
      <w:pPr>
        <w:spacing w:after="0" w:line="480" w:lineRule="auto"/>
        <w:jc w:val="both"/>
        <w:rPr>
          <w:b/>
          <w:sz w:val="32"/>
          <w:szCs w:val="32"/>
          <w:lang w:val="en-US"/>
        </w:rPr>
      </w:pPr>
      <w:r w:rsidRPr="0064375D">
        <w:rPr>
          <w:b/>
          <w:sz w:val="32"/>
          <w:szCs w:val="32"/>
          <w:lang w:val="en-US"/>
        </w:rPr>
        <w:lastRenderedPageBreak/>
        <w:t>Supplemental figure legends:</w:t>
      </w:r>
    </w:p>
    <w:p w:rsidR="00562CE2" w:rsidRDefault="00562CE2" w:rsidP="00562CE2">
      <w:pPr>
        <w:spacing w:after="0" w:line="48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Supplemental </w:t>
      </w:r>
      <w:r w:rsidR="00EA0A12">
        <w:rPr>
          <w:b/>
          <w:lang w:val="en-US"/>
        </w:rPr>
        <w:t>Fig.</w:t>
      </w:r>
      <w:r>
        <w:rPr>
          <w:b/>
          <w:lang w:val="en-US"/>
        </w:rPr>
        <w:t xml:space="preserve"> 1:</w:t>
      </w:r>
    </w:p>
    <w:p w:rsidR="00562CE2" w:rsidRDefault="00562CE2" w:rsidP="00562CE2">
      <w:pPr>
        <w:spacing w:line="480" w:lineRule="auto"/>
        <w:jc w:val="both"/>
        <w:rPr>
          <w:lang w:val="en-US"/>
        </w:rPr>
      </w:pPr>
      <w:r>
        <w:rPr>
          <w:lang w:val="en-US"/>
        </w:rPr>
        <w:t xml:space="preserve">Time distribution of </w:t>
      </w:r>
      <w:proofErr w:type="spellStart"/>
      <w:r>
        <w:rPr>
          <w:lang w:val="en-US"/>
        </w:rPr>
        <w:t>tCaRs</w:t>
      </w:r>
      <w:proofErr w:type="spellEnd"/>
      <w:r>
        <w:rPr>
          <w:lang w:val="en-US"/>
        </w:rPr>
        <w:t xml:space="preserve"> recorded in the pacing pause grouped into 3 phases 0-30, 30-60 and 60-90 s. Note that </w:t>
      </w:r>
      <w:proofErr w:type="spellStart"/>
      <w:r>
        <w:rPr>
          <w:lang w:val="en-US"/>
        </w:rPr>
        <w:t>tCaRs</w:t>
      </w:r>
      <w:proofErr w:type="spellEnd"/>
      <w:r>
        <w:rPr>
          <w:lang w:val="en-US"/>
        </w:rPr>
        <w:t xml:space="preserve"> tend to occur earlier following an increased pacing rate (2Hz) and in general earlier in TG VCMs (arrows). </w:t>
      </w:r>
    </w:p>
    <w:p w:rsidR="00562CE2" w:rsidRPr="00901500" w:rsidRDefault="00562CE2" w:rsidP="00562CE2">
      <w:pPr>
        <w:spacing w:after="0" w:line="48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Supplemental </w:t>
      </w:r>
      <w:r w:rsidR="00EA0A12">
        <w:rPr>
          <w:b/>
          <w:lang w:val="en-US"/>
        </w:rPr>
        <w:t>Fig.</w:t>
      </w:r>
      <w:r>
        <w:rPr>
          <w:b/>
          <w:lang w:val="en-US"/>
        </w:rPr>
        <w:t xml:space="preserve"> </w:t>
      </w:r>
      <w:r w:rsidR="00415678">
        <w:rPr>
          <w:b/>
          <w:lang w:val="en-US"/>
        </w:rPr>
        <w:t>2</w:t>
      </w:r>
      <w:r>
        <w:rPr>
          <w:b/>
          <w:lang w:val="en-US"/>
        </w:rPr>
        <w:t xml:space="preserve">: </w:t>
      </w:r>
    </w:p>
    <w:p w:rsidR="001D5BB8" w:rsidRPr="00415678" w:rsidRDefault="00562CE2" w:rsidP="00562CE2">
      <w:pPr>
        <w:spacing w:line="480" w:lineRule="auto"/>
        <w:jc w:val="both"/>
        <w:rPr>
          <w:lang w:val="en-US"/>
        </w:rPr>
      </w:pPr>
      <w:r w:rsidRPr="0017425B">
        <w:rPr>
          <w:lang w:val="en-US"/>
        </w:rPr>
        <w:t xml:space="preserve">(A) Representative </w:t>
      </w:r>
      <w:proofErr w:type="gramStart"/>
      <w:r w:rsidRPr="0017425B">
        <w:rPr>
          <w:lang w:val="en-US"/>
        </w:rPr>
        <w:t>immunoblots</w:t>
      </w:r>
      <w:proofErr w:type="gramEnd"/>
      <w:r w:rsidRPr="0017425B">
        <w:rPr>
          <w:lang w:val="en-US"/>
        </w:rPr>
        <w:t xml:space="preserve"> of SERCA</w:t>
      </w:r>
      <w:r w:rsidR="006F300E">
        <w:rPr>
          <w:lang w:val="en-US"/>
        </w:rPr>
        <w:t>2a</w:t>
      </w:r>
      <w:r w:rsidRPr="0017425B">
        <w:rPr>
          <w:lang w:val="en-US"/>
        </w:rPr>
        <w:t xml:space="preserve"> and CSQ. SERCA</w:t>
      </w:r>
      <w:r w:rsidR="008167BC">
        <w:rPr>
          <w:lang w:val="en-US"/>
        </w:rPr>
        <w:t>2</w:t>
      </w:r>
      <w:r w:rsidR="006F300E">
        <w:rPr>
          <w:lang w:val="en-US"/>
        </w:rPr>
        <w:t>a</w:t>
      </w:r>
      <w:r w:rsidRPr="0017425B">
        <w:rPr>
          <w:lang w:val="en-US"/>
        </w:rPr>
        <w:t xml:space="preserve"> protein levels were increased (B) in CREM TG vs. </w:t>
      </w:r>
      <w:r w:rsidR="00134F4F">
        <w:rPr>
          <w:lang w:val="en-US"/>
        </w:rPr>
        <w:t>CTL</w:t>
      </w:r>
      <w:r w:rsidRPr="0017425B">
        <w:rPr>
          <w:lang w:val="en-US"/>
        </w:rPr>
        <w:t xml:space="preserve"> ventricular homogenates whereas </w:t>
      </w:r>
      <w:r w:rsidRPr="0017425B">
        <w:rPr>
          <w:i/>
          <w:lang w:val="en-US"/>
        </w:rPr>
        <w:t>Atp2a2</w:t>
      </w:r>
      <w:r w:rsidRPr="0017425B">
        <w:rPr>
          <w:lang w:val="en-US"/>
        </w:rPr>
        <w:t>/SERCA</w:t>
      </w:r>
      <w:r w:rsidR="006F300E">
        <w:rPr>
          <w:lang w:val="en-US"/>
        </w:rPr>
        <w:t>2a</w:t>
      </w:r>
      <w:r w:rsidRPr="0017425B">
        <w:rPr>
          <w:lang w:val="en-US"/>
        </w:rPr>
        <w:t xml:space="preserve"> mRNA levels (C) were unaltered between groups (CREM TG vs. </w:t>
      </w:r>
      <w:r w:rsidR="00134F4F">
        <w:rPr>
          <w:lang w:val="en-US"/>
        </w:rPr>
        <w:t>CTL</w:t>
      </w:r>
      <w:r w:rsidRPr="0017425B">
        <w:rPr>
          <w:lang w:val="en-US"/>
        </w:rPr>
        <w:t>, SERCA</w:t>
      </w:r>
      <w:r w:rsidR="006F300E">
        <w:rPr>
          <w:lang w:val="en-US"/>
        </w:rPr>
        <w:t>2a</w:t>
      </w:r>
      <w:r w:rsidRPr="0017425B">
        <w:rPr>
          <w:lang w:val="en-US"/>
        </w:rPr>
        <w:t xml:space="preserve"> protein level normalized to CSQ: 1.45±0.16* vs.  0.99±0.10, *p&lt;0.05 vs. </w:t>
      </w:r>
      <w:r w:rsidR="00134F4F">
        <w:rPr>
          <w:lang w:val="en-US"/>
        </w:rPr>
        <w:t>CTL</w:t>
      </w:r>
      <w:r w:rsidRPr="0017425B">
        <w:rPr>
          <w:lang w:val="en-US"/>
        </w:rPr>
        <w:t xml:space="preserve">; relative </w:t>
      </w:r>
      <w:r w:rsidRPr="0017425B">
        <w:rPr>
          <w:i/>
          <w:lang w:val="en-US"/>
        </w:rPr>
        <w:t xml:space="preserve">Atp2a2 </w:t>
      </w:r>
      <w:r w:rsidRPr="0017425B">
        <w:rPr>
          <w:lang w:val="en-US"/>
        </w:rPr>
        <w:t xml:space="preserve">mRNA expression level were normalized to </w:t>
      </w:r>
      <w:proofErr w:type="spellStart"/>
      <w:r w:rsidRPr="00BB2866">
        <w:rPr>
          <w:i/>
          <w:lang w:val="en-US"/>
        </w:rPr>
        <w:t>Hprt</w:t>
      </w:r>
      <w:proofErr w:type="spellEnd"/>
      <w:r w:rsidRPr="0017425B">
        <w:rPr>
          <w:lang w:val="en-US"/>
        </w:rPr>
        <w:t xml:space="preserve">, </w:t>
      </w:r>
      <w:proofErr w:type="gramStart"/>
      <w:r w:rsidRPr="0017425B">
        <w:rPr>
          <w:lang w:val="en-US"/>
        </w:rPr>
        <w:t>mean[</w:t>
      </w:r>
      <w:proofErr w:type="gramEnd"/>
      <w:r w:rsidRPr="0017425B">
        <w:rPr>
          <w:lang w:val="en-US"/>
        </w:rPr>
        <w:t>std. error]: 1.08[0.790 - 1.443], n=12)</w:t>
      </w:r>
    </w:p>
    <w:p w:rsidR="00562CE2" w:rsidRDefault="00415678" w:rsidP="00562CE2">
      <w:pPr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Supplemental </w:t>
      </w:r>
      <w:r w:rsidR="00EA0A12">
        <w:rPr>
          <w:b/>
          <w:lang w:val="en-US"/>
        </w:rPr>
        <w:t>Fig.</w:t>
      </w:r>
      <w:r>
        <w:rPr>
          <w:b/>
          <w:lang w:val="en-US"/>
        </w:rPr>
        <w:t xml:space="preserve"> 3</w:t>
      </w:r>
      <w:r w:rsidR="00562CE2">
        <w:rPr>
          <w:b/>
          <w:lang w:val="en-US"/>
        </w:rPr>
        <w:t>:</w:t>
      </w:r>
    </w:p>
    <w:p w:rsidR="00562CE2" w:rsidRDefault="00467062" w:rsidP="00562CE2">
      <w:pPr>
        <w:spacing w:line="480" w:lineRule="auto"/>
        <w:jc w:val="both"/>
        <w:rPr>
          <w:lang w:val="en-US"/>
        </w:rPr>
      </w:pPr>
      <w:r w:rsidRPr="00467062">
        <w:rPr>
          <w:lang w:val="en-US"/>
        </w:rPr>
        <w:t>VCM size</w:t>
      </w:r>
      <w:r w:rsidR="00B10A5E">
        <w:rPr>
          <w:lang w:val="en-US"/>
        </w:rPr>
        <w:t xml:space="preserve"> and capacity</w:t>
      </w:r>
      <w:r w:rsidRPr="00467062">
        <w:rPr>
          <w:lang w:val="en-US"/>
        </w:rPr>
        <w:t xml:space="preserve">. </w:t>
      </w:r>
      <w:r w:rsidR="00562CE2" w:rsidRPr="00467062">
        <w:rPr>
          <w:lang w:val="en-US"/>
        </w:rPr>
        <w:t xml:space="preserve">(A) VCM length, (B) width and (C) area </w:t>
      </w:r>
      <w:r w:rsidR="00562CE2">
        <w:rPr>
          <w:lang w:val="en-US"/>
        </w:rPr>
        <w:t>were not different between groups as determined by wide-field microscopy</w:t>
      </w:r>
      <w:r w:rsidR="00B659A1">
        <w:rPr>
          <w:lang w:val="en-US"/>
        </w:rPr>
        <w:t>. Boxplots reflect the mean values of 14 animals per group which have been calculated from 50 VCMs/animal</w:t>
      </w:r>
      <w:r w:rsidR="00562CE2">
        <w:rPr>
          <w:lang w:val="en-US"/>
        </w:rPr>
        <w:t xml:space="preserve">. </w:t>
      </w:r>
      <w:r w:rsidR="00B10A5E">
        <w:rPr>
          <w:lang w:val="en-US"/>
        </w:rPr>
        <w:t xml:space="preserve">Accordingly, VCM capacity values averaged from the different patch clamp measurements were unaltered between TG and CTL. </w:t>
      </w:r>
      <w:r w:rsidR="00562CE2">
        <w:rPr>
          <w:lang w:val="en-US"/>
        </w:rPr>
        <w:t xml:space="preserve">Grey boxes: TG, white boxes: </w:t>
      </w:r>
      <w:r w:rsidR="00134F4F">
        <w:rPr>
          <w:lang w:val="en-US"/>
        </w:rPr>
        <w:t>CTL</w:t>
      </w:r>
      <w:r w:rsidR="00562CE2">
        <w:rPr>
          <w:lang w:val="en-US"/>
        </w:rPr>
        <w:t>.</w:t>
      </w:r>
    </w:p>
    <w:p w:rsidR="00562CE2" w:rsidRPr="0017425B" w:rsidRDefault="00415678" w:rsidP="00562CE2">
      <w:pPr>
        <w:spacing w:line="480" w:lineRule="auto"/>
        <w:jc w:val="both"/>
        <w:rPr>
          <w:b/>
          <w:lang w:val="en-US"/>
        </w:rPr>
      </w:pPr>
      <w:r>
        <w:rPr>
          <w:b/>
          <w:lang w:val="en-US"/>
        </w:rPr>
        <w:t xml:space="preserve">Supplemental </w:t>
      </w:r>
      <w:r w:rsidR="00EA0A12">
        <w:rPr>
          <w:b/>
          <w:lang w:val="en-US"/>
        </w:rPr>
        <w:t>Fig.</w:t>
      </w:r>
      <w:r>
        <w:rPr>
          <w:b/>
          <w:lang w:val="en-US"/>
        </w:rPr>
        <w:t xml:space="preserve"> 4</w:t>
      </w:r>
      <w:r w:rsidR="00562CE2">
        <w:rPr>
          <w:b/>
          <w:lang w:val="en-US"/>
        </w:rPr>
        <w:t>:</w:t>
      </w:r>
    </w:p>
    <w:p w:rsidR="00562CE2" w:rsidRDefault="00562CE2" w:rsidP="00562CE2">
      <w:pPr>
        <w:spacing w:line="480" w:lineRule="auto"/>
        <w:jc w:val="both"/>
        <w:rPr>
          <w:lang w:val="en-US"/>
        </w:rPr>
      </w:pPr>
      <w:r w:rsidRPr="0017425B">
        <w:rPr>
          <w:lang w:val="en-US"/>
        </w:rPr>
        <w:t xml:space="preserve">Scheme of the </w:t>
      </w:r>
      <w:proofErr w:type="spellStart"/>
      <w:r w:rsidRPr="0017425B">
        <w:rPr>
          <w:i/>
          <w:lang w:val="en-US"/>
        </w:rPr>
        <w:t>Crem</w:t>
      </w:r>
      <w:proofErr w:type="spellEnd"/>
      <w:r w:rsidRPr="0017425B">
        <w:rPr>
          <w:lang w:val="en-US"/>
        </w:rPr>
        <w:t xml:space="preserve"> gene structure, transcripts of </w:t>
      </w:r>
      <w:r w:rsidRPr="0017425B">
        <w:rPr>
          <w:i/>
          <w:lang w:val="en-US"/>
        </w:rPr>
        <w:t>ICER</w:t>
      </w:r>
      <w:r w:rsidRPr="0017425B">
        <w:rPr>
          <w:lang w:val="en-US"/>
        </w:rPr>
        <w:t xml:space="preserve">, </w:t>
      </w:r>
      <w:proofErr w:type="spellStart"/>
      <w:r w:rsidRPr="0017425B">
        <w:rPr>
          <w:i/>
          <w:lang w:val="en-US"/>
        </w:rPr>
        <w:t>smICER</w:t>
      </w:r>
      <w:proofErr w:type="spellEnd"/>
      <w:r w:rsidRPr="0017425B">
        <w:rPr>
          <w:lang w:val="en-US"/>
        </w:rPr>
        <w:t xml:space="preserve"> and </w:t>
      </w:r>
      <w:r w:rsidRPr="0017425B">
        <w:rPr>
          <w:i/>
          <w:lang w:val="en-US"/>
        </w:rPr>
        <w:t>CREM-</w:t>
      </w:r>
      <w:proofErr w:type="spellStart"/>
      <w:r w:rsidRPr="0017425B">
        <w:rPr>
          <w:i/>
          <w:lang w:val="en-US"/>
        </w:rPr>
        <w:t>IbΔC</w:t>
      </w:r>
      <w:proofErr w:type="spellEnd"/>
      <w:r w:rsidRPr="0017425B">
        <w:rPr>
          <w:i/>
          <w:lang w:val="en-US"/>
        </w:rPr>
        <w:t>-X</w:t>
      </w:r>
      <w:r w:rsidRPr="0017425B">
        <w:rPr>
          <w:lang w:val="en-US"/>
        </w:rPr>
        <w:t xml:space="preserve"> and possibly translated proteins.</w:t>
      </w:r>
      <w:r>
        <w:rPr>
          <w:b/>
          <w:lang w:val="en-US"/>
        </w:rPr>
        <w:t xml:space="preserve"> </w:t>
      </w:r>
      <w:r>
        <w:rPr>
          <w:lang w:val="en-US"/>
        </w:rPr>
        <w:t xml:space="preserve">Different promoter utilization and alternative splicing leads to the transcription of different short CREM repressor isoforms, from which up to 4 different proteins may be translated. (P1-6: promoters, Boxes: exons, ATGs: possible translation start sites). For clarity transcripts and proteins containing the </w:t>
      </w:r>
      <w:proofErr w:type="spellStart"/>
      <w:r>
        <w:rPr>
          <w:lang w:val="en-US"/>
        </w:rPr>
        <w:t>Ia</w:t>
      </w:r>
      <w:proofErr w:type="spellEnd"/>
      <w:r>
        <w:rPr>
          <w:lang w:val="en-US"/>
        </w:rPr>
        <w:t>-exon are omitted.</w:t>
      </w:r>
    </w:p>
    <w:p w:rsidR="00562CE2" w:rsidRDefault="00562CE2" w:rsidP="00433773">
      <w:pPr>
        <w:pStyle w:val="CitaviBibliographyEntry"/>
        <w:spacing w:line="480" w:lineRule="auto"/>
        <w:rPr>
          <w:lang w:val="en-US"/>
        </w:rPr>
      </w:pPr>
    </w:p>
    <w:p w:rsidR="00562CE2" w:rsidRDefault="00562CE2" w:rsidP="00433773">
      <w:pPr>
        <w:pStyle w:val="CitaviBibliographyEntry"/>
        <w:spacing w:line="480" w:lineRule="auto"/>
        <w:rPr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3465583" cy="3212599"/>
            <wp:effectExtent l="0" t="0" r="1905" b="698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upp1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5583" cy="321259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62CE2" w:rsidRDefault="00562CE2" w:rsidP="00433773">
      <w:pPr>
        <w:pStyle w:val="CitaviBibliographyEntry"/>
        <w:spacing w:line="480" w:lineRule="auto"/>
        <w:rPr>
          <w:lang w:val="en-US"/>
        </w:rPr>
      </w:pPr>
    </w:p>
    <w:p w:rsidR="00562CE2" w:rsidRDefault="00562CE2" w:rsidP="00433773">
      <w:pPr>
        <w:pStyle w:val="CitaviBibliographyEntry"/>
        <w:spacing w:line="480" w:lineRule="auto"/>
        <w:rPr>
          <w:lang w:val="en-US"/>
        </w:rPr>
      </w:pPr>
    </w:p>
    <w:p w:rsidR="00562CE2" w:rsidRDefault="00562CE2" w:rsidP="00433773">
      <w:pPr>
        <w:pStyle w:val="CitaviBibliographyEntry"/>
        <w:spacing w:line="480" w:lineRule="auto"/>
        <w:rPr>
          <w:lang w:val="en-US"/>
        </w:rPr>
      </w:pPr>
    </w:p>
    <w:p w:rsidR="00562CE2" w:rsidRDefault="00562CE2" w:rsidP="00433773">
      <w:pPr>
        <w:pStyle w:val="CitaviBibliographyEntry"/>
        <w:spacing w:line="480" w:lineRule="auto"/>
        <w:rPr>
          <w:lang w:val="en-US"/>
        </w:rPr>
      </w:pPr>
    </w:p>
    <w:p w:rsidR="00562CE2" w:rsidRDefault="00562CE2" w:rsidP="00433773">
      <w:pPr>
        <w:pStyle w:val="CitaviBibliographyEntry"/>
        <w:spacing w:line="480" w:lineRule="auto"/>
        <w:rPr>
          <w:lang w:val="en-US"/>
        </w:rPr>
      </w:pPr>
    </w:p>
    <w:p w:rsidR="00562CE2" w:rsidRDefault="00562CE2" w:rsidP="00433773">
      <w:pPr>
        <w:pStyle w:val="CitaviBibliographyEntry"/>
        <w:spacing w:line="480" w:lineRule="auto"/>
        <w:rPr>
          <w:lang w:val="en-US"/>
        </w:rPr>
      </w:pPr>
    </w:p>
    <w:p w:rsidR="00562CE2" w:rsidRDefault="00562CE2" w:rsidP="00433773">
      <w:pPr>
        <w:pStyle w:val="CitaviBibliographyEntry"/>
        <w:spacing w:line="480" w:lineRule="auto"/>
        <w:rPr>
          <w:lang w:val="en-US"/>
        </w:rPr>
      </w:pPr>
    </w:p>
    <w:p w:rsidR="00562CE2" w:rsidRDefault="00562CE2" w:rsidP="00433773">
      <w:pPr>
        <w:pStyle w:val="CitaviBibliographyEntry"/>
        <w:spacing w:line="480" w:lineRule="auto"/>
        <w:rPr>
          <w:lang w:val="en-US"/>
        </w:rPr>
      </w:pPr>
    </w:p>
    <w:p w:rsidR="00562CE2" w:rsidRDefault="00562CE2" w:rsidP="00433773">
      <w:pPr>
        <w:pStyle w:val="CitaviBibliographyEntry"/>
        <w:spacing w:line="480" w:lineRule="auto"/>
        <w:rPr>
          <w:lang w:val="en-US"/>
        </w:rPr>
      </w:pPr>
    </w:p>
    <w:p w:rsidR="00562CE2" w:rsidRDefault="00562CE2" w:rsidP="00433773">
      <w:pPr>
        <w:pStyle w:val="CitaviBibliographyEntry"/>
        <w:spacing w:line="480" w:lineRule="auto"/>
        <w:rPr>
          <w:lang w:val="en-US"/>
        </w:rPr>
      </w:pPr>
    </w:p>
    <w:p w:rsidR="00562CE2" w:rsidRDefault="00562CE2" w:rsidP="00433773">
      <w:pPr>
        <w:pStyle w:val="CitaviBibliographyEntry"/>
        <w:spacing w:line="480" w:lineRule="auto"/>
        <w:rPr>
          <w:lang w:val="en-US"/>
        </w:rPr>
      </w:pPr>
    </w:p>
    <w:p w:rsidR="00562CE2" w:rsidRDefault="00562CE2" w:rsidP="00415678">
      <w:pPr>
        <w:pStyle w:val="CitaviBibliographyEntry"/>
        <w:spacing w:line="480" w:lineRule="auto"/>
        <w:ind w:left="0" w:firstLine="0"/>
        <w:rPr>
          <w:lang w:val="en-US"/>
        </w:rPr>
      </w:pPr>
    </w:p>
    <w:p w:rsidR="00C41258" w:rsidRDefault="00562CE2" w:rsidP="00433773">
      <w:pPr>
        <w:pStyle w:val="CitaviBibliographyEntry"/>
        <w:spacing w:line="480" w:lineRule="auto"/>
        <w:rPr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5760716" cy="2307447"/>
            <wp:effectExtent l="0" t="0" r="0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Supp3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16" cy="23074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B10A5E" w:rsidP="00433773">
      <w:pPr>
        <w:pStyle w:val="CitaviBibliographyEntry"/>
        <w:spacing w:line="480" w:lineRule="auto"/>
        <w:rPr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5760720" cy="3607435"/>
            <wp:effectExtent l="0" t="0" r="0" b="0"/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upp3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607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C41258" w:rsidRDefault="00C41258" w:rsidP="00433773">
      <w:pPr>
        <w:pStyle w:val="CitaviBibliographyEntry"/>
        <w:spacing w:line="480" w:lineRule="auto"/>
        <w:rPr>
          <w:lang w:val="en-US"/>
        </w:rPr>
      </w:pPr>
    </w:p>
    <w:p w:rsidR="00643B6D" w:rsidRDefault="00C41258" w:rsidP="00402581">
      <w:pPr>
        <w:pStyle w:val="CitaviBibliographyEntry"/>
        <w:spacing w:line="480" w:lineRule="auto"/>
        <w:rPr>
          <w:lang w:val="en-US"/>
        </w:rPr>
      </w:pPr>
      <w:r>
        <w:rPr>
          <w:noProof/>
          <w:lang w:eastAsia="de-DE"/>
        </w:rPr>
        <w:lastRenderedPageBreak/>
        <w:drawing>
          <wp:inline distT="0" distB="0" distL="0" distR="0">
            <wp:extent cx="5760178" cy="3740150"/>
            <wp:effectExtent l="0" t="0" r="0" b="0"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upp5.pn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178" cy="3740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14" w:name="_CTVBIBLIOGRAPHY1"/>
      <w:bookmarkEnd w:id="14"/>
    </w:p>
    <w:sectPr w:rsidR="00643B6D" w:rsidSect="007F745A">
      <w:footerReference w:type="default" r:id="rId12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B2DAE" w:rsidRDefault="007B2DAE" w:rsidP="00C41258">
      <w:pPr>
        <w:spacing w:after="0" w:line="240" w:lineRule="auto"/>
      </w:pPr>
      <w:r>
        <w:separator/>
      </w:r>
    </w:p>
  </w:endnote>
  <w:endnote w:type="continuationSeparator" w:id="0">
    <w:p w:rsidR="007B2DAE" w:rsidRDefault="007B2DAE" w:rsidP="00C412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85164812"/>
      <w:docPartObj>
        <w:docPartGallery w:val="Page Numbers (Bottom of Page)"/>
        <w:docPartUnique/>
      </w:docPartObj>
    </w:sdtPr>
    <w:sdtEndPr/>
    <w:sdtContent>
      <w:p w:rsidR="00C41258" w:rsidRDefault="000B2ECE">
        <w:pPr>
          <w:pStyle w:val="Fuzeile"/>
          <w:jc w:val="center"/>
        </w:pPr>
        <w:r>
          <w:fldChar w:fldCharType="begin"/>
        </w:r>
        <w:r w:rsidR="00C41258">
          <w:instrText>PAGE   \* MERGEFORMAT</w:instrText>
        </w:r>
        <w:r>
          <w:fldChar w:fldCharType="separate"/>
        </w:r>
        <w:r w:rsidR="00CE417C">
          <w:rPr>
            <w:noProof/>
          </w:rPr>
          <w:t>13</w:t>
        </w:r>
        <w:r>
          <w:fldChar w:fldCharType="end"/>
        </w:r>
      </w:p>
    </w:sdtContent>
  </w:sdt>
  <w:p w:rsidR="00C41258" w:rsidRDefault="00C41258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B2DAE" w:rsidRDefault="007B2DAE" w:rsidP="00C41258">
      <w:pPr>
        <w:spacing w:after="0" w:line="240" w:lineRule="auto"/>
      </w:pPr>
      <w:r>
        <w:separator/>
      </w:r>
    </w:p>
  </w:footnote>
  <w:footnote w:type="continuationSeparator" w:id="0">
    <w:p w:rsidR="007B2DAE" w:rsidRDefault="007B2DAE" w:rsidP="00C4125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512A5A"/>
    <w:multiLevelType w:val="hybridMultilevel"/>
    <w:tmpl w:val="9420FC1A"/>
    <w:lvl w:ilvl="0" w:tplc="1688B72A">
      <w:start w:val="1"/>
      <w:numFmt w:val="bullet"/>
      <w:pStyle w:val="Tex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A46E11"/>
    <w:multiLevelType w:val="hybridMultilevel"/>
    <w:tmpl w:val="327C3C2A"/>
    <w:lvl w:ilvl="0" w:tplc="C11CE734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5979E2"/>
    <w:multiLevelType w:val="hybridMultilevel"/>
    <w:tmpl w:val="CF08E2E2"/>
    <w:lvl w:ilvl="0" w:tplc="3B5829D2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1989"/>
    <w:rsid w:val="0000522C"/>
    <w:rsid w:val="000442F7"/>
    <w:rsid w:val="000527D9"/>
    <w:rsid w:val="00053886"/>
    <w:rsid w:val="00054AD1"/>
    <w:rsid w:val="000643A3"/>
    <w:rsid w:val="00064864"/>
    <w:rsid w:val="00064CBB"/>
    <w:rsid w:val="00076E95"/>
    <w:rsid w:val="000803F2"/>
    <w:rsid w:val="000924E4"/>
    <w:rsid w:val="000B2ECE"/>
    <w:rsid w:val="000C41C5"/>
    <w:rsid w:val="000C574C"/>
    <w:rsid w:val="000C671B"/>
    <w:rsid w:val="000D45C8"/>
    <w:rsid w:val="000D63FA"/>
    <w:rsid w:val="000E4B2E"/>
    <w:rsid w:val="000F3E4E"/>
    <w:rsid w:val="00105470"/>
    <w:rsid w:val="00114FA1"/>
    <w:rsid w:val="0011528E"/>
    <w:rsid w:val="001272EB"/>
    <w:rsid w:val="0013054B"/>
    <w:rsid w:val="0013318D"/>
    <w:rsid w:val="00134F4F"/>
    <w:rsid w:val="001431A0"/>
    <w:rsid w:val="0015327D"/>
    <w:rsid w:val="00172FC1"/>
    <w:rsid w:val="00180E56"/>
    <w:rsid w:val="00181DD9"/>
    <w:rsid w:val="0018717D"/>
    <w:rsid w:val="001A3BE8"/>
    <w:rsid w:val="001B0156"/>
    <w:rsid w:val="001B61CE"/>
    <w:rsid w:val="001C124D"/>
    <w:rsid w:val="001C1B89"/>
    <w:rsid w:val="001C47CD"/>
    <w:rsid w:val="001D4C17"/>
    <w:rsid w:val="001D5891"/>
    <w:rsid w:val="001D5BB8"/>
    <w:rsid w:val="001D6A6F"/>
    <w:rsid w:val="001E2E95"/>
    <w:rsid w:val="001F217F"/>
    <w:rsid w:val="00222380"/>
    <w:rsid w:val="0025066D"/>
    <w:rsid w:val="00261D60"/>
    <w:rsid w:val="0026600A"/>
    <w:rsid w:val="002674A9"/>
    <w:rsid w:val="002707CC"/>
    <w:rsid w:val="00272663"/>
    <w:rsid w:val="00284416"/>
    <w:rsid w:val="002B1BDE"/>
    <w:rsid w:val="002D74DF"/>
    <w:rsid w:val="002E0311"/>
    <w:rsid w:val="00305550"/>
    <w:rsid w:val="00333B3F"/>
    <w:rsid w:val="0033770A"/>
    <w:rsid w:val="00355BDE"/>
    <w:rsid w:val="00367C64"/>
    <w:rsid w:val="0037192F"/>
    <w:rsid w:val="0037730E"/>
    <w:rsid w:val="00377BDF"/>
    <w:rsid w:val="00384693"/>
    <w:rsid w:val="00385EAD"/>
    <w:rsid w:val="0038707B"/>
    <w:rsid w:val="00387BA1"/>
    <w:rsid w:val="003C50BE"/>
    <w:rsid w:val="003D20D5"/>
    <w:rsid w:val="003D256A"/>
    <w:rsid w:val="003D4C49"/>
    <w:rsid w:val="003E5806"/>
    <w:rsid w:val="003E631E"/>
    <w:rsid w:val="003E6D2F"/>
    <w:rsid w:val="00402581"/>
    <w:rsid w:val="00415678"/>
    <w:rsid w:val="00433773"/>
    <w:rsid w:val="00450239"/>
    <w:rsid w:val="00461293"/>
    <w:rsid w:val="004622B5"/>
    <w:rsid w:val="00467062"/>
    <w:rsid w:val="00473827"/>
    <w:rsid w:val="0047545F"/>
    <w:rsid w:val="00490708"/>
    <w:rsid w:val="00494204"/>
    <w:rsid w:val="004A1EF9"/>
    <w:rsid w:val="004A7E25"/>
    <w:rsid w:val="004B202D"/>
    <w:rsid w:val="004B2B00"/>
    <w:rsid w:val="004B75AB"/>
    <w:rsid w:val="004C50E7"/>
    <w:rsid w:val="004D61E0"/>
    <w:rsid w:val="004E392A"/>
    <w:rsid w:val="00503183"/>
    <w:rsid w:val="00505026"/>
    <w:rsid w:val="00507664"/>
    <w:rsid w:val="00513198"/>
    <w:rsid w:val="0051327A"/>
    <w:rsid w:val="00517BA3"/>
    <w:rsid w:val="00517C99"/>
    <w:rsid w:val="00523571"/>
    <w:rsid w:val="005305F9"/>
    <w:rsid w:val="00540EF6"/>
    <w:rsid w:val="00543838"/>
    <w:rsid w:val="00562CE2"/>
    <w:rsid w:val="005677A5"/>
    <w:rsid w:val="00570917"/>
    <w:rsid w:val="00572369"/>
    <w:rsid w:val="005756ED"/>
    <w:rsid w:val="005819E5"/>
    <w:rsid w:val="0058538F"/>
    <w:rsid w:val="00586D29"/>
    <w:rsid w:val="00590C22"/>
    <w:rsid w:val="00597F2F"/>
    <w:rsid w:val="005B100B"/>
    <w:rsid w:val="005C1CB0"/>
    <w:rsid w:val="005C2B2C"/>
    <w:rsid w:val="005C69E8"/>
    <w:rsid w:val="005F5A77"/>
    <w:rsid w:val="005F6606"/>
    <w:rsid w:val="00614985"/>
    <w:rsid w:val="0061691D"/>
    <w:rsid w:val="0063197C"/>
    <w:rsid w:val="00640A7B"/>
    <w:rsid w:val="0064375D"/>
    <w:rsid w:val="00643B6D"/>
    <w:rsid w:val="00673C8C"/>
    <w:rsid w:val="006745BA"/>
    <w:rsid w:val="00692AF6"/>
    <w:rsid w:val="006B38F6"/>
    <w:rsid w:val="006B6735"/>
    <w:rsid w:val="006B6A64"/>
    <w:rsid w:val="006C0788"/>
    <w:rsid w:val="006C2373"/>
    <w:rsid w:val="006E0FB3"/>
    <w:rsid w:val="006F21B1"/>
    <w:rsid w:val="006F300E"/>
    <w:rsid w:val="00701ABB"/>
    <w:rsid w:val="00705452"/>
    <w:rsid w:val="007108FF"/>
    <w:rsid w:val="00727FC4"/>
    <w:rsid w:val="00732156"/>
    <w:rsid w:val="007363BF"/>
    <w:rsid w:val="00747767"/>
    <w:rsid w:val="00772841"/>
    <w:rsid w:val="00784138"/>
    <w:rsid w:val="00785AFB"/>
    <w:rsid w:val="007A2812"/>
    <w:rsid w:val="007B2DAE"/>
    <w:rsid w:val="007D1080"/>
    <w:rsid w:val="007D3B92"/>
    <w:rsid w:val="007E169F"/>
    <w:rsid w:val="007E3183"/>
    <w:rsid w:val="007F745A"/>
    <w:rsid w:val="008167BC"/>
    <w:rsid w:val="008236D9"/>
    <w:rsid w:val="00831972"/>
    <w:rsid w:val="00834273"/>
    <w:rsid w:val="00842C6A"/>
    <w:rsid w:val="00843C15"/>
    <w:rsid w:val="00852AAC"/>
    <w:rsid w:val="00855DC5"/>
    <w:rsid w:val="0086239E"/>
    <w:rsid w:val="008706E7"/>
    <w:rsid w:val="00885C0C"/>
    <w:rsid w:val="008860A0"/>
    <w:rsid w:val="0088730B"/>
    <w:rsid w:val="0089414B"/>
    <w:rsid w:val="008A2C0E"/>
    <w:rsid w:val="008B12EA"/>
    <w:rsid w:val="008C0EBA"/>
    <w:rsid w:val="008C23E7"/>
    <w:rsid w:val="008E0D36"/>
    <w:rsid w:val="008E3E70"/>
    <w:rsid w:val="008E59B7"/>
    <w:rsid w:val="008E5BE2"/>
    <w:rsid w:val="008F5154"/>
    <w:rsid w:val="008F6150"/>
    <w:rsid w:val="00901500"/>
    <w:rsid w:val="009119D1"/>
    <w:rsid w:val="00920EA7"/>
    <w:rsid w:val="00922FF0"/>
    <w:rsid w:val="0093275D"/>
    <w:rsid w:val="009350F5"/>
    <w:rsid w:val="00946C2F"/>
    <w:rsid w:val="009475B9"/>
    <w:rsid w:val="0096292E"/>
    <w:rsid w:val="00963C19"/>
    <w:rsid w:val="0097651C"/>
    <w:rsid w:val="00981989"/>
    <w:rsid w:val="00985AD4"/>
    <w:rsid w:val="00987FDE"/>
    <w:rsid w:val="00997998"/>
    <w:rsid w:val="009C5173"/>
    <w:rsid w:val="009E1C28"/>
    <w:rsid w:val="009E685F"/>
    <w:rsid w:val="009F3030"/>
    <w:rsid w:val="00A0627D"/>
    <w:rsid w:val="00A11169"/>
    <w:rsid w:val="00A2369D"/>
    <w:rsid w:val="00A244BD"/>
    <w:rsid w:val="00A30605"/>
    <w:rsid w:val="00A30611"/>
    <w:rsid w:val="00A4366C"/>
    <w:rsid w:val="00A53B11"/>
    <w:rsid w:val="00A5466D"/>
    <w:rsid w:val="00A6460C"/>
    <w:rsid w:val="00A70550"/>
    <w:rsid w:val="00A77BB8"/>
    <w:rsid w:val="00A8187D"/>
    <w:rsid w:val="00A84547"/>
    <w:rsid w:val="00A91D6B"/>
    <w:rsid w:val="00AA301A"/>
    <w:rsid w:val="00AA6673"/>
    <w:rsid w:val="00AB003D"/>
    <w:rsid w:val="00AC39D8"/>
    <w:rsid w:val="00AD083A"/>
    <w:rsid w:val="00AD4678"/>
    <w:rsid w:val="00B020A6"/>
    <w:rsid w:val="00B10A5E"/>
    <w:rsid w:val="00B22094"/>
    <w:rsid w:val="00B32C62"/>
    <w:rsid w:val="00B443BF"/>
    <w:rsid w:val="00B46BC1"/>
    <w:rsid w:val="00B537F8"/>
    <w:rsid w:val="00B659A1"/>
    <w:rsid w:val="00B71B4C"/>
    <w:rsid w:val="00B7548D"/>
    <w:rsid w:val="00B85BDE"/>
    <w:rsid w:val="00B9755B"/>
    <w:rsid w:val="00BB21B4"/>
    <w:rsid w:val="00BB2866"/>
    <w:rsid w:val="00BB494A"/>
    <w:rsid w:val="00BD1B92"/>
    <w:rsid w:val="00BE4B25"/>
    <w:rsid w:val="00BF3A56"/>
    <w:rsid w:val="00C0161D"/>
    <w:rsid w:val="00C41258"/>
    <w:rsid w:val="00C67C81"/>
    <w:rsid w:val="00C732DC"/>
    <w:rsid w:val="00C86678"/>
    <w:rsid w:val="00CA3B75"/>
    <w:rsid w:val="00CA579D"/>
    <w:rsid w:val="00CA6CB6"/>
    <w:rsid w:val="00CB77C6"/>
    <w:rsid w:val="00CC3391"/>
    <w:rsid w:val="00CC5EEA"/>
    <w:rsid w:val="00CD1BC1"/>
    <w:rsid w:val="00CD216F"/>
    <w:rsid w:val="00CE417C"/>
    <w:rsid w:val="00CF798C"/>
    <w:rsid w:val="00D04279"/>
    <w:rsid w:val="00D06AB7"/>
    <w:rsid w:val="00D129DE"/>
    <w:rsid w:val="00D14D75"/>
    <w:rsid w:val="00D15755"/>
    <w:rsid w:val="00D26819"/>
    <w:rsid w:val="00D30887"/>
    <w:rsid w:val="00D33237"/>
    <w:rsid w:val="00D34157"/>
    <w:rsid w:val="00D354CE"/>
    <w:rsid w:val="00D45A0A"/>
    <w:rsid w:val="00D6390A"/>
    <w:rsid w:val="00D72715"/>
    <w:rsid w:val="00D72982"/>
    <w:rsid w:val="00D8133A"/>
    <w:rsid w:val="00D8476C"/>
    <w:rsid w:val="00DB51ED"/>
    <w:rsid w:val="00DC1C56"/>
    <w:rsid w:val="00DD5CCE"/>
    <w:rsid w:val="00DD7C17"/>
    <w:rsid w:val="00DE0BBB"/>
    <w:rsid w:val="00DE5F53"/>
    <w:rsid w:val="00DE662F"/>
    <w:rsid w:val="00DF5A5E"/>
    <w:rsid w:val="00DF5F94"/>
    <w:rsid w:val="00DF7D32"/>
    <w:rsid w:val="00E01B41"/>
    <w:rsid w:val="00E1377C"/>
    <w:rsid w:val="00E13F41"/>
    <w:rsid w:val="00E17B62"/>
    <w:rsid w:val="00E27DC6"/>
    <w:rsid w:val="00E43055"/>
    <w:rsid w:val="00E4618D"/>
    <w:rsid w:val="00E52081"/>
    <w:rsid w:val="00E64150"/>
    <w:rsid w:val="00E852D8"/>
    <w:rsid w:val="00E872BA"/>
    <w:rsid w:val="00E91BEB"/>
    <w:rsid w:val="00E9473D"/>
    <w:rsid w:val="00EA01B4"/>
    <w:rsid w:val="00EA0A12"/>
    <w:rsid w:val="00EC304B"/>
    <w:rsid w:val="00EC5A34"/>
    <w:rsid w:val="00ED60A6"/>
    <w:rsid w:val="00EE264B"/>
    <w:rsid w:val="00EE3C4F"/>
    <w:rsid w:val="00EE4150"/>
    <w:rsid w:val="00EF1095"/>
    <w:rsid w:val="00EF435E"/>
    <w:rsid w:val="00EF65BF"/>
    <w:rsid w:val="00F13C94"/>
    <w:rsid w:val="00F15279"/>
    <w:rsid w:val="00F23A95"/>
    <w:rsid w:val="00F251E5"/>
    <w:rsid w:val="00F31EE5"/>
    <w:rsid w:val="00F340C2"/>
    <w:rsid w:val="00F36A3D"/>
    <w:rsid w:val="00F52066"/>
    <w:rsid w:val="00F67FCA"/>
    <w:rsid w:val="00F73C75"/>
    <w:rsid w:val="00F83ACC"/>
    <w:rsid w:val="00F86D18"/>
    <w:rsid w:val="00F973C9"/>
    <w:rsid w:val="00FC4A17"/>
    <w:rsid w:val="00FC4E24"/>
    <w:rsid w:val="00FD7A8E"/>
    <w:rsid w:val="00FE3C60"/>
    <w:rsid w:val="00FE631B"/>
    <w:rsid w:val="00FF3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5:docId w15:val="{AA3F4604-7BFA-4558-BFE7-8CEA927D0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B537F8"/>
    <w:pPr>
      <w:spacing w:after="200" w:line="276" w:lineRule="auto"/>
    </w:pPr>
    <w:rPr>
      <w:rFonts w:cs="Times New Roman"/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997998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ervorhebung">
    <w:name w:val="Emphasis"/>
    <w:uiPriority w:val="20"/>
    <w:qFormat/>
    <w:rsid w:val="00981989"/>
    <w:rPr>
      <w:rFonts w:cs="Times New Roman"/>
      <w:i/>
      <w:iCs/>
      <w:sz w:val="24"/>
      <w:szCs w:val="24"/>
      <w:bdr w:val="none" w:sz="0" w:space="0" w:color="auto" w:frame="1"/>
      <w:vertAlign w:val="baseline"/>
    </w:rPr>
  </w:style>
  <w:style w:type="table" w:customStyle="1" w:styleId="Tabellengitternetz">
    <w:name w:val="Tabellengitternetz"/>
    <w:basedOn w:val="NormaleTabelle"/>
    <w:uiPriority w:val="59"/>
    <w:rsid w:val="00064864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semiHidden/>
    <w:unhideWhenUsed/>
    <w:rsid w:val="004C50E7"/>
    <w:rPr>
      <w:rFonts w:cs="Times New Roman"/>
      <w:color w:val="0000FF"/>
      <w:u w:val="single"/>
    </w:rPr>
  </w:style>
  <w:style w:type="paragraph" w:styleId="Listenabsatz">
    <w:name w:val="List Paragraph"/>
    <w:basedOn w:val="Standard"/>
    <w:uiPriority w:val="34"/>
    <w:qFormat/>
    <w:rsid w:val="008706E7"/>
    <w:pPr>
      <w:ind w:left="720"/>
      <w:contextualSpacing/>
    </w:pPr>
  </w:style>
  <w:style w:type="paragraph" w:styleId="KeinLeerraum">
    <w:name w:val="No Spacing"/>
    <w:uiPriority w:val="1"/>
    <w:qFormat/>
    <w:rsid w:val="00BB21B4"/>
    <w:rPr>
      <w:rFonts w:cs="Times New Roman"/>
      <w:sz w:val="22"/>
      <w:szCs w:val="22"/>
      <w:lang w:eastAsia="en-US"/>
    </w:rPr>
  </w:style>
  <w:style w:type="character" w:styleId="Kommentarzeichen">
    <w:name w:val="annotation reference"/>
    <w:uiPriority w:val="99"/>
    <w:semiHidden/>
    <w:unhideWhenUsed/>
    <w:rsid w:val="000803F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0803F2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link w:val="Kommentartext"/>
    <w:uiPriority w:val="99"/>
    <w:semiHidden/>
    <w:rsid w:val="000803F2"/>
    <w:rPr>
      <w:rFonts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0803F2"/>
    <w:rPr>
      <w:b/>
      <w:bCs/>
    </w:rPr>
  </w:style>
  <w:style w:type="character" w:customStyle="1" w:styleId="KommentarthemaZchn">
    <w:name w:val="Kommentarthema Zchn"/>
    <w:link w:val="Kommentarthema"/>
    <w:uiPriority w:val="99"/>
    <w:semiHidden/>
    <w:rsid w:val="000803F2"/>
    <w:rPr>
      <w:rFonts w:cs="Times New Roman"/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803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uiPriority w:val="99"/>
    <w:semiHidden/>
    <w:rsid w:val="000803F2"/>
    <w:rPr>
      <w:rFonts w:ascii="Tahoma" w:hAnsi="Tahoma" w:cs="Tahoma"/>
      <w:sz w:val="16"/>
      <w:szCs w:val="16"/>
    </w:rPr>
  </w:style>
  <w:style w:type="paragraph" w:customStyle="1" w:styleId="CitaviBibliographyEntry">
    <w:name w:val="Citavi Bibliography Entry"/>
    <w:basedOn w:val="Standard"/>
    <w:link w:val="CitaviBibliographyEntryZchn"/>
    <w:rsid w:val="00997998"/>
    <w:pPr>
      <w:tabs>
        <w:tab w:val="left" w:pos="454"/>
      </w:tabs>
      <w:spacing w:after="0"/>
      <w:ind w:left="454" w:hanging="454"/>
    </w:pPr>
  </w:style>
  <w:style w:type="character" w:customStyle="1" w:styleId="CitaviBibliographyEntryZchn">
    <w:name w:val="Citavi Bibliography Entry Zchn"/>
    <w:link w:val="CitaviBibliographyEntry"/>
    <w:rsid w:val="00997998"/>
    <w:rPr>
      <w:rFonts w:cs="Times New Roman"/>
      <w:sz w:val="22"/>
      <w:szCs w:val="22"/>
      <w:lang w:eastAsia="en-US"/>
    </w:rPr>
  </w:style>
  <w:style w:type="paragraph" w:customStyle="1" w:styleId="CitaviBibliographyHeading">
    <w:name w:val="Citavi Bibliography Heading"/>
    <w:basedOn w:val="berschrift1"/>
    <w:link w:val="CitaviBibliographyHeadingZchn"/>
    <w:rsid w:val="00997998"/>
  </w:style>
  <w:style w:type="character" w:customStyle="1" w:styleId="CitaviBibliographyHeadingZchn">
    <w:name w:val="Citavi Bibliography Heading Zchn"/>
    <w:link w:val="CitaviBibliographyHeading"/>
    <w:rsid w:val="00997998"/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character" w:customStyle="1" w:styleId="berschrift1Zchn">
    <w:name w:val="Überschrift 1 Zchn"/>
    <w:link w:val="berschrift1"/>
    <w:uiPriority w:val="9"/>
    <w:rsid w:val="00997998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Kopfzeile">
    <w:name w:val="header"/>
    <w:basedOn w:val="Standard"/>
    <w:link w:val="KopfzeileZchn"/>
    <w:uiPriority w:val="99"/>
    <w:unhideWhenUsed/>
    <w:rsid w:val="00C41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41258"/>
    <w:rPr>
      <w:rFonts w:cs="Times New Roman"/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C4125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41258"/>
    <w:rPr>
      <w:rFonts w:cs="Times New Roman"/>
      <w:sz w:val="22"/>
      <w:szCs w:val="22"/>
      <w:lang w:eastAsia="en-US"/>
    </w:rPr>
  </w:style>
  <w:style w:type="paragraph" w:styleId="berarbeitung">
    <w:name w:val="Revision"/>
    <w:hidden/>
    <w:uiPriority w:val="99"/>
    <w:semiHidden/>
    <w:rsid w:val="00367C64"/>
    <w:rPr>
      <w:rFonts w:cs="Times New Roman"/>
      <w:sz w:val="22"/>
      <w:szCs w:val="22"/>
      <w:lang w:eastAsia="en-US"/>
    </w:rPr>
  </w:style>
  <w:style w:type="paragraph" w:customStyle="1" w:styleId="Text">
    <w:name w:val="Text"/>
    <w:autoRedefine/>
    <w:rsid w:val="003E6D2F"/>
    <w:pPr>
      <w:numPr>
        <w:numId w:val="3"/>
      </w:numPr>
      <w:spacing w:after="200" w:line="480" w:lineRule="auto"/>
      <w:jc w:val="both"/>
    </w:pPr>
    <w:rPr>
      <w:rFonts w:eastAsia="Calibri"/>
      <w:color w:val="FF0000"/>
      <w:sz w:val="22"/>
      <w:szCs w:val="22"/>
      <w:u w:color="000000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C732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1495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6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A32163-FD2B-4CD0-9C5C-DBC189BAAF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2360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</dc:creator>
  <cp:lastModifiedBy>Jan Schulte</cp:lastModifiedBy>
  <cp:revision>3</cp:revision>
  <cp:lastPrinted>2015-10-15T10:34:00Z</cp:lastPrinted>
  <dcterms:created xsi:type="dcterms:W3CDTF">2016-01-22T09:24:00Z</dcterms:created>
  <dcterms:modified xsi:type="dcterms:W3CDTF">2016-01-22T09:26:00Z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itaviDocumentProperty_6">
    <vt:lpwstr>False</vt:lpwstr>
  </property>
</Properties>
</file>