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C2B" w:rsidRDefault="0009471F">
      <w:pPr>
        <w:rPr>
          <w:b/>
        </w:rPr>
      </w:pPr>
      <w:r>
        <w:rPr>
          <w:b/>
        </w:rPr>
        <w:t>Supplementary material</w:t>
      </w:r>
    </w:p>
    <w:p w:rsidR="008B2612" w:rsidRDefault="00816E14">
      <w:pPr>
        <w:rPr>
          <w:b/>
        </w:rPr>
      </w:pPr>
      <w:r>
        <w:object w:dxaOrig="7654" w:dyaOrig="70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4pt;height:351.15pt" o:ole="">
            <v:imagedata r:id="rId5" o:title=""/>
          </v:shape>
          <o:OLEObject Type="Embed" ProgID="Prism5.Document" ShapeID="_x0000_i1025" DrawAspect="Content" ObjectID="_1526471648" r:id="rId6"/>
        </w:object>
      </w:r>
    </w:p>
    <w:p w:rsidR="006C490A" w:rsidRDefault="00816E14">
      <w:pPr>
        <w:rPr>
          <w:i/>
        </w:rPr>
      </w:pPr>
      <w:proofErr w:type="gramStart"/>
      <w:r>
        <w:rPr>
          <w:b/>
        </w:rPr>
        <w:t>Supplementary figure 1.</w:t>
      </w:r>
      <w:proofErr w:type="gramEnd"/>
      <w:r w:rsidR="00F21F11">
        <w:rPr>
          <w:b/>
        </w:rPr>
        <w:t xml:space="preserve"> </w:t>
      </w:r>
      <w:r>
        <w:rPr>
          <w:b/>
        </w:rPr>
        <w:t xml:space="preserve">Risk region data for donor hearts: </w:t>
      </w:r>
      <w:r w:rsidR="000518D2">
        <w:rPr>
          <w:i/>
        </w:rPr>
        <w:t xml:space="preserve">Area-at-risk (AAR) of infarction expressed as a percentage of the left ventricle. </w:t>
      </w:r>
      <w:r>
        <w:rPr>
          <w:i/>
        </w:rPr>
        <w:t xml:space="preserve">No difference in </w:t>
      </w:r>
      <w:r w:rsidR="000518D2">
        <w:rPr>
          <w:i/>
        </w:rPr>
        <w:t xml:space="preserve">AAR </w:t>
      </w:r>
      <w:r>
        <w:rPr>
          <w:i/>
        </w:rPr>
        <w:t xml:space="preserve">was observed between control and RIC donor hearts. </w:t>
      </w:r>
      <w:bookmarkStart w:id="0" w:name="OLE_LINK1"/>
      <w:r>
        <w:rPr>
          <w:i/>
        </w:rPr>
        <w:t xml:space="preserve">Data analysed by unpaired student’s t-test, p&gt;0.05. Data expressed as mean </w:t>
      </w:r>
      <w:r>
        <w:rPr>
          <w:rFonts w:cs="Arial"/>
          <w:i/>
        </w:rPr>
        <w:t>±</w:t>
      </w:r>
      <w:r>
        <w:rPr>
          <w:i/>
        </w:rPr>
        <w:t xml:space="preserve"> SEM.</w:t>
      </w:r>
      <w:bookmarkEnd w:id="0"/>
    </w:p>
    <w:p w:rsidR="000518D2" w:rsidRDefault="000518D2">
      <w:pPr>
        <w:rPr>
          <w:i/>
        </w:rPr>
      </w:pPr>
    </w:p>
    <w:p w:rsidR="000518D2" w:rsidRDefault="000518D2">
      <w:pPr>
        <w:rPr>
          <w:i/>
        </w:rPr>
      </w:pPr>
    </w:p>
    <w:p w:rsidR="000518D2" w:rsidRDefault="000518D2">
      <w:pPr>
        <w:rPr>
          <w:i/>
        </w:rPr>
      </w:pPr>
    </w:p>
    <w:p w:rsidR="000518D2" w:rsidRDefault="000518D2">
      <w:pPr>
        <w:rPr>
          <w:i/>
        </w:rPr>
      </w:pPr>
    </w:p>
    <w:p w:rsidR="000518D2" w:rsidRDefault="000518D2">
      <w:pPr>
        <w:rPr>
          <w:i/>
        </w:rPr>
      </w:pPr>
    </w:p>
    <w:p w:rsidR="000518D2" w:rsidRDefault="000518D2">
      <w:pPr>
        <w:rPr>
          <w:i/>
        </w:rPr>
      </w:pPr>
    </w:p>
    <w:p w:rsidR="000518D2" w:rsidRDefault="000518D2">
      <w:pPr>
        <w:rPr>
          <w:i/>
        </w:rPr>
      </w:pPr>
    </w:p>
    <w:p w:rsidR="000518D2" w:rsidRDefault="000518D2">
      <w:pPr>
        <w:rPr>
          <w:i/>
        </w:rPr>
      </w:pPr>
    </w:p>
    <w:p w:rsidR="000518D2" w:rsidRDefault="000518D2">
      <w:pPr>
        <w:rPr>
          <w:i/>
        </w:rPr>
      </w:pPr>
    </w:p>
    <w:p w:rsidR="000518D2" w:rsidRDefault="000518D2">
      <w:pPr>
        <w:rPr>
          <w:i/>
        </w:rPr>
      </w:pPr>
    </w:p>
    <w:p w:rsidR="000518D2" w:rsidRDefault="000518D2">
      <w:r>
        <w:object w:dxaOrig="7654" w:dyaOrig="7427">
          <v:shape id="_x0000_i1026" type="#_x0000_t75" style="width:382.4pt;height:371.55pt" o:ole="">
            <v:imagedata r:id="rId7" o:title=""/>
          </v:shape>
          <o:OLEObject Type="Embed" ProgID="Prism5.Document" ShapeID="_x0000_i1026" DrawAspect="Content" ObjectID="_1526471649" r:id="rId8"/>
        </w:object>
      </w:r>
    </w:p>
    <w:p w:rsidR="000518D2" w:rsidRDefault="000518D2" w:rsidP="000518D2">
      <w:pPr>
        <w:rPr>
          <w:i/>
        </w:rPr>
      </w:pPr>
      <w:proofErr w:type="gramStart"/>
      <w:r>
        <w:rPr>
          <w:b/>
        </w:rPr>
        <w:t>Supplementary figure 2.</w:t>
      </w:r>
      <w:proofErr w:type="gramEnd"/>
      <w:r>
        <w:rPr>
          <w:b/>
        </w:rPr>
        <w:t xml:space="preserve"> Risk region data for recipient hearts: </w:t>
      </w:r>
      <w:r>
        <w:rPr>
          <w:i/>
        </w:rPr>
        <w:t xml:space="preserve">Area-at-risk (AAR) of infarction expressed as a percentage of the left ventricle. No difference in AAR was observed between control and RIC donor hearts. Data analysed by unpaired student’s t-test, p&gt;0.05. Data expressed as mean </w:t>
      </w:r>
      <w:r>
        <w:rPr>
          <w:rFonts w:cs="Arial"/>
          <w:i/>
        </w:rPr>
        <w:t>±</w:t>
      </w:r>
      <w:r>
        <w:rPr>
          <w:i/>
        </w:rPr>
        <w:t xml:space="preserve"> SEM.</w:t>
      </w:r>
    </w:p>
    <w:p w:rsidR="000518D2" w:rsidRPr="00816E14" w:rsidRDefault="000518D2">
      <w:pPr>
        <w:rPr>
          <w:i/>
        </w:rPr>
      </w:pPr>
    </w:p>
    <w:p w:rsidR="006C490A" w:rsidRDefault="0070792D">
      <w:r>
        <w:object w:dxaOrig="7597" w:dyaOrig="7087">
          <v:shape id="_x0000_i1027" type="#_x0000_t75" style="width:379.7pt;height:353.9pt" o:ole="">
            <v:imagedata r:id="rId9" o:title=""/>
          </v:shape>
          <o:OLEObject Type="Embed" ProgID="Prism5.Document" ShapeID="_x0000_i1027" DrawAspect="Content" ObjectID="_1526471650" r:id="rId10"/>
        </w:object>
      </w:r>
    </w:p>
    <w:p w:rsidR="006C490A" w:rsidRDefault="006C490A"/>
    <w:p w:rsidR="006C490A" w:rsidRPr="00816E14" w:rsidRDefault="0070792D">
      <w:pPr>
        <w:rPr>
          <w:i/>
        </w:rPr>
      </w:pPr>
      <w:proofErr w:type="gramStart"/>
      <w:r>
        <w:rPr>
          <w:b/>
        </w:rPr>
        <w:t>Supplementary figure 3</w:t>
      </w:r>
      <w:r w:rsidR="00816E14">
        <w:rPr>
          <w:b/>
        </w:rPr>
        <w:t>.</w:t>
      </w:r>
      <w:proofErr w:type="gramEnd"/>
      <w:r w:rsidR="00816E14">
        <w:rPr>
          <w:b/>
        </w:rPr>
        <w:t xml:space="preserve"> Risk region data for vagotomy dialysate experiment. </w:t>
      </w:r>
      <w:bookmarkStart w:id="1" w:name="OLE_LINK2"/>
      <w:r>
        <w:rPr>
          <w:i/>
        </w:rPr>
        <w:t xml:space="preserve">Area-at-risk (AAR) of infarction expressed as a percentage of the left ventricle. </w:t>
      </w:r>
      <w:r w:rsidR="00816E14">
        <w:rPr>
          <w:i/>
        </w:rPr>
        <w:t xml:space="preserve">No difference in </w:t>
      </w:r>
      <w:r>
        <w:rPr>
          <w:i/>
        </w:rPr>
        <w:t>AAR</w:t>
      </w:r>
      <w:r w:rsidR="00816E14">
        <w:rPr>
          <w:i/>
        </w:rPr>
        <w:t xml:space="preserve"> was observed between groups. Data analysed via one-way ANOVA and expressed as mean </w:t>
      </w:r>
      <w:r w:rsidR="00816E14">
        <w:rPr>
          <w:rFonts w:cs="Arial"/>
          <w:i/>
        </w:rPr>
        <w:t>±</w:t>
      </w:r>
      <w:r w:rsidR="00816E14">
        <w:rPr>
          <w:i/>
        </w:rPr>
        <w:t xml:space="preserve"> SEM.</w:t>
      </w:r>
    </w:p>
    <w:bookmarkEnd w:id="1"/>
    <w:p w:rsidR="006C490A" w:rsidRDefault="006C490A"/>
    <w:p w:rsidR="006C490A" w:rsidRDefault="006C490A"/>
    <w:p w:rsidR="006C490A" w:rsidRDefault="006C490A"/>
    <w:p w:rsidR="006C490A" w:rsidRDefault="006C490A"/>
    <w:p w:rsidR="006C490A" w:rsidRDefault="006C490A"/>
    <w:p w:rsidR="006C490A" w:rsidRDefault="006C490A"/>
    <w:p w:rsidR="006C490A" w:rsidRDefault="006C490A"/>
    <w:p w:rsidR="006C490A" w:rsidRDefault="006C490A"/>
    <w:p w:rsidR="006C490A" w:rsidRDefault="006C490A"/>
    <w:p w:rsidR="006C490A" w:rsidRDefault="0031246F">
      <w:r>
        <w:object w:dxaOrig="7087" w:dyaOrig="7200">
          <v:shape id="_x0000_i1028" type="#_x0000_t75" style="width:353.9pt;height:5in" o:ole="">
            <v:imagedata r:id="rId11" o:title=""/>
          </v:shape>
          <o:OLEObject Type="Embed" ProgID="Prism5.Document" ShapeID="_x0000_i1028" DrawAspect="Content" ObjectID="_1526471651" r:id="rId12"/>
        </w:object>
      </w:r>
    </w:p>
    <w:p w:rsidR="000F6DC5" w:rsidRPr="00816E14" w:rsidRDefault="0070792D" w:rsidP="000F6DC5">
      <w:pPr>
        <w:rPr>
          <w:i/>
        </w:rPr>
      </w:pPr>
      <w:proofErr w:type="gramStart"/>
      <w:r>
        <w:rPr>
          <w:b/>
        </w:rPr>
        <w:t>Supplementary figure 4.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Risk region data </w:t>
      </w:r>
      <w:r w:rsidR="000F6DC5">
        <w:rPr>
          <w:b/>
        </w:rPr>
        <w:t>for the intrinsic nerve pharmacology experiment.</w:t>
      </w:r>
      <w:proofErr w:type="gramEnd"/>
      <w:r w:rsidR="000F6DC5">
        <w:rPr>
          <w:b/>
        </w:rPr>
        <w:t xml:space="preserve"> </w:t>
      </w:r>
      <w:r w:rsidR="000F6DC5">
        <w:rPr>
          <w:i/>
        </w:rPr>
        <w:t xml:space="preserve">Area-at-risk (AAR) of infarction expressed as a percentage of the left ventricle. No difference in AAR was observed between groups. Data analysed via one-way ANOVA and expressed as mean </w:t>
      </w:r>
      <w:r w:rsidR="000F6DC5">
        <w:rPr>
          <w:rFonts w:cs="Arial"/>
          <w:i/>
        </w:rPr>
        <w:t>±</w:t>
      </w:r>
      <w:r w:rsidR="000F6DC5">
        <w:rPr>
          <w:i/>
        </w:rPr>
        <w:t xml:space="preserve"> SEM.</w:t>
      </w:r>
    </w:p>
    <w:p w:rsidR="003F19D6" w:rsidRDefault="003F19D6">
      <w:pPr>
        <w:rPr>
          <w:b/>
        </w:rPr>
      </w:pPr>
    </w:p>
    <w:p w:rsidR="00A422D1" w:rsidRDefault="00A422D1">
      <w:pPr>
        <w:rPr>
          <w:b/>
        </w:rPr>
      </w:pPr>
    </w:p>
    <w:p w:rsidR="00A422D1" w:rsidRDefault="00A422D1">
      <w:pPr>
        <w:rPr>
          <w:b/>
        </w:rPr>
      </w:pPr>
    </w:p>
    <w:p w:rsidR="00A422D1" w:rsidRDefault="00A422D1">
      <w:pPr>
        <w:rPr>
          <w:b/>
        </w:rPr>
      </w:pPr>
    </w:p>
    <w:p w:rsidR="00A422D1" w:rsidRDefault="00A422D1">
      <w:pPr>
        <w:rPr>
          <w:b/>
        </w:rPr>
      </w:pPr>
    </w:p>
    <w:p w:rsidR="00A422D1" w:rsidRDefault="00A422D1">
      <w:pPr>
        <w:rPr>
          <w:b/>
        </w:rPr>
      </w:pPr>
    </w:p>
    <w:p w:rsidR="00A422D1" w:rsidRDefault="00A422D1">
      <w:pPr>
        <w:rPr>
          <w:b/>
        </w:rPr>
      </w:pPr>
    </w:p>
    <w:p w:rsidR="00A422D1" w:rsidRDefault="00A422D1">
      <w:pPr>
        <w:rPr>
          <w:b/>
        </w:rPr>
      </w:pPr>
    </w:p>
    <w:p w:rsidR="00A422D1" w:rsidRDefault="00A422D1">
      <w:pPr>
        <w:rPr>
          <w:b/>
        </w:rPr>
      </w:pPr>
    </w:p>
    <w:p w:rsidR="00A422D1" w:rsidRDefault="00A422D1">
      <w:pPr>
        <w:rPr>
          <w:b/>
        </w:rPr>
      </w:pPr>
    </w:p>
    <w:p w:rsidR="00A422D1" w:rsidRDefault="00A422D1" w:rsidP="00A422D1">
      <w:pPr>
        <w:ind w:right="95"/>
        <w:rPr>
          <w:i/>
        </w:rPr>
      </w:pPr>
      <w:proofErr w:type="gramStart"/>
      <w:r>
        <w:rPr>
          <w:b/>
          <w:bCs/>
        </w:rPr>
        <w:lastRenderedPageBreak/>
        <w:t>Supplementary figure 5.</w:t>
      </w:r>
      <w:proofErr w:type="gramEnd"/>
      <w:r w:rsidRPr="00A422D1">
        <w:rPr>
          <w:b/>
          <w:bCs/>
        </w:rPr>
        <w:t xml:space="preserve"> Haemodynamic data for bilateral cervical vagotomy experiment:</w:t>
      </w:r>
      <w:r w:rsidRPr="0009440E">
        <w:rPr>
          <w:b/>
          <w:bCs/>
        </w:rPr>
        <w:t xml:space="preserve"> </w:t>
      </w:r>
      <w:r w:rsidRPr="00A422D1">
        <w:rPr>
          <w:i/>
        </w:rPr>
        <w:t xml:space="preserve">Measurements were taken following 10min of </w:t>
      </w:r>
      <w:proofErr w:type="spellStart"/>
      <w:r w:rsidRPr="00A422D1">
        <w:rPr>
          <w:i/>
        </w:rPr>
        <w:t>stablilisation</w:t>
      </w:r>
      <w:proofErr w:type="spellEnd"/>
      <w:r w:rsidRPr="00A422D1">
        <w:rPr>
          <w:i/>
        </w:rPr>
        <w:t xml:space="preserve">, 5min into the index ischaemia and at the end of reperfusion. (A) </w:t>
      </w:r>
      <w:proofErr w:type="gramStart"/>
      <w:r w:rsidRPr="00A422D1">
        <w:rPr>
          <w:i/>
        </w:rPr>
        <w:t>coronary</w:t>
      </w:r>
      <w:proofErr w:type="gramEnd"/>
      <w:r w:rsidRPr="00A422D1">
        <w:rPr>
          <w:i/>
        </w:rPr>
        <w:t xml:space="preserve"> flow rate is expressed as ml/min, no significant difference observed between groups. (B) </w:t>
      </w:r>
      <w:proofErr w:type="gramStart"/>
      <w:r w:rsidRPr="00A422D1">
        <w:rPr>
          <w:i/>
        </w:rPr>
        <w:t>left</w:t>
      </w:r>
      <w:proofErr w:type="gramEnd"/>
      <w:r w:rsidRPr="00A422D1">
        <w:rPr>
          <w:i/>
        </w:rPr>
        <w:t xml:space="preserve"> ventricular developed pressure measurement were obtained via insertion of a fluid-filled balloon into the left ventricle. RIC dialysate did not affect functional recovery of naïve-isolated hearts. (C) </w:t>
      </w:r>
      <w:proofErr w:type="gramStart"/>
      <w:r w:rsidRPr="00A422D1">
        <w:rPr>
          <w:i/>
        </w:rPr>
        <w:t>heart</w:t>
      </w:r>
      <w:proofErr w:type="gramEnd"/>
      <w:r w:rsidRPr="00A422D1">
        <w:rPr>
          <w:i/>
        </w:rPr>
        <w:t xml:space="preserve"> rate is expressed as beats-per-min, again there were no significant differences between the groups. Data expressed as </w:t>
      </w:r>
      <w:proofErr w:type="spellStart"/>
      <w:r w:rsidRPr="00A422D1">
        <w:rPr>
          <w:i/>
        </w:rPr>
        <w:t>mean±SEM</w:t>
      </w:r>
      <w:proofErr w:type="spellEnd"/>
      <w:r w:rsidRPr="00A422D1">
        <w:rPr>
          <w:i/>
        </w:rPr>
        <w:t>, n=6-8 per group.</w:t>
      </w:r>
    </w:p>
    <w:p w:rsidR="00A422D1" w:rsidRPr="0009440E" w:rsidRDefault="00A422D1" w:rsidP="00A422D1">
      <w:pPr>
        <w:ind w:right="95"/>
      </w:pPr>
      <w:bookmarkStart w:id="2" w:name="_GoBack"/>
      <w:bookmarkEnd w:id="2"/>
    </w:p>
    <w:p w:rsidR="00A422D1" w:rsidRPr="0009440E" w:rsidRDefault="00A422D1" w:rsidP="00A422D1">
      <w:proofErr w:type="gramStart"/>
      <w:r>
        <w:rPr>
          <w:b/>
          <w:bCs/>
        </w:rPr>
        <w:t>Supplementary f</w:t>
      </w:r>
      <w:r w:rsidRPr="00A422D1">
        <w:rPr>
          <w:b/>
          <w:bCs/>
        </w:rPr>
        <w:t>igure 6.</w:t>
      </w:r>
      <w:proofErr w:type="gramEnd"/>
      <w:r w:rsidRPr="00A422D1">
        <w:rPr>
          <w:b/>
          <w:bCs/>
        </w:rPr>
        <w:t xml:space="preserve"> Haemodynamic data for the intrinsic cardiac ganglia experiment:</w:t>
      </w:r>
      <w:r w:rsidRPr="0009440E">
        <w:rPr>
          <w:b/>
          <w:bCs/>
        </w:rPr>
        <w:t xml:space="preserve"> </w:t>
      </w:r>
      <w:r w:rsidRPr="00A422D1">
        <w:rPr>
          <w:i/>
        </w:rPr>
        <w:t xml:space="preserve">Measurements were taken following 10min of </w:t>
      </w:r>
      <w:proofErr w:type="spellStart"/>
      <w:r w:rsidRPr="00A422D1">
        <w:rPr>
          <w:i/>
        </w:rPr>
        <w:t>stablilisation</w:t>
      </w:r>
      <w:proofErr w:type="spellEnd"/>
      <w:r w:rsidRPr="00A422D1">
        <w:rPr>
          <w:i/>
        </w:rPr>
        <w:t xml:space="preserve">, 5min into the index ischaemia and at the end of reperfusion. (A) </w:t>
      </w:r>
      <w:proofErr w:type="gramStart"/>
      <w:r w:rsidRPr="00A422D1">
        <w:rPr>
          <w:i/>
        </w:rPr>
        <w:t>coronary</w:t>
      </w:r>
      <w:proofErr w:type="gramEnd"/>
      <w:r w:rsidRPr="00A422D1">
        <w:rPr>
          <w:i/>
        </w:rPr>
        <w:t xml:space="preserve"> flow rate is expressed as ml/min, no significant difference observed between groups. (B) </w:t>
      </w:r>
      <w:proofErr w:type="gramStart"/>
      <w:r w:rsidRPr="00A422D1">
        <w:rPr>
          <w:i/>
        </w:rPr>
        <w:t>left</w:t>
      </w:r>
      <w:proofErr w:type="gramEnd"/>
      <w:r w:rsidRPr="00A422D1">
        <w:rPr>
          <w:i/>
        </w:rPr>
        <w:t xml:space="preserve"> ventricular developed pressure measurement were obtained via insertion of a fluid-filled balloon into the left ventricle. RIC dialysate did not affect functional recovery of naïve-isolated hearts. (C) </w:t>
      </w:r>
      <w:proofErr w:type="gramStart"/>
      <w:r w:rsidRPr="00A422D1">
        <w:rPr>
          <w:i/>
        </w:rPr>
        <w:t>heart</w:t>
      </w:r>
      <w:proofErr w:type="gramEnd"/>
      <w:r w:rsidRPr="00A422D1">
        <w:rPr>
          <w:i/>
        </w:rPr>
        <w:t xml:space="preserve"> rate is expressed as beats-per-min, again there were no significant differences between the groups. Data expressed as </w:t>
      </w:r>
      <w:proofErr w:type="spellStart"/>
      <w:r w:rsidRPr="00A422D1">
        <w:rPr>
          <w:i/>
        </w:rPr>
        <w:t>mean±SEM</w:t>
      </w:r>
      <w:proofErr w:type="spellEnd"/>
      <w:r w:rsidRPr="00A422D1">
        <w:rPr>
          <w:i/>
        </w:rPr>
        <w:t>, n=6-8 per group.</w:t>
      </w:r>
    </w:p>
    <w:p w:rsidR="00A422D1" w:rsidRPr="0070792D" w:rsidRDefault="00A422D1">
      <w:pPr>
        <w:rPr>
          <w:b/>
        </w:rPr>
      </w:pPr>
    </w:p>
    <w:sectPr w:rsidR="00A422D1" w:rsidRPr="007079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1F"/>
    <w:rsid w:val="000518D2"/>
    <w:rsid w:val="0009471F"/>
    <w:rsid w:val="000F6DC5"/>
    <w:rsid w:val="002F5A33"/>
    <w:rsid w:val="0031246F"/>
    <w:rsid w:val="003F19D6"/>
    <w:rsid w:val="005A2C2B"/>
    <w:rsid w:val="006C490A"/>
    <w:rsid w:val="0070792D"/>
    <w:rsid w:val="00816E14"/>
    <w:rsid w:val="008B2612"/>
    <w:rsid w:val="00A422D1"/>
    <w:rsid w:val="00F2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2954D197.dotm</Template>
  <TotalTime>119</TotalTime>
  <Pages>5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 Pickard</dc:creator>
  <cp:lastModifiedBy>Jack Pickard</cp:lastModifiedBy>
  <cp:revision>8</cp:revision>
  <dcterms:created xsi:type="dcterms:W3CDTF">2016-05-27T09:52:00Z</dcterms:created>
  <dcterms:modified xsi:type="dcterms:W3CDTF">2016-06-03T14:08:00Z</dcterms:modified>
</cp:coreProperties>
</file>