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16DB98" w14:textId="70D7404C" w:rsidR="009422E5" w:rsidRPr="00A13E0C" w:rsidRDefault="00050D0F" w:rsidP="00DB5658">
      <w:pPr>
        <w:rPr>
          <w:rFonts w:ascii="Arial" w:hAnsi="Arial" w:cs="Arial"/>
          <w:b/>
          <w:bCs/>
          <w:sz w:val="22"/>
          <w:szCs w:val="22"/>
        </w:rPr>
      </w:pPr>
      <w:r w:rsidRPr="00A13E0C">
        <w:rPr>
          <w:rFonts w:ascii="Arial" w:hAnsi="Arial" w:cs="Arial"/>
          <w:b/>
          <w:bCs/>
          <w:sz w:val="22"/>
          <w:szCs w:val="22"/>
        </w:rPr>
        <w:t>Supplemental Information</w:t>
      </w:r>
    </w:p>
    <w:p w14:paraId="6420A5F7" w14:textId="77777777" w:rsidR="00AE0825" w:rsidRPr="00A13E0C" w:rsidRDefault="00AE0825" w:rsidP="00DB5658">
      <w:pPr>
        <w:rPr>
          <w:rFonts w:ascii="Arial" w:hAnsi="Arial" w:cs="Arial"/>
          <w:b/>
          <w:bCs/>
          <w:sz w:val="22"/>
          <w:szCs w:val="22"/>
        </w:rPr>
      </w:pPr>
    </w:p>
    <w:p w14:paraId="2540B63B" w14:textId="2730DCEF" w:rsidR="00404789" w:rsidRPr="00A13E0C" w:rsidRDefault="00404789" w:rsidP="00B76DA0">
      <w:pPr>
        <w:spacing w:line="360" w:lineRule="auto"/>
        <w:rPr>
          <w:rFonts w:ascii="Arial" w:hAnsi="Arial" w:cs="Arial"/>
          <w:b/>
          <w:bCs/>
          <w:sz w:val="22"/>
          <w:szCs w:val="22"/>
        </w:rPr>
      </w:pPr>
      <w:r w:rsidRPr="00A13E0C">
        <w:rPr>
          <w:rFonts w:ascii="Arial" w:hAnsi="Arial" w:cs="Arial"/>
          <w:b/>
          <w:bCs/>
          <w:sz w:val="22"/>
          <w:szCs w:val="22"/>
        </w:rPr>
        <w:t>ONLINE METHODS</w:t>
      </w:r>
    </w:p>
    <w:p w14:paraId="3E9BCD07" w14:textId="77777777" w:rsidR="00404789" w:rsidRPr="00A13E0C" w:rsidRDefault="00404789" w:rsidP="00B76DA0">
      <w:pPr>
        <w:spacing w:line="360" w:lineRule="auto"/>
        <w:rPr>
          <w:rFonts w:ascii="Arial" w:hAnsi="Arial" w:cs="Arial"/>
          <w:b/>
          <w:bCs/>
          <w:sz w:val="22"/>
          <w:szCs w:val="22"/>
        </w:rPr>
      </w:pPr>
      <w:r w:rsidRPr="00A13E0C">
        <w:rPr>
          <w:rFonts w:ascii="Arial" w:hAnsi="Arial" w:cs="Arial"/>
          <w:b/>
          <w:bCs/>
          <w:sz w:val="22"/>
          <w:szCs w:val="22"/>
        </w:rPr>
        <w:t>Animals</w:t>
      </w:r>
    </w:p>
    <w:p w14:paraId="4C7439A8" w14:textId="42DC124A" w:rsidR="003C2B99" w:rsidRPr="00A13E0C" w:rsidRDefault="00621A1C" w:rsidP="00B76DA0">
      <w:pPr>
        <w:spacing w:line="360" w:lineRule="auto"/>
        <w:jc w:val="both"/>
        <w:rPr>
          <w:rFonts w:ascii="Arial" w:hAnsi="Arial" w:cs="Arial"/>
          <w:sz w:val="22"/>
          <w:szCs w:val="22"/>
        </w:rPr>
      </w:pPr>
      <w:r w:rsidRPr="00A13E0C">
        <w:rPr>
          <w:rFonts w:ascii="Arial" w:hAnsi="Arial" w:cs="Arial"/>
          <w:sz w:val="22"/>
          <w:szCs w:val="22"/>
        </w:rPr>
        <w:t xml:space="preserve">Male and Female </w:t>
      </w:r>
      <w:r w:rsidR="00F231B3" w:rsidRPr="00A13E0C">
        <w:rPr>
          <w:rFonts w:ascii="Arial" w:hAnsi="Arial" w:cs="Arial"/>
          <w:sz w:val="22"/>
          <w:szCs w:val="22"/>
        </w:rPr>
        <w:t>2–4-month-old</w:t>
      </w:r>
      <w:r w:rsidRPr="00A13E0C">
        <w:rPr>
          <w:rFonts w:ascii="Arial" w:hAnsi="Arial" w:cs="Arial"/>
          <w:sz w:val="22"/>
          <w:szCs w:val="22"/>
        </w:rPr>
        <w:t xml:space="preserve"> </w:t>
      </w:r>
      <w:r w:rsidR="00404789" w:rsidRPr="00A13E0C">
        <w:rPr>
          <w:rFonts w:ascii="Arial" w:hAnsi="Arial" w:cs="Arial"/>
          <w:sz w:val="22"/>
          <w:szCs w:val="22"/>
        </w:rPr>
        <w:t>mice</w:t>
      </w:r>
      <w:r w:rsidR="009F1D7D" w:rsidRPr="00A13E0C">
        <w:rPr>
          <w:rFonts w:ascii="Arial" w:hAnsi="Arial" w:cs="Arial"/>
          <w:sz w:val="22"/>
          <w:szCs w:val="22"/>
        </w:rPr>
        <w:t xml:space="preserve"> and </w:t>
      </w:r>
      <w:r w:rsidR="00404789" w:rsidRPr="00A13E0C">
        <w:rPr>
          <w:rFonts w:ascii="Arial" w:hAnsi="Arial" w:cs="Arial"/>
          <w:sz w:val="22"/>
          <w:szCs w:val="22"/>
        </w:rPr>
        <w:t xml:space="preserve">New Zealand White rabbits (3-6 months old) were used in this study. </w:t>
      </w:r>
      <w:r w:rsidR="003444D9" w:rsidRPr="00A13E0C">
        <w:rPr>
          <w:rFonts w:ascii="Arial" w:hAnsi="Arial" w:cs="Arial"/>
          <w:sz w:val="22"/>
          <w:szCs w:val="22"/>
        </w:rPr>
        <w:t>C57BL/6J WT, β</w:t>
      </w:r>
      <w:r w:rsidR="003444D9" w:rsidRPr="00A13E0C">
        <w:rPr>
          <w:rFonts w:ascii="Arial" w:hAnsi="Arial" w:cs="Arial"/>
          <w:sz w:val="22"/>
          <w:szCs w:val="22"/>
          <w:vertAlign w:val="subscript"/>
        </w:rPr>
        <w:t>1</w:t>
      </w:r>
      <w:r w:rsidR="003444D9" w:rsidRPr="00A13E0C">
        <w:rPr>
          <w:rFonts w:ascii="Arial" w:hAnsi="Arial" w:cs="Arial"/>
          <w:sz w:val="22"/>
          <w:szCs w:val="22"/>
        </w:rPr>
        <w:t xml:space="preserve">AR-KO, and OCT3-KO were described previously [5,7]. </w:t>
      </w:r>
      <w:r w:rsidR="003C2B99" w:rsidRPr="00A13E0C">
        <w:rPr>
          <w:rFonts w:ascii="Arial" w:hAnsi="Arial" w:cs="Arial"/>
          <w:sz w:val="22"/>
          <w:szCs w:val="22"/>
        </w:rPr>
        <w:t>MAO-</w:t>
      </w:r>
      <w:r w:rsidR="003444D9" w:rsidRPr="00A13E0C">
        <w:rPr>
          <w:rFonts w:ascii="Arial" w:hAnsi="Arial" w:cs="Arial"/>
          <w:sz w:val="22"/>
          <w:szCs w:val="22"/>
        </w:rPr>
        <w:t>A-</w:t>
      </w:r>
      <w:proofErr w:type="spellStart"/>
      <w:r w:rsidR="003C2B99" w:rsidRPr="00A13E0C">
        <w:rPr>
          <w:rFonts w:ascii="Arial" w:hAnsi="Arial" w:cs="Arial"/>
          <w:sz w:val="22"/>
          <w:szCs w:val="22"/>
        </w:rPr>
        <w:t>flox</w:t>
      </w:r>
      <w:proofErr w:type="spellEnd"/>
      <w:r w:rsidR="003C2B99" w:rsidRPr="00A13E0C">
        <w:rPr>
          <w:rFonts w:ascii="Arial" w:hAnsi="Arial" w:cs="Arial"/>
          <w:sz w:val="22"/>
          <w:szCs w:val="22"/>
        </w:rPr>
        <w:t xml:space="preserve"> mice were gifted by Dr. Jean Shih at </w:t>
      </w:r>
      <w:r w:rsidR="00ED64D6" w:rsidRPr="00A13E0C">
        <w:rPr>
          <w:rFonts w:ascii="Arial" w:hAnsi="Arial" w:cs="Arial"/>
          <w:sz w:val="22"/>
          <w:szCs w:val="22"/>
        </w:rPr>
        <w:t xml:space="preserve">the </w:t>
      </w:r>
      <w:r w:rsidR="003C2B99" w:rsidRPr="00A13E0C">
        <w:rPr>
          <w:rFonts w:ascii="Arial" w:hAnsi="Arial" w:cs="Arial"/>
          <w:sz w:val="22"/>
          <w:szCs w:val="22"/>
        </w:rPr>
        <w:t>University of Southern California</w:t>
      </w:r>
      <w:r w:rsidR="009F1D7D" w:rsidRPr="00A13E0C">
        <w:rPr>
          <w:rFonts w:ascii="Arial" w:hAnsi="Arial" w:cs="Arial"/>
          <w:sz w:val="22"/>
          <w:szCs w:val="22"/>
        </w:rPr>
        <w:t xml:space="preserve"> and crossbred with </w:t>
      </w:r>
      <w:r w:rsidR="003444D9" w:rsidRPr="00A13E0C">
        <w:rPr>
          <w:rFonts w:ascii="Arial" w:hAnsi="Arial" w:cs="Arial"/>
          <w:sz w:val="22"/>
          <w:szCs w:val="22"/>
        </w:rPr>
        <w:t>MHC-</w:t>
      </w:r>
      <w:r w:rsidR="009F1D7D" w:rsidRPr="00A13E0C">
        <w:rPr>
          <w:rFonts w:ascii="Arial" w:hAnsi="Arial" w:cs="Arial"/>
          <w:sz w:val="22"/>
          <w:szCs w:val="22"/>
        </w:rPr>
        <w:t>CRE+ (J</w:t>
      </w:r>
      <w:r w:rsidR="00B04650" w:rsidRPr="00A13E0C">
        <w:rPr>
          <w:rFonts w:ascii="Arial" w:hAnsi="Arial" w:cs="Arial"/>
          <w:sz w:val="22"/>
          <w:szCs w:val="22"/>
        </w:rPr>
        <w:t>ackson Laboratory</w:t>
      </w:r>
      <w:r w:rsidR="009F1D7D" w:rsidRPr="00A13E0C">
        <w:rPr>
          <w:rFonts w:ascii="Arial" w:hAnsi="Arial" w:cs="Arial"/>
          <w:sz w:val="22"/>
          <w:szCs w:val="22"/>
        </w:rPr>
        <w:t>, Stock #</w:t>
      </w:r>
      <w:r w:rsidR="00B04650" w:rsidRPr="00A13E0C">
        <w:rPr>
          <w:rFonts w:ascii="Arial" w:hAnsi="Arial" w:cs="Arial"/>
          <w:sz w:val="22"/>
          <w:szCs w:val="22"/>
        </w:rPr>
        <w:t xml:space="preserve"> 9704)</w:t>
      </w:r>
      <w:r w:rsidR="003444D9" w:rsidRPr="00A13E0C">
        <w:rPr>
          <w:rFonts w:ascii="Arial" w:hAnsi="Arial" w:cs="Arial"/>
          <w:sz w:val="22"/>
          <w:szCs w:val="22"/>
        </w:rPr>
        <w:t xml:space="preserve"> to generate MAO-A </w:t>
      </w:r>
      <w:proofErr w:type="spellStart"/>
      <w:r w:rsidR="003444D9" w:rsidRPr="00A13E0C">
        <w:rPr>
          <w:rFonts w:ascii="Arial" w:hAnsi="Arial" w:cs="Arial"/>
          <w:sz w:val="22"/>
          <w:szCs w:val="22"/>
        </w:rPr>
        <w:t>flox</w:t>
      </w:r>
      <w:proofErr w:type="spellEnd"/>
      <w:r w:rsidR="003444D9" w:rsidRPr="00A13E0C">
        <w:rPr>
          <w:rFonts w:ascii="Arial" w:hAnsi="Arial" w:cs="Arial"/>
          <w:sz w:val="22"/>
          <w:szCs w:val="22"/>
        </w:rPr>
        <w:t>/MHC-CRE+ (cardiac-specific knockout, CKO)</w:t>
      </w:r>
      <w:r w:rsidR="003C2B99" w:rsidRPr="00A13E0C">
        <w:rPr>
          <w:rFonts w:ascii="Arial" w:hAnsi="Arial" w:cs="Arial"/>
          <w:sz w:val="22"/>
          <w:szCs w:val="22"/>
        </w:rPr>
        <w:t>. Mice genotypes were confirmed by using PCR.</w:t>
      </w:r>
      <w:r w:rsidR="008C1EB1" w:rsidRPr="00A13E0C">
        <w:rPr>
          <w:rFonts w:ascii="Arial" w:hAnsi="Arial" w:cs="Arial"/>
          <w:sz w:val="22"/>
          <w:szCs w:val="22"/>
        </w:rPr>
        <w:t xml:space="preserve"> </w:t>
      </w:r>
      <w:r w:rsidR="00404789" w:rsidRPr="00A13E0C">
        <w:rPr>
          <w:rFonts w:ascii="Arial" w:hAnsi="Arial" w:cs="Arial"/>
          <w:sz w:val="22"/>
          <w:szCs w:val="22"/>
        </w:rPr>
        <w:t>All the experiment procedure</w:t>
      </w:r>
      <w:r w:rsidR="00ED64D6" w:rsidRPr="00A13E0C">
        <w:rPr>
          <w:rFonts w:ascii="Arial" w:hAnsi="Arial" w:cs="Arial"/>
          <w:sz w:val="22"/>
          <w:szCs w:val="22"/>
        </w:rPr>
        <w:t>s,</w:t>
      </w:r>
      <w:r w:rsidR="00404789" w:rsidRPr="00A13E0C">
        <w:rPr>
          <w:rFonts w:ascii="Arial" w:hAnsi="Arial" w:cs="Arial"/>
          <w:sz w:val="22"/>
          <w:szCs w:val="22"/>
        </w:rPr>
        <w:t xml:space="preserve"> </w:t>
      </w:r>
      <w:r w:rsidR="00FC4C17" w:rsidRPr="00A13E0C">
        <w:rPr>
          <w:rFonts w:ascii="Arial" w:hAnsi="Arial" w:cs="Arial"/>
          <w:sz w:val="22"/>
          <w:szCs w:val="22"/>
        </w:rPr>
        <w:t xml:space="preserve">including </w:t>
      </w:r>
      <w:r w:rsidR="00404789" w:rsidRPr="00A13E0C">
        <w:rPr>
          <w:rFonts w:ascii="Arial" w:hAnsi="Arial" w:cs="Arial"/>
          <w:color w:val="202124"/>
          <w:sz w:val="22"/>
          <w:szCs w:val="22"/>
          <w:shd w:val="clear" w:color="auto" w:fill="FFFFFF"/>
        </w:rPr>
        <w:t>tissue collection</w:t>
      </w:r>
      <w:r w:rsidR="00ED64D6" w:rsidRPr="00A13E0C">
        <w:rPr>
          <w:rFonts w:ascii="Arial" w:hAnsi="Arial" w:cs="Arial"/>
          <w:color w:val="202124"/>
          <w:sz w:val="22"/>
          <w:szCs w:val="22"/>
          <w:shd w:val="clear" w:color="auto" w:fill="FFFFFF"/>
        </w:rPr>
        <w:t>,</w:t>
      </w:r>
      <w:r w:rsidR="00404789" w:rsidRPr="00A13E0C">
        <w:rPr>
          <w:rFonts w:ascii="Arial" w:hAnsi="Arial" w:cs="Arial"/>
          <w:color w:val="202124"/>
          <w:sz w:val="22"/>
          <w:szCs w:val="22"/>
          <w:shd w:val="clear" w:color="auto" w:fill="FFFFFF"/>
        </w:rPr>
        <w:t xml:space="preserve"> </w:t>
      </w:r>
      <w:r w:rsidR="00FC4C17" w:rsidRPr="00A13E0C">
        <w:rPr>
          <w:rFonts w:ascii="Arial" w:hAnsi="Arial" w:cs="Arial"/>
          <w:color w:val="202124"/>
          <w:sz w:val="22"/>
          <w:szCs w:val="22"/>
          <w:shd w:val="clear" w:color="auto" w:fill="FFFFFF"/>
        </w:rPr>
        <w:t xml:space="preserve">echocardiogram, </w:t>
      </w:r>
      <w:r w:rsidR="00667B55" w:rsidRPr="00A13E0C">
        <w:rPr>
          <w:rFonts w:ascii="Arial" w:hAnsi="Arial" w:cs="Arial"/>
          <w:color w:val="202124"/>
          <w:sz w:val="22"/>
          <w:szCs w:val="22"/>
          <w:shd w:val="clear" w:color="auto" w:fill="FFFFFF"/>
        </w:rPr>
        <w:t xml:space="preserve">and myocardial infarction (MI) surgery </w:t>
      </w:r>
      <w:r w:rsidR="00404789" w:rsidRPr="00A13E0C">
        <w:rPr>
          <w:rFonts w:ascii="Arial" w:hAnsi="Arial" w:cs="Arial"/>
          <w:color w:val="202124"/>
          <w:sz w:val="22"/>
          <w:szCs w:val="22"/>
          <w:shd w:val="clear" w:color="auto" w:fill="FFFFFF"/>
        </w:rPr>
        <w:t xml:space="preserve">were approved by the Institutional Animal Care and Use Committees (IACUC, Protocol 20234 and 20597) of </w:t>
      </w:r>
      <w:r w:rsidR="00ED64D6" w:rsidRPr="00A13E0C">
        <w:rPr>
          <w:rFonts w:ascii="Arial" w:hAnsi="Arial" w:cs="Arial"/>
          <w:color w:val="202124"/>
          <w:sz w:val="22"/>
          <w:szCs w:val="22"/>
          <w:shd w:val="clear" w:color="auto" w:fill="FFFFFF"/>
        </w:rPr>
        <w:t xml:space="preserve">the </w:t>
      </w:r>
      <w:r w:rsidR="00404789" w:rsidRPr="00A13E0C">
        <w:rPr>
          <w:rFonts w:ascii="Arial" w:hAnsi="Arial" w:cs="Arial"/>
          <w:color w:val="202124"/>
          <w:sz w:val="22"/>
          <w:szCs w:val="22"/>
          <w:shd w:val="clear" w:color="auto" w:fill="FFFFFF"/>
        </w:rPr>
        <w:t>University of California</w:t>
      </w:r>
      <w:r w:rsidR="00B04650" w:rsidRPr="00A13E0C">
        <w:rPr>
          <w:rFonts w:ascii="Arial" w:hAnsi="Arial" w:cs="Arial"/>
          <w:color w:val="202124"/>
          <w:sz w:val="22"/>
          <w:szCs w:val="22"/>
          <w:shd w:val="clear" w:color="auto" w:fill="FFFFFF"/>
        </w:rPr>
        <w:t xml:space="preserve"> at </w:t>
      </w:r>
      <w:r w:rsidR="00404789" w:rsidRPr="00A13E0C">
        <w:rPr>
          <w:rFonts w:ascii="Arial" w:hAnsi="Arial" w:cs="Arial"/>
          <w:color w:val="202124"/>
          <w:sz w:val="22"/>
          <w:szCs w:val="22"/>
          <w:shd w:val="clear" w:color="auto" w:fill="FFFFFF"/>
        </w:rPr>
        <w:t>Davis</w:t>
      </w:r>
      <w:r w:rsidR="003C2B99" w:rsidRPr="00A13E0C">
        <w:rPr>
          <w:rFonts w:ascii="Arial" w:hAnsi="Arial" w:cs="Arial"/>
          <w:color w:val="202124"/>
          <w:sz w:val="22"/>
          <w:szCs w:val="22"/>
          <w:shd w:val="clear" w:color="auto" w:fill="FFFFFF"/>
        </w:rPr>
        <w:t xml:space="preserve"> and </w:t>
      </w:r>
      <w:r w:rsidR="003C2B99" w:rsidRPr="00A13E0C">
        <w:rPr>
          <w:rFonts w:ascii="Arial" w:hAnsi="Arial" w:cs="Arial"/>
          <w:sz w:val="22"/>
          <w:szCs w:val="22"/>
        </w:rPr>
        <w:t>followed NIH and ARRIVE guidelines.</w:t>
      </w:r>
      <w:r w:rsidR="00404789" w:rsidRPr="00A13E0C">
        <w:rPr>
          <w:rFonts w:ascii="Arial" w:hAnsi="Arial" w:cs="Arial"/>
          <w:color w:val="202124"/>
          <w:sz w:val="22"/>
          <w:szCs w:val="22"/>
          <w:shd w:val="clear" w:color="auto" w:fill="FFFFFF"/>
        </w:rPr>
        <w:t xml:space="preserve"> </w:t>
      </w:r>
      <w:r w:rsidR="00993E18" w:rsidRPr="00A13E0C">
        <w:rPr>
          <w:rFonts w:ascii="Arial" w:hAnsi="Arial" w:cs="Arial"/>
          <w:sz w:val="22"/>
          <w:szCs w:val="22"/>
        </w:rPr>
        <w:t xml:space="preserve">All the animals were housed in </w:t>
      </w:r>
      <w:r w:rsidR="00ED64D6" w:rsidRPr="00A13E0C">
        <w:rPr>
          <w:rFonts w:ascii="Arial" w:hAnsi="Arial" w:cs="Arial"/>
          <w:sz w:val="22"/>
          <w:szCs w:val="22"/>
        </w:rPr>
        <w:t xml:space="preserve">an </w:t>
      </w:r>
      <w:r w:rsidR="00993E18" w:rsidRPr="00A13E0C">
        <w:rPr>
          <w:rFonts w:ascii="Arial" w:hAnsi="Arial" w:cs="Arial"/>
          <w:sz w:val="22"/>
          <w:szCs w:val="22"/>
        </w:rPr>
        <w:t xml:space="preserve">animal facility with </w:t>
      </w:r>
      <w:r w:rsidR="00444044" w:rsidRPr="00A13E0C">
        <w:rPr>
          <w:rFonts w:ascii="Arial" w:hAnsi="Arial" w:cs="Arial"/>
          <w:sz w:val="22"/>
          <w:szCs w:val="22"/>
        </w:rPr>
        <w:t>controlled h</w:t>
      </w:r>
      <w:r w:rsidR="00993E18" w:rsidRPr="00A13E0C">
        <w:rPr>
          <w:rFonts w:ascii="Arial" w:hAnsi="Arial" w:cs="Arial"/>
          <w:sz w:val="22"/>
          <w:szCs w:val="22"/>
        </w:rPr>
        <w:t>umidity (30%-70%), temperature (</w:t>
      </w:r>
      <w:r w:rsidR="001128AD" w:rsidRPr="00A13E0C">
        <w:rPr>
          <w:rFonts w:ascii="Arial" w:hAnsi="Arial" w:cs="Arial"/>
          <w:sz w:val="22"/>
          <w:szCs w:val="22"/>
        </w:rPr>
        <w:t>22˚C</w:t>
      </w:r>
      <w:r w:rsidR="00993E18" w:rsidRPr="00A13E0C">
        <w:rPr>
          <w:rFonts w:ascii="Arial" w:hAnsi="Arial" w:cs="Arial"/>
          <w:sz w:val="22"/>
          <w:szCs w:val="22"/>
        </w:rPr>
        <w:t>), lightning (</w:t>
      </w:r>
      <w:r w:rsidR="00444044" w:rsidRPr="00A13E0C">
        <w:rPr>
          <w:rFonts w:ascii="Arial" w:hAnsi="Arial" w:cs="Arial"/>
          <w:sz w:val="22"/>
          <w:szCs w:val="22"/>
        </w:rPr>
        <w:t>12/12-hour</w:t>
      </w:r>
      <w:r w:rsidR="00993E18" w:rsidRPr="00A13E0C">
        <w:rPr>
          <w:rFonts w:ascii="Arial" w:hAnsi="Arial" w:cs="Arial"/>
          <w:sz w:val="22"/>
          <w:szCs w:val="22"/>
        </w:rPr>
        <w:t xml:space="preserve"> cycle</w:t>
      </w:r>
      <w:r w:rsidR="00B04650" w:rsidRPr="00A13E0C">
        <w:rPr>
          <w:rFonts w:ascii="Arial" w:hAnsi="Arial" w:cs="Arial"/>
          <w:sz w:val="22"/>
          <w:szCs w:val="22"/>
        </w:rPr>
        <w:t xml:space="preserve">); </w:t>
      </w:r>
      <w:r w:rsidR="00993E18" w:rsidRPr="00A13E0C">
        <w:rPr>
          <w:rFonts w:ascii="Arial" w:hAnsi="Arial" w:cs="Arial"/>
          <w:sz w:val="22"/>
          <w:szCs w:val="22"/>
        </w:rPr>
        <w:t xml:space="preserve">and the animal brand information can be found in the Animal Resource Table. </w:t>
      </w:r>
      <w:r w:rsidR="003C2B99" w:rsidRPr="00A13E0C">
        <w:rPr>
          <w:rFonts w:ascii="Arial" w:hAnsi="Arial" w:cs="Arial"/>
          <w:sz w:val="22"/>
          <w:szCs w:val="22"/>
        </w:rPr>
        <w:t>Mice were anesthetized with isoflurane (</w:t>
      </w:r>
      <w:r w:rsidR="00E605A9" w:rsidRPr="00A13E0C">
        <w:rPr>
          <w:rFonts w:ascii="Arial" w:hAnsi="Arial" w:cs="Arial"/>
          <w:sz w:val="22"/>
          <w:szCs w:val="22"/>
        </w:rPr>
        <w:t>1-</w:t>
      </w:r>
      <w:r w:rsidR="003C2B99" w:rsidRPr="00A13E0C">
        <w:rPr>
          <w:rFonts w:ascii="Arial" w:hAnsi="Arial" w:cs="Arial"/>
          <w:sz w:val="22"/>
          <w:szCs w:val="22"/>
        </w:rPr>
        <w:t>2</w:t>
      </w:r>
      <w:r w:rsidR="00E605A9" w:rsidRPr="00A13E0C">
        <w:rPr>
          <w:rFonts w:ascii="Arial" w:hAnsi="Arial" w:cs="Arial"/>
          <w:sz w:val="22"/>
          <w:szCs w:val="22"/>
        </w:rPr>
        <w:t>%</w:t>
      </w:r>
      <w:r w:rsidR="003C2B99" w:rsidRPr="00A13E0C">
        <w:rPr>
          <w:rFonts w:ascii="Arial" w:hAnsi="Arial" w:cs="Arial"/>
          <w:sz w:val="22"/>
          <w:szCs w:val="22"/>
        </w:rPr>
        <w:t xml:space="preserve">) in oxygen through a nose cone during echocardiography. Mice were humanely euthanized for tissue harvest and cell isolation under </w:t>
      </w:r>
      <w:r w:rsidR="00566BA2" w:rsidRPr="00A13E0C">
        <w:rPr>
          <w:rFonts w:ascii="Arial" w:hAnsi="Arial" w:cs="Arial"/>
          <w:sz w:val="22"/>
          <w:szCs w:val="22"/>
        </w:rPr>
        <w:t>anesthesia with isoflurane</w:t>
      </w:r>
      <w:r w:rsidR="00566BA2" w:rsidRPr="00A13E0C" w:rsidDel="00566BA2">
        <w:rPr>
          <w:rFonts w:ascii="Arial" w:hAnsi="Arial" w:cs="Arial"/>
          <w:sz w:val="22"/>
          <w:szCs w:val="22"/>
        </w:rPr>
        <w:t xml:space="preserve"> </w:t>
      </w:r>
      <w:r w:rsidR="00E605A9" w:rsidRPr="00A13E0C">
        <w:rPr>
          <w:rFonts w:ascii="Arial" w:hAnsi="Arial" w:cs="Arial"/>
          <w:sz w:val="22"/>
          <w:szCs w:val="22"/>
        </w:rPr>
        <w:t>(3%)</w:t>
      </w:r>
      <w:r w:rsidR="003C2B99" w:rsidRPr="00A13E0C">
        <w:rPr>
          <w:rFonts w:ascii="Arial" w:hAnsi="Arial" w:cs="Arial"/>
          <w:sz w:val="22"/>
          <w:szCs w:val="22"/>
        </w:rPr>
        <w:t xml:space="preserve">. The hearts were quickly excised and </w:t>
      </w:r>
      <w:r w:rsidR="00ED64D6" w:rsidRPr="00A13E0C">
        <w:rPr>
          <w:rFonts w:ascii="Arial" w:hAnsi="Arial" w:cs="Arial"/>
          <w:sz w:val="22"/>
          <w:szCs w:val="22"/>
        </w:rPr>
        <w:t>snap-</w:t>
      </w:r>
      <w:r w:rsidR="003C2B99" w:rsidRPr="00A13E0C">
        <w:rPr>
          <w:rFonts w:ascii="Arial" w:hAnsi="Arial" w:cs="Arial"/>
          <w:sz w:val="22"/>
          <w:szCs w:val="22"/>
        </w:rPr>
        <w:t>frozen in liquid nitrogen and then transferred to a -80˚C freezer for long-term storage. Alternatively, hearts were quickly rinsed in a chilled buffer for cannulation to isolate myocytes.</w:t>
      </w:r>
    </w:p>
    <w:p w14:paraId="209D086A" w14:textId="77777777" w:rsidR="00404789" w:rsidRPr="00A13E0C" w:rsidRDefault="00404789" w:rsidP="00B76DA0">
      <w:pPr>
        <w:spacing w:line="360" w:lineRule="auto"/>
        <w:jc w:val="both"/>
        <w:rPr>
          <w:rFonts w:ascii="Arial" w:hAnsi="Arial" w:cs="Arial"/>
          <w:b/>
          <w:bCs/>
          <w:sz w:val="22"/>
          <w:szCs w:val="22"/>
        </w:rPr>
      </w:pPr>
    </w:p>
    <w:p w14:paraId="43588E78" w14:textId="77777777" w:rsidR="00404789" w:rsidRPr="00A13E0C" w:rsidRDefault="00404789" w:rsidP="001A1787">
      <w:pPr>
        <w:spacing w:line="360" w:lineRule="auto"/>
        <w:rPr>
          <w:rFonts w:ascii="Arial" w:hAnsi="Arial" w:cs="Arial"/>
          <w:b/>
          <w:bCs/>
          <w:sz w:val="22"/>
          <w:szCs w:val="22"/>
        </w:rPr>
      </w:pPr>
      <w:r w:rsidRPr="00A13E0C">
        <w:rPr>
          <w:rFonts w:ascii="Arial" w:hAnsi="Arial" w:cs="Arial"/>
          <w:b/>
          <w:bCs/>
          <w:sz w:val="22"/>
          <w:szCs w:val="22"/>
        </w:rPr>
        <w:t>Chemical Reagents</w:t>
      </w:r>
    </w:p>
    <w:p w14:paraId="375E61C5" w14:textId="70D6C86C" w:rsidR="00404789" w:rsidRPr="00A13E0C" w:rsidRDefault="00404789">
      <w:pPr>
        <w:spacing w:line="360" w:lineRule="auto"/>
        <w:jc w:val="both"/>
        <w:rPr>
          <w:sz w:val="22"/>
          <w:szCs w:val="22"/>
        </w:rPr>
      </w:pPr>
      <w:r w:rsidRPr="00A13E0C">
        <w:rPr>
          <w:rFonts w:ascii="Arial" w:hAnsi="Arial" w:cs="Arial"/>
          <w:sz w:val="22"/>
          <w:szCs w:val="22"/>
        </w:rPr>
        <w:t xml:space="preserve">(-)-epinephrine </w:t>
      </w:r>
      <w:proofErr w:type="spellStart"/>
      <w:r w:rsidRPr="00A13E0C">
        <w:rPr>
          <w:rFonts w:ascii="Arial" w:hAnsi="Arial" w:cs="Arial"/>
          <w:sz w:val="22"/>
          <w:szCs w:val="22"/>
        </w:rPr>
        <w:t>bitartrate</w:t>
      </w:r>
      <w:proofErr w:type="spellEnd"/>
      <w:r w:rsidRPr="00A13E0C">
        <w:rPr>
          <w:rFonts w:ascii="Arial" w:hAnsi="Arial" w:cs="Arial"/>
          <w:sz w:val="22"/>
          <w:szCs w:val="22"/>
        </w:rPr>
        <w:t xml:space="preserve"> salt (</w:t>
      </w:r>
      <w:r w:rsidR="00EB5024" w:rsidRPr="00A13E0C">
        <w:rPr>
          <w:rFonts w:ascii="Arial" w:hAnsi="Arial" w:cs="Arial"/>
          <w:sz w:val="22"/>
          <w:szCs w:val="22"/>
        </w:rPr>
        <w:t>L-3,4-Dihydroxy-α-(</w:t>
      </w:r>
      <w:proofErr w:type="spellStart"/>
      <w:r w:rsidR="00EB5024" w:rsidRPr="00A13E0C">
        <w:rPr>
          <w:rFonts w:ascii="Arial" w:hAnsi="Arial" w:cs="Arial"/>
          <w:sz w:val="22"/>
          <w:szCs w:val="22"/>
        </w:rPr>
        <w:t>methylaminomethyl</w:t>
      </w:r>
      <w:proofErr w:type="spellEnd"/>
      <w:r w:rsidR="00EB5024" w:rsidRPr="00A13E0C">
        <w:rPr>
          <w:rFonts w:ascii="Arial" w:hAnsi="Arial" w:cs="Arial"/>
          <w:sz w:val="22"/>
          <w:szCs w:val="22"/>
        </w:rPr>
        <w:t xml:space="preserve">)benzyl alcohol D-hydrogen </w:t>
      </w:r>
      <w:proofErr w:type="spellStart"/>
      <w:r w:rsidR="00EB5024" w:rsidRPr="00A13E0C">
        <w:rPr>
          <w:rFonts w:ascii="Arial" w:hAnsi="Arial" w:cs="Arial"/>
          <w:sz w:val="22"/>
          <w:szCs w:val="22"/>
        </w:rPr>
        <w:t>bitartrate</w:t>
      </w:r>
      <w:proofErr w:type="spellEnd"/>
      <w:r w:rsidR="00EB5024" w:rsidRPr="00A13E0C">
        <w:rPr>
          <w:rFonts w:ascii="Arial" w:hAnsi="Arial" w:cs="Arial"/>
          <w:sz w:val="22"/>
          <w:szCs w:val="22"/>
        </w:rPr>
        <w:t xml:space="preserve"> salt, C</w:t>
      </w:r>
      <w:r w:rsidR="00EB5024" w:rsidRPr="00A13E0C">
        <w:rPr>
          <w:rFonts w:ascii="Arial" w:hAnsi="Arial" w:cs="Arial"/>
          <w:sz w:val="22"/>
          <w:szCs w:val="22"/>
          <w:vertAlign w:val="subscript"/>
        </w:rPr>
        <w:t>9</w:t>
      </w:r>
      <w:r w:rsidR="00EB5024" w:rsidRPr="00A13E0C">
        <w:rPr>
          <w:rFonts w:ascii="Arial" w:hAnsi="Arial" w:cs="Arial"/>
          <w:sz w:val="22"/>
          <w:szCs w:val="22"/>
        </w:rPr>
        <w:t>H</w:t>
      </w:r>
      <w:r w:rsidR="00EB5024" w:rsidRPr="00A13E0C">
        <w:rPr>
          <w:rFonts w:ascii="Arial" w:hAnsi="Arial" w:cs="Arial"/>
          <w:sz w:val="22"/>
          <w:szCs w:val="22"/>
          <w:vertAlign w:val="subscript"/>
        </w:rPr>
        <w:t>13</w:t>
      </w:r>
      <w:r w:rsidR="00EB5024" w:rsidRPr="00A13E0C">
        <w:rPr>
          <w:rFonts w:ascii="Arial" w:hAnsi="Arial" w:cs="Arial"/>
          <w:sz w:val="22"/>
          <w:szCs w:val="22"/>
        </w:rPr>
        <w:t>NO</w:t>
      </w:r>
      <w:r w:rsidR="00EB5024" w:rsidRPr="00A13E0C">
        <w:rPr>
          <w:rFonts w:ascii="Arial" w:hAnsi="Arial" w:cs="Arial"/>
          <w:sz w:val="22"/>
          <w:szCs w:val="22"/>
          <w:vertAlign w:val="subscript"/>
        </w:rPr>
        <w:t>3</w:t>
      </w:r>
      <w:r w:rsidR="00EB5024" w:rsidRPr="00A13E0C">
        <w:rPr>
          <w:rFonts w:ascii="Arial" w:hAnsi="Arial" w:cs="Arial"/>
          <w:sz w:val="22"/>
          <w:szCs w:val="22"/>
        </w:rPr>
        <w:t xml:space="preserve"> · C</w:t>
      </w:r>
      <w:r w:rsidR="00EB5024" w:rsidRPr="00A13E0C">
        <w:rPr>
          <w:rFonts w:ascii="Arial" w:hAnsi="Arial" w:cs="Arial"/>
          <w:sz w:val="22"/>
          <w:szCs w:val="22"/>
          <w:vertAlign w:val="subscript"/>
        </w:rPr>
        <w:t>4</w:t>
      </w:r>
      <w:r w:rsidR="00EB5024" w:rsidRPr="00A13E0C">
        <w:rPr>
          <w:rFonts w:ascii="Arial" w:hAnsi="Arial" w:cs="Arial"/>
          <w:sz w:val="22"/>
          <w:szCs w:val="22"/>
        </w:rPr>
        <w:t>H</w:t>
      </w:r>
      <w:r w:rsidR="00EB5024" w:rsidRPr="00A13E0C">
        <w:rPr>
          <w:rFonts w:ascii="Arial" w:hAnsi="Arial" w:cs="Arial"/>
          <w:sz w:val="22"/>
          <w:szCs w:val="22"/>
          <w:vertAlign w:val="subscript"/>
        </w:rPr>
        <w:t>6</w:t>
      </w:r>
      <w:r w:rsidR="00EB5024" w:rsidRPr="00A13E0C">
        <w:rPr>
          <w:rFonts w:ascii="Arial" w:hAnsi="Arial" w:cs="Arial"/>
          <w:sz w:val="22"/>
          <w:szCs w:val="22"/>
        </w:rPr>
        <w:t>O</w:t>
      </w:r>
      <w:r w:rsidR="00EB5024" w:rsidRPr="00A13E0C">
        <w:rPr>
          <w:rFonts w:ascii="Arial" w:hAnsi="Arial" w:cs="Arial"/>
          <w:sz w:val="22"/>
          <w:szCs w:val="22"/>
          <w:vertAlign w:val="subscript"/>
        </w:rPr>
        <w:t>6</w:t>
      </w:r>
      <w:r w:rsidR="00EB5024" w:rsidRPr="00A13E0C">
        <w:rPr>
          <w:rFonts w:ascii="Arial" w:hAnsi="Arial" w:cs="Arial"/>
          <w:sz w:val="22"/>
          <w:szCs w:val="22"/>
        </w:rPr>
        <w:t xml:space="preserve">, </w:t>
      </w:r>
      <w:r w:rsidRPr="00A13E0C">
        <w:rPr>
          <w:rFonts w:ascii="Arial" w:hAnsi="Arial" w:cs="Arial"/>
          <w:sz w:val="22"/>
          <w:szCs w:val="22"/>
        </w:rPr>
        <w:t>E4375), dobutamine hydrochloride (</w:t>
      </w:r>
      <w:r w:rsidR="00EF1C18" w:rsidRPr="00A13E0C">
        <w:rPr>
          <w:rFonts w:ascii="Arial" w:hAnsi="Arial" w:cs="Arial"/>
          <w:sz w:val="22"/>
          <w:szCs w:val="22"/>
        </w:rPr>
        <w:t>(±)-3,4-Dihydroxy-N-[3-(4-hydroxyphenyl)-1-methylpropyl]-β-phenethylamine hydrochloride, C</w:t>
      </w:r>
      <w:r w:rsidR="00EF1C18" w:rsidRPr="00A13E0C">
        <w:rPr>
          <w:rFonts w:ascii="Arial" w:hAnsi="Arial" w:cs="Arial"/>
          <w:sz w:val="22"/>
          <w:szCs w:val="22"/>
          <w:vertAlign w:val="subscript"/>
        </w:rPr>
        <w:t>18</w:t>
      </w:r>
      <w:r w:rsidR="00EF1C18" w:rsidRPr="00A13E0C">
        <w:rPr>
          <w:rFonts w:ascii="Arial" w:hAnsi="Arial" w:cs="Arial"/>
          <w:sz w:val="22"/>
          <w:szCs w:val="22"/>
        </w:rPr>
        <w:t>H</w:t>
      </w:r>
      <w:r w:rsidR="00EF1C18" w:rsidRPr="00A13E0C">
        <w:rPr>
          <w:rFonts w:ascii="Arial" w:hAnsi="Arial" w:cs="Arial"/>
          <w:sz w:val="22"/>
          <w:szCs w:val="22"/>
          <w:vertAlign w:val="subscript"/>
        </w:rPr>
        <w:t>23</w:t>
      </w:r>
      <w:r w:rsidR="00EF1C18" w:rsidRPr="00A13E0C">
        <w:rPr>
          <w:rFonts w:ascii="Arial" w:hAnsi="Arial" w:cs="Arial"/>
          <w:sz w:val="22"/>
          <w:szCs w:val="22"/>
        </w:rPr>
        <w:t>NO</w:t>
      </w:r>
      <w:r w:rsidR="00EF1C18" w:rsidRPr="00A13E0C">
        <w:rPr>
          <w:rFonts w:ascii="Arial" w:hAnsi="Arial" w:cs="Arial"/>
          <w:sz w:val="22"/>
          <w:szCs w:val="22"/>
          <w:vertAlign w:val="subscript"/>
        </w:rPr>
        <w:t>3</w:t>
      </w:r>
      <w:r w:rsidR="00EF1C18" w:rsidRPr="00A13E0C">
        <w:rPr>
          <w:rFonts w:ascii="Arial" w:hAnsi="Arial" w:cs="Arial"/>
          <w:sz w:val="22"/>
          <w:szCs w:val="22"/>
        </w:rPr>
        <w:t>·HCl</w:t>
      </w:r>
      <w:r w:rsidR="00EF1C18" w:rsidRPr="00A13E0C">
        <w:rPr>
          <w:sz w:val="22"/>
          <w:szCs w:val="22"/>
        </w:rPr>
        <w:t xml:space="preserve">, </w:t>
      </w:r>
      <w:r w:rsidRPr="00A13E0C">
        <w:rPr>
          <w:rFonts w:ascii="Arial" w:hAnsi="Arial" w:cs="Arial"/>
          <w:sz w:val="22"/>
          <w:szCs w:val="22"/>
        </w:rPr>
        <w:t>D0676), and L-(-)-norepinephrine (+)-bitartrate salt monohydrate (</w:t>
      </w:r>
      <w:r w:rsidR="00EF1C18" w:rsidRPr="00A13E0C">
        <w:rPr>
          <w:rFonts w:ascii="Arial" w:hAnsi="Arial" w:cs="Arial"/>
          <w:sz w:val="22"/>
          <w:szCs w:val="22"/>
        </w:rPr>
        <w:t>L-(−)-Noradrenaline (+)-bitartrate salt monohydrate, C</w:t>
      </w:r>
      <w:r w:rsidR="00EF1C18" w:rsidRPr="00A13E0C">
        <w:rPr>
          <w:rFonts w:ascii="Arial" w:hAnsi="Arial" w:cs="Arial"/>
          <w:sz w:val="22"/>
          <w:szCs w:val="22"/>
          <w:vertAlign w:val="subscript"/>
        </w:rPr>
        <w:t>8</w:t>
      </w:r>
      <w:r w:rsidR="00EF1C18" w:rsidRPr="00A13E0C">
        <w:rPr>
          <w:rFonts w:ascii="Arial" w:hAnsi="Arial" w:cs="Arial"/>
          <w:sz w:val="22"/>
          <w:szCs w:val="22"/>
        </w:rPr>
        <w:t>H</w:t>
      </w:r>
      <w:r w:rsidR="00EF1C18" w:rsidRPr="00A13E0C">
        <w:rPr>
          <w:rFonts w:ascii="Arial" w:hAnsi="Arial" w:cs="Arial"/>
          <w:sz w:val="22"/>
          <w:szCs w:val="22"/>
          <w:vertAlign w:val="subscript"/>
        </w:rPr>
        <w:t>11</w:t>
      </w:r>
      <w:r w:rsidR="00EF1C18" w:rsidRPr="00A13E0C">
        <w:rPr>
          <w:rFonts w:ascii="Arial" w:hAnsi="Arial" w:cs="Arial"/>
          <w:sz w:val="22"/>
          <w:szCs w:val="22"/>
        </w:rPr>
        <w:t>NO</w:t>
      </w:r>
      <w:r w:rsidR="00EF1C18" w:rsidRPr="00A13E0C">
        <w:rPr>
          <w:rFonts w:ascii="Arial" w:hAnsi="Arial" w:cs="Arial"/>
          <w:sz w:val="22"/>
          <w:szCs w:val="22"/>
          <w:vertAlign w:val="subscript"/>
        </w:rPr>
        <w:t>3</w:t>
      </w:r>
      <w:r w:rsidR="00EF1C18" w:rsidRPr="00A13E0C">
        <w:rPr>
          <w:rFonts w:ascii="Arial" w:hAnsi="Arial" w:cs="Arial"/>
          <w:sz w:val="22"/>
          <w:szCs w:val="22"/>
        </w:rPr>
        <w:t>·C</w:t>
      </w:r>
      <w:r w:rsidR="00EF1C18" w:rsidRPr="00A13E0C">
        <w:rPr>
          <w:rFonts w:ascii="Arial" w:hAnsi="Arial" w:cs="Arial"/>
          <w:sz w:val="22"/>
          <w:szCs w:val="22"/>
          <w:vertAlign w:val="subscript"/>
        </w:rPr>
        <w:t>4</w:t>
      </w:r>
      <w:r w:rsidR="00EF1C18" w:rsidRPr="00A13E0C">
        <w:rPr>
          <w:rFonts w:ascii="Arial" w:hAnsi="Arial" w:cs="Arial"/>
          <w:sz w:val="22"/>
          <w:szCs w:val="22"/>
        </w:rPr>
        <w:t>H</w:t>
      </w:r>
      <w:r w:rsidR="00EF1C18" w:rsidRPr="00A13E0C">
        <w:rPr>
          <w:rFonts w:ascii="Arial" w:hAnsi="Arial" w:cs="Arial"/>
          <w:sz w:val="22"/>
          <w:szCs w:val="22"/>
          <w:vertAlign w:val="subscript"/>
        </w:rPr>
        <w:t>6</w:t>
      </w:r>
      <w:r w:rsidR="00EF1C18" w:rsidRPr="00A13E0C">
        <w:rPr>
          <w:rFonts w:ascii="Arial" w:hAnsi="Arial" w:cs="Arial"/>
          <w:sz w:val="22"/>
          <w:szCs w:val="22"/>
        </w:rPr>
        <w:t>O</w:t>
      </w:r>
      <w:r w:rsidR="00EF1C18" w:rsidRPr="00A13E0C">
        <w:rPr>
          <w:rFonts w:ascii="Arial" w:hAnsi="Arial" w:cs="Arial"/>
          <w:sz w:val="22"/>
          <w:szCs w:val="22"/>
          <w:vertAlign w:val="subscript"/>
        </w:rPr>
        <w:t>6</w:t>
      </w:r>
      <w:r w:rsidR="00EF1C18" w:rsidRPr="00A13E0C">
        <w:rPr>
          <w:rFonts w:ascii="Arial" w:hAnsi="Arial" w:cs="Arial"/>
          <w:sz w:val="22"/>
          <w:szCs w:val="22"/>
        </w:rPr>
        <w:t>·H</w:t>
      </w:r>
      <w:r w:rsidR="00EF1C18" w:rsidRPr="00A13E0C">
        <w:rPr>
          <w:rFonts w:ascii="Arial" w:hAnsi="Arial" w:cs="Arial"/>
          <w:sz w:val="22"/>
          <w:szCs w:val="22"/>
          <w:vertAlign w:val="subscript"/>
        </w:rPr>
        <w:t>2</w:t>
      </w:r>
      <w:r w:rsidR="00EF1C18" w:rsidRPr="00A13E0C">
        <w:rPr>
          <w:rFonts w:ascii="Arial" w:hAnsi="Arial" w:cs="Arial"/>
          <w:sz w:val="22"/>
          <w:szCs w:val="22"/>
        </w:rPr>
        <w:t>O</w:t>
      </w:r>
      <w:r w:rsidR="00EF1C18" w:rsidRPr="00A13E0C">
        <w:rPr>
          <w:sz w:val="22"/>
          <w:szCs w:val="22"/>
        </w:rPr>
        <w:t xml:space="preserve">, </w:t>
      </w:r>
      <w:r w:rsidRPr="00A13E0C">
        <w:rPr>
          <w:rFonts w:ascii="Arial" w:hAnsi="Arial" w:cs="Arial"/>
          <w:sz w:val="22"/>
          <w:szCs w:val="22"/>
        </w:rPr>
        <w:t>A9512) from Sigma-Aldrich (I6504, St. Louis, MO) were freshly prepared to working concentration each day. Corticosterone (</w:t>
      </w:r>
      <w:r w:rsidR="00EB5024" w:rsidRPr="00A13E0C">
        <w:rPr>
          <w:rFonts w:ascii="Arial" w:hAnsi="Arial" w:cs="Arial"/>
          <w:sz w:val="22"/>
          <w:szCs w:val="22"/>
        </w:rPr>
        <w:t xml:space="preserve">11β,21-Dihydroxy-4-pregnene-3,20-dione, </w:t>
      </w:r>
      <w:r w:rsidR="00923811" w:rsidRPr="00A13E0C">
        <w:rPr>
          <w:rFonts w:ascii="Arial" w:hAnsi="Arial" w:cs="Arial"/>
          <w:sz w:val="22"/>
          <w:szCs w:val="22"/>
        </w:rPr>
        <w:t>C</w:t>
      </w:r>
      <w:r w:rsidR="00923811" w:rsidRPr="00A13E0C">
        <w:rPr>
          <w:rFonts w:ascii="Arial" w:hAnsi="Arial" w:cs="Arial"/>
          <w:sz w:val="22"/>
          <w:szCs w:val="22"/>
          <w:vertAlign w:val="subscript"/>
        </w:rPr>
        <w:t>21</w:t>
      </w:r>
      <w:r w:rsidR="00923811" w:rsidRPr="00A13E0C">
        <w:rPr>
          <w:rFonts w:ascii="Arial" w:hAnsi="Arial" w:cs="Arial"/>
          <w:sz w:val="22"/>
          <w:szCs w:val="22"/>
        </w:rPr>
        <w:t>H</w:t>
      </w:r>
      <w:r w:rsidR="00923811" w:rsidRPr="00A13E0C">
        <w:rPr>
          <w:rFonts w:ascii="Arial" w:hAnsi="Arial" w:cs="Arial"/>
          <w:sz w:val="22"/>
          <w:szCs w:val="22"/>
          <w:vertAlign w:val="subscript"/>
        </w:rPr>
        <w:t>30</w:t>
      </w:r>
      <w:r w:rsidR="00923811" w:rsidRPr="00A13E0C">
        <w:rPr>
          <w:rFonts w:ascii="Arial" w:hAnsi="Arial" w:cs="Arial"/>
          <w:sz w:val="22"/>
          <w:szCs w:val="22"/>
        </w:rPr>
        <w:t>O</w:t>
      </w:r>
      <w:r w:rsidR="00923811" w:rsidRPr="00A13E0C">
        <w:rPr>
          <w:rFonts w:ascii="Arial" w:hAnsi="Arial" w:cs="Arial"/>
          <w:sz w:val="22"/>
          <w:szCs w:val="22"/>
          <w:vertAlign w:val="subscript"/>
        </w:rPr>
        <w:t>4</w:t>
      </w:r>
      <w:r w:rsidR="00923811" w:rsidRPr="00A13E0C">
        <w:rPr>
          <w:rFonts w:ascii="Arial" w:hAnsi="Arial" w:cs="Arial"/>
          <w:sz w:val="22"/>
          <w:szCs w:val="22"/>
        </w:rPr>
        <w:t xml:space="preserve">, </w:t>
      </w:r>
      <w:r w:rsidRPr="00A13E0C">
        <w:rPr>
          <w:rFonts w:ascii="Arial" w:hAnsi="Arial" w:cs="Arial"/>
          <w:sz w:val="22"/>
          <w:szCs w:val="22"/>
        </w:rPr>
        <w:t>27840), N-Methyl-N-propargyl-3-(2,4-dichlorophenoxy)</w:t>
      </w:r>
      <w:r w:rsidR="00EF1C18" w:rsidRPr="00A13E0C">
        <w:rPr>
          <w:rFonts w:ascii="Arial" w:hAnsi="Arial" w:cs="Arial"/>
          <w:sz w:val="22"/>
          <w:szCs w:val="22"/>
        </w:rPr>
        <w:t xml:space="preserve">, and </w:t>
      </w:r>
      <w:proofErr w:type="spellStart"/>
      <w:r w:rsidR="00EF1C18" w:rsidRPr="00A13E0C">
        <w:rPr>
          <w:rFonts w:ascii="Arial" w:hAnsi="Arial" w:cs="Arial"/>
          <w:sz w:val="22"/>
          <w:szCs w:val="22"/>
        </w:rPr>
        <w:t>clorgyline</w:t>
      </w:r>
      <w:proofErr w:type="spellEnd"/>
      <w:r w:rsidRPr="00A13E0C">
        <w:rPr>
          <w:rFonts w:ascii="Arial" w:hAnsi="Arial" w:cs="Arial"/>
          <w:sz w:val="22"/>
          <w:szCs w:val="22"/>
        </w:rPr>
        <w:t xml:space="preserve"> </w:t>
      </w:r>
      <w:r w:rsidR="00EF1C18" w:rsidRPr="00A13E0C">
        <w:rPr>
          <w:rFonts w:ascii="Arial" w:hAnsi="Arial" w:cs="Arial"/>
          <w:sz w:val="22"/>
          <w:szCs w:val="22"/>
        </w:rPr>
        <w:t>(</w:t>
      </w:r>
      <w:proofErr w:type="spellStart"/>
      <w:r w:rsidRPr="00A13E0C">
        <w:rPr>
          <w:rFonts w:ascii="Arial" w:hAnsi="Arial" w:cs="Arial"/>
          <w:sz w:val="22"/>
          <w:szCs w:val="22"/>
        </w:rPr>
        <w:t>propylamine</w:t>
      </w:r>
      <w:proofErr w:type="spellEnd"/>
      <w:r w:rsidRPr="00A13E0C">
        <w:rPr>
          <w:rFonts w:ascii="Arial" w:hAnsi="Arial" w:cs="Arial"/>
          <w:sz w:val="22"/>
          <w:szCs w:val="22"/>
        </w:rPr>
        <w:t xml:space="preserve"> hydrochloride</w:t>
      </w:r>
      <w:r w:rsidR="00EF1C18" w:rsidRPr="00A13E0C">
        <w:rPr>
          <w:rFonts w:ascii="Arial" w:hAnsi="Arial" w:cs="Arial"/>
          <w:sz w:val="22"/>
          <w:szCs w:val="22"/>
        </w:rPr>
        <w:t xml:space="preserve">, </w:t>
      </w:r>
      <w:r w:rsidR="00EB5024" w:rsidRPr="00A13E0C">
        <w:rPr>
          <w:rFonts w:ascii="Arial" w:hAnsi="Arial" w:cs="Arial"/>
          <w:sz w:val="22"/>
          <w:szCs w:val="22"/>
        </w:rPr>
        <w:t>C</w:t>
      </w:r>
      <w:r w:rsidR="00EB5024" w:rsidRPr="00A13E0C">
        <w:rPr>
          <w:rFonts w:ascii="Arial" w:hAnsi="Arial" w:cs="Arial"/>
          <w:sz w:val="22"/>
          <w:szCs w:val="22"/>
          <w:vertAlign w:val="subscript"/>
        </w:rPr>
        <w:t>13</w:t>
      </w:r>
      <w:r w:rsidR="00EB5024" w:rsidRPr="00A13E0C">
        <w:rPr>
          <w:rFonts w:ascii="Arial" w:hAnsi="Arial" w:cs="Arial"/>
          <w:sz w:val="22"/>
          <w:szCs w:val="22"/>
        </w:rPr>
        <w:t>H</w:t>
      </w:r>
      <w:r w:rsidR="00EB5024" w:rsidRPr="00A13E0C">
        <w:rPr>
          <w:rFonts w:ascii="Arial" w:hAnsi="Arial" w:cs="Arial"/>
          <w:sz w:val="22"/>
          <w:szCs w:val="22"/>
          <w:vertAlign w:val="subscript"/>
        </w:rPr>
        <w:t>15</w:t>
      </w:r>
      <w:r w:rsidR="00EB5024" w:rsidRPr="00A13E0C">
        <w:rPr>
          <w:rFonts w:ascii="Arial" w:hAnsi="Arial" w:cs="Arial"/>
          <w:sz w:val="22"/>
          <w:szCs w:val="22"/>
        </w:rPr>
        <w:t>Cl</w:t>
      </w:r>
      <w:r w:rsidR="00EB5024" w:rsidRPr="00A13E0C">
        <w:rPr>
          <w:rFonts w:ascii="Arial" w:hAnsi="Arial" w:cs="Arial"/>
          <w:sz w:val="22"/>
          <w:szCs w:val="22"/>
          <w:vertAlign w:val="subscript"/>
        </w:rPr>
        <w:t>2</w:t>
      </w:r>
      <w:r w:rsidR="00EB5024" w:rsidRPr="00A13E0C">
        <w:rPr>
          <w:rFonts w:ascii="Arial" w:hAnsi="Arial" w:cs="Arial"/>
          <w:sz w:val="22"/>
          <w:szCs w:val="22"/>
        </w:rPr>
        <w:t xml:space="preserve">NO·HCl, </w:t>
      </w:r>
      <w:r w:rsidRPr="00A13E0C">
        <w:rPr>
          <w:rFonts w:ascii="Arial" w:hAnsi="Arial" w:cs="Arial"/>
          <w:sz w:val="22"/>
          <w:szCs w:val="22"/>
        </w:rPr>
        <w:t>M3778) from Sigma-Aldrich were dissolved in DMSO and diluted to working concentration before use. Fluro-4 (</w:t>
      </w:r>
      <w:r w:rsidR="006F0AEF" w:rsidRPr="00A13E0C">
        <w:rPr>
          <w:rFonts w:ascii="Arial" w:hAnsi="Arial" w:cs="Arial"/>
          <w:sz w:val="22"/>
          <w:szCs w:val="22"/>
        </w:rPr>
        <w:t>N-[4-[6-[(acetyloxy)methoxy]-2,7-difluoro-3-oxo-3H-xanthen-9-yl]-2-[2-[2-[bis[2-[(acetyloxy)methoxy]-2 oxoethyl]amino]-5-methylphenoxy]ethoxy]phenyl]-N-[2-[(acetyloxy)methoxy]-2-oxoethyl]-,</w:t>
      </w:r>
      <w:r w:rsidR="00CC42C5" w:rsidRPr="00A13E0C">
        <w:rPr>
          <w:rFonts w:ascii="Arial" w:hAnsi="Arial" w:cs="Arial"/>
          <w:sz w:val="22"/>
          <w:szCs w:val="22"/>
        </w:rPr>
        <w:t xml:space="preserve"> </w:t>
      </w:r>
      <w:r w:rsidR="006F0AEF" w:rsidRPr="00A13E0C">
        <w:rPr>
          <w:rFonts w:ascii="Arial" w:hAnsi="Arial" w:cs="Arial"/>
          <w:sz w:val="22"/>
          <w:szCs w:val="22"/>
        </w:rPr>
        <w:t>(acetyloxy)methyl ester 273221-67-3, C</w:t>
      </w:r>
      <w:r w:rsidR="006F0AEF" w:rsidRPr="00A13E0C">
        <w:rPr>
          <w:rFonts w:ascii="Arial" w:hAnsi="Arial" w:cs="Arial"/>
          <w:sz w:val="22"/>
          <w:szCs w:val="22"/>
          <w:vertAlign w:val="subscript"/>
        </w:rPr>
        <w:t>51</w:t>
      </w:r>
      <w:r w:rsidR="006F0AEF" w:rsidRPr="00A13E0C">
        <w:rPr>
          <w:rFonts w:ascii="Arial" w:hAnsi="Arial" w:cs="Arial"/>
          <w:sz w:val="22"/>
          <w:szCs w:val="22"/>
        </w:rPr>
        <w:t>H</w:t>
      </w:r>
      <w:r w:rsidR="006F0AEF" w:rsidRPr="00A13E0C">
        <w:rPr>
          <w:rFonts w:ascii="Arial" w:hAnsi="Arial" w:cs="Arial"/>
          <w:sz w:val="22"/>
          <w:szCs w:val="22"/>
          <w:vertAlign w:val="subscript"/>
        </w:rPr>
        <w:t>50</w:t>
      </w:r>
      <w:r w:rsidR="006F0AEF" w:rsidRPr="00A13E0C">
        <w:rPr>
          <w:rFonts w:ascii="Arial" w:hAnsi="Arial" w:cs="Arial"/>
          <w:sz w:val="22"/>
          <w:szCs w:val="22"/>
        </w:rPr>
        <w:t>F</w:t>
      </w:r>
      <w:r w:rsidR="006F0AEF" w:rsidRPr="00A13E0C">
        <w:rPr>
          <w:rFonts w:ascii="Arial" w:hAnsi="Arial" w:cs="Arial"/>
          <w:sz w:val="22"/>
          <w:szCs w:val="22"/>
          <w:vertAlign w:val="subscript"/>
        </w:rPr>
        <w:t>2</w:t>
      </w:r>
      <w:r w:rsidR="006F0AEF" w:rsidRPr="00A13E0C">
        <w:rPr>
          <w:rFonts w:ascii="Arial" w:hAnsi="Arial" w:cs="Arial"/>
          <w:sz w:val="22"/>
          <w:szCs w:val="22"/>
        </w:rPr>
        <w:t>N</w:t>
      </w:r>
      <w:r w:rsidR="006F0AEF" w:rsidRPr="00A13E0C">
        <w:rPr>
          <w:rFonts w:ascii="Arial" w:hAnsi="Arial" w:cs="Arial"/>
          <w:sz w:val="22"/>
          <w:szCs w:val="22"/>
          <w:vertAlign w:val="subscript"/>
        </w:rPr>
        <w:t>2</w:t>
      </w:r>
      <w:r w:rsidR="006F0AEF" w:rsidRPr="00A13E0C">
        <w:rPr>
          <w:rFonts w:ascii="Arial" w:hAnsi="Arial" w:cs="Arial"/>
          <w:sz w:val="22"/>
          <w:szCs w:val="22"/>
        </w:rPr>
        <w:t>O</w:t>
      </w:r>
      <w:r w:rsidR="006F0AEF" w:rsidRPr="00A13E0C">
        <w:rPr>
          <w:rFonts w:ascii="Arial" w:hAnsi="Arial" w:cs="Arial"/>
          <w:sz w:val="22"/>
          <w:szCs w:val="22"/>
          <w:vertAlign w:val="subscript"/>
        </w:rPr>
        <w:t>23</w:t>
      </w:r>
      <w:r w:rsidR="006F0AEF" w:rsidRPr="00A13E0C">
        <w:rPr>
          <w:rFonts w:ascii="Arial" w:hAnsi="Arial" w:cs="Arial"/>
          <w:sz w:val="22"/>
          <w:szCs w:val="22"/>
        </w:rPr>
        <w:t xml:space="preserve">, </w:t>
      </w:r>
      <w:r w:rsidRPr="00A13E0C">
        <w:rPr>
          <w:rFonts w:ascii="Arial" w:hAnsi="Arial" w:cs="Arial"/>
          <w:sz w:val="22"/>
          <w:szCs w:val="22"/>
        </w:rPr>
        <w:t xml:space="preserve">F14201, Life Technologies Corporation) was prepared in </w:t>
      </w:r>
      <w:proofErr w:type="spellStart"/>
      <w:r w:rsidRPr="00A13E0C">
        <w:rPr>
          <w:rFonts w:ascii="Arial" w:hAnsi="Arial" w:cs="Arial"/>
          <w:sz w:val="22"/>
          <w:szCs w:val="22"/>
        </w:rPr>
        <w:t>pluronic</w:t>
      </w:r>
      <w:proofErr w:type="spellEnd"/>
      <w:r w:rsidRPr="00A13E0C">
        <w:rPr>
          <w:rFonts w:ascii="Arial" w:hAnsi="Arial" w:cs="Arial"/>
          <w:sz w:val="22"/>
          <w:szCs w:val="22"/>
        </w:rPr>
        <w:t xml:space="preserve"> F-127 (P3000MP, Life Technologies Corporation).</w:t>
      </w:r>
      <w:r w:rsidR="00CA5ACE" w:rsidRPr="00A13E0C">
        <w:rPr>
          <w:rFonts w:ascii="Arial" w:hAnsi="Arial" w:cs="Arial"/>
          <w:sz w:val="22"/>
          <w:szCs w:val="22"/>
        </w:rPr>
        <w:t xml:space="preserve"> </w:t>
      </w:r>
      <w:proofErr w:type="spellStart"/>
      <w:r w:rsidR="00CA5ACE" w:rsidRPr="00A13E0C">
        <w:rPr>
          <w:rFonts w:ascii="Arial" w:hAnsi="Arial" w:cs="Arial"/>
          <w:sz w:val="22"/>
          <w:szCs w:val="22"/>
        </w:rPr>
        <w:t>Decynium</w:t>
      </w:r>
      <w:proofErr w:type="spellEnd"/>
      <w:r w:rsidR="00CA5ACE" w:rsidRPr="00A13E0C">
        <w:rPr>
          <w:rFonts w:ascii="Arial" w:hAnsi="Arial" w:cs="Arial"/>
          <w:sz w:val="22"/>
          <w:szCs w:val="22"/>
        </w:rPr>
        <w:t xml:space="preserve"> 22 (D22, </w:t>
      </w:r>
      <w:r w:rsidR="00CA5ACE" w:rsidRPr="00A13E0C">
        <w:rPr>
          <w:rFonts w:ascii="Arial" w:hAnsi="Arial" w:cs="Arial"/>
          <w:sz w:val="22"/>
          <w:szCs w:val="22"/>
        </w:rPr>
        <w:lastRenderedPageBreak/>
        <w:t>1-Ethyl-2-[(1-ethyl-2(1H)-</w:t>
      </w:r>
      <w:proofErr w:type="spellStart"/>
      <w:r w:rsidR="00CA5ACE" w:rsidRPr="00A13E0C">
        <w:rPr>
          <w:rFonts w:ascii="Arial" w:hAnsi="Arial" w:cs="Arial"/>
          <w:sz w:val="22"/>
          <w:szCs w:val="22"/>
        </w:rPr>
        <w:t>quinolinylidene</w:t>
      </w:r>
      <w:proofErr w:type="spellEnd"/>
      <w:r w:rsidR="00CA5ACE" w:rsidRPr="00A13E0C">
        <w:rPr>
          <w:rFonts w:ascii="Arial" w:hAnsi="Arial" w:cs="Arial"/>
          <w:sz w:val="22"/>
          <w:szCs w:val="22"/>
        </w:rPr>
        <w:t>)methyl]</w:t>
      </w:r>
      <w:proofErr w:type="spellStart"/>
      <w:r w:rsidR="00CA5ACE" w:rsidRPr="00A13E0C">
        <w:rPr>
          <w:rFonts w:ascii="Arial" w:hAnsi="Arial" w:cs="Arial"/>
          <w:sz w:val="22"/>
          <w:szCs w:val="22"/>
        </w:rPr>
        <w:t>quinolinium</w:t>
      </w:r>
      <w:proofErr w:type="spellEnd"/>
      <w:r w:rsidR="00CA5ACE" w:rsidRPr="00A13E0C">
        <w:rPr>
          <w:rFonts w:ascii="Arial" w:hAnsi="Arial" w:cs="Arial"/>
          <w:sz w:val="22"/>
          <w:szCs w:val="22"/>
        </w:rPr>
        <w:t xml:space="preserve"> iodide) from </w:t>
      </w:r>
      <w:proofErr w:type="spellStart"/>
      <w:r w:rsidR="00CA5ACE" w:rsidRPr="00A13E0C">
        <w:rPr>
          <w:rFonts w:ascii="Arial" w:hAnsi="Arial" w:cs="Arial"/>
          <w:sz w:val="22"/>
          <w:szCs w:val="22"/>
        </w:rPr>
        <w:t>Tocris</w:t>
      </w:r>
      <w:proofErr w:type="spellEnd"/>
      <w:r w:rsidR="00CA5ACE" w:rsidRPr="00A13E0C">
        <w:rPr>
          <w:rFonts w:ascii="Arial" w:hAnsi="Arial" w:cs="Arial"/>
          <w:sz w:val="22"/>
          <w:szCs w:val="22"/>
        </w:rPr>
        <w:t xml:space="preserve"> Bioscience was dissolved in DMSO.</w:t>
      </w:r>
    </w:p>
    <w:p w14:paraId="3AD983AE" w14:textId="77777777" w:rsidR="00404789" w:rsidRPr="00A13E0C" w:rsidRDefault="00404789" w:rsidP="00B76DA0">
      <w:pPr>
        <w:spacing w:line="360" w:lineRule="auto"/>
        <w:jc w:val="both"/>
        <w:rPr>
          <w:rFonts w:ascii="Arial" w:hAnsi="Arial" w:cs="Arial"/>
          <w:sz w:val="22"/>
          <w:szCs w:val="22"/>
        </w:rPr>
      </w:pPr>
    </w:p>
    <w:p w14:paraId="459D7E21" w14:textId="77777777" w:rsidR="00404789" w:rsidRPr="00A13E0C" w:rsidRDefault="00404789" w:rsidP="00B76DA0">
      <w:pPr>
        <w:spacing w:line="360" w:lineRule="auto"/>
        <w:rPr>
          <w:rFonts w:ascii="Arial" w:hAnsi="Arial" w:cs="Arial"/>
          <w:b/>
          <w:bCs/>
          <w:sz w:val="22"/>
          <w:szCs w:val="22"/>
        </w:rPr>
      </w:pPr>
      <w:r w:rsidRPr="00A13E0C">
        <w:rPr>
          <w:rFonts w:ascii="Arial" w:hAnsi="Arial" w:cs="Arial"/>
          <w:b/>
          <w:bCs/>
          <w:sz w:val="22"/>
          <w:szCs w:val="22"/>
        </w:rPr>
        <w:t>Norepinephrine Measurement</w:t>
      </w:r>
    </w:p>
    <w:p w14:paraId="6C330DFA" w14:textId="11BAA09A" w:rsidR="00566BA2" w:rsidRPr="00A13E0C" w:rsidRDefault="00566BA2" w:rsidP="00B76DA0">
      <w:pPr>
        <w:spacing w:line="360" w:lineRule="auto"/>
        <w:jc w:val="both"/>
        <w:rPr>
          <w:rFonts w:ascii="Arial" w:hAnsi="Arial" w:cs="Arial"/>
          <w:sz w:val="22"/>
          <w:szCs w:val="22"/>
        </w:rPr>
      </w:pPr>
      <w:r w:rsidRPr="00A13E0C">
        <w:rPr>
          <w:rFonts w:ascii="Arial" w:hAnsi="Arial" w:cs="Arial"/>
          <w:sz w:val="22"/>
          <w:szCs w:val="22"/>
        </w:rPr>
        <w:t>Norepinephrine concentration</w:t>
      </w:r>
      <w:r w:rsidR="00DA24EF" w:rsidRPr="00A13E0C">
        <w:rPr>
          <w:rFonts w:ascii="Arial" w:hAnsi="Arial" w:cs="Arial"/>
          <w:sz w:val="22"/>
          <w:szCs w:val="22"/>
        </w:rPr>
        <w:t>s</w:t>
      </w:r>
      <w:r w:rsidRPr="00A13E0C">
        <w:rPr>
          <w:rFonts w:ascii="Arial" w:hAnsi="Arial" w:cs="Arial"/>
          <w:sz w:val="22"/>
          <w:szCs w:val="22"/>
        </w:rPr>
        <w:t xml:space="preserve"> in plasma, heart, and brain tissues </w:t>
      </w:r>
      <w:r w:rsidR="00DA24EF" w:rsidRPr="00A13E0C">
        <w:rPr>
          <w:rFonts w:ascii="Arial" w:hAnsi="Arial" w:cs="Arial"/>
          <w:sz w:val="22"/>
          <w:szCs w:val="22"/>
        </w:rPr>
        <w:t xml:space="preserve">were </w:t>
      </w:r>
      <w:r w:rsidRPr="00A13E0C">
        <w:rPr>
          <w:rFonts w:ascii="Arial" w:hAnsi="Arial" w:cs="Arial"/>
          <w:sz w:val="22"/>
          <w:szCs w:val="22"/>
        </w:rPr>
        <w:t xml:space="preserve">measured by </w:t>
      </w:r>
      <w:r w:rsidR="00B04650" w:rsidRPr="00A13E0C">
        <w:rPr>
          <w:rFonts w:ascii="Arial" w:hAnsi="Arial" w:cs="Arial"/>
          <w:sz w:val="22"/>
          <w:szCs w:val="22"/>
        </w:rPr>
        <w:t xml:space="preserve">a </w:t>
      </w:r>
      <w:r w:rsidRPr="00A13E0C">
        <w:rPr>
          <w:rFonts w:ascii="Arial" w:hAnsi="Arial" w:cs="Arial"/>
          <w:sz w:val="22"/>
          <w:szCs w:val="22"/>
        </w:rPr>
        <w:t xml:space="preserve">norepinephrine ELISA kit (KA1891, </w:t>
      </w:r>
      <w:proofErr w:type="spellStart"/>
      <w:r w:rsidRPr="00A13E0C">
        <w:rPr>
          <w:rFonts w:ascii="Arial" w:hAnsi="Arial" w:cs="Arial"/>
          <w:sz w:val="22"/>
          <w:szCs w:val="22"/>
        </w:rPr>
        <w:t>Abnova</w:t>
      </w:r>
      <w:proofErr w:type="spellEnd"/>
      <w:r w:rsidRPr="00A13E0C">
        <w:rPr>
          <w:rFonts w:ascii="Arial" w:hAnsi="Arial" w:cs="Arial"/>
          <w:sz w:val="22"/>
          <w:szCs w:val="22"/>
        </w:rPr>
        <w:t xml:space="preserve">) </w:t>
      </w:r>
      <w:r w:rsidR="001C3D7D" w:rsidRPr="00A13E0C">
        <w:rPr>
          <w:rFonts w:ascii="Arial" w:hAnsi="Arial" w:cs="Arial"/>
          <w:sz w:val="22"/>
          <w:szCs w:val="22"/>
        </w:rPr>
        <w:t xml:space="preserve">at room temperature (22˚C) </w:t>
      </w:r>
      <w:r w:rsidRPr="00A13E0C">
        <w:rPr>
          <w:rFonts w:ascii="Arial" w:hAnsi="Arial" w:cs="Arial"/>
          <w:sz w:val="22"/>
          <w:szCs w:val="22"/>
        </w:rPr>
        <w:t xml:space="preserve">as described previously [5]. Heart and brain tissues </w:t>
      </w:r>
      <w:r w:rsidR="00B04650" w:rsidRPr="00A13E0C">
        <w:rPr>
          <w:rFonts w:ascii="Arial" w:hAnsi="Arial" w:cs="Arial"/>
          <w:sz w:val="22"/>
          <w:szCs w:val="22"/>
        </w:rPr>
        <w:t>(1 g/</w:t>
      </w:r>
      <w:r w:rsidR="00667B55" w:rsidRPr="00A13E0C">
        <w:rPr>
          <w:rFonts w:ascii="Arial" w:hAnsi="Arial" w:cs="Arial"/>
          <w:sz w:val="22"/>
          <w:szCs w:val="22"/>
        </w:rPr>
        <w:t>mL</w:t>
      </w:r>
      <w:r w:rsidR="00B04650" w:rsidRPr="00A13E0C">
        <w:rPr>
          <w:rFonts w:ascii="Arial" w:hAnsi="Arial" w:cs="Arial"/>
          <w:sz w:val="22"/>
          <w:szCs w:val="22"/>
        </w:rPr>
        <w:t xml:space="preserve">) </w:t>
      </w:r>
      <w:r w:rsidRPr="00A13E0C">
        <w:rPr>
          <w:rFonts w:ascii="Arial" w:hAnsi="Arial" w:cs="Arial"/>
          <w:sz w:val="22"/>
          <w:szCs w:val="22"/>
        </w:rPr>
        <w:t xml:space="preserve">were firstly homogenized in </w:t>
      </w:r>
      <w:r w:rsidR="00B04650" w:rsidRPr="00A13E0C">
        <w:rPr>
          <w:rFonts w:ascii="Arial" w:hAnsi="Arial" w:cs="Arial"/>
          <w:sz w:val="22"/>
          <w:szCs w:val="22"/>
        </w:rPr>
        <w:t xml:space="preserve">9 ml </w:t>
      </w:r>
      <w:r w:rsidRPr="00A13E0C">
        <w:rPr>
          <w:rFonts w:ascii="Arial" w:hAnsi="Arial" w:cs="Arial"/>
          <w:sz w:val="22"/>
          <w:szCs w:val="22"/>
        </w:rPr>
        <w:t xml:space="preserve">cold PBS </w:t>
      </w:r>
      <w:r w:rsidR="00DA24EF" w:rsidRPr="00A13E0C">
        <w:rPr>
          <w:rFonts w:ascii="Arial" w:hAnsi="Arial" w:cs="Arial"/>
          <w:sz w:val="22"/>
          <w:szCs w:val="22"/>
        </w:rPr>
        <w:t xml:space="preserve">with </w:t>
      </w:r>
      <w:r w:rsidRPr="00A13E0C">
        <w:rPr>
          <w:rFonts w:ascii="Arial" w:hAnsi="Arial" w:cs="Arial"/>
          <w:sz w:val="22"/>
          <w:szCs w:val="22"/>
        </w:rPr>
        <w:t xml:space="preserve">1 mmol/L protease inhibitor PMSF. </w:t>
      </w:r>
      <w:r w:rsidR="005C5518" w:rsidRPr="00A13E0C">
        <w:rPr>
          <w:rFonts w:ascii="Arial" w:hAnsi="Arial" w:cs="Arial"/>
          <w:sz w:val="22"/>
          <w:szCs w:val="22"/>
        </w:rPr>
        <w:t>W</w:t>
      </w:r>
      <w:r w:rsidRPr="00A13E0C">
        <w:rPr>
          <w:rFonts w:ascii="Arial" w:hAnsi="Arial" w:cs="Arial"/>
          <w:sz w:val="22"/>
          <w:szCs w:val="22"/>
        </w:rPr>
        <w:t xml:space="preserve">ash buffer and enzyme solution </w:t>
      </w:r>
      <w:r w:rsidR="005C5518" w:rsidRPr="00A13E0C">
        <w:rPr>
          <w:rFonts w:ascii="Arial" w:hAnsi="Arial" w:cs="Arial"/>
          <w:sz w:val="22"/>
          <w:szCs w:val="22"/>
        </w:rPr>
        <w:t xml:space="preserve">were prepared </w:t>
      </w:r>
      <w:r w:rsidRPr="00A13E0C">
        <w:rPr>
          <w:rFonts w:ascii="Arial" w:hAnsi="Arial" w:cs="Arial"/>
          <w:sz w:val="22"/>
          <w:szCs w:val="22"/>
        </w:rPr>
        <w:t xml:space="preserve">according to the manufacturer's instructions. 300 µL of </w:t>
      </w:r>
      <w:r w:rsidR="005C5518" w:rsidRPr="00A13E0C">
        <w:rPr>
          <w:rFonts w:ascii="Arial" w:hAnsi="Arial" w:cs="Arial"/>
          <w:sz w:val="22"/>
          <w:szCs w:val="22"/>
        </w:rPr>
        <w:t>samples</w:t>
      </w:r>
      <w:r w:rsidRPr="00A13E0C">
        <w:rPr>
          <w:rFonts w:ascii="Arial" w:hAnsi="Arial" w:cs="Arial"/>
          <w:sz w:val="22"/>
          <w:szCs w:val="22"/>
        </w:rPr>
        <w:t xml:space="preserve"> and 10 µL of standards were added to an extraction plate</w:t>
      </w:r>
      <w:r w:rsidR="00B04650" w:rsidRPr="00A13E0C">
        <w:rPr>
          <w:rFonts w:ascii="Arial" w:hAnsi="Arial" w:cs="Arial"/>
          <w:sz w:val="22"/>
          <w:szCs w:val="22"/>
        </w:rPr>
        <w:t xml:space="preserve"> and </w:t>
      </w:r>
      <w:r w:rsidRPr="00A13E0C">
        <w:rPr>
          <w:rFonts w:ascii="Arial" w:hAnsi="Arial" w:cs="Arial"/>
          <w:sz w:val="22"/>
          <w:szCs w:val="22"/>
        </w:rPr>
        <w:t>mixed with 250 µL water, 50 µL assay buffer, and 50 µL extraction buffer</w:t>
      </w:r>
      <w:r w:rsidR="00B04650" w:rsidRPr="00A13E0C">
        <w:rPr>
          <w:rFonts w:ascii="Arial" w:hAnsi="Arial" w:cs="Arial"/>
          <w:sz w:val="22"/>
          <w:szCs w:val="22"/>
        </w:rPr>
        <w:t xml:space="preserve">. The samples were </w:t>
      </w:r>
      <w:r w:rsidRPr="00A13E0C">
        <w:rPr>
          <w:rFonts w:ascii="Arial" w:hAnsi="Arial" w:cs="Arial"/>
          <w:sz w:val="22"/>
          <w:szCs w:val="22"/>
        </w:rPr>
        <w:t xml:space="preserve">then incubated </w:t>
      </w:r>
      <w:r w:rsidR="00B04650" w:rsidRPr="00A13E0C">
        <w:rPr>
          <w:rFonts w:ascii="Arial" w:hAnsi="Arial" w:cs="Arial"/>
          <w:sz w:val="22"/>
          <w:szCs w:val="22"/>
        </w:rPr>
        <w:t xml:space="preserve">and </w:t>
      </w:r>
      <w:proofErr w:type="spellStart"/>
      <w:r w:rsidR="00B04650" w:rsidRPr="00A13E0C">
        <w:rPr>
          <w:rFonts w:ascii="Arial" w:hAnsi="Arial" w:cs="Arial"/>
          <w:sz w:val="22"/>
          <w:szCs w:val="22"/>
        </w:rPr>
        <w:t>shaked</w:t>
      </w:r>
      <w:proofErr w:type="spellEnd"/>
      <w:r w:rsidR="00B04650" w:rsidRPr="00A13E0C">
        <w:rPr>
          <w:rFonts w:ascii="Arial" w:hAnsi="Arial" w:cs="Arial"/>
          <w:sz w:val="22"/>
          <w:szCs w:val="22"/>
        </w:rPr>
        <w:t xml:space="preserve"> </w:t>
      </w:r>
      <w:r w:rsidRPr="00A13E0C">
        <w:rPr>
          <w:rFonts w:ascii="Arial" w:hAnsi="Arial" w:cs="Arial"/>
          <w:sz w:val="22"/>
          <w:szCs w:val="22"/>
        </w:rPr>
        <w:t xml:space="preserve">for 30 minutes. </w:t>
      </w:r>
      <w:r w:rsidR="005C5518" w:rsidRPr="00A13E0C">
        <w:rPr>
          <w:rFonts w:ascii="Arial" w:hAnsi="Arial" w:cs="Arial"/>
          <w:sz w:val="22"/>
          <w:szCs w:val="22"/>
        </w:rPr>
        <w:t>T</w:t>
      </w:r>
      <w:r w:rsidRPr="00A13E0C">
        <w:rPr>
          <w:rFonts w:ascii="Arial" w:hAnsi="Arial" w:cs="Arial"/>
          <w:sz w:val="22"/>
          <w:szCs w:val="22"/>
        </w:rPr>
        <w:t xml:space="preserve">he plate </w:t>
      </w:r>
      <w:r w:rsidR="005C5518" w:rsidRPr="00A13E0C">
        <w:rPr>
          <w:rFonts w:ascii="Arial" w:hAnsi="Arial" w:cs="Arial"/>
          <w:sz w:val="22"/>
          <w:szCs w:val="22"/>
        </w:rPr>
        <w:t xml:space="preserve">was </w:t>
      </w:r>
      <w:r w:rsidR="00B04650" w:rsidRPr="00A13E0C">
        <w:rPr>
          <w:rFonts w:ascii="Arial" w:hAnsi="Arial" w:cs="Arial"/>
          <w:sz w:val="22"/>
          <w:szCs w:val="22"/>
        </w:rPr>
        <w:t xml:space="preserve">then </w:t>
      </w:r>
      <w:r w:rsidRPr="00A13E0C">
        <w:rPr>
          <w:rFonts w:ascii="Arial" w:hAnsi="Arial" w:cs="Arial"/>
          <w:sz w:val="22"/>
          <w:szCs w:val="22"/>
        </w:rPr>
        <w:t>wash</w:t>
      </w:r>
      <w:r w:rsidR="005C5518" w:rsidRPr="00A13E0C">
        <w:rPr>
          <w:rFonts w:ascii="Arial" w:hAnsi="Arial" w:cs="Arial"/>
          <w:sz w:val="22"/>
          <w:szCs w:val="22"/>
        </w:rPr>
        <w:t>ed</w:t>
      </w:r>
      <w:r w:rsidRPr="00A13E0C">
        <w:rPr>
          <w:rFonts w:ascii="Arial" w:hAnsi="Arial" w:cs="Arial"/>
          <w:sz w:val="22"/>
          <w:szCs w:val="22"/>
        </w:rPr>
        <w:t xml:space="preserve"> twice</w:t>
      </w:r>
      <w:r w:rsidR="005C5518" w:rsidRPr="00A13E0C">
        <w:rPr>
          <w:rFonts w:ascii="Arial" w:hAnsi="Arial" w:cs="Arial"/>
          <w:sz w:val="22"/>
          <w:szCs w:val="22"/>
        </w:rPr>
        <w:t xml:space="preserve"> with 1 mL wash buffer before adding </w:t>
      </w:r>
      <w:r w:rsidRPr="00A13E0C">
        <w:rPr>
          <w:rFonts w:ascii="Arial" w:hAnsi="Arial" w:cs="Arial"/>
          <w:sz w:val="22"/>
          <w:szCs w:val="22"/>
        </w:rPr>
        <w:t xml:space="preserve">150 µL acylation and 25 µL acylation reagent and </w:t>
      </w:r>
      <w:r w:rsidR="005C5518" w:rsidRPr="00A13E0C">
        <w:rPr>
          <w:rFonts w:ascii="Arial" w:hAnsi="Arial" w:cs="Arial"/>
          <w:sz w:val="22"/>
          <w:szCs w:val="22"/>
        </w:rPr>
        <w:t xml:space="preserve">incubating </w:t>
      </w:r>
      <w:r w:rsidRPr="00A13E0C">
        <w:rPr>
          <w:rFonts w:ascii="Arial" w:hAnsi="Arial" w:cs="Arial"/>
          <w:sz w:val="22"/>
          <w:szCs w:val="22"/>
        </w:rPr>
        <w:t xml:space="preserve">for 15 minutes. </w:t>
      </w:r>
      <w:r w:rsidR="005C5518" w:rsidRPr="00A13E0C">
        <w:rPr>
          <w:rFonts w:ascii="Arial" w:hAnsi="Arial" w:cs="Arial"/>
          <w:sz w:val="22"/>
          <w:szCs w:val="22"/>
        </w:rPr>
        <w:t>T</w:t>
      </w:r>
      <w:r w:rsidRPr="00A13E0C">
        <w:rPr>
          <w:rFonts w:ascii="Arial" w:hAnsi="Arial" w:cs="Arial"/>
          <w:sz w:val="22"/>
          <w:szCs w:val="22"/>
        </w:rPr>
        <w:t xml:space="preserve">he plate </w:t>
      </w:r>
      <w:r w:rsidR="005C5518" w:rsidRPr="00A13E0C">
        <w:rPr>
          <w:rFonts w:ascii="Arial" w:hAnsi="Arial" w:cs="Arial"/>
          <w:sz w:val="22"/>
          <w:szCs w:val="22"/>
        </w:rPr>
        <w:t xml:space="preserve">was washed before </w:t>
      </w:r>
      <w:r w:rsidRPr="00A13E0C">
        <w:rPr>
          <w:rFonts w:ascii="Arial" w:hAnsi="Arial" w:cs="Arial"/>
          <w:sz w:val="22"/>
          <w:szCs w:val="22"/>
        </w:rPr>
        <w:t>add</w:t>
      </w:r>
      <w:r w:rsidR="005C5518" w:rsidRPr="00A13E0C">
        <w:rPr>
          <w:rFonts w:ascii="Arial" w:hAnsi="Arial" w:cs="Arial"/>
          <w:sz w:val="22"/>
          <w:szCs w:val="22"/>
        </w:rPr>
        <w:t>ing</w:t>
      </w:r>
      <w:r w:rsidRPr="00A13E0C">
        <w:rPr>
          <w:rFonts w:ascii="Arial" w:hAnsi="Arial" w:cs="Arial"/>
          <w:sz w:val="22"/>
          <w:szCs w:val="22"/>
        </w:rPr>
        <w:t xml:space="preserve"> 150 µL hydrochloric acid and </w:t>
      </w:r>
      <w:r w:rsidR="005C5518" w:rsidRPr="00A13E0C">
        <w:rPr>
          <w:rFonts w:ascii="Arial" w:hAnsi="Arial" w:cs="Arial"/>
          <w:sz w:val="22"/>
          <w:szCs w:val="22"/>
        </w:rPr>
        <w:t xml:space="preserve">incubating </w:t>
      </w:r>
      <w:r w:rsidRPr="00A13E0C">
        <w:rPr>
          <w:rFonts w:ascii="Arial" w:hAnsi="Arial" w:cs="Arial"/>
          <w:sz w:val="22"/>
          <w:szCs w:val="22"/>
        </w:rPr>
        <w:t xml:space="preserve">10 minutes. After the above extraction, 20 µL of the </w:t>
      </w:r>
      <w:r w:rsidR="005C5518" w:rsidRPr="00A13E0C">
        <w:rPr>
          <w:rFonts w:ascii="Arial" w:hAnsi="Arial" w:cs="Arial"/>
          <w:sz w:val="22"/>
          <w:szCs w:val="22"/>
        </w:rPr>
        <w:t>samples</w:t>
      </w:r>
      <w:r w:rsidRPr="00A13E0C">
        <w:rPr>
          <w:rFonts w:ascii="Arial" w:hAnsi="Arial" w:cs="Arial"/>
          <w:sz w:val="22"/>
          <w:szCs w:val="22"/>
        </w:rPr>
        <w:t xml:space="preserve"> and standards were incubated with </w:t>
      </w:r>
      <w:r w:rsidR="001C3D7D" w:rsidRPr="00A13E0C">
        <w:rPr>
          <w:rFonts w:ascii="Arial" w:hAnsi="Arial" w:cs="Arial"/>
          <w:sz w:val="22"/>
          <w:szCs w:val="22"/>
        </w:rPr>
        <w:t xml:space="preserve">the </w:t>
      </w:r>
      <w:r w:rsidRPr="00A13E0C">
        <w:rPr>
          <w:rFonts w:ascii="Arial" w:hAnsi="Arial" w:cs="Arial"/>
          <w:sz w:val="22"/>
          <w:szCs w:val="22"/>
        </w:rPr>
        <w:t xml:space="preserve">enzyme solution for 30 minutes in the Noradrenaline Microtiter Strips. 50 µL of the noradrenaline antiserum was added to the strips and incubated for 2 hours. The supernatant solutions were removed before washing the plate 3 times. 100 µL conjugated antibody was pipetted into the plate and incubated for 30 minutes. After rinsing the strips with wash buffer, 100 µL substrate was added to each well of the strips and incubated for 25 minutes. The reaction was stopped by a 100 µL stop solution. The OD value of each well was measured at 450nm using a </w:t>
      </w:r>
      <w:proofErr w:type="spellStart"/>
      <w:r w:rsidRPr="00A13E0C">
        <w:rPr>
          <w:rFonts w:ascii="Arial" w:hAnsi="Arial" w:cs="Arial"/>
          <w:sz w:val="22"/>
          <w:szCs w:val="22"/>
        </w:rPr>
        <w:t>SpectraMax</w:t>
      </w:r>
      <w:proofErr w:type="spellEnd"/>
      <w:r w:rsidRPr="00A13E0C">
        <w:rPr>
          <w:rFonts w:ascii="Arial" w:hAnsi="Arial" w:cs="Arial"/>
          <w:sz w:val="22"/>
          <w:szCs w:val="22"/>
        </w:rPr>
        <w:t xml:space="preserve"> M5 plate reader (Molecular Devices, Sunnyvale, CA).</w:t>
      </w:r>
    </w:p>
    <w:p w14:paraId="07F726B9" w14:textId="77777777" w:rsidR="00404789" w:rsidRPr="00A13E0C" w:rsidRDefault="00404789" w:rsidP="00B76DA0">
      <w:pPr>
        <w:spacing w:line="360" w:lineRule="auto"/>
        <w:jc w:val="both"/>
        <w:rPr>
          <w:rFonts w:ascii="Arial" w:hAnsi="Arial" w:cs="Arial"/>
          <w:sz w:val="22"/>
          <w:szCs w:val="22"/>
        </w:rPr>
      </w:pPr>
    </w:p>
    <w:p w14:paraId="2F9537D6" w14:textId="77777777" w:rsidR="00404789" w:rsidRPr="00A13E0C" w:rsidRDefault="00404789" w:rsidP="00B76DA0">
      <w:pPr>
        <w:spacing w:line="360" w:lineRule="auto"/>
        <w:rPr>
          <w:rFonts w:ascii="Arial" w:hAnsi="Arial" w:cs="Arial"/>
          <w:b/>
          <w:bCs/>
          <w:sz w:val="22"/>
          <w:szCs w:val="22"/>
        </w:rPr>
      </w:pPr>
      <w:r w:rsidRPr="00A13E0C">
        <w:rPr>
          <w:rFonts w:ascii="Arial" w:hAnsi="Arial" w:cs="Arial"/>
          <w:b/>
          <w:bCs/>
          <w:sz w:val="22"/>
          <w:szCs w:val="22"/>
        </w:rPr>
        <w:t xml:space="preserve">Tissue Harvesting and Plasma Collection  </w:t>
      </w:r>
    </w:p>
    <w:p w14:paraId="0A8BE22A" w14:textId="154AA871" w:rsidR="00404789" w:rsidRPr="00A13E0C" w:rsidRDefault="00404789" w:rsidP="00B76DA0">
      <w:pPr>
        <w:spacing w:line="360" w:lineRule="auto"/>
        <w:jc w:val="both"/>
        <w:rPr>
          <w:rFonts w:ascii="Arial" w:hAnsi="Arial" w:cs="Arial"/>
          <w:b/>
          <w:bCs/>
          <w:sz w:val="22"/>
          <w:szCs w:val="22"/>
        </w:rPr>
      </w:pPr>
      <w:r w:rsidRPr="00A13E0C">
        <w:rPr>
          <w:rFonts w:ascii="Arial" w:hAnsi="Arial" w:cs="Arial"/>
          <w:sz w:val="22"/>
          <w:szCs w:val="22"/>
        </w:rPr>
        <w:t xml:space="preserve">Before sacrifice, mice were under anesthesia with </w:t>
      </w:r>
      <w:r w:rsidR="001C3D7D" w:rsidRPr="00A13E0C">
        <w:rPr>
          <w:rFonts w:ascii="Arial" w:hAnsi="Arial" w:cs="Arial"/>
          <w:sz w:val="22"/>
          <w:szCs w:val="22"/>
        </w:rPr>
        <w:t>5</w:t>
      </w:r>
      <w:r w:rsidRPr="00A13E0C">
        <w:rPr>
          <w:rFonts w:ascii="Arial" w:hAnsi="Arial" w:cs="Arial"/>
          <w:sz w:val="22"/>
          <w:szCs w:val="22"/>
        </w:rPr>
        <w:t xml:space="preserve">% isoflurane in oxygen for 3 minutes. The heart and brain tissues were quickly excised and put into liquid nitrogen after thoracotomy. </w:t>
      </w:r>
      <w:r w:rsidR="005C5518" w:rsidRPr="00A13E0C">
        <w:rPr>
          <w:rFonts w:ascii="Arial" w:hAnsi="Arial" w:cs="Arial"/>
          <w:sz w:val="22"/>
          <w:szCs w:val="22"/>
        </w:rPr>
        <w:t xml:space="preserve">Mice body weight and organ weight were recorded. </w:t>
      </w:r>
      <w:r w:rsidRPr="00A13E0C">
        <w:rPr>
          <w:rFonts w:ascii="Arial" w:hAnsi="Arial" w:cs="Arial"/>
          <w:sz w:val="22"/>
          <w:szCs w:val="22"/>
        </w:rPr>
        <w:t>All the tissues were stored at -80ºC before biochemistry, ROS</w:t>
      </w:r>
      <w:r w:rsidR="00384EF0" w:rsidRPr="00A13E0C">
        <w:rPr>
          <w:rFonts w:ascii="Arial" w:hAnsi="Arial" w:cs="Arial"/>
          <w:sz w:val="22"/>
          <w:szCs w:val="22"/>
        </w:rPr>
        <w:t>,</w:t>
      </w:r>
      <w:r w:rsidRPr="00A13E0C">
        <w:rPr>
          <w:rFonts w:ascii="Arial" w:hAnsi="Arial" w:cs="Arial"/>
          <w:sz w:val="22"/>
          <w:szCs w:val="22"/>
        </w:rPr>
        <w:t xml:space="preserve"> and ELISA assay. Whole blood was collected in heparin containing tubes and then centrifuged at 1000 x g</w:t>
      </w:r>
      <w:r w:rsidR="00384EF0" w:rsidRPr="00A13E0C">
        <w:rPr>
          <w:rFonts w:ascii="Arial" w:hAnsi="Arial" w:cs="Arial"/>
          <w:sz w:val="22"/>
          <w:szCs w:val="22"/>
        </w:rPr>
        <w:t xml:space="preserve"> at </w:t>
      </w:r>
      <w:r w:rsidRPr="00A13E0C">
        <w:rPr>
          <w:rFonts w:ascii="Arial" w:hAnsi="Arial" w:cs="Arial"/>
          <w:sz w:val="22"/>
          <w:szCs w:val="22"/>
        </w:rPr>
        <w:t xml:space="preserve">4ºC for 30 minutes. The supernatant plasma was collected and stored at -80 ºC before </w:t>
      </w:r>
      <w:r w:rsidR="00384EF0" w:rsidRPr="00A13E0C">
        <w:rPr>
          <w:rFonts w:ascii="Arial" w:hAnsi="Arial" w:cs="Arial"/>
          <w:sz w:val="22"/>
          <w:szCs w:val="22"/>
        </w:rPr>
        <w:t xml:space="preserve">the </w:t>
      </w:r>
      <w:r w:rsidRPr="00A13E0C">
        <w:rPr>
          <w:rFonts w:ascii="Arial" w:hAnsi="Arial" w:cs="Arial"/>
          <w:sz w:val="22"/>
          <w:szCs w:val="22"/>
        </w:rPr>
        <w:t>ELISA assay.</w:t>
      </w:r>
    </w:p>
    <w:p w14:paraId="33701B6F" w14:textId="77777777" w:rsidR="00404789" w:rsidRPr="00A13E0C" w:rsidRDefault="00404789" w:rsidP="00B76DA0">
      <w:pPr>
        <w:spacing w:line="360" w:lineRule="auto"/>
        <w:rPr>
          <w:rFonts w:ascii="Arial" w:hAnsi="Arial" w:cs="Arial"/>
          <w:b/>
          <w:bCs/>
          <w:sz w:val="22"/>
          <w:szCs w:val="22"/>
        </w:rPr>
      </w:pPr>
    </w:p>
    <w:p w14:paraId="6ED9314F" w14:textId="77777777" w:rsidR="00404789" w:rsidRPr="00A13E0C" w:rsidRDefault="00404789" w:rsidP="00B76DA0">
      <w:pPr>
        <w:spacing w:line="360" w:lineRule="auto"/>
        <w:rPr>
          <w:rFonts w:ascii="Arial" w:hAnsi="Arial" w:cs="Arial"/>
          <w:b/>
          <w:bCs/>
          <w:color w:val="000000" w:themeColor="text1"/>
          <w:sz w:val="22"/>
          <w:szCs w:val="22"/>
        </w:rPr>
      </w:pPr>
      <w:r w:rsidRPr="00A13E0C">
        <w:rPr>
          <w:rFonts w:ascii="Arial" w:hAnsi="Arial" w:cs="Arial"/>
          <w:b/>
          <w:bCs/>
          <w:color w:val="000000" w:themeColor="text1"/>
          <w:sz w:val="22"/>
          <w:szCs w:val="22"/>
        </w:rPr>
        <w:t>Adult Rabbit Ventricular Myocyte Isolation</w:t>
      </w:r>
    </w:p>
    <w:p w14:paraId="1D45A88D" w14:textId="71959D73" w:rsidR="00404789" w:rsidRPr="00A13E0C" w:rsidRDefault="00404789" w:rsidP="00B76DA0">
      <w:pPr>
        <w:spacing w:line="360" w:lineRule="auto"/>
        <w:jc w:val="both"/>
        <w:rPr>
          <w:rFonts w:ascii="Arial" w:hAnsi="Arial" w:cs="Arial"/>
          <w:sz w:val="22"/>
          <w:szCs w:val="22"/>
        </w:rPr>
      </w:pPr>
      <w:r w:rsidRPr="00A13E0C">
        <w:rPr>
          <w:rFonts w:ascii="Arial" w:hAnsi="Arial" w:cs="Arial"/>
          <w:sz w:val="22"/>
          <w:szCs w:val="22"/>
        </w:rPr>
        <w:t>Rabbit adult ventricular myocytes (AVMs) were isolated as previously described</w:t>
      </w:r>
      <w:r w:rsidRPr="00A13E0C">
        <w:rPr>
          <w:sz w:val="22"/>
          <w:szCs w:val="22"/>
        </w:rPr>
        <w:t xml:space="preserve"> </w:t>
      </w:r>
      <w:r w:rsidRPr="00A13E0C">
        <w:rPr>
          <w:rFonts w:ascii="Arial" w:hAnsi="Arial" w:cs="Arial"/>
          <w:sz w:val="22"/>
          <w:szCs w:val="22"/>
        </w:rPr>
        <w:fldChar w:fldCharType="begin"/>
      </w:r>
      <w:r w:rsidR="00A10710" w:rsidRPr="00A13E0C">
        <w:rPr>
          <w:rFonts w:ascii="Arial" w:hAnsi="Arial" w:cs="Arial"/>
          <w:sz w:val="22"/>
          <w:szCs w:val="22"/>
        </w:rPr>
        <w:instrText xml:space="preserve"> ADDIN ZOTERO_ITEM CSL_CITATION {"citationID":"Yv5UfPh8","properties":{"formattedCitation":"[1]","plainCitation":"[1]","noteIndex":0},"citationItems":[{"id":455,"uris":["http://zotero.org/users/5409684/items/NY5SAI9M"],"itemData":{"id":455,"type":"article-journal","abstract":"Rationale\nIn heart failure, myofilament proteins display abnormal phosphorylation, which contributes to contractile dysfunction. The mechanisms underlying the dysregulation of protein phosphorylation on myofilaments is not clear.\n\nObjective\nThis study aims to understand the mechanisms underlying altered phosphorylation of myofilament proteins in heart failure.\n\nMethods and Results\nWe generate a novel genetically encoded protein kinase A (PKA) biosensor anchored onto the myofilaments in rabbit cardiac myocytes to examine PKA activity at the myofilaments in responses to adrenergic stimulation. We show that PKA activity is shifted from the sarcolemma to the myofilaments in hypertrophic failing rabbit myocytes. In particular, the increased PKA activity on the myofilaments is due to an enhanced β2 adrenergic receptor (β2AR) signal selectively directed to the myofilaments together with a reduced phosphodiesterase activity associated with the myofibrils. Mechanistically, the enhanced PKA activity on the myofilaments is associated with downregulation of caveolin-3 in the hypertrophic failing rabbit myocytes. Reintroduction of caveolin-3 in the failing myocytes is able to normalize the distribution of β2AR signal by preventing PKA signal access to the myofilaments, and to restore contractile response to adrenergic stimulation.\n\nConclusions\nIn hypertrophic rabbit myocytes, selectively enhanced β2AR signaling toward the myofilaments contributes to elevated PKA activity and PKA phosphorylation of myofilament proteins. Reintroduction of caveolin-3 is able to confine β2AR signaling and restore myocyte contractility in response to β-adrenergic stimulation.","container-title":"Circulation research","DOI":"10.1161/CIRCRESAHA.116.308964","ISSN":"0009-7330","issue":"8","journalAbbreviation":"Circ Res","note":"PMID: 27576469\nPMCID: PMC5307331","page":"931-943","source":"PubMed Central","title":"Genetically Encoded Biosensors Reveal PKA Hyperphosphorylation on the Myofilaments in Rabbit Heart Failure","volume":"119","author":[{"family":"Barbagallo","given":"Federica"},{"family":"Xu","given":"Bing"},{"family":"Reddy","given":"Gopireddy R."},{"family":"West","given":"Toni"},{"family":"Wang","given":"Qingtong"},{"family":"Fu","given":"Qin"},{"family":"Li","given":"Minghui"},{"family":"Shi","given":"Qian"},{"family":"Ginsburg","given":"Kenneth S."},{"family":"Ferrier","given":"William"},{"family":"Isidori","given":"Andrea M."},{"family":"Naro","given":"Fabio"},{"family":"Patel","given":"Hemal H."},{"family":"Bossuyt","given":"Julie"},{"family":"Bers","given":"Donald"},{"family":"Xiang","given":"Yang K."}],"issued":{"date-parts":[["2016",9,30]]}}}],"schema":"https://github.com/citation-style-language/schema/raw/master/csl-citation.json"} </w:instrText>
      </w:r>
      <w:r w:rsidRPr="00A13E0C">
        <w:rPr>
          <w:rFonts w:ascii="Arial" w:hAnsi="Arial" w:cs="Arial"/>
          <w:sz w:val="22"/>
          <w:szCs w:val="22"/>
        </w:rPr>
        <w:fldChar w:fldCharType="separate"/>
      </w:r>
      <w:r w:rsidR="00A10710" w:rsidRPr="00A13E0C">
        <w:rPr>
          <w:rFonts w:ascii="Arial" w:hAnsi="Arial" w:cs="Arial"/>
          <w:sz w:val="22"/>
          <w:szCs w:val="22"/>
        </w:rPr>
        <w:t>[1]</w:t>
      </w:r>
      <w:r w:rsidRPr="00A13E0C">
        <w:rPr>
          <w:rFonts w:ascii="Arial" w:hAnsi="Arial" w:cs="Arial"/>
          <w:sz w:val="22"/>
          <w:szCs w:val="22"/>
        </w:rPr>
        <w:fldChar w:fldCharType="end"/>
      </w:r>
      <w:r w:rsidR="005F3AFC" w:rsidRPr="00A13E0C">
        <w:rPr>
          <w:rFonts w:ascii="Arial" w:hAnsi="Arial" w:cs="Arial"/>
          <w:sz w:val="22"/>
          <w:szCs w:val="22"/>
        </w:rPr>
        <w:t>.</w:t>
      </w:r>
      <w:r w:rsidRPr="00A13E0C">
        <w:rPr>
          <w:sz w:val="22"/>
          <w:szCs w:val="22"/>
        </w:rPr>
        <w:t xml:space="preserve"> </w:t>
      </w:r>
      <w:r w:rsidRPr="00A13E0C">
        <w:rPr>
          <w:rFonts w:ascii="Arial" w:hAnsi="Arial" w:cs="Arial"/>
          <w:sz w:val="22"/>
          <w:szCs w:val="22"/>
        </w:rPr>
        <w:t>Rabbits were anesthetized (induction with propofol 2 mg/kg followed by 2-5 % isoflurane in 100 % oxygen) and then sacrificed. After thoracotomy, the heart was quickly excised and rinsed in cold Ca</w:t>
      </w:r>
      <w:r w:rsidRPr="00A13E0C">
        <w:rPr>
          <w:rFonts w:ascii="Arial" w:hAnsi="Arial" w:cs="Arial"/>
          <w:sz w:val="22"/>
          <w:szCs w:val="22"/>
          <w:vertAlign w:val="superscript"/>
        </w:rPr>
        <w:t>2+</w:t>
      </w:r>
      <w:r w:rsidRPr="00A13E0C">
        <w:rPr>
          <w:rFonts w:ascii="Arial" w:hAnsi="Arial" w:cs="Arial"/>
          <w:sz w:val="22"/>
          <w:szCs w:val="22"/>
        </w:rPr>
        <w:t xml:space="preserve">-free </w:t>
      </w:r>
      <w:r w:rsidRPr="00A13E0C">
        <w:rPr>
          <w:rFonts w:ascii="Arial" w:hAnsi="Arial" w:cs="Arial"/>
          <w:sz w:val="22"/>
          <w:szCs w:val="22"/>
        </w:rPr>
        <w:lastRenderedPageBreak/>
        <w:t>minimum essential medium (MEM). The left coronary ostium was cannulated using a 4F catheter. After perfusion was established, the right atrium and non-perfused right ventricle free wall were removed, and the catheter was secured with a purse-string suture. The remainder of the isolation procedure was executed as previously described</w:t>
      </w:r>
      <w:r w:rsidRPr="00A13E0C">
        <w:rPr>
          <w:sz w:val="22"/>
          <w:szCs w:val="22"/>
        </w:rPr>
        <w:t xml:space="preserve"> </w:t>
      </w:r>
      <w:r w:rsidRPr="00A13E0C">
        <w:rPr>
          <w:rFonts w:ascii="Arial" w:hAnsi="Arial" w:cs="Arial"/>
          <w:sz w:val="22"/>
          <w:szCs w:val="22"/>
        </w:rPr>
        <w:fldChar w:fldCharType="begin"/>
      </w:r>
      <w:r w:rsidR="00A10710" w:rsidRPr="00A13E0C">
        <w:rPr>
          <w:rFonts w:ascii="Arial" w:hAnsi="Arial" w:cs="Arial"/>
          <w:sz w:val="22"/>
          <w:szCs w:val="22"/>
        </w:rPr>
        <w:instrText xml:space="preserve"> ADDIN ZOTERO_ITEM CSL_CITATION {"citationID":"HEgOYURO","properties":{"formattedCitation":"[1]","plainCitation":"[1]","noteIndex":0},"citationItems":[{"id":455,"uris":["http://zotero.org/users/5409684/items/NY5SAI9M"],"itemData":{"id":455,"type":"article-journal","abstract":"Rationale\nIn heart failure, myofilament proteins display abnormal phosphorylation, which contributes to contractile dysfunction. The mechanisms underlying the dysregulation of protein phosphorylation on myofilaments is not clear.\n\nObjective\nThis study aims to understand the mechanisms underlying altered phosphorylation of myofilament proteins in heart failure.\n\nMethods and Results\nWe generate a novel genetically encoded protein kinase A (PKA) biosensor anchored onto the myofilaments in rabbit cardiac myocytes to examine PKA activity at the myofilaments in responses to adrenergic stimulation. We show that PKA activity is shifted from the sarcolemma to the myofilaments in hypertrophic failing rabbit myocytes. In particular, the increased PKA activity on the myofilaments is due to an enhanced β2 adrenergic receptor (β2AR) signal selectively directed to the myofilaments together with a reduced phosphodiesterase activity associated with the myofibrils. Mechanistically, the enhanced PKA activity on the myofilaments is associated with downregulation of caveolin-3 in the hypertrophic failing rabbit myocytes. Reintroduction of caveolin-3 in the failing myocytes is able to normalize the distribution of β2AR signal by preventing PKA signal access to the myofilaments, and to restore contractile response to adrenergic stimulation.\n\nConclusions\nIn hypertrophic rabbit myocytes, selectively enhanced β2AR signaling toward the myofilaments contributes to elevated PKA activity and PKA phosphorylation of myofilament proteins. Reintroduction of caveolin-3 is able to confine β2AR signaling and restore myocyte contractility in response to β-adrenergic stimulation.","container-title":"Circulation research","DOI":"10.1161/CIRCRESAHA.116.308964","ISSN":"0009-7330","issue":"8","journalAbbreviation":"Circ Res","note":"PMID: 27576469\nPMCID: PMC5307331","page":"931-943","source":"PubMed Central","title":"Genetically Encoded Biosensors Reveal PKA Hyperphosphorylation on the Myofilaments in Rabbit Heart Failure","volume":"119","author":[{"family":"Barbagallo","given":"Federica"},{"family":"Xu","given":"Bing"},{"family":"Reddy","given":"Gopireddy R."},{"family":"West","given":"Toni"},{"family":"Wang","given":"Qingtong"},{"family":"Fu","given":"Qin"},{"family":"Li","given":"Minghui"},{"family":"Shi","given":"Qian"},{"family":"Ginsburg","given":"Kenneth S."},{"family":"Ferrier","given":"William"},{"family":"Isidori","given":"Andrea M."},{"family":"Naro","given":"Fabio"},{"family":"Patel","given":"Hemal H."},{"family":"Bossuyt","given":"Julie"},{"family":"Bers","given":"Donald"},{"family":"Xiang","given":"Yang K."}],"issued":{"date-parts":[["2016",9,30]]}}}],"schema":"https://github.com/citation-style-language/schema/raw/master/csl-citation.json"} </w:instrText>
      </w:r>
      <w:r w:rsidRPr="00A13E0C">
        <w:rPr>
          <w:rFonts w:ascii="Arial" w:hAnsi="Arial" w:cs="Arial"/>
          <w:sz w:val="22"/>
          <w:szCs w:val="22"/>
        </w:rPr>
        <w:fldChar w:fldCharType="separate"/>
      </w:r>
      <w:r w:rsidR="00A10710" w:rsidRPr="00A13E0C">
        <w:rPr>
          <w:rFonts w:ascii="Arial" w:hAnsi="Arial" w:cs="Arial"/>
          <w:sz w:val="22"/>
          <w:szCs w:val="22"/>
        </w:rPr>
        <w:t>[1]</w:t>
      </w:r>
      <w:r w:rsidRPr="00A13E0C">
        <w:rPr>
          <w:rFonts w:ascii="Arial" w:hAnsi="Arial" w:cs="Arial"/>
          <w:sz w:val="22"/>
          <w:szCs w:val="22"/>
        </w:rPr>
        <w:fldChar w:fldCharType="end"/>
      </w:r>
      <w:r w:rsidR="00CC42C5" w:rsidRPr="00A13E0C">
        <w:rPr>
          <w:rFonts w:ascii="Arial" w:hAnsi="Arial" w:cs="Arial"/>
          <w:sz w:val="22"/>
          <w:szCs w:val="22"/>
        </w:rPr>
        <w:t>.</w:t>
      </w:r>
    </w:p>
    <w:p w14:paraId="145FDEA6" w14:textId="77777777" w:rsidR="00404789" w:rsidRPr="00A13E0C" w:rsidRDefault="00404789" w:rsidP="00B76DA0">
      <w:pPr>
        <w:spacing w:line="360" w:lineRule="auto"/>
        <w:rPr>
          <w:rFonts w:ascii="Arial" w:hAnsi="Arial" w:cs="Arial"/>
          <w:b/>
          <w:bCs/>
          <w:sz w:val="22"/>
          <w:szCs w:val="22"/>
        </w:rPr>
      </w:pPr>
    </w:p>
    <w:p w14:paraId="3CED4D56" w14:textId="77777777" w:rsidR="00404789" w:rsidRPr="00A13E0C" w:rsidRDefault="00404789" w:rsidP="00B76DA0">
      <w:pPr>
        <w:spacing w:line="360" w:lineRule="auto"/>
        <w:rPr>
          <w:rFonts w:ascii="Arial" w:hAnsi="Arial" w:cs="Arial"/>
          <w:b/>
          <w:bCs/>
          <w:sz w:val="22"/>
          <w:szCs w:val="22"/>
        </w:rPr>
      </w:pPr>
      <w:r w:rsidRPr="00A13E0C">
        <w:rPr>
          <w:rFonts w:ascii="Arial" w:hAnsi="Arial" w:cs="Arial"/>
          <w:b/>
          <w:bCs/>
          <w:sz w:val="22"/>
          <w:szCs w:val="22"/>
        </w:rPr>
        <w:t xml:space="preserve">Adult Mouse Ventricular Myocyte Isolation </w:t>
      </w:r>
    </w:p>
    <w:p w14:paraId="76BCBD92" w14:textId="0AC9D16E" w:rsidR="00404789" w:rsidRPr="00A13E0C" w:rsidRDefault="000E764B" w:rsidP="00B76DA0">
      <w:pPr>
        <w:spacing w:line="360" w:lineRule="auto"/>
        <w:jc w:val="both"/>
        <w:rPr>
          <w:rFonts w:ascii="Arial" w:hAnsi="Arial" w:cs="Arial"/>
          <w:sz w:val="22"/>
          <w:szCs w:val="22"/>
        </w:rPr>
      </w:pPr>
      <w:r w:rsidRPr="00A13E0C">
        <w:rPr>
          <w:rFonts w:ascii="Arial" w:hAnsi="Arial" w:cs="Arial"/>
          <w:sz w:val="22"/>
          <w:szCs w:val="22"/>
        </w:rPr>
        <w:t>Male mice (</w:t>
      </w:r>
      <w:r w:rsidR="00404789" w:rsidRPr="00A13E0C">
        <w:rPr>
          <w:rFonts w:ascii="Arial" w:hAnsi="Arial" w:cs="Arial"/>
          <w:sz w:val="22"/>
          <w:szCs w:val="22"/>
        </w:rPr>
        <w:t>2</w:t>
      </w:r>
      <w:r w:rsidR="001C3D7D" w:rsidRPr="00A13E0C">
        <w:rPr>
          <w:rFonts w:ascii="Arial" w:hAnsi="Arial" w:cs="Arial"/>
          <w:sz w:val="22"/>
          <w:szCs w:val="22"/>
        </w:rPr>
        <w:t>-4-month-old</w:t>
      </w:r>
      <w:r w:rsidRPr="00A13E0C">
        <w:rPr>
          <w:rFonts w:ascii="Arial" w:hAnsi="Arial" w:cs="Arial"/>
          <w:sz w:val="22"/>
          <w:szCs w:val="22"/>
        </w:rPr>
        <w:t xml:space="preserve">) </w:t>
      </w:r>
      <w:r w:rsidR="00404789" w:rsidRPr="00A13E0C">
        <w:rPr>
          <w:rFonts w:ascii="Arial" w:hAnsi="Arial" w:cs="Arial"/>
          <w:sz w:val="22"/>
          <w:szCs w:val="22"/>
        </w:rPr>
        <w:t xml:space="preserve">were </w:t>
      </w:r>
      <w:proofErr w:type="spellStart"/>
      <w:r w:rsidR="00404789" w:rsidRPr="00A13E0C">
        <w:rPr>
          <w:rFonts w:ascii="Arial" w:hAnsi="Arial" w:cs="Arial"/>
          <w:i/>
          <w:iCs/>
          <w:sz w:val="22"/>
          <w:szCs w:val="22"/>
        </w:rPr>
        <w:t>i.p</w:t>
      </w:r>
      <w:proofErr w:type="spellEnd"/>
      <w:r w:rsidR="00404789" w:rsidRPr="00A13E0C">
        <w:rPr>
          <w:rFonts w:ascii="Arial" w:hAnsi="Arial" w:cs="Arial"/>
          <w:sz w:val="22"/>
          <w:szCs w:val="22"/>
        </w:rPr>
        <w:t xml:space="preserve"> injected with 5000 unites/kg heparin before anesthesia (3-4% Isoflurane). The heart </w:t>
      </w:r>
      <w:r w:rsidR="001C3D7D" w:rsidRPr="00A13E0C">
        <w:rPr>
          <w:rFonts w:ascii="Arial" w:hAnsi="Arial" w:cs="Arial"/>
          <w:sz w:val="22"/>
          <w:szCs w:val="22"/>
        </w:rPr>
        <w:t xml:space="preserve">was </w:t>
      </w:r>
      <w:r w:rsidR="00404789" w:rsidRPr="00A13E0C">
        <w:rPr>
          <w:rFonts w:ascii="Arial" w:hAnsi="Arial" w:cs="Arial"/>
          <w:sz w:val="22"/>
          <w:szCs w:val="22"/>
        </w:rPr>
        <w:t xml:space="preserve">excised and perfused with </w:t>
      </w:r>
      <w:r w:rsidR="00384EF0" w:rsidRPr="00A13E0C">
        <w:rPr>
          <w:rFonts w:ascii="Arial" w:hAnsi="Arial" w:cs="Arial"/>
          <w:sz w:val="22"/>
          <w:szCs w:val="22"/>
        </w:rPr>
        <w:t xml:space="preserve">the </w:t>
      </w:r>
      <w:proofErr w:type="spellStart"/>
      <w:r w:rsidR="00404789" w:rsidRPr="00A13E0C">
        <w:rPr>
          <w:rFonts w:ascii="Arial" w:hAnsi="Arial" w:cs="Arial"/>
          <w:sz w:val="22"/>
          <w:szCs w:val="22"/>
        </w:rPr>
        <w:t>Langendorff</w:t>
      </w:r>
      <w:proofErr w:type="spellEnd"/>
      <w:r w:rsidR="00404789" w:rsidRPr="00A13E0C">
        <w:rPr>
          <w:rFonts w:ascii="Arial" w:hAnsi="Arial" w:cs="Arial"/>
          <w:sz w:val="22"/>
          <w:szCs w:val="22"/>
        </w:rPr>
        <w:t xml:space="preserve"> perfusion system (</w:t>
      </w:r>
      <w:proofErr w:type="spellStart"/>
      <w:r w:rsidR="00404789" w:rsidRPr="00A13E0C">
        <w:rPr>
          <w:rFonts w:ascii="Arial" w:hAnsi="Arial" w:cs="Arial"/>
          <w:sz w:val="22"/>
          <w:szCs w:val="22"/>
        </w:rPr>
        <w:t>ADInstruments</w:t>
      </w:r>
      <w:proofErr w:type="spellEnd"/>
      <w:r w:rsidR="00404789" w:rsidRPr="00A13E0C">
        <w:rPr>
          <w:rFonts w:ascii="Arial" w:hAnsi="Arial" w:cs="Arial"/>
          <w:sz w:val="22"/>
          <w:szCs w:val="22"/>
        </w:rPr>
        <w:t>) as previously described</w:t>
      </w:r>
      <w:r w:rsidR="00CC42C5" w:rsidRPr="00A13E0C">
        <w:rPr>
          <w:rFonts w:ascii="Arial" w:hAnsi="Arial" w:cs="Arial"/>
          <w:sz w:val="22"/>
          <w:szCs w:val="22"/>
        </w:rPr>
        <w:t xml:space="preserve"> </w:t>
      </w:r>
      <w:r w:rsidR="00CC42C5" w:rsidRPr="00A13E0C">
        <w:rPr>
          <w:rFonts w:ascii="Arial" w:hAnsi="Arial" w:cs="Arial"/>
          <w:sz w:val="22"/>
          <w:szCs w:val="22"/>
        </w:rPr>
        <w:fldChar w:fldCharType="begin"/>
      </w:r>
      <w:r w:rsidR="00CC42C5" w:rsidRPr="00A13E0C">
        <w:rPr>
          <w:rFonts w:ascii="Arial" w:hAnsi="Arial" w:cs="Arial"/>
          <w:sz w:val="22"/>
          <w:szCs w:val="22"/>
        </w:rPr>
        <w:instrText xml:space="preserve"> ADDIN ZOTERO_ITEM CSL_CITATION {"citationID":"7efHwayz","properties":{"formattedCitation":"[7]","plainCitation":"[7]","noteIndex":0},"citationItems":[{"id":1018,"uris":["http://zotero.org/users/5409684/items/SBUYUYJT"],"itemData":{"id":1018,"type":"article-journal","abstract":"Download figureDownload PowerPoint","container-title":"Circulation Research","DOI":"10.1161/CIRCRESAHA.119.316319","issue":"6","journalAbbreviation":"Circulation Research","note":"publisher: American Heart Association","page":"796-810","source":"ahajournals.org (Atypon)","title":"GRK5 Controls SAP97-Dependent Cardiotoxic β1 Adrenergic Receptor-CaMKII Signaling in Heart Failure","volume":"127","author":[{"literal":"Xu Bing"},{"literal":"Li Minghui"},{"literal":"Wang Ying"},{"literal":"Zhao Meimi"},{"literal":"Morotti Stefano"},{"literal":"Shi Qian"},{"literal":"Wang Qingtong"},{"literal":"Barbagallo Federica"},{"literal":"Teoh Jian-Peng"},{"literal":"Reddy Gopireddy R."},{"literal":"Bayne Elizabeth F."},{"literal":"Liu Yongming"},{"literal":"Shen Ao"},{"literal":"Puglisi Jose L."},{"literal":"Ge Ying"},{"literal":"Li Ji"},{"literal":"Grandi Eleonora"},{"literal":"Nieves-Cintron Madeline"},{"literal":"Xiang Yang K."}],"issued":{"date-parts":[["2020",8,28]]}}}],"schema":"https://github.com/citation-style-language/schema/raw/master/csl-citation.json"} </w:instrText>
      </w:r>
      <w:r w:rsidR="00CC42C5" w:rsidRPr="00A13E0C">
        <w:rPr>
          <w:rFonts w:ascii="Arial" w:hAnsi="Arial" w:cs="Arial"/>
          <w:sz w:val="22"/>
          <w:szCs w:val="22"/>
        </w:rPr>
        <w:fldChar w:fldCharType="separate"/>
      </w:r>
      <w:r w:rsidR="00CC42C5" w:rsidRPr="00A13E0C">
        <w:rPr>
          <w:rFonts w:ascii="Arial" w:hAnsi="Arial" w:cs="Arial"/>
          <w:sz w:val="22"/>
          <w:szCs w:val="22"/>
        </w:rPr>
        <w:t>[7]</w:t>
      </w:r>
      <w:r w:rsidR="00CC42C5" w:rsidRPr="00A13E0C">
        <w:rPr>
          <w:rFonts w:ascii="Arial" w:hAnsi="Arial" w:cs="Arial"/>
          <w:sz w:val="22"/>
          <w:szCs w:val="22"/>
        </w:rPr>
        <w:fldChar w:fldCharType="end"/>
      </w:r>
      <w:r w:rsidR="00CC42C5" w:rsidRPr="00A13E0C">
        <w:rPr>
          <w:rFonts w:ascii="Arial" w:hAnsi="Arial" w:cs="Arial"/>
          <w:sz w:val="22"/>
          <w:szCs w:val="22"/>
        </w:rPr>
        <w:t>.</w:t>
      </w:r>
      <w:r w:rsidR="00404789" w:rsidRPr="00A13E0C">
        <w:rPr>
          <w:rFonts w:ascii="Arial" w:hAnsi="Arial" w:cs="Arial"/>
          <w:sz w:val="22"/>
          <w:szCs w:val="22"/>
        </w:rPr>
        <w:t xml:space="preserve"> The heart </w:t>
      </w:r>
      <w:r w:rsidR="001C3D7D" w:rsidRPr="00A13E0C">
        <w:rPr>
          <w:rFonts w:ascii="Arial" w:hAnsi="Arial" w:cs="Arial"/>
          <w:sz w:val="22"/>
          <w:szCs w:val="22"/>
        </w:rPr>
        <w:t xml:space="preserve">was </w:t>
      </w:r>
      <w:r w:rsidR="00404789" w:rsidRPr="00A13E0C">
        <w:rPr>
          <w:rFonts w:ascii="Arial" w:hAnsi="Arial" w:cs="Arial"/>
          <w:sz w:val="22"/>
          <w:szCs w:val="22"/>
        </w:rPr>
        <w:t xml:space="preserve">digested with 12.5 mg of collagenase II and 2.5 mg of protease XIV. The </w:t>
      </w:r>
      <w:r w:rsidR="001C3D7D" w:rsidRPr="00A13E0C">
        <w:rPr>
          <w:rFonts w:ascii="Arial" w:hAnsi="Arial" w:cs="Arial"/>
          <w:sz w:val="22"/>
          <w:szCs w:val="22"/>
        </w:rPr>
        <w:t>atrial</w:t>
      </w:r>
      <w:r w:rsidR="00404789" w:rsidRPr="00A13E0C">
        <w:rPr>
          <w:rFonts w:ascii="Arial" w:hAnsi="Arial" w:cs="Arial"/>
          <w:sz w:val="22"/>
          <w:szCs w:val="22"/>
        </w:rPr>
        <w:t xml:space="preserve"> </w:t>
      </w:r>
      <w:r w:rsidR="001C3D7D" w:rsidRPr="00A13E0C">
        <w:rPr>
          <w:rFonts w:ascii="Arial" w:hAnsi="Arial" w:cs="Arial"/>
          <w:sz w:val="22"/>
          <w:szCs w:val="22"/>
        </w:rPr>
        <w:t xml:space="preserve">was </w:t>
      </w:r>
      <w:r w:rsidR="00404789" w:rsidRPr="00A13E0C">
        <w:rPr>
          <w:rFonts w:ascii="Arial" w:hAnsi="Arial" w:cs="Arial"/>
          <w:sz w:val="22"/>
          <w:szCs w:val="22"/>
        </w:rPr>
        <w:t>discarded</w:t>
      </w:r>
      <w:r w:rsidR="00384EF0" w:rsidRPr="00A13E0C">
        <w:rPr>
          <w:rFonts w:ascii="Arial" w:hAnsi="Arial" w:cs="Arial"/>
          <w:sz w:val="22"/>
          <w:szCs w:val="22"/>
        </w:rPr>
        <w:t>,</w:t>
      </w:r>
      <w:r w:rsidR="00404789" w:rsidRPr="00A13E0C">
        <w:rPr>
          <w:rFonts w:ascii="Arial" w:hAnsi="Arial" w:cs="Arial"/>
          <w:sz w:val="22"/>
          <w:szCs w:val="22"/>
        </w:rPr>
        <w:t xml:space="preserve"> and </w:t>
      </w:r>
      <w:r w:rsidR="00384EF0" w:rsidRPr="00A13E0C">
        <w:rPr>
          <w:rFonts w:ascii="Arial" w:hAnsi="Arial" w:cs="Arial"/>
          <w:sz w:val="22"/>
          <w:szCs w:val="22"/>
        </w:rPr>
        <w:t xml:space="preserve">the </w:t>
      </w:r>
      <w:r w:rsidR="00404789" w:rsidRPr="00A13E0C">
        <w:rPr>
          <w:rFonts w:ascii="Arial" w:hAnsi="Arial" w:cs="Arial"/>
          <w:sz w:val="22"/>
          <w:szCs w:val="22"/>
        </w:rPr>
        <w:t xml:space="preserve">ventricle </w:t>
      </w:r>
      <w:r w:rsidR="001C3D7D" w:rsidRPr="00A13E0C">
        <w:rPr>
          <w:rFonts w:ascii="Arial" w:hAnsi="Arial" w:cs="Arial"/>
          <w:sz w:val="22"/>
          <w:szCs w:val="22"/>
        </w:rPr>
        <w:t xml:space="preserve">was </w:t>
      </w:r>
      <w:r w:rsidR="00404789" w:rsidRPr="00A13E0C">
        <w:rPr>
          <w:rFonts w:ascii="Arial" w:hAnsi="Arial" w:cs="Arial"/>
          <w:sz w:val="22"/>
          <w:szCs w:val="22"/>
        </w:rPr>
        <w:t xml:space="preserve">dissociated with forceps. </w:t>
      </w:r>
      <w:r w:rsidR="001C3D7D" w:rsidRPr="00A13E0C">
        <w:rPr>
          <w:rFonts w:ascii="Arial" w:hAnsi="Arial" w:cs="Arial"/>
          <w:sz w:val="22"/>
          <w:szCs w:val="22"/>
        </w:rPr>
        <w:t>AVM</w:t>
      </w:r>
      <w:r w:rsidR="00404789" w:rsidRPr="00A13E0C">
        <w:rPr>
          <w:rFonts w:ascii="Arial" w:hAnsi="Arial" w:cs="Arial"/>
          <w:sz w:val="22"/>
          <w:szCs w:val="22"/>
        </w:rPr>
        <w:t xml:space="preserve">s </w:t>
      </w:r>
      <w:r w:rsidR="00384EF0" w:rsidRPr="00A13E0C">
        <w:rPr>
          <w:rFonts w:ascii="Arial" w:hAnsi="Arial" w:cs="Arial"/>
          <w:sz w:val="22"/>
          <w:szCs w:val="22"/>
        </w:rPr>
        <w:t xml:space="preserve">were </w:t>
      </w:r>
      <w:r w:rsidR="00404789" w:rsidRPr="00A13E0C">
        <w:rPr>
          <w:rFonts w:ascii="Arial" w:hAnsi="Arial" w:cs="Arial"/>
          <w:sz w:val="22"/>
          <w:szCs w:val="22"/>
        </w:rPr>
        <w:t>centrifuged and pelleted at 500 rpm</w:t>
      </w:r>
      <w:r w:rsidR="00384EF0" w:rsidRPr="00A13E0C">
        <w:rPr>
          <w:rFonts w:ascii="Arial" w:hAnsi="Arial" w:cs="Arial"/>
          <w:sz w:val="22"/>
          <w:szCs w:val="22"/>
        </w:rPr>
        <w:t xml:space="preserve"> for </w:t>
      </w:r>
      <w:r w:rsidR="00404789" w:rsidRPr="00A13E0C">
        <w:rPr>
          <w:rFonts w:ascii="Arial" w:hAnsi="Arial" w:cs="Arial"/>
          <w:sz w:val="22"/>
          <w:szCs w:val="22"/>
        </w:rPr>
        <w:t>1 minute. Then the pellet was resuspended and recovered in perfusion buffer with a gradient of Ca</w:t>
      </w:r>
      <w:r w:rsidR="00404789" w:rsidRPr="00A13E0C">
        <w:rPr>
          <w:rFonts w:ascii="Arial" w:hAnsi="Arial" w:cs="Arial"/>
          <w:sz w:val="22"/>
          <w:szCs w:val="22"/>
          <w:vertAlign w:val="superscript"/>
        </w:rPr>
        <w:t>2+</w:t>
      </w:r>
      <w:r w:rsidR="00404789" w:rsidRPr="00A13E0C">
        <w:rPr>
          <w:rFonts w:ascii="Arial" w:hAnsi="Arial" w:cs="Arial"/>
          <w:sz w:val="22"/>
          <w:szCs w:val="22"/>
        </w:rPr>
        <w:t xml:space="preserve"> to 1 mmol/L. </w:t>
      </w:r>
    </w:p>
    <w:p w14:paraId="757D65B1" w14:textId="77777777" w:rsidR="004E1716" w:rsidRPr="00A13E0C" w:rsidRDefault="004E1716" w:rsidP="00B76DA0">
      <w:pPr>
        <w:spacing w:line="360" w:lineRule="auto"/>
        <w:jc w:val="both"/>
        <w:rPr>
          <w:rFonts w:ascii="Arial" w:hAnsi="Arial" w:cs="Arial"/>
          <w:sz w:val="22"/>
          <w:szCs w:val="22"/>
        </w:rPr>
      </w:pPr>
    </w:p>
    <w:p w14:paraId="41C1885E" w14:textId="77777777" w:rsidR="00404789" w:rsidRPr="00A13E0C" w:rsidRDefault="00404789" w:rsidP="00B76DA0">
      <w:pPr>
        <w:spacing w:line="360" w:lineRule="auto"/>
        <w:rPr>
          <w:rFonts w:ascii="Arial" w:hAnsi="Arial" w:cs="Arial"/>
          <w:b/>
          <w:bCs/>
          <w:sz w:val="22"/>
          <w:szCs w:val="22"/>
        </w:rPr>
      </w:pPr>
      <w:r w:rsidRPr="00A13E0C">
        <w:rPr>
          <w:rFonts w:ascii="Arial" w:hAnsi="Arial" w:cs="Arial"/>
          <w:b/>
          <w:bCs/>
          <w:sz w:val="22"/>
          <w:szCs w:val="22"/>
        </w:rPr>
        <w:t>Cell Culture</w:t>
      </w:r>
    </w:p>
    <w:p w14:paraId="38996194" w14:textId="3F6726FE" w:rsidR="00404789" w:rsidRPr="00A13E0C" w:rsidRDefault="00404789" w:rsidP="00B76DA0">
      <w:pPr>
        <w:spacing w:line="360" w:lineRule="auto"/>
        <w:jc w:val="both"/>
        <w:rPr>
          <w:rFonts w:ascii="Arial" w:hAnsi="Arial" w:cs="Arial"/>
          <w:sz w:val="22"/>
          <w:szCs w:val="22"/>
        </w:rPr>
      </w:pPr>
      <w:r w:rsidRPr="00A13E0C">
        <w:rPr>
          <w:rFonts w:ascii="Arial" w:hAnsi="Arial" w:cs="Arial"/>
          <w:sz w:val="22"/>
          <w:szCs w:val="22"/>
        </w:rPr>
        <w:t>Freshly isolated rabbit and mouse AVMs were seed</w:t>
      </w:r>
      <w:r w:rsidR="00384EF0" w:rsidRPr="00A13E0C">
        <w:rPr>
          <w:rFonts w:ascii="Arial" w:hAnsi="Arial" w:cs="Arial"/>
          <w:sz w:val="22"/>
          <w:szCs w:val="22"/>
        </w:rPr>
        <w:t>ed</w:t>
      </w:r>
      <w:r w:rsidRPr="00A13E0C">
        <w:rPr>
          <w:rFonts w:ascii="Arial" w:hAnsi="Arial" w:cs="Arial"/>
          <w:sz w:val="22"/>
          <w:szCs w:val="22"/>
        </w:rPr>
        <w:t xml:space="preserve"> on laminin (Life Technologies, Grand Island, NY)-coated 12-well plates. </w:t>
      </w:r>
      <w:r w:rsidR="001C3D7D" w:rsidRPr="00A13E0C">
        <w:rPr>
          <w:rFonts w:ascii="Arial" w:hAnsi="Arial" w:cs="Arial"/>
          <w:sz w:val="22"/>
          <w:szCs w:val="22"/>
        </w:rPr>
        <w:t xml:space="preserve">AVMs were seeded in </w:t>
      </w:r>
      <w:r w:rsidRPr="00A13E0C">
        <w:rPr>
          <w:rFonts w:ascii="Arial" w:hAnsi="Arial" w:cs="Arial"/>
          <w:sz w:val="22"/>
          <w:szCs w:val="22"/>
        </w:rPr>
        <w:t xml:space="preserve">MEM </w:t>
      </w:r>
      <w:r w:rsidR="000E764B" w:rsidRPr="00A13E0C">
        <w:rPr>
          <w:rFonts w:ascii="Arial" w:hAnsi="Arial" w:cs="Arial"/>
          <w:sz w:val="22"/>
          <w:szCs w:val="22"/>
        </w:rPr>
        <w:t>(</w:t>
      </w:r>
      <w:r w:rsidRPr="00A13E0C">
        <w:rPr>
          <w:rFonts w:ascii="Arial" w:hAnsi="Arial" w:cs="Arial"/>
          <w:sz w:val="22"/>
          <w:szCs w:val="22"/>
        </w:rPr>
        <w:t>M1018, Sigma-Aldrich, St. Louis, MO) with additional 4 mmol/L NaHCO</w:t>
      </w:r>
      <w:r w:rsidRPr="00A13E0C">
        <w:rPr>
          <w:rFonts w:ascii="Arial" w:hAnsi="Arial" w:cs="Arial"/>
          <w:sz w:val="22"/>
          <w:szCs w:val="22"/>
          <w:vertAlign w:val="subscript"/>
        </w:rPr>
        <w:t>3</w:t>
      </w:r>
      <w:r w:rsidRPr="00A13E0C">
        <w:rPr>
          <w:rFonts w:ascii="Arial" w:hAnsi="Arial" w:cs="Arial"/>
          <w:sz w:val="22"/>
          <w:szCs w:val="22"/>
        </w:rPr>
        <w:t>, 10 mmol/L HEPES, 1% PSG, 0.2% BSA, 6.25 µ</w:t>
      </w:r>
      <w:proofErr w:type="spellStart"/>
      <w:r w:rsidRPr="00A13E0C">
        <w:rPr>
          <w:rFonts w:ascii="Arial" w:hAnsi="Arial" w:cs="Arial"/>
          <w:sz w:val="22"/>
          <w:szCs w:val="22"/>
        </w:rPr>
        <w:t>mol</w:t>
      </w:r>
      <w:proofErr w:type="spellEnd"/>
      <w:r w:rsidRPr="00A13E0C">
        <w:rPr>
          <w:rFonts w:ascii="Arial" w:hAnsi="Arial" w:cs="Arial"/>
          <w:sz w:val="22"/>
          <w:szCs w:val="22"/>
        </w:rPr>
        <w:t xml:space="preserve">/L </w:t>
      </w:r>
      <w:proofErr w:type="spellStart"/>
      <w:r w:rsidRPr="00A13E0C">
        <w:rPr>
          <w:rFonts w:ascii="Arial" w:hAnsi="Arial" w:cs="Arial"/>
          <w:sz w:val="22"/>
          <w:szCs w:val="22"/>
        </w:rPr>
        <w:t>blebbistatin</w:t>
      </w:r>
      <w:proofErr w:type="spellEnd"/>
      <w:r w:rsidRPr="00A13E0C">
        <w:rPr>
          <w:rFonts w:ascii="Arial" w:hAnsi="Arial" w:cs="Arial"/>
          <w:sz w:val="22"/>
          <w:szCs w:val="22"/>
        </w:rPr>
        <w:t xml:space="preserve"> (#13013, Cayman Chemical</w:t>
      </w:r>
      <w:r w:rsidR="000E764B" w:rsidRPr="00A13E0C">
        <w:rPr>
          <w:rFonts w:ascii="Arial" w:hAnsi="Arial" w:cs="Arial"/>
          <w:sz w:val="22"/>
          <w:szCs w:val="22"/>
        </w:rPr>
        <w:t xml:space="preserve">), </w:t>
      </w:r>
      <w:r w:rsidRPr="00A13E0C">
        <w:rPr>
          <w:rFonts w:ascii="Arial" w:hAnsi="Arial" w:cs="Arial"/>
          <w:sz w:val="22"/>
          <w:szCs w:val="22"/>
        </w:rPr>
        <w:t>and 10% FBS as previously reported</w:t>
      </w:r>
      <w:r w:rsidR="005F3AFC" w:rsidRPr="00A13E0C">
        <w:rPr>
          <w:rFonts w:ascii="Arial" w:hAnsi="Arial" w:cs="Arial"/>
          <w:sz w:val="22"/>
          <w:szCs w:val="22"/>
        </w:rPr>
        <w:t xml:space="preserve"> </w:t>
      </w:r>
      <w:r w:rsidR="005F3AFC" w:rsidRPr="00A13E0C">
        <w:rPr>
          <w:rFonts w:ascii="Arial" w:hAnsi="Arial" w:cs="Arial"/>
          <w:sz w:val="22"/>
          <w:szCs w:val="22"/>
        </w:rPr>
        <w:fldChar w:fldCharType="begin"/>
      </w:r>
      <w:r w:rsidR="005F3AFC" w:rsidRPr="00A13E0C">
        <w:rPr>
          <w:rFonts w:ascii="Arial" w:hAnsi="Arial" w:cs="Arial"/>
          <w:sz w:val="22"/>
          <w:szCs w:val="22"/>
        </w:rPr>
        <w:instrText xml:space="preserve"> ADDIN ZOTERO_ITEM CSL_CITATION {"citationID":"lAmQT2O6","properties":{"formattedCitation":"[3]","plainCitation":"[3]","noteIndex":0},"citationItems":[{"id":173,"uris":["http://zotero.org/users/5409684/items/P3INCB48"],"itemData":{"id":173,"type":"article-journal","abstract":"FRET-based biosensor experiments in adult cardiomyocytes are a powerful way of dissecting the spatiotemporal dynamics of the complicated signaling networks that regulate cardiac health and disease. However, although much information has been gleaned from FRET studies on cardiomyocytes from larger species, experiments on adult cardiomyocytes from mice have been difficult at best. Thus the large variety of genetic mouse models cannot be easily used for this type of study. Here we develop cell culture conditions for adult mouse cardiomyocytes that permit robust expression of adenoviral FRET biosensors and reproducible FRET experimentation. We find that addition of 6.25 µM blebbistatin or 20 µM (S)-nitro-blebbistatin to a minimal essential medium containing 10 mM HEPES and 0.2% BSA maintains morphology of cardiomyocytes from physiological, pathological, and transgenic mouse models for up to 50 h after adenoviral infection. This provides a 10–15-h time window to perform reproducible FRET readings using a variety of CFP/YFP sensors between 30 and 50 h postinfection. The culture is applicable to cardiomyocytes isolated from transgenic mouse models as well as models with cardiac diseases. Therefore, this study helps scientists to disentangle complicated signaling networks important in health and disease of cardiomyocytes.","container-title":"The Journal of General Physiology","DOI":"10.1085/jgp.201812119","ISSN":"0022-1295, 1540-7748","issue":"11","language":"en","note":"PMID: 30242036","page":"1567-1582","source":"jgp.rupress.org","title":"Illuminating cell signaling with genetically encoded FRET biosensors in adult mouse cardiomyocytes","volume":"150","author":[{"family":"Reddy","given":"Gopireddy Raghavender"},{"family":"West","given":"Toni M."},{"family":"Jian","given":"Zhong"},{"family":"Jaradeh","given":"Mark"},{"family":"Shi","given":"Qian"},{"family":"Wang","given":"Ying"},{"family":"Chen-Izu","given":"Ye"},{"family":"Xiang","given":"Yang K."}],"issued":{"date-parts":[["2018",11,5]]}}}],"schema":"https://github.com/citation-style-language/schema/raw/master/csl-citation.json"} </w:instrText>
      </w:r>
      <w:r w:rsidR="005F3AFC" w:rsidRPr="00A13E0C">
        <w:rPr>
          <w:rFonts w:ascii="Arial" w:hAnsi="Arial" w:cs="Arial"/>
          <w:sz w:val="22"/>
          <w:szCs w:val="22"/>
        </w:rPr>
        <w:fldChar w:fldCharType="separate"/>
      </w:r>
      <w:r w:rsidR="005F3AFC" w:rsidRPr="00A13E0C">
        <w:rPr>
          <w:rFonts w:ascii="Arial" w:hAnsi="Arial" w:cs="Arial"/>
          <w:sz w:val="22"/>
          <w:szCs w:val="22"/>
        </w:rPr>
        <w:t>[3]</w:t>
      </w:r>
      <w:r w:rsidR="005F3AFC" w:rsidRPr="00A13E0C">
        <w:rPr>
          <w:rFonts w:ascii="Arial" w:hAnsi="Arial" w:cs="Arial"/>
          <w:sz w:val="22"/>
          <w:szCs w:val="22"/>
        </w:rPr>
        <w:fldChar w:fldCharType="end"/>
      </w:r>
      <w:r w:rsidR="005F3AFC" w:rsidRPr="00A13E0C">
        <w:rPr>
          <w:rFonts w:ascii="Arial" w:hAnsi="Arial" w:cs="Arial"/>
          <w:sz w:val="22"/>
          <w:szCs w:val="22"/>
        </w:rPr>
        <w:t>.</w:t>
      </w:r>
      <w:r w:rsidRPr="00A13E0C">
        <w:rPr>
          <w:rFonts w:ascii="Arial" w:hAnsi="Arial" w:cs="Arial"/>
          <w:sz w:val="22"/>
          <w:szCs w:val="22"/>
        </w:rPr>
        <w:t xml:space="preserve"> The medium was gently replaced by serum</w:t>
      </w:r>
      <w:r w:rsidR="00384EF0" w:rsidRPr="00A13E0C">
        <w:rPr>
          <w:rFonts w:ascii="Arial" w:hAnsi="Arial" w:cs="Arial"/>
          <w:sz w:val="22"/>
          <w:szCs w:val="22"/>
        </w:rPr>
        <w:t>-</w:t>
      </w:r>
      <w:r w:rsidRPr="00A13E0C">
        <w:rPr>
          <w:rFonts w:ascii="Arial" w:hAnsi="Arial" w:cs="Arial"/>
          <w:sz w:val="22"/>
          <w:szCs w:val="22"/>
        </w:rPr>
        <w:t>free MEM (4 mmol/L NaHCO</w:t>
      </w:r>
      <w:r w:rsidRPr="00A13E0C">
        <w:rPr>
          <w:rFonts w:ascii="Arial" w:hAnsi="Arial" w:cs="Arial"/>
          <w:sz w:val="22"/>
          <w:szCs w:val="22"/>
          <w:vertAlign w:val="subscript"/>
        </w:rPr>
        <w:t>3</w:t>
      </w:r>
      <w:r w:rsidRPr="00A13E0C">
        <w:rPr>
          <w:rFonts w:ascii="Arial" w:hAnsi="Arial" w:cs="Arial"/>
          <w:sz w:val="22"/>
          <w:szCs w:val="22"/>
        </w:rPr>
        <w:t>, 10 mmol/L HEPES, 1% PSG, 0.2% BSA</w:t>
      </w:r>
      <w:r w:rsidR="00B11B3C" w:rsidRPr="00A13E0C">
        <w:rPr>
          <w:rFonts w:ascii="Arial" w:hAnsi="Arial" w:cs="Arial"/>
          <w:sz w:val="22"/>
          <w:szCs w:val="22"/>
        </w:rPr>
        <w:t>, and 6.25 µ</w:t>
      </w:r>
      <w:proofErr w:type="spellStart"/>
      <w:r w:rsidR="00B11B3C" w:rsidRPr="00A13E0C">
        <w:rPr>
          <w:rFonts w:ascii="Arial" w:hAnsi="Arial" w:cs="Arial"/>
          <w:sz w:val="22"/>
          <w:szCs w:val="22"/>
        </w:rPr>
        <w:t>mol</w:t>
      </w:r>
      <w:proofErr w:type="spellEnd"/>
      <w:r w:rsidR="00B11B3C" w:rsidRPr="00A13E0C">
        <w:rPr>
          <w:rFonts w:ascii="Arial" w:hAnsi="Arial" w:cs="Arial"/>
          <w:sz w:val="22"/>
          <w:szCs w:val="22"/>
        </w:rPr>
        <w:t xml:space="preserve">/L </w:t>
      </w:r>
      <w:proofErr w:type="spellStart"/>
      <w:r w:rsidR="00B11B3C" w:rsidRPr="00A13E0C">
        <w:rPr>
          <w:rFonts w:ascii="Arial" w:hAnsi="Arial" w:cs="Arial"/>
          <w:sz w:val="22"/>
          <w:szCs w:val="22"/>
        </w:rPr>
        <w:t>blebbistatin</w:t>
      </w:r>
      <w:proofErr w:type="spellEnd"/>
      <w:r w:rsidRPr="00A13E0C">
        <w:rPr>
          <w:rFonts w:ascii="Arial" w:hAnsi="Arial" w:cs="Arial"/>
          <w:sz w:val="22"/>
          <w:szCs w:val="22"/>
        </w:rPr>
        <w:t>)</w:t>
      </w:r>
      <w:r w:rsidR="00384EF0" w:rsidRPr="00A13E0C">
        <w:rPr>
          <w:rFonts w:ascii="Arial" w:hAnsi="Arial" w:cs="Arial"/>
          <w:sz w:val="22"/>
          <w:szCs w:val="22"/>
        </w:rPr>
        <w:t xml:space="preserve"> </w:t>
      </w:r>
      <w:r w:rsidR="00B11B3C" w:rsidRPr="00A13E0C">
        <w:rPr>
          <w:rFonts w:ascii="Arial" w:hAnsi="Arial" w:cs="Arial"/>
          <w:sz w:val="22"/>
          <w:szCs w:val="22"/>
        </w:rPr>
        <w:t xml:space="preserve">after </w:t>
      </w:r>
      <w:r w:rsidRPr="00A13E0C">
        <w:rPr>
          <w:rFonts w:ascii="Arial" w:hAnsi="Arial" w:cs="Arial"/>
          <w:sz w:val="22"/>
          <w:szCs w:val="22"/>
        </w:rPr>
        <w:t xml:space="preserve">2 hours </w:t>
      </w:r>
      <w:r w:rsidR="00B11B3C" w:rsidRPr="00A13E0C">
        <w:rPr>
          <w:rFonts w:ascii="Arial" w:hAnsi="Arial" w:cs="Arial"/>
          <w:sz w:val="22"/>
          <w:szCs w:val="22"/>
        </w:rPr>
        <w:t xml:space="preserve">of </w:t>
      </w:r>
      <w:r w:rsidR="009B7F42" w:rsidRPr="00A13E0C">
        <w:rPr>
          <w:rFonts w:ascii="Arial" w:hAnsi="Arial" w:cs="Arial"/>
          <w:sz w:val="22"/>
          <w:szCs w:val="22"/>
        </w:rPr>
        <w:t>seeding</w:t>
      </w:r>
      <w:r w:rsidRPr="00A13E0C">
        <w:rPr>
          <w:rFonts w:ascii="Arial" w:hAnsi="Arial" w:cs="Arial"/>
          <w:sz w:val="22"/>
          <w:szCs w:val="22"/>
        </w:rPr>
        <w:t xml:space="preserve">. </w:t>
      </w:r>
      <w:proofErr w:type="spellStart"/>
      <w:r w:rsidRPr="00A13E0C">
        <w:rPr>
          <w:rFonts w:ascii="Arial" w:hAnsi="Arial" w:cs="Arial"/>
          <w:sz w:val="22"/>
          <w:szCs w:val="22"/>
        </w:rPr>
        <w:t>MAOi</w:t>
      </w:r>
      <w:proofErr w:type="spellEnd"/>
      <w:r w:rsidRPr="00A13E0C">
        <w:rPr>
          <w:rFonts w:ascii="Arial" w:hAnsi="Arial" w:cs="Arial"/>
          <w:sz w:val="22"/>
          <w:szCs w:val="22"/>
        </w:rPr>
        <w:t xml:space="preserve"> </w:t>
      </w:r>
      <w:r w:rsidR="00DA24EF" w:rsidRPr="00A13E0C">
        <w:rPr>
          <w:rFonts w:ascii="Arial" w:hAnsi="Arial" w:cs="Arial"/>
          <w:sz w:val="22"/>
          <w:szCs w:val="22"/>
        </w:rPr>
        <w:t>(5 µ</w:t>
      </w:r>
      <w:proofErr w:type="spellStart"/>
      <w:r w:rsidR="00DA24EF" w:rsidRPr="00A13E0C">
        <w:rPr>
          <w:rFonts w:ascii="Arial" w:hAnsi="Arial" w:cs="Arial"/>
          <w:sz w:val="22"/>
          <w:szCs w:val="22"/>
        </w:rPr>
        <w:t>mol</w:t>
      </w:r>
      <w:proofErr w:type="spellEnd"/>
      <w:r w:rsidR="00DA24EF" w:rsidRPr="00A13E0C">
        <w:rPr>
          <w:rFonts w:ascii="Arial" w:hAnsi="Arial" w:cs="Arial"/>
          <w:sz w:val="22"/>
          <w:szCs w:val="22"/>
        </w:rPr>
        <w:t>/L) and</w:t>
      </w:r>
      <w:r w:rsidR="00647F69" w:rsidRPr="00A13E0C">
        <w:rPr>
          <w:rFonts w:ascii="Arial" w:hAnsi="Arial" w:cs="Arial"/>
          <w:sz w:val="22"/>
          <w:szCs w:val="22"/>
        </w:rPr>
        <w:t xml:space="preserve"> CORTI </w:t>
      </w:r>
      <w:r w:rsidR="00DA24EF" w:rsidRPr="00A13E0C">
        <w:rPr>
          <w:rFonts w:ascii="Arial" w:hAnsi="Arial" w:cs="Arial"/>
          <w:sz w:val="22"/>
          <w:szCs w:val="22"/>
        </w:rPr>
        <w:t xml:space="preserve">(2 µmol/L) were used to </w:t>
      </w:r>
      <w:r w:rsidRPr="00A13E0C">
        <w:rPr>
          <w:rFonts w:ascii="Arial" w:hAnsi="Arial" w:cs="Arial"/>
          <w:sz w:val="22"/>
          <w:szCs w:val="22"/>
        </w:rPr>
        <w:t xml:space="preserve">pretreat AVMs for </w:t>
      </w:r>
      <w:r w:rsidR="00647F69" w:rsidRPr="00A13E0C">
        <w:rPr>
          <w:rFonts w:ascii="Arial" w:hAnsi="Arial" w:cs="Arial"/>
          <w:sz w:val="22"/>
          <w:szCs w:val="22"/>
        </w:rPr>
        <w:t xml:space="preserve">5 </w:t>
      </w:r>
      <w:r w:rsidRPr="00A13E0C">
        <w:rPr>
          <w:rFonts w:ascii="Arial" w:hAnsi="Arial" w:cs="Arial"/>
          <w:sz w:val="22"/>
          <w:szCs w:val="22"/>
        </w:rPr>
        <w:t>minutes followed by 5-</w:t>
      </w:r>
      <w:r w:rsidR="00384EF0" w:rsidRPr="00A13E0C">
        <w:rPr>
          <w:rFonts w:ascii="Arial" w:hAnsi="Arial" w:cs="Arial"/>
          <w:sz w:val="22"/>
          <w:szCs w:val="22"/>
        </w:rPr>
        <w:t xml:space="preserve">minutes </w:t>
      </w:r>
      <w:r w:rsidRPr="00A13E0C">
        <w:rPr>
          <w:rFonts w:ascii="Arial" w:hAnsi="Arial" w:cs="Arial"/>
          <w:sz w:val="22"/>
          <w:szCs w:val="22"/>
        </w:rPr>
        <w:t xml:space="preserve">incubation of β-agonists (1 µmol/L dobutamine or 1 µmol/L epinephrine). Rabbit AVMs were infected with or without MAO-A overexpression adenovirus for 24 hours before β-agonists </w:t>
      </w:r>
      <w:r w:rsidR="00DA24EF" w:rsidRPr="00A13E0C">
        <w:rPr>
          <w:rFonts w:ascii="Arial" w:hAnsi="Arial" w:cs="Arial"/>
          <w:sz w:val="22"/>
          <w:szCs w:val="22"/>
        </w:rPr>
        <w:t xml:space="preserve">stimulation </w:t>
      </w:r>
      <w:r w:rsidRPr="00A13E0C">
        <w:rPr>
          <w:rFonts w:ascii="Arial" w:hAnsi="Arial" w:cs="Arial"/>
          <w:sz w:val="22"/>
          <w:szCs w:val="22"/>
        </w:rPr>
        <w:t>(norepinephrine, epinephrine</w:t>
      </w:r>
      <w:r w:rsidR="00384EF0" w:rsidRPr="00A13E0C">
        <w:rPr>
          <w:rFonts w:ascii="Arial" w:hAnsi="Arial" w:cs="Arial"/>
          <w:sz w:val="22"/>
          <w:szCs w:val="22"/>
        </w:rPr>
        <w:t>,</w:t>
      </w:r>
      <w:r w:rsidRPr="00A13E0C">
        <w:rPr>
          <w:rFonts w:ascii="Arial" w:hAnsi="Arial" w:cs="Arial"/>
          <w:sz w:val="22"/>
          <w:szCs w:val="22"/>
        </w:rPr>
        <w:t xml:space="preserve"> and dobutamine; 5 minutes).</w:t>
      </w:r>
      <w:r w:rsidR="00DA24EF" w:rsidRPr="00A13E0C">
        <w:rPr>
          <w:rFonts w:ascii="Arial" w:hAnsi="Arial" w:cs="Arial"/>
          <w:sz w:val="22"/>
          <w:szCs w:val="22"/>
        </w:rPr>
        <w:t xml:space="preserve"> </w:t>
      </w:r>
      <w:r w:rsidR="00B11B3C" w:rsidRPr="00A13E0C">
        <w:rPr>
          <w:rFonts w:ascii="Arial" w:hAnsi="Arial" w:cs="Arial"/>
          <w:sz w:val="22"/>
          <w:szCs w:val="22"/>
        </w:rPr>
        <w:t xml:space="preserve">AVMs </w:t>
      </w:r>
      <w:r w:rsidR="00DA24EF" w:rsidRPr="00A13E0C">
        <w:rPr>
          <w:rFonts w:ascii="Arial" w:hAnsi="Arial" w:cs="Arial"/>
          <w:sz w:val="22"/>
          <w:szCs w:val="22"/>
        </w:rPr>
        <w:t>were harvested for western blotting.</w:t>
      </w:r>
    </w:p>
    <w:p w14:paraId="6F414607" w14:textId="77777777" w:rsidR="00404789" w:rsidRPr="00A13E0C" w:rsidRDefault="00404789" w:rsidP="00B76DA0">
      <w:pPr>
        <w:spacing w:line="360" w:lineRule="auto"/>
        <w:jc w:val="both"/>
        <w:rPr>
          <w:rFonts w:ascii="Arial" w:hAnsi="Arial" w:cs="Arial"/>
          <w:sz w:val="22"/>
          <w:szCs w:val="22"/>
        </w:rPr>
      </w:pPr>
    </w:p>
    <w:p w14:paraId="36285D86" w14:textId="77777777" w:rsidR="00404789" w:rsidRPr="00A13E0C" w:rsidRDefault="00404789" w:rsidP="00B76DA0">
      <w:pPr>
        <w:spacing w:line="360" w:lineRule="auto"/>
        <w:jc w:val="both"/>
        <w:rPr>
          <w:rFonts w:ascii="Arial" w:hAnsi="Arial" w:cs="Arial"/>
          <w:b/>
          <w:bCs/>
          <w:color w:val="000000" w:themeColor="text1"/>
          <w:sz w:val="22"/>
          <w:szCs w:val="22"/>
        </w:rPr>
      </w:pPr>
      <w:r w:rsidRPr="00A13E0C">
        <w:rPr>
          <w:rFonts w:ascii="Arial" w:hAnsi="Arial" w:cs="Arial"/>
          <w:b/>
          <w:bCs/>
          <w:color w:val="000000" w:themeColor="text1"/>
          <w:sz w:val="22"/>
          <w:szCs w:val="22"/>
        </w:rPr>
        <w:t>Adenovirus Construction and Infection</w:t>
      </w:r>
    </w:p>
    <w:p w14:paraId="4598B592" w14:textId="67ABD4EC" w:rsidR="00404789" w:rsidRPr="00A13E0C" w:rsidRDefault="00D03EF6" w:rsidP="00B76DA0">
      <w:pPr>
        <w:spacing w:line="360" w:lineRule="auto"/>
        <w:jc w:val="both"/>
        <w:rPr>
          <w:rFonts w:ascii="Arial" w:hAnsi="Arial" w:cs="Arial"/>
          <w:sz w:val="22"/>
          <w:szCs w:val="22"/>
        </w:rPr>
      </w:pPr>
      <w:r w:rsidRPr="00A13E0C">
        <w:rPr>
          <w:rFonts w:ascii="Arial" w:hAnsi="Arial" w:cs="Arial"/>
          <w:sz w:val="22"/>
          <w:szCs w:val="22"/>
        </w:rPr>
        <w:t>A f</w:t>
      </w:r>
      <w:r w:rsidR="00404789" w:rsidRPr="00A13E0C">
        <w:rPr>
          <w:rFonts w:ascii="Arial" w:hAnsi="Arial" w:cs="Arial"/>
          <w:sz w:val="22"/>
          <w:szCs w:val="22"/>
        </w:rPr>
        <w:t xml:space="preserve">lag-tagged MAO-A </w:t>
      </w:r>
      <w:r w:rsidR="000E764B" w:rsidRPr="00A13E0C">
        <w:rPr>
          <w:rFonts w:ascii="Arial" w:hAnsi="Arial" w:cs="Arial"/>
          <w:sz w:val="22"/>
          <w:szCs w:val="22"/>
        </w:rPr>
        <w:t xml:space="preserve">cytoplasmic domain </w:t>
      </w:r>
      <w:r w:rsidR="00404789" w:rsidRPr="00A13E0C">
        <w:rPr>
          <w:rFonts w:ascii="Arial" w:hAnsi="Arial" w:cs="Arial"/>
          <w:sz w:val="22"/>
          <w:szCs w:val="22"/>
        </w:rPr>
        <w:t xml:space="preserve">(aa1-aa497) was cloned by PCR amplification with </w:t>
      </w:r>
      <w:r w:rsidRPr="00A13E0C">
        <w:rPr>
          <w:rFonts w:ascii="Arial" w:hAnsi="Arial" w:cs="Arial"/>
          <w:sz w:val="22"/>
          <w:szCs w:val="22"/>
        </w:rPr>
        <w:t xml:space="preserve">a </w:t>
      </w:r>
      <w:r w:rsidR="00404789" w:rsidRPr="00A13E0C">
        <w:rPr>
          <w:rFonts w:ascii="Arial" w:hAnsi="Arial" w:cs="Arial"/>
          <w:sz w:val="22"/>
          <w:szCs w:val="22"/>
        </w:rPr>
        <w:t xml:space="preserve">forward primer containing </w:t>
      </w:r>
      <w:proofErr w:type="spellStart"/>
      <w:r w:rsidR="00404789" w:rsidRPr="00A13E0C">
        <w:rPr>
          <w:rFonts w:ascii="Arial" w:hAnsi="Arial" w:cs="Arial"/>
          <w:sz w:val="22"/>
          <w:szCs w:val="22"/>
        </w:rPr>
        <w:t>EcoRI</w:t>
      </w:r>
      <w:proofErr w:type="spellEnd"/>
      <w:r w:rsidR="00404789" w:rsidRPr="00A13E0C">
        <w:rPr>
          <w:rFonts w:ascii="Arial" w:hAnsi="Arial" w:cs="Arial"/>
          <w:sz w:val="22"/>
          <w:szCs w:val="22"/>
        </w:rPr>
        <w:t xml:space="preserve"> enzymatic digestion site and </w:t>
      </w:r>
      <w:r w:rsidRPr="00A13E0C">
        <w:rPr>
          <w:rFonts w:ascii="Arial" w:hAnsi="Arial" w:cs="Arial"/>
          <w:sz w:val="22"/>
          <w:szCs w:val="22"/>
        </w:rPr>
        <w:t xml:space="preserve">a </w:t>
      </w:r>
      <w:r w:rsidR="00404789" w:rsidRPr="00A13E0C">
        <w:rPr>
          <w:rFonts w:ascii="Arial" w:hAnsi="Arial" w:cs="Arial"/>
          <w:sz w:val="22"/>
          <w:szCs w:val="22"/>
        </w:rPr>
        <w:t xml:space="preserve">reverse primer containing </w:t>
      </w:r>
      <w:proofErr w:type="spellStart"/>
      <w:r w:rsidR="00404789" w:rsidRPr="00A13E0C">
        <w:rPr>
          <w:rFonts w:ascii="Arial" w:hAnsi="Arial" w:cs="Arial"/>
          <w:sz w:val="22"/>
          <w:szCs w:val="22"/>
        </w:rPr>
        <w:t>XhoI</w:t>
      </w:r>
      <w:proofErr w:type="spellEnd"/>
      <w:r w:rsidR="00404789" w:rsidRPr="00A13E0C">
        <w:rPr>
          <w:rFonts w:ascii="Arial" w:hAnsi="Arial" w:cs="Arial"/>
          <w:sz w:val="22"/>
          <w:szCs w:val="22"/>
        </w:rPr>
        <w:t xml:space="preserve"> enzymatic digestion site. The amplified product was inserted into the </w:t>
      </w:r>
      <w:proofErr w:type="spellStart"/>
      <w:r w:rsidR="00404789" w:rsidRPr="00A13E0C">
        <w:rPr>
          <w:rFonts w:ascii="Arial" w:hAnsi="Arial" w:cs="Arial"/>
          <w:sz w:val="22"/>
          <w:szCs w:val="22"/>
        </w:rPr>
        <w:t>EcoRI</w:t>
      </w:r>
      <w:proofErr w:type="spellEnd"/>
      <w:r w:rsidR="00404789" w:rsidRPr="00A13E0C">
        <w:rPr>
          <w:rFonts w:ascii="Arial" w:hAnsi="Arial" w:cs="Arial"/>
          <w:sz w:val="22"/>
          <w:szCs w:val="22"/>
        </w:rPr>
        <w:t>/</w:t>
      </w:r>
      <w:proofErr w:type="spellStart"/>
      <w:r w:rsidR="00404789" w:rsidRPr="00A13E0C">
        <w:rPr>
          <w:rFonts w:ascii="Arial" w:hAnsi="Arial" w:cs="Arial"/>
          <w:sz w:val="22"/>
          <w:szCs w:val="22"/>
        </w:rPr>
        <w:t>XhoI</w:t>
      </w:r>
      <w:proofErr w:type="spellEnd"/>
      <w:r w:rsidR="00404789" w:rsidRPr="00A13E0C">
        <w:rPr>
          <w:rFonts w:ascii="Arial" w:hAnsi="Arial" w:cs="Arial"/>
          <w:sz w:val="22"/>
          <w:szCs w:val="22"/>
        </w:rPr>
        <w:t xml:space="preserve"> sites of</w:t>
      </w:r>
      <w:r w:rsidRPr="00A13E0C">
        <w:rPr>
          <w:rFonts w:ascii="Arial" w:hAnsi="Arial" w:cs="Arial"/>
          <w:sz w:val="22"/>
          <w:szCs w:val="22"/>
        </w:rPr>
        <w:t xml:space="preserve"> a</w:t>
      </w:r>
      <w:r w:rsidR="00404789" w:rsidRPr="00A13E0C">
        <w:rPr>
          <w:rFonts w:ascii="Arial" w:hAnsi="Arial" w:cs="Arial"/>
          <w:sz w:val="22"/>
          <w:szCs w:val="22"/>
        </w:rPr>
        <w:t xml:space="preserve"> pcDNA3.1-mCherry plasmid to produce flag-MAO-A-</w:t>
      </w:r>
      <w:proofErr w:type="spellStart"/>
      <w:r w:rsidR="00404789" w:rsidRPr="00A13E0C">
        <w:rPr>
          <w:rFonts w:ascii="Arial" w:hAnsi="Arial" w:cs="Arial"/>
          <w:sz w:val="22"/>
          <w:szCs w:val="22"/>
        </w:rPr>
        <w:t>cyto</w:t>
      </w:r>
      <w:proofErr w:type="spellEnd"/>
      <w:r w:rsidR="00404789" w:rsidRPr="00A13E0C">
        <w:rPr>
          <w:rFonts w:ascii="Arial" w:hAnsi="Arial" w:cs="Arial"/>
          <w:sz w:val="22"/>
          <w:szCs w:val="22"/>
        </w:rPr>
        <w:t>-</w:t>
      </w:r>
      <w:proofErr w:type="spellStart"/>
      <w:r w:rsidR="00404789" w:rsidRPr="00A13E0C">
        <w:rPr>
          <w:rFonts w:ascii="Arial" w:hAnsi="Arial" w:cs="Arial"/>
          <w:sz w:val="22"/>
          <w:szCs w:val="22"/>
        </w:rPr>
        <w:t>mCherry</w:t>
      </w:r>
      <w:proofErr w:type="spellEnd"/>
      <w:r w:rsidR="00404789" w:rsidRPr="00A13E0C">
        <w:rPr>
          <w:rFonts w:ascii="Arial" w:hAnsi="Arial" w:cs="Arial"/>
          <w:sz w:val="22"/>
          <w:szCs w:val="22"/>
        </w:rPr>
        <w:t xml:space="preserve"> plasmid. The recombinant adenovirus encoding flag-MAO-A-</w:t>
      </w:r>
      <w:proofErr w:type="spellStart"/>
      <w:r w:rsidR="00404789" w:rsidRPr="00A13E0C">
        <w:rPr>
          <w:rFonts w:ascii="Arial" w:hAnsi="Arial" w:cs="Arial"/>
          <w:sz w:val="22"/>
          <w:szCs w:val="22"/>
        </w:rPr>
        <w:t>cyto</w:t>
      </w:r>
      <w:proofErr w:type="spellEnd"/>
      <w:r w:rsidR="00404789" w:rsidRPr="00A13E0C">
        <w:rPr>
          <w:rFonts w:ascii="Arial" w:hAnsi="Arial" w:cs="Arial"/>
          <w:sz w:val="22"/>
          <w:szCs w:val="22"/>
        </w:rPr>
        <w:t>-</w:t>
      </w:r>
      <w:proofErr w:type="spellStart"/>
      <w:r w:rsidR="00404789" w:rsidRPr="00A13E0C">
        <w:rPr>
          <w:rFonts w:ascii="Arial" w:hAnsi="Arial" w:cs="Arial"/>
          <w:sz w:val="22"/>
          <w:szCs w:val="22"/>
        </w:rPr>
        <w:t>mCherry</w:t>
      </w:r>
      <w:proofErr w:type="spellEnd"/>
      <w:r w:rsidR="00404789" w:rsidRPr="00A13E0C">
        <w:rPr>
          <w:rFonts w:ascii="Arial" w:hAnsi="Arial" w:cs="Arial"/>
          <w:sz w:val="22"/>
          <w:szCs w:val="22"/>
        </w:rPr>
        <w:t xml:space="preserve"> w</w:t>
      </w:r>
      <w:r w:rsidRPr="00A13E0C">
        <w:rPr>
          <w:rFonts w:ascii="Arial" w:hAnsi="Arial" w:cs="Arial"/>
          <w:sz w:val="22"/>
          <w:szCs w:val="22"/>
        </w:rPr>
        <w:t>as</w:t>
      </w:r>
      <w:r w:rsidR="00404789" w:rsidRPr="00A13E0C">
        <w:rPr>
          <w:rFonts w:ascii="Arial" w:hAnsi="Arial" w:cs="Arial"/>
          <w:sz w:val="22"/>
          <w:szCs w:val="22"/>
        </w:rPr>
        <w:t xml:space="preserve"> then generated with the </w:t>
      </w:r>
      <w:proofErr w:type="spellStart"/>
      <w:r w:rsidR="00404789" w:rsidRPr="00A13E0C">
        <w:rPr>
          <w:rFonts w:ascii="Arial" w:hAnsi="Arial" w:cs="Arial"/>
          <w:sz w:val="22"/>
          <w:szCs w:val="22"/>
        </w:rPr>
        <w:t>pAdEasy</w:t>
      </w:r>
      <w:proofErr w:type="spellEnd"/>
      <w:r w:rsidR="00404789" w:rsidRPr="00A13E0C">
        <w:rPr>
          <w:rFonts w:ascii="Arial" w:hAnsi="Arial" w:cs="Arial"/>
          <w:sz w:val="22"/>
          <w:szCs w:val="22"/>
        </w:rPr>
        <w:t xml:space="preserve"> system (</w:t>
      </w:r>
      <w:proofErr w:type="spellStart"/>
      <w:r w:rsidR="00404789" w:rsidRPr="00A13E0C">
        <w:rPr>
          <w:rFonts w:ascii="Arial" w:hAnsi="Arial" w:cs="Arial"/>
          <w:sz w:val="22"/>
          <w:szCs w:val="22"/>
        </w:rPr>
        <w:t>Qbiogene</w:t>
      </w:r>
      <w:proofErr w:type="spellEnd"/>
      <w:r w:rsidR="00404789" w:rsidRPr="00A13E0C">
        <w:rPr>
          <w:rFonts w:ascii="Arial" w:hAnsi="Arial" w:cs="Arial"/>
          <w:sz w:val="22"/>
          <w:szCs w:val="22"/>
        </w:rPr>
        <w:t xml:space="preserve">, Carlsbad, CA). </w:t>
      </w:r>
      <w:r w:rsidR="008F6177" w:rsidRPr="00A13E0C">
        <w:rPr>
          <w:rFonts w:ascii="Arial" w:hAnsi="Arial" w:cs="Arial"/>
          <w:sz w:val="22"/>
          <w:szCs w:val="22"/>
        </w:rPr>
        <w:t>F</w:t>
      </w:r>
      <w:r w:rsidR="00404789" w:rsidRPr="00A13E0C">
        <w:rPr>
          <w:rFonts w:ascii="Arial" w:hAnsi="Arial" w:cs="Arial"/>
          <w:sz w:val="22"/>
          <w:szCs w:val="22"/>
        </w:rPr>
        <w:t xml:space="preserve">reshly isolated </w:t>
      </w:r>
      <w:r w:rsidR="008F6177" w:rsidRPr="00A13E0C">
        <w:rPr>
          <w:rFonts w:ascii="Arial" w:hAnsi="Arial" w:cs="Arial"/>
          <w:sz w:val="22"/>
          <w:szCs w:val="22"/>
        </w:rPr>
        <w:t xml:space="preserve">AVMs </w:t>
      </w:r>
      <w:r w:rsidR="00404789" w:rsidRPr="00A13E0C">
        <w:rPr>
          <w:rFonts w:ascii="Arial" w:hAnsi="Arial" w:cs="Arial"/>
          <w:sz w:val="22"/>
          <w:szCs w:val="22"/>
        </w:rPr>
        <w:t>were plated on mouse laminin (Life Technologies, Grand Island, NY) coated dishes with culture medium</w:t>
      </w:r>
      <w:r w:rsidRPr="00A13E0C">
        <w:rPr>
          <w:rFonts w:ascii="Arial" w:hAnsi="Arial" w:cs="Arial"/>
          <w:sz w:val="22"/>
          <w:szCs w:val="22"/>
        </w:rPr>
        <w:t>s</w:t>
      </w:r>
      <w:r w:rsidR="00404789" w:rsidRPr="00A13E0C">
        <w:rPr>
          <w:rFonts w:ascii="Arial" w:hAnsi="Arial" w:cs="Arial"/>
          <w:sz w:val="22"/>
          <w:szCs w:val="22"/>
        </w:rPr>
        <w:t>.</w:t>
      </w:r>
      <w:r w:rsidR="008F6177" w:rsidRPr="00A13E0C">
        <w:rPr>
          <w:rFonts w:ascii="Arial" w:hAnsi="Arial" w:cs="Arial"/>
          <w:sz w:val="22"/>
          <w:szCs w:val="22"/>
        </w:rPr>
        <w:t xml:space="preserve"> </w:t>
      </w:r>
      <w:r w:rsidR="00404789" w:rsidRPr="00A13E0C">
        <w:rPr>
          <w:rFonts w:ascii="Arial" w:hAnsi="Arial" w:cs="Arial"/>
          <w:sz w:val="22"/>
          <w:szCs w:val="22"/>
        </w:rPr>
        <w:t xml:space="preserve">AVMs were infected with </w:t>
      </w:r>
      <w:r w:rsidR="00404789" w:rsidRPr="00A13E0C">
        <w:rPr>
          <w:rFonts w:ascii="Arial" w:hAnsi="Arial" w:cs="Arial"/>
          <w:sz w:val="22"/>
          <w:szCs w:val="22"/>
        </w:rPr>
        <w:lastRenderedPageBreak/>
        <w:t>adenovirus for 24 hours for biochemistry or 36 hours for FRET</w:t>
      </w:r>
      <w:r w:rsidR="008F6177" w:rsidRPr="00A13E0C">
        <w:rPr>
          <w:rFonts w:ascii="Arial" w:hAnsi="Arial" w:cs="Arial"/>
          <w:sz w:val="22"/>
          <w:szCs w:val="22"/>
        </w:rPr>
        <w:t xml:space="preserve"> assay</w:t>
      </w:r>
      <w:r w:rsidR="00404789" w:rsidRPr="00A13E0C">
        <w:rPr>
          <w:rFonts w:ascii="Arial" w:hAnsi="Arial" w:cs="Arial"/>
          <w:sz w:val="22"/>
          <w:szCs w:val="22"/>
        </w:rPr>
        <w:t xml:space="preserve">. The brick-shape and t-tubule structures </w:t>
      </w:r>
      <w:r w:rsidR="008F6177" w:rsidRPr="00A13E0C">
        <w:rPr>
          <w:rFonts w:ascii="Arial" w:hAnsi="Arial" w:cs="Arial"/>
          <w:sz w:val="22"/>
          <w:szCs w:val="22"/>
        </w:rPr>
        <w:t xml:space="preserve">were </w:t>
      </w:r>
      <w:r w:rsidR="00404789" w:rsidRPr="00A13E0C">
        <w:rPr>
          <w:rFonts w:ascii="Arial" w:hAnsi="Arial" w:cs="Arial"/>
          <w:sz w:val="22"/>
          <w:szCs w:val="22"/>
        </w:rPr>
        <w:t>still maintained in AVMs during culture</w:t>
      </w:r>
      <w:r w:rsidR="008F6177" w:rsidRPr="00A13E0C">
        <w:rPr>
          <w:rFonts w:ascii="Arial" w:hAnsi="Arial" w:cs="Arial"/>
          <w:sz w:val="22"/>
          <w:szCs w:val="22"/>
        </w:rPr>
        <w:t xml:space="preserve"> [3]</w:t>
      </w:r>
      <w:r w:rsidR="00404789" w:rsidRPr="00A13E0C">
        <w:rPr>
          <w:rFonts w:ascii="Arial" w:hAnsi="Arial" w:cs="Arial"/>
          <w:sz w:val="22"/>
          <w:szCs w:val="22"/>
        </w:rPr>
        <w:t>.</w:t>
      </w:r>
    </w:p>
    <w:p w14:paraId="0E7A7E5B" w14:textId="77777777" w:rsidR="00404789" w:rsidRPr="00A13E0C" w:rsidRDefault="00404789" w:rsidP="00B76DA0">
      <w:pPr>
        <w:spacing w:line="360" w:lineRule="auto"/>
        <w:jc w:val="both"/>
        <w:rPr>
          <w:rFonts w:ascii="Arial" w:hAnsi="Arial" w:cs="Arial"/>
          <w:sz w:val="22"/>
          <w:szCs w:val="22"/>
        </w:rPr>
      </w:pPr>
    </w:p>
    <w:p w14:paraId="0C4E1425" w14:textId="77777777" w:rsidR="00404789" w:rsidRPr="00A13E0C" w:rsidRDefault="00404789" w:rsidP="00B76DA0">
      <w:pPr>
        <w:spacing w:line="360" w:lineRule="auto"/>
        <w:rPr>
          <w:rFonts w:ascii="Arial" w:hAnsi="Arial" w:cs="Arial"/>
          <w:b/>
          <w:bCs/>
          <w:sz w:val="22"/>
          <w:szCs w:val="22"/>
        </w:rPr>
      </w:pPr>
      <w:r w:rsidRPr="00A13E0C">
        <w:rPr>
          <w:rFonts w:ascii="Arial" w:hAnsi="Arial" w:cs="Arial"/>
          <w:b/>
          <w:bCs/>
          <w:sz w:val="22"/>
          <w:szCs w:val="22"/>
        </w:rPr>
        <w:t>Western Blotting</w:t>
      </w:r>
    </w:p>
    <w:p w14:paraId="2A6793ED" w14:textId="52E15305" w:rsidR="00404789" w:rsidRPr="00A13E0C" w:rsidRDefault="00DA24EF" w:rsidP="00B76DA0">
      <w:pPr>
        <w:spacing w:line="360" w:lineRule="auto"/>
        <w:jc w:val="both"/>
        <w:rPr>
          <w:rFonts w:ascii="Arial" w:hAnsi="Arial" w:cs="Arial"/>
          <w:sz w:val="22"/>
          <w:szCs w:val="22"/>
        </w:rPr>
      </w:pPr>
      <w:r w:rsidRPr="00A13E0C">
        <w:rPr>
          <w:rFonts w:ascii="Arial" w:hAnsi="Arial" w:cs="Arial"/>
          <w:sz w:val="22"/>
          <w:szCs w:val="22"/>
        </w:rPr>
        <w:t>L</w:t>
      </w:r>
      <w:r w:rsidR="00404789" w:rsidRPr="00A13E0C">
        <w:rPr>
          <w:rFonts w:ascii="Arial" w:hAnsi="Arial" w:cs="Arial"/>
          <w:sz w:val="22"/>
          <w:szCs w:val="22"/>
        </w:rPr>
        <w:t>eft ventricle tissues</w:t>
      </w:r>
      <w:r w:rsidR="008F6177" w:rsidRPr="00A13E0C">
        <w:rPr>
          <w:rFonts w:ascii="Arial" w:hAnsi="Arial" w:cs="Arial"/>
          <w:sz w:val="22"/>
          <w:szCs w:val="22"/>
        </w:rPr>
        <w:t xml:space="preserve"> and </w:t>
      </w:r>
      <w:r w:rsidR="00404789" w:rsidRPr="00A13E0C">
        <w:rPr>
          <w:rFonts w:ascii="Arial" w:hAnsi="Arial" w:cs="Arial"/>
          <w:sz w:val="22"/>
          <w:szCs w:val="22"/>
        </w:rPr>
        <w:t xml:space="preserve">AVMs were lysed in </w:t>
      </w:r>
      <w:r w:rsidR="008F6177" w:rsidRPr="00A13E0C">
        <w:rPr>
          <w:rFonts w:ascii="Arial" w:hAnsi="Arial" w:cs="Arial"/>
          <w:sz w:val="22"/>
          <w:szCs w:val="22"/>
        </w:rPr>
        <w:t xml:space="preserve">the </w:t>
      </w:r>
      <w:r w:rsidR="00404789" w:rsidRPr="00A13E0C">
        <w:rPr>
          <w:rFonts w:ascii="Arial" w:hAnsi="Arial" w:cs="Arial"/>
          <w:sz w:val="22"/>
          <w:szCs w:val="22"/>
        </w:rPr>
        <w:t xml:space="preserve">buffer (25 </w:t>
      </w:r>
      <w:proofErr w:type="spellStart"/>
      <w:r w:rsidR="00404789" w:rsidRPr="00A13E0C">
        <w:rPr>
          <w:rFonts w:ascii="Arial" w:hAnsi="Arial" w:cs="Arial"/>
          <w:sz w:val="22"/>
          <w:szCs w:val="22"/>
        </w:rPr>
        <w:t>mmol</w:t>
      </w:r>
      <w:proofErr w:type="spellEnd"/>
      <w:r w:rsidR="00404789" w:rsidRPr="00A13E0C">
        <w:rPr>
          <w:rFonts w:ascii="Arial" w:hAnsi="Arial" w:cs="Arial"/>
          <w:sz w:val="22"/>
          <w:szCs w:val="22"/>
        </w:rPr>
        <w:t xml:space="preserve">/L </w:t>
      </w:r>
      <w:proofErr w:type="spellStart"/>
      <w:r w:rsidR="00404789" w:rsidRPr="00A13E0C">
        <w:rPr>
          <w:rFonts w:ascii="Arial" w:hAnsi="Arial" w:cs="Arial"/>
          <w:sz w:val="22"/>
          <w:szCs w:val="22"/>
        </w:rPr>
        <w:t>Hepes</w:t>
      </w:r>
      <w:proofErr w:type="spellEnd"/>
      <w:r w:rsidR="00404789" w:rsidRPr="00A13E0C">
        <w:rPr>
          <w:rFonts w:ascii="Arial" w:hAnsi="Arial" w:cs="Arial"/>
          <w:sz w:val="22"/>
          <w:szCs w:val="22"/>
        </w:rPr>
        <w:t>, pH 7.4; 5 mmol/L EDTA; 150 mmol/L NaCl; 0.5 % Triton X-100</w:t>
      </w:r>
      <w:r w:rsidR="00B11B3C" w:rsidRPr="00A13E0C">
        <w:rPr>
          <w:rFonts w:ascii="Arial" w:hAnsi="Arial" w:cs="Arial"/>
          <w:sz w:val="22"/>
          <w:szCs w:val="22"/>
        </w:rPr>
        <w:t xml:space="preserve">, </w:t>
      </w:r>
      <w:r w:rsidR="00404789" w:rsidRPr="00A13E0C">
        <w:rPr>
          <w:rFonts w:ascii="Arial" w:hAnsi="Arial" w:cs="Arial"/>
          <w:sz w:val="22"/>
          <w:szCs w:val="22"/>
        </w:rPr>
        <w:t>2 mmol/L Na</w:t>
      </w:r>
      <w:r w:rsidR="00404789" w:rsidRPr="00A13E0C">
        <w:rPr>
          <w:rFonts w:ascii="Arial" w:hAnsi="Arial" w:cs="Arial"/>
          <w:sz w:val="22"/>
          <w:szCs w:val="22"/>
          <w:vertAlign w:val="subscript"/>
        </w:rPr>
        <w:t>3</w:t>
      </w:r>
      <w:r w:rsidR="00404789" w:rsidRPr="00A13E0C">
        <w:rPr>
          <w:rFonts w:ascii="Arial" w:hAnsi="Arial" w:cs="Arial"/>
          <w:sz w:val="22"/>
          <w:szCs w:val="22"/>
        </w:rPr>
        <w:t>VO</w:t>
      </w:r>
      <w:r w:rsidR="00404789" w:rsidRPr="00A13E0C">
        <w:rPr>
          <w:rFonts w:ascii="Arial" w:hAnsi="Arial" w:cs="Arial"/>
          <w:sz w:val="22"/>
          <w:szCs w:val="22"/>
          <w:vertAlign w:val="subscript"/>
        </w:rPr>
        <w:t>4</w:t>
      </w:r>
      <w:r w:rsidR="00404789" w:rsidRPr="00A13E0C">
        <w:rPr>
          <w:rFonts w:ascii="Arial" w:hAnsi="Arial" w:cs="Arial"/>
          <w:sz w:val="22"/>
          <w:szCs w:val="22"/>
        </w:rPr>
        <w:t xml:space="preserve">, 1 mmol/L PMSF, 10 </w:t>
      </w:r>
      <w:proofErr w:type="spellStart"/>
      <w:r w:rsidR="00404789" w:rsidRPr="00A13E0C">
        <w:rPr>
          <w:rFonts w:ascii="Arial" w:hAnsi="Arial" w:cs="Arial"/>
          <w:sz w:val="22"/>
          <w:szCs w:val="22"/>
        </w:rPr>
        <w:t>mmol</w:t>
      </w:r>
      <w:proofErr w:type="spellEnd"/>
      <w:r w:rsidR="00404789" w:rsidRPr="00A13E0C">
        <w:rPr>
          <w:rFonts w:ascii="Arial" w:hAnsi="Arial" w:cs="Arial"/>
          <w:sz w:val="22"/>
          <w:szCs w:val="22"/>
        </w:rPr>
        <w:t xml:space="preserve">/L </w:t>
      </w:r>
      <w:proofErr w:type="spellStart"/>
      <w:r w:rsidR="00404789" w:rsidRPr="00A13E0C">
        <w:rPr>
          <w:rFonts w:ascii="Arial" w:hAnsi="Arial" w:cs="Arial"/>
          <w:sz w:val="22"/>
          <w:szCs w:val="22"/>
        </w:rPr>
        <w:t>NaF</w:t>
      </w:r>
      <w:proofErr w:type="spellEnd"/>
      <w:r w:rsidR="00404789" w:rsidRPr="00A13E0C">
        <w:rPr>
          <w:rFonts w:ascii="Arial" w:hAnsi="Arial" w:cs="Arial"/>
          <w:sz w:val="22"/>
          <w:szCs w:val="22"/>
        </w:rPr>
        <w:t xml:space="preserve">, 5 </w:t>
      </w:r>
      <w:proofErr w:type="spellStart"/>
      <w:r w:rsidR="00404789" w:rsidRPr="00A13E0C">
        <w:rPr>
          <w:rFonts w:ascii="Arial" w:hAnsi="Arial" w:cs="Arial"/>
          <w:sz w:val="22"/>
          <w:szCs w:val="22"/>
        </w:rPr>
        <w:t>mmol</w:t>
      </w:r>
      <w:proofErr w:type="spellEnd"/>
      <w:r w:rsidR="00404789" w:rsidRPr="00A13E0C">
        <w:rPr>
          <w:rFonts w:ascii="Arial" w:hAnsi="Arial" w:cs="Arial"/>
          <w:sz w:val="22"/>
          <w:szCs w:val="22"/>
        </w:rPr>
        <w:t xml:space="preserve">/L </w:t>
      </w:r>
      <w:proofErr w:type="spellStart"/>
      <w:r w:rsidR="00404789" w:rsidRPr="00A13E0C">
        <w:rPr>
          <w:rFonts w:ascii="Arial" w:hAnsi="Arial" w:cs="Arial"/>
          <w:sz w:val="22"/>
          <w:szCs w:val="22"/>
        </w:rPr>
        <w:t>Bestatin</w:t>
      </w:r>
      <w:proofErr w:type="spellEnd"/>
      <w:r w:rsidR="00404789" w:rsidRPr="00A13E0C">
        <w:rPr>
          <w:rFonts w:ascii="Arial" w:hAnsi="Arial" w:cs="Arial"/>
          <w:sz w:val="22"/>
          <w:szCs w:val="22"/>
        </w:rPr>
        <w:t xml:space="preserve">, and 2 µg/mL </w:t>
      </w:r>
      <w:proofErr w:type="spellStart"/>
      <w:r w:rsidR="00404789" w:rsidRPr="00A13E0C">
        <w:rPr>
          <w:rFonts w:ascii="Arial" w:hAnsi="Arial" w:cs="Arial"/>
          <w:sz w:val="22"/>
          <w:szCs w:val="22"/>
        </w:rPr>
        <w:t>Pepstain</w:t>
      </w:r>
      <w:proofErr w:type="spellEnd"/>
      <w:r w:rsidR="00404789" w:rsidRPr="00A13E0C">
        <w:rPr>
          <w:rFonts w:ascii="Arial" w:hAnsi="Arial" w:cs="Arial"/>
          <w:sz w:val="22"/>
          <w:szCs w:val="22"/>
        </w:rPr>
        <w:t xml:space="preserve"> A). Equal amounts of protein were mixed with 2 x SDS loading buffer</w:t>
      </w:r>
      <w:r w:rsidR="00404789" w:rsidRPr="00A13E0C">
        <w:rPr>
          <w:rFonts w:ascii="Arial" w:hAnsi="Arial" w:cs="Arial"/>
          <w:b/>
          <w:bCs/>
          <w:sz w:val="22"/>
          <w:szCs w:val="22"/>
        </w:rPr>
        <w:t xml:space="preserve"> </w:t>
      </w:r>
      <w:r w:rsidR="00404789" w:rsidRPr="00A13E0C">
        <w:rPr>
          <w:rFonts w:ascii="Arial" w:hAnsi="Arial" w:cs="Arial"/>
          <w:sz w:val="22"/>
          <w:szCs w:val="22"/>
        </w:rPr>
        <w:t xml:space="preserve">(#161-0737, Bio-Rad) and then resolved on SDS-PAGE gels. </w:t>
      </w:r>
      <w:r w:rsidR="008F6177" w:rsidRPr="00A13E0C">
        <w:rPr>
          <w:rFonts w:ascii="Arial" w:hAnsi="Arial" w:cs="Arial"/>
          <w:sz w:val="22"/>
          <w:szCs w:val="22"/>
        </w:rPr>
        <w:t>P</w:t>
      </w:r>
      <w:r w:rsidR="00404789" w:rsidRPr="00A13E0C">
        <w:rPr>
          <w:rFonts w:ascii="Arial" w:hAnsi="Arial" w:cs="Arial"/>
          <w:sz w:val="22"/>
          <w:szCs w:val="22"/>
        </w:rPr>
        <w:t xml:space="preserve">roteins were detected with anti-phospho-PLB serine 16 (1:1000, A010-12, </w:t>
      </w:r>
      <w:proofErr w:type="spellStart"/>
      <w:r w:rsidR="00404789" w:rsidRPr="00A13E0C">
        <w:rPr>
          <w:rFonts w:ascii="Arial" w:hAnsi="Arial" w:cs="Arial"/>
          <w:sz w:val="22"/>
          <w:szCs w:val="22"/>
        </w:rPr>
        <w:t>Badrilla</w:t>
      </w:r>
      <w:proofErr w:type="spellEnd"/>
      <w:r w:rsidR="00404789" w:rsidRPr="00A13E0C">
        <w:rPr>
          <w:rFonts w:ascii="Arial" w:hAnsi="Arial" w:cs="Arial"/>
          <w:sz w:val="22"/>
          <w:szCs w:val="22"/>
        </w:rPr>
        <w:t xml:space="preserve">, Leeds, United Kingdom), anti-PLB (1:1000; A010-14, </w:t>
      </w:r>
      <w:proofErr w:type="spellStart"/>
      <w:r w:rsidR="00404789" w:rsidRPr="00A13E0C">
        <w:rPr>
          <w:rFonts w:ascii="Arial" w:hAnsi="Arial" w:cs="Arial"/>
          <w:sz w:val="22"/>
          <w:szCs w:val="22"/>
        </w:rPr>
        <w:t>Badrilla</w:t>
      </w:r>
      <w:proofErr w:type="spellEnd"/>
      <w:r w:rsidR="00404789" w:rsidRPr="00A13E0C">
        <w:rPr>
          <w:rFonts w:ascii="Arial" w:hAnsi="Arial" w:cs="Arial"/>
          <w:sz w:val="22"/>
          <w:szCs w:val="22"/>
        </w:rPr>
        <w:t>, Leeds, United Kingdom), anti-</w:t>
      </w:r>
      <w:proofErr w:type="spellStart"/>
      <w:r w:rsidR="00404789" w:rsidRPr="00A13E0C">
        <w:rPr>
          <w:rFonts w:ascii="Arial" w:hAnsi="Arial" w:cs="Arial"/>
          <w:sz w:val="22"/>
          <w:szCs w:val="22"/>
        </w:rPr>
        <w:t>phospho</w:t>
      </w:r>
      <w:proofErr w:type="spellEnd"/>
      <w:r w:rsidR="00404789" w:rsidRPr="00A13E0C">
        <w:rPr>
          <w:rFonts w:ascii="Arial" w:hAnsi="Arial" w:cs="Arial"/>
          <w:sz w:val="22"/>
          <w:szCs w:val="22"/>
        </w:rPr>
        <w:t>-</w:t>
      </w:r>
      <w:proofErr w:type="spellStart"/>
      <w:r w:rsidR="00404789" w:rsidRPr="00A13E0C">
        <w:rPr>
          <w:rFonts w:ascii="Arial" w:hAnsi="Arial" w:cs="Arial"/>
          <w:sz w:val="22"/>
          <w:szCs w:val="22"/>
        </w:rPr>
        <w:t>RyR</w:t>
      </w:r>
      <w:proofErr w:type="spellEnd"/>
      <w:r w:rsidR="00404789" w:rsidRPr="00A13E0C">
        <w:rPr>
          <w:rFonts w:ascii="Arial" w:hAnsi="Arial" w:cs="Arial"/>
          <w:sz w:val="22"/>
          <w:szCs w:val="22"/>
        </w:rPr>
        <w:t xml:space="preserve"> serine 2808 (1:1000, ab59225, Abcam), anti-RyR2 (1:500, MA3925, Thermo Fisher Scientific), anti-phospho-Troponin serine 23/24 (1:500, #4004, Cell Signaling Technology), anti-Troponin (1:500, #4002, Cell Signaling Technology), anti-phospho-Cav1.2 serine 1928 (1:1000, custom antibody from </w:t>
      </w:r>
      <w:proofErr w:type="spellStart"/>
      <w:r w:rsidR="00404789" w:rsidRPr="00A13E0C">
        <w:rPr>
          <w:rFonts w:ascii="Arial" w:hAnsi="Arial" w:cs="Arial"/>
          <w:sz w:val="22"/>
          <w:szCs w:val="22"/>
        </w:rPr>
        <w:t>Abmart</w:t>
      </w:r>
      <w:proofErr w:type="spellEnd"/>
      <w:r w:rsidR="00404789" w:rsidRPr="00A13E0C">
        <w:rPr>
          <w:rFonts w:ascii="Arial" w:hAnsi="Arial" w:cs="Arial"/>
          <w:sz w:val="22"/>
          <w:szCs w:val="22"/>
        </w:rPr>
        <w:t>, NJ, USA), anti-Cav1.2 (1:500, #75-257, Antibodies Inc), anti-gamma-Tubulin (1:1000, T6567, Sigma-Aldrich),</w:t>
      </w:r>
      <w:r w:rsidR="006A30A1" w:rsidRPr="00A13E0C">
        <w:rPr>
          <w:rFonts w:ascii="Arial" w:hAnsi="Arial" w:cs="Arial"/>
          <w:sz w:val="22"/>
          <w:szCs w:val="22"/>
        </w:rPr>
        <w:t xml:space="preserve"> </w:t>
      </w:r>
      <w:r w:rsidR="00404789" w:rsidRPr="00A13E0C">
        <w:rPr>
          <w:rFonts w:ascii="Arial" w:hAnsi="Arial" w:cs="Arial"/>
          <w:sz w:val="22"/>
          <w:szCs w:val="22"/>
        </w:rPr>
        <w:t xml:space="preserve">anti-MAO-A (H-70) (1:500, sc-20156, Santa Cruz Technology), anti-SERCA2 (1:1000; MAB2636, Millipore). All primary antibodies were incubated overnight at 4ºC and then revealed with </w:t>
      </w:r>
      <w:proofErr w:type="spellStart"/>
      <w:r w:rsidR="00404789" w:rsidRPr="00A13E0C">
        <w:rPr>
          <w:rFonts w:ascii="Arial" w:hAnsi="Arial" w:cs="Arial"/>
          <w:sz w:val="22"/>
          <w:szCs w:val="22"/>
        </w:rPr>
        <w:t>IRDye</w:t>
      </w:r>
      <w:proofErr w:type="spellEnd"/>
      <w:r w:rsidR="00404789" w:rsidRPr="00A13E0C">
        <w:rPr>
          <w:rFonts w:ascii="Arial" w:hAnsi="Arial" w:cs="Arial"/>
          <w:sz w:val="22"/>
          <w:szCs w:val="22"/>
        </w:rPr>
        <w:t xml:space="preserve"> 800 CW secondary antibodies (1:10000, #926-32210, Goat-anti-mouse or #926-32211 Goat-anti-rabbit, LI-COR) using Bio-Rad </w:t>
      </w:r>
      <w:proofErr w:type="spellStart"/>
      <w:r w:rsidR="00404789" w:rsidRPr="00A13E0C">
        <w:rPr>
          <w:rFonts w:ascii="Arial" w:hAnsi="Arial" w:cs="Arial"/>
          <w:sz w:val="22"/>
          <w:szCs w:val="22"/>
        </w:rPr>
        <w:t>ChemiDoc</w:t>
      </w:r>
      <w:proofErr w:type="spellEnd"/>
      <w:r w:rsidR="00404789" w:rsidRPr="00A13E0C">
        <w:rPr>
          <w:rFonts w:ascii="Arial" w:hAnsi="Arial" w:cs="Arial"/>
          <w:sz w:val="22"/>
          <w:szCs w:val="22"/>
        </w:rPr>
        <w:t xml:space="preserve"> MP Imagers (Bio-Rad Laboratories, Hercules, CA). The fluorescence density of individual bands was quantified using NIH Image J software (https://imagej.nih.gov/ij/).</w:t>
      </w:r>
    </w:p>
    <w:p w14:paraId="62A2C5AF" w14:textId="77777777" w:rsidR="00404789" w:rsidRPr="00A13E0C" w:rsidRDefault="00404789" w:rsidP="00B76DA0">
      <w:pPr>
        <w:spacing w:line="360" w:lineRule="auto"/>
        <w:rPr>
          <w:rFonts w:ascii="Arial" w:hAnsi="Arial" w:cs="Arial"/>
          <w:sz w:val="22"/>
          <w:szCs w:val="22"/>
        </w:rPr>
      </w:pPr>
    </w:p>
    <w:p w14:paraId="1986BB92" w14:textId="77777777" w:rsidR="00404789" w:rsidRPr="00A13E0C" w:rsidRDefault="00404789" w:rsidP="00B76DA0">
      <w:pPr>
        <w:spacing w:line="360" w:lineRule="auto"/>
        <w:rPr>
          <w:rFonts w:ascii="Arial" w:hAnsi="Arial" w:cs="Arial"/>
          <w:b/>
          <w:bCs/>
          <w:sz w:val="22"/>
          <w:szCs w:val="22"/>
        </w:rPr>
      </w:pPr>
      <w:r w:rsidRPr="00A13E0C">
        <w:rPr>
          <w:rFonts w:ascii="Arial" w:hAnsi="Arial" w:cs="Arial"/>
          <w:b/>
          <w:bCs/>
          <w:sz w:val="22"/>
          <w:szCs w:val="22"/>
        </w:rPr>
        <w:t>Fluorescent Resonance Energy Transfer (FRET) Assay</w:t>
      </w:r>
    </w:p>
    <w:p w14:paraId="60D68037" w14:textId="68860922" w:rsidR="00404789" w:rsidRPr="00A13E0C" w:rsidRDefault="009067F9" w:rsidP="00B76DA0">
      <w:pPr>
        <w:spacing w:line="360" w:lineRule="auto"/>
        <w:jc w:val="both"/>
        <w:rPr>
          <w:rFonts w:ascii="Arial" w:hAnsi="Arial" w:cs="Arial"/>
          <w:sz w:val="22"/>
          <w:szCs w:val="22"/>
        </w:rPr>
      </w:pPr>
      <w:r w:rsidRPr="00A13E0C">
        <w:rPr>
          <w:rFonts w:ascii="Arial" w:hAnsi="Arial" w:cs="Arial"/>
          <w:sz w:val="22"/>
          <w:szCs w:val="22"/>
        </w:rPr>
        <w:t xml:space="preserve">As previously reported, a </w:t>
      </w:r>
      <w:r w:rsidR="00404789" w:rsidRPr="00A13E0C">
        <w:rPr>
          <w:rFonts w:ascii="Arial" w:hAnsi="Arial" w:cs="Arial"/>
          <w:sz w:val="22"/>
          <w:szCs w:val="22"/>
        </w:rPr>
        <w:t>series of subcellular-anchored FRET biosensor</w:t>
      </w:r>
      <w:r w:rsidR="00D03EF6" w:rsidRPr="00A13E0C">
        <w:rPr>
          <w:rFonts w:ascii="Arial" w:hAnsi="Arial" w:cs="Arial"/>
          <w:sz w:val="22"/>
          <w:szCs w:val="22"/>
        </w:rPr>
        <w:t>s</w:t>
      </w:r>
      <w:r w:rsidR="00404789" w:rsidRPr="00A13E0C">
        <w:rPr>
          <w:rFonts w:ascii="Arial" w:hAnsi="Arial" w:cs="Arial"/>
          <w:sz w:val="22"/>
          <w:szCs w:val="22"/>
        </w:rPr>
        <w:t xml:space="preserve"> (AKAR3, A-kinase activity reporter 3) were applied for the localized PKA activities </w:t>
      </w:r>
      <w:r w:rsidR="005F3AFC" w:rsidRPr="00A13E0C">
        <w:rPr>
          <w:rFonts w:ascii="Arial" w:hAnsi="Arial" w:cs="Arial"/>
          <w:sz w:val="22"/>
          <w:szCs w:val="22"/>
        </w:rPr>
        <w:fldChar w:fldCharType="begin"/>
      </w:r>
      <w:r w:rsidR="005F3AFC" w:rsidRPr="00A13E0C">
        <w:rPr>
          <w:rFonts w:ascii="Arial" w:hAnsi="Arial" w:cs="Arial"/>
          <w:sz w:val="22"/>
          <w:szCs w:val="22"/>
        </w:rPr>
        <w:instrText xml:space="preserve"> ADDIN ZOTERO_ITEM CSL_CITATION {"citationID":"bsI4f4vb","properties":{"formattedCitation":"[3, 5]","plainCitation":"[3, 5]","noteIndex":0},"citationItems":[{"id":1170,"uris":["http://zotero.org/users/5409684/items/7EPF48DP"],"itemData":{"id":1170,"type":"article-journal","abstract":"RATIONALE: β1ARs (β1-adrenoceptors) exist at intracellular membranes and OCT3 (organic cation transporter 3) mediates norepinephrine entry into cardiomyocytes. However, the functional role of intracellular β1AR in cardiac contractility remains to be elucidated.\nOBJECTIVE: Test localization and function of intracellular β1AR on cardiac contractility.\nMETHODS AND RESULTS: Membrane fractionation, super-resolution imaging, proximity ligation, coimmunoprecipitation, and single-molecule pull-down demonstrated a pool of β1ARs in mouse hearts that were associated with sarco/endoplasmic reticulum Ca2+-ATPase at the sarcoplasmic reticulum (SR). Local PKA (protein kinase A) activation was measured using a PKA biosensor targeted at either the plasma membrane (PM) or SR. Compared with wild-type, myocytes lacking OCT3 (OCT3-KO [OCT3 knockout]) responded identically to the membrane-permeant βAR agonist isoproterenol in PKA activation at both PM and SR. The same was true at the PM for membrane-impermeant norepinephrine, but the SR response to norepinephrine was suppressed in OCT3-KO myocytes. This differential effect was recapitulated in phosphorylation of the SR-pump regulator phospholamban. Similarly, OCT3-KO selectively suppressed calcium transients and contraction responses to norepinephrine but not isoproterenol. Furthermore, sotalol, a membrane-impermeant βAR-blocker, suppressed isoproterenol-induced PKA activation at the PM but permitted PKA activation at the SR, phospholamban phosphorylation, and contractility. Moreover, pretreatment with sotalol in OCT3-KO myocytes prevented norepinephrine-induced PKA activation at both PM and the SR and contractility.\nCONCLUSIONS: Functional β1ARs exists at the SR and is critical for PKA-mediated phosphorylation of phospholamban and cardiac contractility upon catecholamine stimulation. Activation of these intracellular β1ARs requires catecholamine transport via OCT3.","container-title":"Circulation Research","DOI":"10.1161/CIRCRESAHA.120.317452","ISSN":"1524-4571","issue":"2","journalAbbreviation":"Circ Res","language":"eng","note":"PMID: 33183171\nPMCID: PMC7856104","page":"246-261","source":"PubMed","title":"Intracellular β1-Adrenergic Receptors and Organic Cation Transporter 3 Mediate Phospholamban Phosphorylation to Enhance Cardiac Contractility","volume":"128","author":[{"family":"Wang","given":"Ying"},{"family":"Shi","given":"Qian"},{"family":"Li","given":"Minghui"},{"family":"Zhao","given":"Meimi"},{"family":"Reddy Gopireddy","given":"Raghavender"},{"family":"Teoh","given":"Jian-Peng"},{"family":"Xu","given":"Bing"},{"family":"Zhu","given":"Chaoqun"},{"family":"Ireton","given":"Kyle E."},{"family":"Srinivasan","given":"Sanghavi"},{"family":"Chen","given":"Shaoliang"},{"family":"Gasser","given":"Paul J."},{"family":"Bossuyt","given":"Julie"},{"family":"Hell","given":"Johannes W."},{"family":"Bers","given":"Donald M."},{"family":"Xiang","given":"Yang K."}],"issued":{"date-parts":[["2021",1,22]]}}},{"id":173,"uris":["http://zotero.org/users/5409684/items/P3INCB48"],"itemData":{"id":173,"type":"article-journal","abstract":"FRET-based biosensor experiments in adult cardiomyocytes are a powerful way of dissecting the spatiotemporal dynamics of the complicated signaling networks that regulate cardiac health and disease. However, although much information has been gleaned from FRET studies on cardiomyocytes from larger species, experiments on adult cardiomyocytes from mice have been difficult at best. Thus the large variety of genetic mouse models cannot be easily used for this type of study. Here we develop cell culture conditions for adult mouse cardiomyocytes that permit robust expression of adenoviral FRET biosensors and reproducible FRET experimentation. We find that addition of 6.25 µM blebbistatin or 20 µM (S)-nitro-blebbistatin to a minimal essential medium containing 10 mM HEPES and 0.2% BSA maintains morphology of cardiomyocytes from physiological, pathological, and transgenic mouse models for up to 50 h after adenoviral infection. This provides a 10–15-h time window to perform reproducible FRET readings using a variety of CFP/YFP sensors between 30 and 50 h postinfection. The culture is applicable to cardiomyocytes isolated from transgenic mouse models as well as models with cardiac diseases. Therefore, this study helps scientists to disentangle complicated signaling networks important in health and disease of cardiomyocytes.","container-title":"The Journal of General Physiology","DOI":"10.1085/jgp.201812119","ISSN":"0022-1295, 1540-7748","issue":"11","language":"en","note":"PMID: 30242036","page":"1567-1582","source":"jgp.rupress.org","title":"Illuminating cell signaling with genetically encoded FRET biosensors in adult mouse cardiomyocytes","volume":"150","author":[{"family":"Reddy","given":"Gopireddy Raghavender"},{"family":"West","given":"Toni M."},{"family":"Jian","given":"Zhong"},{"family":"Jaradeh","given":"Mark"},{"family":"Shi","given":"Qian"},{"family":"Wang","given":"Ying"},{"family":"Chen-Izu","given":"Ye"},{"family":"Xiang","given":"Yang K."}],"issued":{"date-parts":[["2018",11,5]]}}}],"schema":"https://github.com/citation-style-language/schema/raw/master/csl-citation.json"} </w:instrText>
      </w:r>
      <w:r w:rsidR="005F3AFC" w:rsidRPr="00A13E0C">
        <w:rPr>
          <w:rFonts w:ascii="Arial" w:hAnsi="Arial" w:cs="Arial"/>
          <w:sz w:val="22"/>
          <w:szCs w:val="22"/>
        </w:rPr>
        <w:fldChar w:fldCharType="separate"/>
      </w:r>
      <w:r w:rsidR="005F3AFC" w:rsidRPr="00A13E0C">
        <w:rPr>
          <w:rFonts w:ascii="Arial" w:hAnsi="Arial" w:cs="Arial"/>
          <w:sz w:val="22"/>
          <w:szCs w:val="22"/>
        </w:rPr>
        <w:t>[3, 5]</w:t>
      </w:r>
      <w:r w:rsidR="005F3AFC" w:rsidRPr="00A13E0C">
        <w:rPr>
          <w:rFonts w:ascii="Arial" w:hAnsi="Arial" w:cs="Arial"/>
          <w:sz w:val="22"/>
          <w:szCs w:val="22"/>
        </w:rPr>
        <w:fldChar w:fldCharType="end"/>
      </w:r>
      <w:r w:rsidR="005F3AFC" w:rsidRPr="00A13E0C">
        <w:rPr>
          <w:rFonts w:ascii="Arial" w:hAnsi="Arial" w:cs="Arial"/>
          <w:sz w:val="22"/>
          <w:szCs w:val="22"/>
        </w:rPr>
        <w:t>.</w:t>
      </w:r>
      <w:r w:rsidR="00404789" w:rsidRPr="00A13E0C">
        <w:rPr>
          <w:rFonts w:ascii="Arial" w:hAnsi="Arial" w:cs="Arial"/>
          <w:sz w:val="22"/>
          <w:szCs w:val="22"/>
        </w:rPr>
        <w:t xml:space="preserve"> PM-AKAR3, </w:t>
      </w:r>
      <w:r w:rsidR="00766741" w:rsidRPr="00A13E0C">
        <w:rPr>
          <w:rFonts w:ascii="Arial" w:hAnsi="Arial" w:cs="Arial"/>
          <w:sz w:val="22"/>
          <w:szCs w:val="22"/>
        </w:rPr>
        <w:t xml:space="preserve">the </w:t>
      </w:r>
      <w:r w:rsidR="00404789" w:rsidRPr="00A13E0C">
        <w:rPr>
          <w:rFonts w:ascii="Arial" w:hAnsi="Arial" w:cs="Arial"/>
          <w:sz w:val="22"/>
          <w:szCs w:val="22"/>
        </w:rPr>
        <w:t xml:space="preserve">plasma </w:t>
      </w:r>
      <w:r w:rsidR="00D03EF6" w:rsidRPr="00A13E0C">
        <w:rPr>
          <w:rFonts w:ascii="Arial" w:hAnsi="Arial" w:cs="Arial"/>
          <w:sz w:val="22"/>
          <w:szCs w:val="22"/>
        </w:rPr>
        <w:t>membrane-</w:t>
      </w:r>
      <w:r w:rsidR="00404789" w:rsidRPr="00A13E0C">
        <w:rPr>
          <w:rFonts w:ascii="Arial" w:hAnsi="Arial" w:cs="Arial"/>
          <w:sz w:val="22"/>
          <w:szCs w:val="22"/>
        </w:rPr>
        <w:t>anchored AKAR3</w:t>
      </w:r>
      <w:r w:rsidR="00D03EF6" w:rsidRPr="00A13E0C">
        <w:rPr>
          <w:rFonts w:ascii="Arial" w:hAnsi="Arial" w:cs="Arial"/>
          <w:sz w:val="22"/>
          <w:szCs w:val="22"/>
        </w:rPr>
        <w:t>,</w:t>
      </w:r>
      <w:r w:rsidR="00404789" w:rsidRPr="00A13E0C">
        <w:rPr>
          <w:rFonts w:ascii="Arial" w:hAnsi="Arial" w:cs="Arial"/>
          <w:sz w:val="22"/>
          <w:szCs w:val="22"/>
        </w:rPr>
        <w:t xml:space="preserve"> was generated by fus</w:t>
      </w:r>
      <w:r w:rsidR="00D03EF6" w:rsidRPr="00A13E0C">
        <w:rPr>
          <w:rFonts w:ascii="Arial" w:hAnsi="Arial" w:cs="Arial"/>
          <w:sz w:val="22"/>
          <w:szCs w:val="22"/>
        </w:rPr>
        <w:t>ing</w:t>
      </w:r>
      <w:r w:rsidR="00404789" w:rsidRPr="00A13E0C">
        <w:rPr>
          <w:rFonts w:ascii="Arial" w:hAnsi="Arial" w:cs="Arial"/>
          <w:sz w:val="22"/>
          <w:szCs w:val="22"/>
        </w:rPr>
        <w:t xml:space="preserve"> with the </w:t>
      </w:r>
      <w:r w:rsidR="001128AD" w:rsidRPr="00A13E0C">
        <w:rPr>
          <w:rFonts w:ascii="Arial" w:hAnsi="Arial" w:cs="Arial"/>
          <w:sz w:val="22"/>
          <w:szCs w:val="22"/>
        </w:rPr>
        <w:t xml:space="preserve">sequence </w:t>
      </w:r>
      <w:r w:rsidR="00404789" w:rsidRPr="00A13E0C">
        <w:rPr>
          <w:rFonts w:ascii="Arial" w:hAnsi="Arial" w:cs="Arial"/>
          <w:sz w:val="22"/>
          <w:szCs w:val="22"/>
        </w:rPr>
        <w:t>KKKKKKSKTKCVIM of K-Ras. SR-AKAR3, sarcoplasmic reticulum anchored AKAR3</w:t>
      </w:r>
      <w:r w:rsidR="00D03EF6" w:rsidRPr="00A13E0C">
        <w:rPr>
          <w:rFonts w:ascii="Arial" w:hAnsi="Arial" w:cs="Arial"/>
          <w:sz w:val="22"/>
          <w:szCs w:val="22"/>
        </w:rPr>
        <w:t>,</w:t>
      </w:r>
      <w:r w:rsidR="00404789" w:rsidRPr="00A13E0C">
        <w:rPr>
          <w:rFonts w:ascii="Arial" w:hAnsi="Arial" w:cs="Arial"/>
          <w:sz w:val="22"/>
          <w:szCs w:val="22"/>
        </w:rPr>
        <w:t xml:space="preserve"> was fused with the transmembrane domain of </w:t>
      </w:r>
      <w:proofErr w:type="spellStart"/>
      <w:r w:rsidR="00404789" w:rsidRPr="00A13E0C">
        <w:rPr>
          <w:rFonts w:ascii="Arial" w:hAnsi="Arial" w:cs="Arial"/>
          <w:sz w:val="22"/>
          <w:szCs w:val="22"/>
        </w:rPr>
        <w:t>phospholamban</w:t>
      </w:r>
      <w:proofErr w:type="spellEnd"/>
      <w:r w:rsidR="00766741" w:rsidRPr="00A13E0C">
        <w:rPr>
          <w:rFonts w:ascii="Arial" w:hAnsi="Arial" w:cs="Arial"/>
          <w:sz w:val="22"/>
          <w:szCs w:val="22"/>
        </w:rPr>
        <w:t xml:space="preserve"> </w:t>
      </w:r>
      <w:r w:rsidR="00766741" w:rsidRPr="00A13E0C">
        <w:rPr>
          <w:rFonts w:ascii="Arial" w:hAnsi="Arial" w:cs="Arial"/>
          <w:sz w:val="22"/>
          <w:szCs w:val="22"/>
        </w:rPr>
        <w:fldChar w:fldCharType="begin"/>
      </w:r>
      <w:r w:rsidR="00766741" w:rsidRPr="00A13E0C">
        <w:rPr>
          <w:rFonts w:ascii="Arial" w:hAnsi="Arial" w:cs="Arial"/>
          <w:sz w:val="22"/>
          <w:szCs w:val="22"/>
        </w:rPr>
        <w:instrText xml:space="preserve"> ADDIN ZOTERO_ITEM CSL_CITATION {"citationID":"bsI4f4vb","properties":{"formattedCitation":"[3, 5]","plainCitation":"[3, 5]","noteIndex":0},"citationItems":[{"id":1170,"uris":["http://zotero.org/users/5409684/items/7EPF48DP"],"itemData":{"id":1170,"type":"article-journal","abstract":"RATIONALE: β1ARs (β1-adrenoceptors) exist at intracellular membranes and OCT3 (organic cation transporter 3) mediates norepinephrine entry into cardiomyocytes. However, the functional role of intracellular β1AR in cardiac contractility remains to be elucidated.\nOBJECTIVE: Test localization and function of intracellular β1AR on cardiac contractility.\nMETHODS AND RESULTS: Membrane fractionation, super-resolution imaging, proximity ligation, coimmunoprecipitation, and single-molecule pull-down demonstrated a pool of β1ARs in mouse hearts that were associated with sarco/endoplasmic reticulum Ca2+-ATPase at the sarcoplasmic reticulum (SR). Local PKA (protein kinase A) activation was measured using a PKA biosensor targeted at either the plasma membrane (PM) or SR. Compared with wild-type, myocytes lacking OCT3 (OCT3-KO [OCT3 knockout]) responded identically to the membrane-permeant βAR agonist isoproterenol in PKA activation at both PM and SR. The same was true at the PM for membrane-impermeant norepinephrine, but the SR response to norepinephrine was suppressed in OCT3-KO myocytes. This differential effect was recapitulated in phosphorylation of the SR-pump regulator phospholamban. Similarly, OCT3-KO selectively suppressed calcium transients and contraction responses to norepinephrine but not isoproterenol. Furthermore, sotalol, a membrane-impermeant βAR-blocker, suppressed isoproterenol-induced PKA activation at the PM but permitted PKA activation at the SR, phospholamban phosphorylation, and contractility. Moreover, pretreatment with sotalol in OCT3-KO myocytes prevented norepinephrine-induced PKA activation at both PM and the SR and contractility.\nCONCLUSIONS: Functional β1ARs exists at the SR and is critical for PKA-mediated phosphorylation of phospholamban and cardiac contractility upon catecholamine stimulation. Activation of these intracellular β1ARs requires catecholamine transport via OCT3.","container-title":"Circulation Research","DOI":"10.1161/CIRCRESAHA.120.317452","ISSN":"1524-4571","issue":"2","journalAbbreviation":"Circ Res","language":"eng","note":"PMID: 33183171\nPMCID: PMC7856104","page":"246-261","source":"PubMed","title":"Intracellular β1-Adrenergic Receptors and Organic Cation Transporter 3 Mediate Phospholamban Phosphorylation to Enhance Cardiac Contractility","volume":"128","author":[{"family":"Wang","given":"Ying"},{"family":"Shi","given":"Qian"},{"family":"Li","given":"Minghui"},{"family":"Zhao","given":"Meimi"},{"family":"Reddy Gopireddy","given":"Raghavender"},{"family":"Teoh","given":"Jian-Peng"},{"family":"Xu","given":"Bing"},{"family":"Zhu","given":"Chaoqun"},{"family":"Ireton","given":"Kyle E."},{"family":"Srinivasan","given":"Sanghavi"},{"family":"Chen","given":"Shaoliang"},{"family":"Gasser","given":"Paul J."},{"family":"Bossuyt","given":"Julie"},{"family":"Hell","given":"Johannes W."},{"family":"Bers","given":"Donald M."},{"family":"Xiang","given":"Yang K."}],"issued":{"date-parts":[["2021",1,22]]}}},{"id":173,"uris":["http://zotero.org/users/5409684/items/P3INCB48"],"itemData":{"id":173,"type":"article-journal","abstract":"FRET-based biosensor experiments in adult cardiomyocytes are a powerful way of dissecting the spatiotemporal dynamics of the complicated signaling networks that regulate cardiac health and disease. However, although much information has been gleaned from FRET studies on cardiomyocytes from larger species, experiments on adult cardiomyocytes from mice have been difficult at best. Thus the large variety of genetic mouse models cannot be easily used for this type of study. Here we develop cell culture conditions for adult mouse cardiomyocytes that permit robust expression of adenoviral FRET biosensors and reproducible FRET experimentation. We find that addition of 6.25 µM blebbistatin or 20 µM (S)-nitro-blebbistatin to a minimal essential medium containing 10 mM HEPES and 0.2% BSA maintains morphology of cardiomyocytes from physiological, pathological, and transgenic mouse models for up to 50 h after adenoviral infection. This provides a 10–15-h time window to perform reproducible FRET readings using a variety of CFP/YFP sensors between 30 and 50 h postinfection. The culture is applicable to cardiomyocytes isolated from transgenic mouse models as well as models with cardiac diseases. Therefore, this study helps scientists to disentangle complicated signaling networks important in health and disease of cardiomyocytes.","container-title":"The Journal of General Physiology","DOI":"10.1085/jgp.201812119","ISSN":"0022-1295, 1540-7748","issue":"11","language":"en","note":"PMID: 30242036","page":"1567-1582","source":"jgp.rupress.org","title":"Illuminating cell signaling with genetically encoded FRET biosensors in adult mouse cardiomyocytes","volume":"150","author":[{"family":"Reddy","given":"Gopireddy Raghavender"},{"family":"West","given":"Toni M."},{"family":"Jian","given":"Zhong"},{"family":"Jaradeh","given":"Mark"},{"family":"Shi","given":"Qian"},{"family":"Wang","given":"Ying"},{"family":"Chen-Izu","given":"Ye"},{"family":"Xiang","given":"Yang K."}],"issued":{"date-parts":[["2018",11,5]]}}}],"schema":"https://github.com/citation-style-language/schema/raw/master/csl-citation.json"} </w:instrText>
      </w:r>
      <w:r w:rsidR="00766741" w:rsidRPr="00A13E0C">
        <w:rPr>
          <w:rFonts w:ascii="Arial" w:hAnsi="Arial" w:cs="Arial"/>
          <w:sz w:val="22"/>
          <w:szCs w:val="22"/>
        </w:rPr>
        <w:fldChar w:fldCharType="separate"/>
      </w:r>
      <w:r w:rsidR="00766741" w:rsidRPr="00A13E0C">
        <w:rPr>
          <w:rFonts w:ascii="Arial" w:hAnsi="Arial" w:cs="Arial"/>
          <w:sz w:val="22"/>
          <w:szCs w:val="22"/>
        </w:rPr>
        <w:t>[3, 5]</w:t>
      </w:r>
      <w:r w:rsidR="00766741" w:rsidRPr="00A13E0C">
        <w:rPr>
          <w:rFonts w:ascii="Arial" w:hAnsi="Arial" w:cs="Arial"/>
          <w:sz w:val="22"/>
          <w:szCs w:val="22"/>
        </w:rPr>
        <w:fldChar w:fldCharType="end"/>
      </w:r>
      <w:r w:rsidR="00404789" w:rsidRPr="00A13E0C">
        <w:rPr>
          <w:rFonts w:ascii="Arial" w:hAnsi="Arial" w:cs="Arial"/>
          <w:sz w:val="22"/>
          <w:szCs w:val="22"/>
        </w:rPr>
        <w:t>. The recombinant adenovirus</w:t>
      </w:r>
      <w:r w:rsidR="00766741" w:rsidRPr="00A13E0C">
        <w:rPr>
          <w:rFonts w:ascii="Arial" w:hAnsi="Arial" w:cs="Arial"/>
          <w:sz w:val="22"/>
          <w:szCs w:val="22"/>
        </w:rPr>
        <w:t>es</w:t>
      </w:r>
      <w:r w:rsidR="00404789" w:rsidRPr="00A13E0C">
        <w:rPr>
          <w:rFonts w:ascii="Arial" w:hAnsi="Arial" w:cs="Arial"/>
          <w:sz w:val="22"/>
          <w:szCs w:val="22"/>
        </w:rPr>
        <w:t xml:space="preserve"> </w:t>
      </w:r>
      <w:r w:rsidR="00766741" w:rsidRPr="00A13E0C">
        <w:rPr>
          <w:rFonts w:ascii="Arial" w:hAnsi="Arial" w:cs="Arial"/>
          <w:sz w:val="22"/>
          <w:szCs w:val="22"/>
        </w:rPr>
        <w:t xml:space="preserve">were applied to express </w:t>
      </w:r>
      <w:r w:rsidR="00404789" w:rsidRPr="00A13E0C">
        <w:rPr>
          <w:rFonts w:ascii="Arial" w:hAnsi="Arial" w:cs="Arial"/>
          <w:sz w:val="22"/>
          <w:szCs w:val="22"/>
        </w:rPr>
        <w:t xml:space="preserve">the FRET biosensors in AVMs. </w:t>
      </w:r>
      <w:r w:rsidRPr="00A13E0C">
        <w:rPr>
          <w:rFonts w:ascii="Arial" w:hAnsi="Arial" w:cs="Arial"/>
          <w:sz w:val="22"/>
          <w:szCs w:val="22"/>
        </w:rPr>
        <w:t>Thirty</w:t>
      </w:r>
      <w:r w:rsidR="00D03EF6" w:rsidRPr="00A13E0C">
        <w:rPr>
          <w:rFonts w:ascii="Arial" w:hAnsi="Arial" w:cs="Arial"/>
          <w:sz w:val="22"/>
          <w:szCs w:val="22"/>
        </w:rPr>
        <w:t xml:space="preserve">-six </w:t>
      </w:r>
      <w:r w:rsidR="00404789" w:rsidRPr="00A13E0C">
        <w:rPr>
          <w:rFonts w:ascii="Arial" w:hAnsi="Arial" w:cs="Arial"/>
          <w:sz w:val="22"/>
          <w:szCs w:val="22"/>
        </w:rPr>
        <w:t xml:space="preserve">hours after infection, FRET </w:t>
      </w:r>
      <w:r w:rsidRPr="00A13E0C">
        <w:rPr>
          <w:rFonts w:ascii="Arial" w:hAnsi="Arial" w:cs="Arial"/>
          <w:sz w:val="22"/>
          <w:szCs w:val="22"/>
        </w:rPr>
        <w:t xml:space="preserve">images </w:t>
      </w:r>
      <w:r w:rsidR="009B7F42" w:rsidRPr="00A13E0C">
        <w:rPr>
          <w:rFonts w:ascii="Arial" w:hAnsi="Arial" w:cs="Arial"/>
          <w:sz w:val="22"/>
          <w:szCs w:val="22"/>
        </w:rPr>
        <w:t>were</w:t>
      </w:r>
      <w:r w:rsidR="00404789" w:rsidRPr="00A13E0C">
        <w:rPr>
          <w:rFonts w:ascii="Arial" w:hAnsi="Arial" w:cs="Arial"/>
          <w:sz w:val="22"/>
          <w:szCs w:val="22"/>
        </w:rPr>
        <w:t xml:space="preserve"> </w:t>
      </w:r>
      <w:r w:rsidRPr="00A13E0C">
        <w:rPr>
          <w:rFonts w:ascii="Arial" w:hAnsi="Arial" w:cs="Arial"/>
          <w:sz w:val="22"/>
          <w:szCs w:val="22"/>
        </w:rPr>
        <w:t xml:space="preserve">recorded </w:t>
      </w:r>
      <w:r w:rsidR="001128AD" w:rsidRPr="00A13E0C">
        <w:rPr>
          <w:rFonts w:ascii="Arial" w:hAnsi="Arial" w:cs="Arial"/>
          <w:sz w:val="22"/>
          <w:szCs w:val="22"/>
        </w:rPr>
        <w:t xml:space="preserve">at </w:t>
      </w:r>
      <w:r w:rsidR="00B11B3C" w:rsidRPr="00A13E0C">
        <w:rPr>
          <w:rFonts w:ascii="Arial" w:hAnsi="Arial" w:cs="Arial"/>
          <w:sz w:val="22"/>
          <w:szCs w:val="22"/>
        </w:rPr>
        <w:t>room temperature (</w:t>
      </w:r>
      <w:r w:rsidR="001128AD" w:rsidRPr="00A13E0C">
        <w:rPr>
          <w:rFonts w:ascii="Arial" w:hAnsi="Arial" w:cs="Arial"/>
          <w:sz w:val="22"/>
          <w:szCs w:val="22"/>
        </w:rPr>
        <w:t>22˚C</w:t>
      </w:r>
      <w:r w:rsidR="00B11B3C" w:rsidRPr="00A13E0C">
        <w:rPr>
          <w:rFonts w:ascii="Arial" w:hAnsi="Arial" w:cs="Arial"/>
          <w:sz w:val="22"/>
          <w:szCs w:val="22"/>
        </w:rPr>
        <w:t>)</w:t>
      </w:r>
      <w:r w:rsidR="001128AD" w:rsidRPr="00A13E0C">
        <w:rPr>
          <w:rFonts w:ascii="Arial" w:hAnsi="Arial" w:cs="Arial"/>
          <w:sz w:val="22"/>
          <w:szCs w:val="22"/>
        </w:rPr>
        <w:t xml:space="preserve"> </w:t>
      </w:r>
      <w:r w:rsidR="00404789" w:rsidRPr="00A13E0C">
        <w:rPr>
          <w:rFonts w:ascii="Arial" w:hAnsi="Arial" w:cs="Arial"/>
          <w:sz w:val="22"/>
          <w:szCs w:val="22"/>
        </w:rPr>
        <w:t>on a Zeiss AX10microscope with a 40x/1.3 oil-immersion objective lens (</w:t>
      </w:r>
      <w:proofErr w:type="spellStart"/>
      <w:r w:rsidR="00404789" w:rsidRPr="00A13E0C">
        <w:rPr>
          <w:rFonts w:ascii="Arial" w:hAnsi="Arial" w:cs="Arial"/>
          <w:sz w:val="22"/>
          <w:szCs w:val="22"/>
        </w:rPr>
        <w:t>Oberkochen</w:t>
      </w:r>
      <w:proofErr w:type="spellEnd"/>
      <w:r w:rsidR="00404789" w:rsidRPr="00A13E0C">
        <w:rPr>
          <w:rFonts w:ascii="Arial" w:hAnsi="Arial" w:cs="Arial"/>
          <w:sz w:val="22"/>
          <w:szCs w:val="22"/>
        </w:rPr>
        <w:t xml:space="preserve">, Germany). FRET image acquisition and intensity ratio measurement (YFP/CFP) were conducted through </w:t>
      </w:r>
      <w:proofErr w:type="spellStart"/>
      <w:r w:rsidR="00404789" w:rsidRPr="00A13E0C">
        <w:rPr>
          <w:rFonts w:ascii="Arial" w:hAnsi="Arial" w:cs="Arial"/>
          <w:sz w:val="22"/>
          <w:szCs w:val="22"/>
        </w:rPr>
        <w:t>Metafluor</w:t>
      </w:r>
      <w:proofErr w:type="spellEnd"/>
      <w:r w:rsidR="00404789" w:rsidRPr="00A13E0C">
        <w:rPr>
          <w:rFonts w:ascii="Arial" w:hAnsi="Arial" w:cs="Arial"/>
          <w:sz w:val="22"/>
          <w:szCs w:val="22"/>
        </w:rPr>
        <w:t xml:space="preserve"> software (Molecular Devices, Sunnyvale, CA). Briefly, CFP was excited at 430-455 nm</w:t>
      </w:r>
      <w:r w:rsidRPr="00A13E0C">
        <w:rPr>
          <w:rFonts w:ascii="Arial" w:hAnsi="Arial" w:cs="Arial"/>
          <w:sz w:val="22"/>
          <w:szCs w:val="22"/>
        </w:rPr>
        <w:t>,</w:t>
      </w:r>
      <w:r w:rsidR="00404789" w:rsidRPr="00A13E0C">
        <w:rPr>
          <w:rFonts w:ascii="Arial" w:hAnsi="Arial" w:cs="Arial"/>
          <w:sz w:val="22"/>
          <w:szCs w:val="22"/>
        </w:rPr>
        <w:t xml:space="preserve"> and emission fluorescence was collected at two wavelength</w:t>
      </w:r>
      <w:r w:rsidRPr="00A13E0C">
        <w:rPr>
          <w:rFonts w:ascii="Arial" w:hAnsi="Arial" w:cs="Arial"/>
          <w:sz w:val="22"/>
          <w:szCs w:val="22"/>
        </w:rPr>
        <w:t>s</w:t>
      </w:r>
      <w:r w:rsidR="00404789" w:rsidRPr="00A13E0C">
        <w:rPr>
          <w:rFonts w:ascii="Arial" w:hAnsi="Arial" w:cs="Arial"/>
          <w:sz w:val="22"/>
          <w:szCs w:val="22"/>
        </w:rPr>
        <w:t xml:space="preserve"> (475 nm for CFP and 535</w:t>
      </w:r>
      <w:r w:rsidR="00766741" w:rsidRPr="00A13E0C">
        <w:rPr>
          <w:rFonts w:ascii="Arial" w:hAnsi="Arial" w:cs="Arial"/>
          <w:sz w:val="22"/>
          <w:szCs w:val="22"/>
        </w:rPr>
        <w:t>nm</w:t>
      </w:r>
      <w:r w:rsidR="00404789" w:rsidRPr="00A13E0C">
        <w:rPr>
          <w:rFonts w:ascii="Arial" w:hAnsi="Arial" w:cs="Arial"/>
          <w:sz w:val="22"/>
          <w:szCs w:val="22"/>
        </w:rPr>
        <w:t xml:space="preserve"> for YFP</w:t>
      </w:r>
      <w:r w:rsidR="00766741" w:rsidRPr="00A13E0C">
        <w:rPr>
          <w:rFonts w:ascii="Arial" w:hAnsi="Arial" w:cs="Arial"/>
          <w:sz w:val="22"/>
          <w:szCs w:val="22"/>
        </w:rPr>
        <w:t xml:space="preserve">, 200 </w:t>
      </w:r>
      <w:proofErr w:type="spellStart"/>
      <w:r w:rsidR="00766741" w:rsidRPr="00A13E0C">
        <w:rPr>
          <w:rFonts w:ascii="Arial" w:hAnsi="Arial" w:cs="Arial"/>
          <w:sz w:val="22"/>
          <w:szCs w:val="22"/>
        </w:rPr>
        <w:t>ms</w:t>
      </w:r>
      <w:proofErr w:type="spellEnd"/>
      <w:r w:rsidR="00766741" w:rsidRPr="00A13E0C">
        <w:rPr>
          <w:rFonts w:ascii="Arial" w:hAnsi="Arial" w:cs="Arial"/>
          <w:sz w:val="22"/>
          <w:szCs w:val="22"/>
        </w:rPr>
        <w:t xml:space="preserve"> exposure</w:t>
      </w:r>
      <w:r w:rsidR="00404789" w:rsidRPr="00A13E0C">
        <w:rPr>
          <w:rFonts w:ascii="Arial" w:hAnsi="Arial" w:cs="Arial"/>
          <w:sz w:val="22"/>
          <w:szCs w:val="22"/>
        </w:rPr>
        <w:t xml:space="preserve">) every 20 seconds, </w:t>
      </w:r>
      <w:r w:rsidR="00F51711" w:rsidRPr="00A13E0C">
        <w:rPr>
          <w:rFonts w:ascii="Arial" w:hAnsi="Arial" w:cs="Arial"/>
          <w:sz w:val="22"/>
          <w:szCs w:val="22"/>
        </w:rPr>
        <w:t xml:space="preserve">for </w:t>
      </w:r>
      <w:r w:rsidR="00E2477F" w:rsidRPr="00A13E0C">
        <w:rPr>
          <w:rFonts w:ascii="Arial" w:hAnsi="Arial" w:cs="Arial"/>
          <w:sz w:val="22"/>
          <w:szCs w:val="22"/>
        </w:rPr>
        <w:t>400</w:t>
      </w:r>
      <w:r w:rsidR="00ED6AE1" w:rsidRPr="00A13E0C">
        <w:rPr>
          <w:rFonts w:ascii="Arial" w:hAnsi="Arial" w:cs="Arial"/>
          <w:sz w:val="22"/>
          <w:szCs w:val="22"/>
        </w:rPr>
        <w:t>-500</w:t>
      </w:r>
      <w:r w:rsidR="001E008E" w:rsidRPr="00A13E0C">
        <w:rPr>
          <w:rFonts w:ascii="Arial" w:hAnsi="Arial" w:cs="Arial"/>
          <w:sz w:val="22"/>
          <w:szCs w:val="22"/>
        </w:rPr>
        <w:t xml:space="preserve"> </w:t>
      </w:r>
      <w:r w:rsidR="00E2477F" w:rsidRPr="00A13E0C">
        <w:rPr>
          <w:rFonts w:ascii="Arial" w:hAnsi="Arial" w:cs="Arial"/>
          <w:sz w:val="22"/>
          <w:szCs w:val="22"/>
        </w:rPr>
        <w:t>s</w:t>
      </w:r>
      <w:r w:rsidR="001E008E" w:rsidRPr="00A13E0C">
        <w:rPr>
          <w:rFonts w:ascii="Arial" w:hAnsi="Arial" w:cs="Arial"/>
          <w:sz w:val="22"/>
          <w:szCs w:val="22"/>
        </w:rPr>
        <w:t>econds</w:t>
      </w:r>
      <w:r w:rsidR="00766741" w:rsidRPr="00A13E0C">
        <w:rPr>
          <w:rFonts w:ascii="Arial" w:hAnsi="Arial" w:cs="Arial"/>
          <w:sz w:val="22"/>
          <w:szCs w:val="22"/>
        </w:rPr>
        <w:t xml:space="preserve"> (</w:t>
      </w:r>
      <w:r w:rsidR="001E008E" w:rsidRPr="00A13E0C">
        <w:rPr>
          <w:rFonts w:ascii="Arial" w:hAnsi="Arial" w:cs="Arial"/>
          <w:sz w:val="22"/>
          <w:szCs w:val="22"/>
        </w:rPr>
        <w:t xml:space="preserve">100 seconds at the baselines and 300-400 seconds post </w:t>
      </w:r>
      <w:r w:rsidR="00116E97" w:rsidRPr="00A13E0C">
        <w:rPr>
          <w:rFonts w:ascii="Arial" w:hAnsi="Arial" w:cs="Arial"/>
          <w:sz w:val="22"/>
          <w:szCs w:val="22"/>
        </w:rPr>
        <w:t xml:space="preserve">agonist </w:t>
      </w:r>
      <w:r w:rsidR="001E008E" w:rsidRPr="00A13E0C">
        <w:rPr>
          <w:rFonts w:ascii="Arial" w:hAnsi="Arial" w:cs="Arial"/>
          <w:sz w:val="22"/>
          <w:szCs w:val="22"/>
        </w:rPr>
        <w:t>stimulation</w:t>
      </w:r>
      <w:r w:rsidR="00766741" w:rsidRPr="00A13E0C">
        <w:rPr>
          <w:rFonts w:ascii="Arial" w:hAnsi="Arial" w:cs="Arial"/>
          <w:sz w:val="22"/>
          <w:szCs w:val="22"/>
        </w:rPr>
        <w:t>)</w:t>
      </w:r>
      <w:r w:rsidR="00404789" w:rsidRPr="00A13E0C">
        <w:rPr>
          <w:rFonts w:ascii="Arial" w:hAnsi="Arial" w:cs="Arial"/>
          <w:sz w:val="22"/>
          <w:szCs w:val="22"/>
        </w:rPr>
        <w:t xml:space="preserve">. </w:t>
      </w:r>
      <w:r w:rsidR="00404789" w:rsidRPr="00A13E0C">
        <w:rPr>
          <w:rFonts w:ascii="Arial" w:hAnsi="Arial" w:cs="Arial"/>
          <w:sz w:val="22"/>
          <w:szCs w:val="22"/>
        </w:rPr>
        <w:lastRenderedPageBreak/>
        <w:t xml:space="preserve">Image intensities were subtracted from </w:t>
      </w:r>
      <w:r w:rsidRPr="00A13E0C">
        <w:rPr>
          <w:rFonts w:ascii="Arial" w:hAnsi="Arial" w:cs="Arial"/>
          <w:sz w:val="22"/>
          <w:szCs w:val="22"/>
        </w:rPr>
        <w:t xml:space="preserve">the </w:t>
      </w:r>
      <w:r w:rsidR="00404789" w:rsidRPr="00A13E0C">
        <w:rPr>
          <w:rFonts w:ascii="Arial" w:hAnsi="Arial" w:cs="Arial"/>
          <w:sz w:val="22"/>
          <w:szCs w:val="22"/>
        </w:rPr>
        <w:t>background</w:t>
      </w:r>
      <w:r w:rsidRPr="00A13E0C">
        <w:rPr>
          <w:rFonts w:ascii="Arial" w:hAnsi="Arial" w:cs="Arial"/>
          <w:sz w:val="22"/>
          <w:szCs w:val="22"/>
        </w:rPr>
        <w:t>,</w:t>
      </w:r>
      <w:r w:rsidR="00404789" w:rsidRPr="00A13E0C">
        <w:rPr>
          <w:rFonts w:ascii="Arial" w:hAnsi="Arial" w:cs="Arial"/>
          <w:sz w:val="22"/>
          <w:szCs w:val="22"/>
        </w:rPr>
        <w:t xml:space="preserve"> and </w:t>
      </w:r>
      <w:r w:rsidRPr="00A13E0C">
        <w:rPr>
          <w:rFonts w:ascii="Arial" w:hAnsi="Arial" w:cs="Arial"/>
          <w:sz w:val="22"/>
          <w:szCs w:val="22"/>
        </w:rPr>
        <w:t xml:space="preserve">the </w:t>
      </w:r>
      <w:r w:rsidR="00404789" w:rsidRPr="00A13E0C">
        <w:rPr>
          <w:rFonts w:ascii="Arial" w:hAnsi="Arial" w:cs="Arial"/>
          <w:sz w:val="22"/>
          <w:szCs w:val="22"/>
        </w:rPr>
        <w:t xml:space="preserve">Δ YFP/CFP ratio was calculated and normalized to the </w:t>
      </w:r>
      <w:r w:rsidRPr="00A13E0C">
        <w:rPr>
          <w:rFonts w:ascii="Arial" w:hAnsi="Arial" w:cs="Arial"/>
          <w:sz w:val="22"/>
          <w:szCs w:val="22"/>
        </w:rPr>
        <w:t xml:space="preserve">baseline </w:t>
      </w:r>
      <w:r w:rsidR="00404789" w:rsidRPr="00A13E0C">
        <w:rPr>
          <w:rFonts w:ascii="Arial" w:hAnsi="Arial" w:cs="Arial"/>
          <w:sz w:val="22"/>
          <w:szCs w:val="22"/>
        </w:rPr>
        <w:t xml:space="preserve">ratio (before drug stimulation). </w:t>
      </w:r>
      <w:r w:rsidRPr="00A13E0C">
        <w:rPr>
          <w:rFonts w:ascii="Arial" w:hAnsi="Arial" w:cs="Arial"/>
          <w:sz w:val="22"/>
          <w:szCs w:val="22"/>
        </w:rPr>
        <w:t xml:space="preserve">The maximal </w:t>
      </w:r>
      <w:r w:rsidR="00E2477F" w:rsidRPr="00A13E0C">
        <w:rPr>
          <w:rFonts w:ascii="Arial" w:hAnsi="Arial" w:cs="Arial"/>
          <w:sz w:val="22"/>
          <w:szCs w:val="22"/>
        </w:rPr>
        <w:t>ΔYFP/CFP ratio</w:t>
      </w:r>
      <w:r w:rsidRPr="00A13E0C">
        <w:rPr>
          <w:rFonts w:ascii="Arial" w:hAnsi="Arial" w:cs="Arial"/>
          <w:sz w:val="22"/>
          <w:szCs w:val="22"/>
        </w:rPr>
        <w:t>s</w:t>
      </w:r>
      <w:r w:rsidR="00E2477F" w:rsidRPr="00A13E0C">
        <w:rPr>
          <w:rFonts w:ascii="Arial" w:hAnsi="Arial" w:cs="Arial"/>
          <w:sz w:val="22"/>
          <w:szCs w:val="22"/>
        </w:rPr>
        <w:t xml:space="preserve"> </w:t>
      </w:r>
      <w:r w:rsidRPr="00A13E0C">
        <w:rPr>
          <w:rFonts w:ascii="Arial" w:hAnsi="Arial" w:cs="Arial"/>
          <w:sz w:val="22"/>
          <w:szCs w:val="22"/>
        </w:rPr>
        <w:t xml:space="preserve">were </w:t>
      </w:r>
      <w:r w:rsidR="00E2477F" w:rsidRPr="00A13E0C">
        <w:rPr>
          <w:rFonts w:ascii="Arial" w:hAnsi="Arial" w:cs="Arial"/>
          <w:sz w:val="22"/>
          <w:szCs w:val="22"/>
        </w:rPr>
        <w:t xml:space="preserve">plotted </w:t>
      </w:r>
      <w:r w:rsidRPr="00A13E0C">
        <w:rPr>
          <w:rFonts w:ascii="Arial" w:hAnsi="Arial" w:cs="Arial"/>
          <w:sz w:val="22"/>
          <w:szCs w:val="22"/>
        </w:rPr>
        <w:t>on the</w:t>
      </w:r>
      <w:r w:rsidR="00E2477F" w:rsidRPr="00A13E0C">
        <w:rPr>
          <w:rFonts w:ascii="Arial" w:hAnsi="Arial" w:cs="Arial"/>
          <w:sz w:val="22"/>
          <w:szCs w:val="22"/>
        </w:rPr>
        <w:t xml:space="preserve"> bar graph</w:t>
      </w:r>
      <w:r w:rsidRPr="00A13E0C">
        <w:rPr>
          <w:rFonts w:ascii="Arial" w:hAnsi="Arial" w:cs="Arial"/>
          <w:sz w:val="22"/>
          <w:szCs w:val="22"/>
        </w:rPr>
        <w:t>s</w:t>
      </w:r>
      <w:r w:rsidR="00E2477F" w:rsidRPr="00A13E0C">
        <w:rPr>
          <w:rFonts w:ascii="Arial" w:hAnsi="Arial" w:cs="Arial"/>
          <w:sz w:val="22"/>
          <w:szCs w:val="22"/>
        </w:rPr>
        <w:t xml:space="preserve">. </w:t>
      </w:r>
    </w:p>
    <w:p w14:paraId="7099881F" w14:textId="77777777" w:rsidR="00E605A9" w:rsidRPr="00A13E0C" w:rsidRDefault="00E605A9" w:rsidP="00B76DA0">
      <w:pPr>
        <w:spacing w:line="360" w:lineRule="auto"/>
        <w:jc w:val="both"/>
        <w:rPr>
          <w:rFonts w:ascii="Arial" w:hAnsi="Arial" w:cs="Arial"/>
          <w:sz w:val="22"/>
          <w:szCs w:val="22"/>
        </w:rPr>
      </w:pPr>
    </w:p>
    <w:p w14:paraId="2001B651" w14:textId="77777777" w:rsidR="00404789" w:rsidRPr="00A13E0C" w:rsidRDefault="00404789" w:rsidP="00B76DA0">
      <w:pPr>
        <w:spacing w:line="360" w:lineRule="auto"/>
        <w:rPr>
          <w:rFonts w:ascii="Arial" w:hAnsi="Arial" w:cs="Arial"/>
          <w:b/>
          <w:bCs/>
          <w:sz w:val="22"/>
          <w:szCs w:val="22"/>
        </w:rPr>
      </w:pPr>
      <w:r w:rsidRPr="00A13E0C">
        <w:rPr>
          <w:rFonts w:ascii="Arial" w:hAnsi="Arial" w:cs="Arial"/>
          <w:b/>
          <w:bCs/>
          <w:sz w:val="22"/>
          <w:szCs w:val="22"/>
        </w:rPr>
        <w:t>ROS Measurement</w:t>
      </w:r>
    </w:p>
    <w:p w14:paraId="7CBC1052" w14:textId="3D171217" w:rsidR="00404789" w:rsidRPr="00A13E0C" w:rsidRDefault="00404789" w:rsidP="00B76DA0">
      <w:pPr>
        <w:spacing w:line="360" w:lineRule="auto"/>
        <w:jc w:val="both"/>
        <w:rPr>
          <w:rFonts w:ascii="Arial" w:hAnsi="Arial" w:cs="Arial"/>
          <w:sz w:val="22"/>
          <w:szCs w:val="22"/>
        </w:rPr>
      </w:pPr>
      <w:r w:rsidRPr="00A13E0C">
        <w:rPr>
          <w:rFonts w:ascii="Arial" w:hAnsi="Arial" w:cs="Arial"/>
          <w:sz w:val="22"/>
          <w:szCs w:val="22"/>
        </w:rPr>
        <w:t>Oxidative stress (ROS) was determined by MDA formation measurement as previously reported</w:t>
      </w:r>
      <w:r w:rsidR="005F3AFC" w:rsidRPr="00A13E0C">
        <w:rPr>
          <w:rFonts w:ascii="Arial" w:hAnsi="Arial" w:cs="Arial"/>
          <w:sz w:val="22"/>
          <w:szCs w:val="22"/>
        </w:rPr>
        <w:t xml:space="preserve"> </w:t>
      </w:r>
      <w:r w:rsidR="005F3AFC" w:rsidRPr="00A13E0C">
        <w:rPr>
          <w:rFonts w:ascii="Arial" w:hAnsi="Arial" w:cs="Arial"/>
          <w:sz w:val="22"/>
          <w:szCs w:val="22"/>
        </w:rPr>
        <w:fldChar w:fldCharType="begin"/>
      </w:r>
      <w:r w:rsidR="005F3AFC" w:rsidRPr="00A13E0C">
        <w:rPr>
          <w:rFonts w:ascii="Arial" w:hAnsi="Arial" w:cs="Arial"/>
          <w:sz w:val="22"/>
          <w:szCs w:val="22"/>
        </w:rPr>
        <w:instrText xml:space="preserve"> ADDIN ZOTERO_ITEM CSL_CITATION {"citationID":"hhdo8wjm","properties":{"formattedCitation":"[2]","plainCitation":"[2]","noteIndex":0},"citationItems":[{"id":1071,"uris":["http://zotero.org/users/5409684/items/9BHUCGKE"],"itemData":{"id":1071,"type":"article-journal","abstract":"Rationale\nMonoamine oxidases (MAO) are mitochondrial enzymes that catabolize pro-hypertrophic neurotransmitters such as norepinephrine and serotonin, generating hydrogen peroxide. Since excess reactive oxygen species (ROS) and catecholamines are major contributors to the pathophysiology of congestive heart failure, MAO could play an important role in this process.\n\nObjective\nHere we investigated the role of MAO-A in maladaptive hypertrophy and heart failure.\n\nMethods and results\nWe report that MAO-A activity is triggered in isolated neonatal and adult myocytes upon stimulation with NE, followed by increase in cell size, ROS production, and signs of maladaptive hypertrophy. All these in vitro changes occur in part independently from α- and β-adrenergic receptor-operated signaling and are inhibited by the specific MAO-A inhibitor clorgyline. In mice with left ventricular (LV) dilation and pump failure due to pressure overload, NE catabolism by MAO-A is increased accompanied by exacerbated oxidative stress. MAO-A inhibition prevents these changes, and also reverses fetal gene re-programming, metalloproteinase and caspase-3 activation as well as myocardial apoptosis. The specific role of MAO-A was further tested in mice expressing a dominant-negative MAO-A (MAO-Aneo), which were more protected against pressure overload than their wild type littermates.\n\nConclusions\nIn addition to adrenergic receptor-dependent mechanisms, enhanced MAO-A activity coupled with increased intramyocardial NE availability results in increased ROS generation, contributing to maladaptive remodeling and LV dysfunction in hearts subjected to chronic stress.","container-title":"Circulation research","DOI":"10.1161/CIRCRESAHA.109.198366","ISSN":"0009-7330","issue":"1","journalAbbreviation":"Circ Res","note":"PMID: 19910579\nPMCID: PMC2804073","page":"193-202","source":"PubMed Central","title":"Monoamine oxidase A mediated enhanced catabolism of norepinephrine contributes to adverse remodeling and pump failure in hearts with pressure overload","volume":"106","author":[{"family":"Kaludercic","given":"Nina"},{"family":"Takimoto","given":"Eiki"},{"family":"Nagayama","given":"Takahiro"},{"family":"Feng","given":"Ning"},{"family":"Lai","given":"Edwin W."},{"family":"Bedja","given":"Djahida"},{"family":"Chen","given":"Kevin"},{"family":"Gabrielson","given":"Kathleen L"},{"family":"Blakely","given":"Randy D"},{"family":"Shih","given":"Jean C"},{"family":"Pacak","given":"Karel"},{"family":"Kass","given":"David A"},{"family":"Lisa","given":"Fabio Di"},{"family":"Paolocci","given":"Nazareno"}],"issued":{"date-parts":[["2010",1,8]]}}}],"schema":"https://github.com/citation-style-language/schema/raw/master/csl-citation.json"} </w:instrText>
      </w:r>
      <w:r w:rsidR="005F3AFC" w:rsidRPr="00A13E0C">
        <w:rPr>
          <w:rFonts w:ascii="Arial" w:hAnsi="Arial" w:cs="Arial"/>
          <w:sz w:val="22"/>
          <w:szCs w:val="22"/>
        </w:rPr>
        <w:fldChar w:fldCharType="separate"/>
      </w:r>
      <w:r w:rsidR="005F3AFC" w:rsidRPr="00A13E0C">
        <w:rPr>
          <w:rFonts w:ascii="Arial" w:hAnsi="Arial" w:cs="Arial"/>
          <w:sz w:val="22"/>
          <w:szCs w:val="22"/>
        </w:rPr>
        <w:t>[2]</w:t>
      </w:r>
      <w:r w:rsidR="005F3AFC" w:rsidRPr="00A13E0C">
        <w:rPr>
          <w:rFonts w:ascii="Arial" w:hAnsi="Arial" w:cs="Arial"/>
          <w:sz w:val="22"/>
          <w:szCs w:val="22"/>
        </w:rPr>
        <w:fldChar w:fldCharType="end"/>
      </w:r>
      <w:r w:rsidR="005F3AFC" w:rsidRPr="00A13E0C">
        <w:rPr>
          <w:rFonts w:ascii="Arial" w:hAnsi="Arial" w:cs="Arial"/>
          <w:sz w:val="22"/>
          <w:szCs w:val="22"/>
        </w:rPr>
        <w:t>.</w:t>
      </w:r>
      <w:r w:rsidRPr="00A13E0C">
        <w:rPr>
          <w:rFonts w:ascii="Arial" w:hAnsi="Arial" w:cs="Arial"/>
          <w:sz w:val="22"/>
          <w:szCs w:val="22"/>
        </w:rPr>
        <w:t xml:space="preserve"> MDA, an </w:t>
      </w:r>
      <w:r w:rsidR="001128AD" w:rsidRPr="00A13E0C">
        <w:rPr>
          <w:rFonts w:ascii="Arial" w:hAnsi="Arial" w:cs="Arial"/>
          <w:sz w:val="22"/>
          <w:szCs w:val="22"/>
        </w:rPr>
        <w:t>end-</w:t>
      </w:r>
      <w:r w:rsidRPr="00A13E0C">
        <w:rPr>
          <w:rFonts w:ascii="Arial" w:hAnsi="Arial" w:cs="Arial"/>
          <w:sz w:val="22"/>
          <w:szCs w:val="22"/>
        </w:rPr>
        <w:t xml:space="preserve">product of lipid peroxidation, was determined spectrophotometrically by quantifying 2-thiobarbituric acid reactive substances (TBARS).  </w:t>
      </w:r>
    </w:p>
    <w:p w14:paraId="55CB2441" w14:textId="77777777" w:rsidR="00404789" w:rsidRPr="00A13E0C" w:rsidRDefault="00404789" w:rsidP="00B76DA0">
      <w:pPr>
        <w:spacing w:line="360" w:lineRule="auto"/>
        <w:rPr>
          <w:rFonts w:ascii="Arial" w:hAnsi="Arial" w:cs="Arial"/>
          <w:sz w:val="22"/>
          <w:szCs w:val="22"/>
        </w:rPr>
      </w:pPr>
    </w:p>
    <w:p w14:paraId="6D3AC53A" w14:textId="77777777" w:rsidR="00404789" w:rsidRPr="00A13E0C" w:rsidRDefault="00404789" w:rsidP="00B76DA0">
      <w:pPr>
        <w:spacing w:line="360" w:lineRule="auto"/>
        <w:rPr>
          <w:rFonts w:ascii="Arial" w:hAnsi="Arial" w:cs="Arial"/>
          <w:b/>
          <w:bCs/>
          <w:sz w:val="22"/>
          <w:szCs w:val="22"/>
        </w:rPr>
      </w:pPr>
      <w:r w:rsidRPr="00A13E0C">
        <w:rPr>
          <w:rFonts w:ascii="Arial" w:hAnsi="Arial" w:cs="Arial"/>
          <w:b/>
          <w:bCs/>
          <w:sz w:val="22"/>
          <w:szCs w:val="22"/>
        </w:rPr>
        <w:t>Echocardiography</w:t>
      </w:r>
    </w:p>
    <w:p w14:paraId="02AD2654" w14:textId="5C5C30C1" w:rsidR="00404789" w:rsidRPr="00A13E0C" w:rsidRDefault="00404789" w:rsidP="00B76DA0">
      <w:pPr>
        <w:spacing w:line="360" w:lineRule="auto"/>
        <w:jc w:val="both"/>
        <w:rPr>
          <w:rFonts w:ascii="Arial" w:hAnsi="Arial" w:cs="Arial"/>
          <w:sz w:val="22"/>
          <w:szCs w:val="22"/>
        </w:rPr>
      </w:pPr>
      <w:r w:rsidRPr="00A13E0C">
        <w:rPr>
          <w:rFonts w:ascii="Arial" w:hAnsi="Arial" w:cs="Arial"/>
          <w:sz w:val="22"/>
          <w:szCs w:val="22"/>
        </w:rPr>
        <w:t>Cardiac function was measured using a Vevo 2100 imaging system with (</w:t>
      </w:r>
      <w:proofErr w:type="spellStart"/>
      <w:r w:rsidRPr="00A13E0C">
        <w:rPr>
          <w:rFonts w:ascii="Arial" w:hAnsi="Arial" w:cs="Arial"/>
          <w:sz w:val="22"/>
          <w:szCs w:val="22"/>
        </w:rPr>
        <w:t>VisualSonics</w:t>
      </w:r>
      <w:proofErr w:type="spellEnd"/>
      <w:r w:rsidRPr="00A13E0C">
        <w:rPr>
          <w:rFonts w:ascii="Arial" w:hAnsi="Arial" w:cs="Arial"/>
          <w:sz w:val="22"/>
          <w:szCs w:val="22"/>
        </w:rPr>
        <w:t xml:space="preserve">) with a 22- to 55-MHz MS550D transducer. As previously described, </w:t>
      </w:r>
      <w:r w:rsidR="008C655C" w:rsidRPr="00A13E0C">
        <w:rPr>
          <w:rFonts w:ascii="Arial" w:hAnsi="Arial" w:cs="Arial"/>
          <w:sz w:val="22"/>
          <w:szCs w:val="22"/>
        </w:rPr>
        <w:t xml:space="preserve">a </w:t>
      </w:r>
      <w:r w:rsidRPr="00A13E0C">
        <w:rPr>
          <w:rFonts w:ascii="Arial" w:hAnsi="Arial" w:cs="Arial"/>
          <w:sz w:val="22"/>
          <w:szCs w:val="22"/>
        </w:rPr>
        <w:t>short-axis M model was applied to mice under anesthesia (2% isoflurane for induction and 1.5% for maintenance</w:t>
      </w:r>
      <w:r w:rsidR="005F3AFC" w:rsidRPr="00A13E0C">
        <w:rPr>
          <w:rFonts w:ascii="Arial" w:hAnsi="Arial" w:cs="Arial"/>
          <w:sz w:val="22"/>
          <w:szCs w:val="22"/>
        </w:rPr>
        <w:t xml:space="preserve">) </w:t>
      </w:r>
      <w:r w:rsidR="005F3AFC" w:rsidRPr="00A13E0C">
        <w:rPr>
          <w:rFonts w:ascii="Arial" w:hAnsi="Arial" w:cs="Arial"/>
          <w:sz w:val="22"/>
          <w:szCs w:val="22"/>
        </w:rPr>
        <w:fldChar w:fldCharType="begin"/>
      </w:r>
      <w:r w:rsidR="005F3AFC" w:rsidRPr="00A13E0C">
        <w:rPr>
          <w:rFonts w:ascii="Arial" w:hAnsi="Arial" w:cs="Arial"/>
          <w:sz w:val="22"/>
          <w:szCs w:val="22"/>
        </w:rPr>
        <w:instrText xml:space="preserve"> ADDIN ZOTERO_ITEM CSL_CITATION {"citationID":"kzNWbkmd","properties":{"formattedCitation":"[4]","plainCitation":"[4]","noteIndex":0},"citationItems":[{"id":1041,"uris":["http://zotero.org/users/5409684/items/JT6Z5VQD"],"itemData":{"id":1041,"type":"article-journal","abstract":"AIMS: β-blockers are widely used in therapy for heart failure and hypertension. β-blockers are also known to evoke additional diversified pharmacological and physiological effects in patients. We aim to characterize the underlying molecular signaling and effects on cardiac inotropy induced by β-blockers in animal hearts.\nMETHODS AND RESULTS: Wild type mice fed high fat diet (HFD) were treated with carvedilol, metoprolol, or vehicle and echocardiogram analysis was performed. Heart tissues were used for biochemical and histological analyses. Cardiomyocytes were isolated from normal and HFD mice and rats for analysis of adrenergic signaling, calcium handling, contraction, and western blot. Biosensors were used to measure β-blocker-induced cyclic guanosine monophosphate (cGMP) signal and protein kinase A (PKA) activity in myocytes. Acute stimulation of myocytes with carvedilol promotes β1AR- and PKG-dependent inotropic cardiac contractility with minimal increases in calcium amplitude. Carvedilol acts as a biased ligand to promote β1AR coupling to a Gi-PI3K-Akt-nitric oxide synthase 3 (NOS3) cascade and induces robust β1AR-cGMP-PKG signal. Deletion of NOS3 selectively blocks carvedilol, but not isoproterenol induced β1AR-dependent cGMP signal and inotropic contractility. Moreover, therapy with carvedilol restores inotropic contractility and sensitizes cardiac adrenergic reserves in diabetic mice with minimal impact in calcium signal, as well as reduced cell apoptosis and hypertrophy in diabetic hearts.\nCONCLUSION: These observations present a novel β1AR-NOS3 signaling pathway to promote cardiac inotropy in the heart, indicating that this signaling paradigm may be targeted in therapy of heart diseases by reduced ejection fraction.\nTRANSLATIONAL PERSPECTIVE: Carvedilol transduces β1AR coupling to Gi-PI3K-Akt pathway to promote NOS3-cGMP-PKG signals and evokes cardiac inotropy with minimal elevation of calcium signaling. Chronic therapy with carvedilol not only restores cardiac contractility and adrenergic reserves but also leads to reduction of cardiac remodeling with less cell death than metoprolol. These results may explain at least in part that carvedilol had a significant survival advantage over metoprolol in the treatment of HF in clinical studies. The carvedilol-induced β1AR-NOS3 axis represents a novel regulatory paradigm to increase cardiac inotropy, which can be a promising therapeutic target for treating cardiac diseases with depressed cardiac ejection fraction.","container-title":"Cardiovascular Research","DOI":"10.1093/cvr/cvaa266","ISSN":"1755-3245","journalAbbreviation":"Cardiovasc Res","language":"eng","note":"PMID: 32956449","source":"PubMed","title":"Carvedilol induces biased β1 adrenergic receptor-Nitric oxide synthase 3-cyclic guanylyl monophosphate signaling to promote cardiac contractility","author":[{"family":"Wang","given":"Qingtong"},{"family":"Wang","given":"Ying"},{"family":"West","given":"Toni M."},{"family":"Liu","given":"Yongming"},{"family":"Reddy","given":"Gopireddy R."},{"family":"Barbagallo","given":"Federica"},{"family":"Xu","given":"Bing"},{"family":"Shi","given":"Qian"},{"family":"Deng","given":"Bingqing"},{"family":"Wei","given":"Wei"},{"family":"Xiang","given":"Yang K."}],"issued":{"date-parts":[["2020",9,21]]}}}],"schema":"https://github.com/citation-style-language/schema/raw/master/csl-citation.json"} </w:instrText>
      </w:r>
      <w:r w:rsidR="005F3AFC" w:rsidRPr="00A13E0C">
        <w:rPr>
          <w:rFonts w:ascii="Arial" w:hAnsi="Arial" w:cs="Arial"/>
          <w:sz w:val="22"/>
          <w:szCs w:val="22"/>
        </w:rPr>
        <w:fldChar w:fldCharType="separate"/>
      </w:r>
      <w:r w:rsidR="005F3AFC" w:rsidRPr="00A13E0C">
        <w:rPr>
          <w:rFonts w:ascii="Arial" w:hAnsi="Arial" w:cs="Arial"/>
          <w:sz w:val="22"/>
          <w:szCs w:val="22"/>
        </w:rPr>
        <w:t>[4]</w:t>
      </w:r>
      <w:r w:rsidR="005F3AFC" w:rsidRPr="00A13E0C">
        <w:rPr>
          <w:rFonts w:ascii="Arial" w:hAnsi="Arial" w:cs="Arial"/>
          <w:sz w:val="22"/>
          <w:szCs w:val="22"/>
        </w:rPr>
        <w:fldChar w:fldCharType="end"/>
      </w:r>
      <w:r w:rsidR="005F3AFC" w:rsidRPr="00A13E0C">
        <w:rPr>
          <w:rFonts w:ascii="Arial" w:hAnsi="Arial" w:cs="Arial"/>
          <w:sz w:val="22"/>
          <w:szCs w:val="22"/>
        </w:rPr>
        <w:t>.</w:t>
      </w:r>
      <w:r w:rsidRPr="00A13E0C">
        <w:rPr>
          <w:rFonts w:ascii="Arial" w:hAnsi="Arial" w:cs="Arial"/>
          <w:sz w:val="22"/>
          <w:szCs w:val="22"/>
        </w:rPr>
        <w:t xml:space="preserve"> </w:t>
      </w:r>
      <w:r w:rsidR="008C655C" w:rsidRPr="00A13E0C">
        <w:rPr>
          <w:rFonts w:ascii="Arial" w:hAnsi="Arial" w:cs="Arial"/>
          <w:sz w:val="22"/>
          <w:szCs w:val="22"/>
        </w:rPr>
        <w:t xml:space="preserve">The </w:t>
      </w:r>
      <w:r w:rsidRPr="00A13E0C">
        <w:rPr>
          <w:rFonts w:ascii="Arial" w:hAnsi="Arial" w:cs="Arial"/>
          <w:sz w:val="22"/>
          <w:szCs w:val="22"/>
        </w:rPr>
        <w:t>body temperature</w:t>
      </w:r>
      <w:r w:rsidR="008A2811" w:rsidRPr="00A13E0C">
        <w:rPr>
          <w:rFonts w:ascii="Arial" w:hAnsi="Arial" w:cs="Arial"/>
          <w:sz w:val="22"/>
          <w:szCs w:val="22"/>
        </w:rPr>
        <w:t xml:space="preserve"> </w:t>
      </w:r>
      <w:r w:rsidR="008C655C" w:rsidRPr="00A13E0C">
        <w:rPr>
          <w:rFonts w:ascii="Arial" w:hAnsi="Arial" w:cs="Arial"/>
          <w:sz w:val="22"/>
          <w:szCs w:val="22"/>
        </w:rPr>
        <w:t xml:space="preserve">was </w:t>
      </w:r>
      <w:r w:rsidR="008A2811" w:rsidRPr="00A13E0C">
        <w:rPr>
          <w:rFonts w:ascii="Arial" w:hAnsi="Arial" w:cs="Arial"/>
          <w:sz w:val="22"/>
          <w:szCs w:val="22"/>
        </w:rPr>
        <w:t xml:space="preserve">maintained </w:t>
      </w:r>
      <w:r w:rsidR="00390B31" w:rsidRPr="00A13E0C">
        <w:rPr>
          <w:rFonts w:ascii="Arial" w:hAnsi="Arial" w:cs="Arial"/>
          <w:sz w:val="22"/>
          <w:szCs w:val="22"/>
        </w:rPr>
        <w:t xml:space="preserve">at </w:t>
      </w:r>
      <w:r w:rsidR="008A2811" w:rsidRPr="00A13E0C">
        <w:rPr>
          <w:rFonts w:ascii="Arial" w:hAnsi="Arial" w:cs="Arial"/>
          <w:sz w:val="22"/>
          <w:szCs w:val="22"/>
        </w:rPr>
        <w:t>37˚C</w:t>
      </w:r>
      <w:r w:rsidRPr="00A13E0C">
        <w:rPr>
          <w:rFonts w:ascii="Arial" w:hAnsi="Arial" w:cs="Arial"/>
          <w:sz w:val="22"/>
          <w:szCs w:val="22"/>
        </w:rPr>
        <w:t xml:space="preserve">, </w:t>
      </w:r>
      <w:r w:rsidR="008C655C" w:rsidRPr="00A13E0C">
        <w:rPr>
          <w:rFonts w:ascii="Arial" w:hAnsi="Arial" w:cs="Arial"/>
          <w:sz w:val="22"/>
          <w:szCs w:val="22"/>
        </w:rPr>
        <w:t xml:space="preserve">and the </w:t>
      </w:r>
      <w:r w:rsidRPr="00A13E0C">
        <w:rPr>
          <w:rFonts w:ascii="Arial" w:hAnsi="Arial" w:cs="Arial"/>
          <w:sz w:val="22"/>
          <w:szCs w:val="22"/>
        </w:rPr>
        <w:t>respiratory rate, electrocardiogram (ECG)</w:t>
      </w:r>
      <w:r w:rsidR="008C655C" w:rsidRPr="00A13E0C">
        <w:rPr>
          <w:rFonts w:ascii="Arial" w:hAnsi="Arial" w:cs="Arial"/>
          <w:sz w:val="22"/>
          <w:szCs w:val="22"/>
        </w:rPr>
        <w:t>,</w:t>
      </w:r>
      <w:r w:rsidRPr="00A13E0C">
        <w:rPr>
          <w:rFonts w:ascii="Arial" w:hAnsi="Arial" w:cs="Arial"/>
          <w:sz w:val="22"/>
          <w:szCs w:val="22"/>
        </w:rPr>
        <w:t xml:space="preserve"> and heart rate </w:t>
      </w:r>
      <w:r w:rsidR="008C655C" w:rsidRPr="00A13E0C">
        <w:rPr>
          <w:rFonts w:ascii="Arial" w:hAnsi="Arial" w:cs="Arial"/>
          <w:sz w:val="22"/>
          <w:szCs w:val="22"/>
        </w:rPr>
        <w:t xml:space="preserve">were </w:t>
      </w:r>
      <w:r w:rsidRPr="00A13E0C">
        <w:rPr>
          <w:rFonts w:ascii="Arial" w:hAnsi="Arial" w:cs="Arial"/>
          <w:sz w:val="22"/>
          <w:szCs w:val="22"/>
        </w:rPr>
        <w:t>monitored</w:t>
      </w:r>
      <w:r w:rsidR="008C655C" w:rsidRPr="00A13E0C">
        <w:rPr>
          <w:rFonts w:ascii="Arial" w:hAnsi="Arial" w:cs="Arial"/>
          <w:sz w:val="22"/>
          <w:szCs w:val="22"/>
        </w:rPr>
        <w:t xml:space="preserve">. Cardiac </w:t>
      </w:r>
      <w:r w:rsidRPr="00A13E0C">
        <w:rPr>
          <w:rFonts w:ascii="Arial" w:hAnsi="Arial" w:cs="Arial"/>
          <w:sz w:val="22"/>
          <w:szCs w:val="22"/>
        </w:rPr>
        <w:t xml:space="preserve">function was recorded at </w:t>
      </w:r>
      <w:r w:rsidR="001128AD" w:rsidRPr="00A13E0C">
        <w:rPr>
          <w:rFonts w:ascii="Arial" w:hAnsi="Arial" w:cs="Arial"/>
          <w:sz w:val="22"/>
          <w:szCs w:val="22"/>
        </w:rPr>
        <w:t xml:space="preserve">the </w:t>
      </w:r>
      <w:r w:rsidRPr="00A13E0C">
        <w:rPr>
          <w:rFonts w:ascii="Arial" w:hAnsi="Arial" w:cs="Arial"/>
          <w:sz w:val="22"/>
          <w:szCs w:val="22"/>
        </w:rPr>
        <w:t>baselines and after intraperitoneal injection of</w:t>
      </w:r>
      <w:r w:rsidR="00BE343F" w:rsidRPr="00A13E0C">
        <w:rPr>
          <w:sz w:val="22"/>
          <w:szCs w:val="22"/>
        </w:rPr>
        <w:t xml:space="preserve"> </w:t>
      </w:r>
      <w:proofErr w:type="spellStart"/>
      <w:r w:rsidR="00BE343F" w:rsidRPr="00A13E0C">
        <w:rPr>
          <w:rFonts w:ascii="Arial" w:hAnsi="Arial" w:cs="Arial"/>
          <w:sz w:val="22"/>
          <w:szCs w:val="22"/>
        </w:rPr>
        <w:t>clorgyline</w:t>
      </w:r>
      <w:proofErr w:type="spellEnd"/>
      <w:r w:rsidRPr="00A13E0C">
        <w:rPr>
          <w:rFonts w:ascii="Arial" w:hAnsi="Arial" w:cs="Arial"/>
          <w:sz w:val="22"/>
          <w:szCs w:val="22"/>
        </w:rPr>
        <w:t xml:space="preserve"> </w:t>
      </w:r>
      <w:r w:rsidR="00BE343F" w:rsidRPr="00A13E0C">
        <w:rPr>
          <w:rFonts w:ascii="Arial" w:hAnsi="Arial" w:cs="Arial"/>
          <w:sz w:val="22"/>
          <w:szCs w:val="22"/>
        </w:rPr>
        <w:t>(</w:t>
      </w:r>
      <w:proofErr w:type="spellStart"/>
      <w:r w:rsidR="00BE343F" w:rsidRPr="00A13E0C">
        <w:rPr>
          <w:rFonts w:ascii="Arial" w:hAnsi="Arial" w:cs="Arial"/>
          <w:sz w:val="22"/>
          <w:szCs w:val="22"/>
        </w:rPr>
        <w:t>MAOi</w:t>
      </w:r>
      <w:proofErr w:type="spellEnd"/>
      <w:r w:rsidR="00BE343F" w:rsidRPr="00A13E0C">
        <w:rPr>
          <w:rFonts w:ascii="Arial" w:hAnsi="Arial" w:cs="Arial"/>
          <w:sz w:val="22"/>
          <w:szCs w:val="22"/>
        </w:rPr>
        <w:t xml:space="preserve">, </w:t>
      </w:r>
      <w:r w:rsidR="004F4ACE" w:rsidRPr="00A13E0C">
        <w:rPr>
          <w:rFonts w:ascii="Arial" w:hAnsi="Arial" w:cs="Arial"/>
          <w:sz w:val="22"/>
          <w:szCs w:val="22"/>
        </w:rPr>
        <w:t>0.4mg</w:t>
      </w:r>
      <w:r w:rsidR="00BE343F" w:rsidRPr="00A13E0C">
        <w:rPr>
          <w:rFonts w:ascii="Arial" w:hAnsi="Arial" w:cs="Arial"/>
          <w:sz w:val="22"/>
          <w:szCs w:val="22"/>
        </w:rPr>
        <w:t xml:space="preserve">/kg), </w:t>
      </w:r>
      <w:r w:rsidRPr="00A13E0C">
        <w:rPr>
          <w:rFonts w:ascii="Arial" w:hAnsi="Arial" w:cs="Arial"/>
          <w:sz w:val="22"/>
          <w:szCs w:val="22"/>
        </w:rPr>
        <w:t>epinephrine (EPI, 100 µg/kg)</w:t>
      </w:r>
      <w:r w:rsidR="005F3AFC" w:rsidRPr="00A13E0C">
        <w:rPr>
          <w:rFonts w:ascii="Arial" w:hAnsi="Arial" w:cs="Arial"/>
          <w:sz w:val="22"/>
          <w:szCs w:val="22"/>
        </w:rPr>
        <w:t>,</w:t>
      </w:r>
      <w:r w:rsidRPr="00A13E0C">
        <w:rPr>
          <w:rFonts w:ascii="Arial" w:hAnsi="Arial" w:cs="Arial"/>
          <w:sz w:val="22"/>
          <w:szCs w:val="22"/>
        </w:rPr>
        <w:t xml:space="preserve"> or dobutamine (DOB, </w:t>
      </w:r>
      <w:r w:rsidR="00A806B0" w:rsidRPr="00A13E0C">
        <w:rPr>
          <w:rFonts w:ascii="Arial" w:hAnsi="Arial" w:cs="Arial"/>
          <w:sz w:val="22"/>
          <w:szCs w:val="22"/>
        </w:rPr>
        <w:t xml:space="preserve">1 µg/kg, 10 µg/kg, 100 µg/kg, or </w:t>
      </w:r>
      <w:r w:rsidRPr="00A13E0C">
        <w:rPr>
          <w:rFonts w:ascii="Arial" w:hAnsi="Arial" w:cs="Arial"/>
          <w:sz w:val="22"/>
          <w:szCs w:val="22"/>
        </w:rPr>
        <w:t>100</w:t>
      </w:r>
      <w:r w:rsidR="00A806B0" w:rsidRPr="00A13E0C">
        <w:rPr>
          <w:rFonts w:ascii="Arial" w:hAnsi="Arial" w:cs="Arial"/>
          <w:sz w:val="22"/>
          <w:szCs w:val="22"/>
        </w:rPr>
        <w:t>0</w:t>
      </w:r>
      <w:r w:rsidRPr="00A13E0C">
        <w:rPr>
          <w:rFonts w:ascii="Arial" w:hAnsi="Arial" w:cs="Arial"/>
          <w:sz w:val="22"/>
          <w:szCs w:val="22"/>
        </w:rPr>
        <w:t xml:space="preserve"> µg/kg)</w:t>
      </w:r>
      <w:r w:rsidR="00E605A9" w:rsidRPr="00A13E0C">
        <w:rPr>
          <w:rFonts w:ascii="Arial" w:hAnsi="Arial" w:cs="Arial"/>
          <w:sz w:val="22"/>
          <w:szCs w:val="22"/>
        </w:rPr>
        <w:t xml:space="preserve"> in the presence or absence of inhibitor</w:t>
      </w:r>
      <w:r w:rsidR="008A2811" w:rsidRPr="00A13E0C">
        <w:rPr>
          <w:rFonts w:ascii="Arial" w:hAnsi="Arial" w:cs="Arial"/>
          <w:sz w:val="22"/>
          <w:szCs w:val="22"/>
        </w:rPr>
        <w:t xml:space="preserve"> </w:t>
      </w:r>
      <w:r w:rsidR="00ED6AE1" w:rsidRPr="00A13E0C">
        <w:rPr>
          <w:rFonts w:ascii="Arial" w:hAnsi="Arial" w:cs="Arial"/>
          <w:sz w:val="22"/>
          <w:szCs w:val="22"/>
        </w:rPr>
        <w:t xml:space="preserve">corticosterone </w:t>
      </w:r>
      <w:r w:rsidR="008A2811" w:rsidRPr="00A13E0C">
        <w:rPr>
          <w:rFonts w:ascii="Arial" w:hAnsi="Arial" w:cs="Arial"/>
          <w:sz w:val="22"/>
          <w:szCs w:val="22"/>
        </w:rPr>
        <w:t>(</w:t>
      </w:r>
      <w:r w:rsidR="00ED6AE1" w:rsidRPr="00A13E0C">
        <w:rPr>
          <w:rFonts w:ascii="Arial" w:hAnsi="Arial" w:cs="Arial"/>
          <w:sz w:val="22"/>
          <w:szCs w:val="22"/>
        </w:rPr>
        <w:t>CORTI,</w:t>
      </w:r>
      <w:r w:rsidR="00873453" w:rsidRPr="00A13E0C">
        <w:rPr>
          <w:rFonts w:ascii="Arial" w:hAnsi="Arial" w:cs="Arial"/>
          <w:sz w:val="22"/>
          <w:szCs w:val="22"/>
        </w:rPr>
        <w:t xml:space="preserve"> </w:t>
      </w:r>
      <w:r w:rsidR="008A2811" w:rsidRPr="00A13E0C">
        <w:rPr>
          <w:rFonts w:ascii="Arial" w:hAnsi="Arial" w:cs="Arial"/>
          <w:sz w:val="22"/>
          <w:szCs w:val="22"/>
        </w:rPr>
        <w:t xml:space="preserve">200 µg/kg, </w:t>
      </w:r>
      <w:proofErr w:type="spellStart"/>
      <w:r w:rsidR="008A2811" w:rsidRPr="00A13E0C">
        <w:rPr>
          <w:rFonts w:ascii="Arial" w:hAnsi="Arial" w:cs="Arial"/>
          <w:i/>
          <w:iCs/>
          <w:sz w:val="22"/>
          <w:szCs w:val="22"/>
        </w:rPr>
        <w:t>i.p</w:t>
      </w:r>
      <w:proofErr w:type="spellEnd"/>
      <w:r w:rsidR="008A2811" w:rsidRPr="00A13E0C">
        <w:rPr>
          <w:rFonts w:ascii="Arial" w:hAnsi="Arial" w:cs="Arial"/>
          <w:i/>
          <w:iCs/>
          <w:sz w:val="22"/>
          <w:szCs w:val="22"/>
        </w:rPr>
        <w:t>.</w:t>
      </w:r>
      <w:r w:rsidR="00BE343F" w:rsidRPr="00A13E0C">
        <w:rPr>
          <w:rFonts w:ascii="Arial" w:hAnsi="Arial" w:cs="Arial"/>
          <w:i/>
          <w:iCs/>
          <w:sz w:val="22"/>
          <w:szCs w:val="22"/>
        </w:rPr>
        <w:t>,</w:t>
      </w:r>
      <w:r w:rsidR="00BE343F" w:rsidRPr="00A13E0C">
        <w:rPr>
          <w:rFonts w:ascii="Arial" w:hAnsi="Arial" w:cs="Arial"/>
          <w:sz w:val="22"/>
          <w:szCs w:val="22"/>
        </w:rPr>
        <w:t xml:space="preserve"> pretreated for 5 minutes</w:t>
      </w:r>
      <w:r w:rsidR="008A2811" w:rsidRPr="00A13E0C">
        <w:rPr>
          <w:rFonts w:ascii="Arial" w:hAnsi="Arial" w:cs="Arial"/>
          <w:sz w:val="22"/>
          <w:szCs w:val="22"/>
        </w:rPr>
        <w:t>)</w:t>
      </w:r>
      <w:r w:rsidR="005471E4" w:rsidRPr="00A13E0C">
        <w:rPr>
          <w:rFonts w:ascii="Arial" w:hAnsi="Arial" w:cs="Arial"/>
          <w:sz w:val="22"/>
          <w:szCs w:val="22"/>
        </w:rPr>
        <w:t>.</w:t>
      </w:r>
      <w:r w:rsidR="00BE343F" w:rsidRPr="00A13E0C">
        <w:rPr>
          <w:rFonts w:ascii="Arial" w:hAnsi="Arial" w:cs="Arial"/>
          <w:sz w:val="22"/>
          <w:szCs w:val="22"/>
        </w:rPr>
        <w:t xml:space="preserve"> </w:t>
      </w:r>
      <w:r w:rsidR="00FF5BA4" w:rsidRPr="00A13E0C">
        <w:rPr>
          <w:rFonts w:ascii="Arial" w:hAnsi="Arial" w:cs="Arial"/>
          <w:sz w:val="22"/>
          <w:szCs w:val="22"/>
        </w:rPr>
        <w:t>Cardiac function was recorded</w:t>
      </w:r>
      <w:r w:rsidR="008C655C" w:rsidRPr="00A13E0C">
        <w:rPr>
          <w:rFonts w:ascii="Arial" w:hAnsi="Arial" w:cs="Arial"/>
          <w:sz w:val="22"/>
          <w:szCs w:val="22"/>
        </w:rPr>
        <w:t xml:space="preserve"> for</w:t>
      </w:r>
      <w:r w:rsidR="00FF5BA4" w:rsidRPr="00A13E0C">
        <w:rPr>
          <w:rFonts w:ascii="Arial" w:hAnsi="Arial" w:cs="Arial"/>
          <w:sz w:val="22"/>
          <w:szCs w:val="22"/>
        </w:rPr>
        <w:t xml:space="preserve"> </w:t>
      </w:r>
      <w:r w:rsidR="00873453" w:rsidRPr="00A13E0C">
        <w:rPr>
          <w:rFonts w:ascii="Arial" w:hAnsi="Arial" w:cs="Arial"/>
          <w:sz w:val="22"/>
          <w:szCs w:val="22"/>
        </w:rPr>
        <w:t xml:space="preserve">2 minutes at </w:t>
      </w:r>
      <w:r w:rsidR="001E008E" w:rsidRPr="00A13E0C">
        <w:rPr>
          <w:rFonts w:ascii="Arial" w:hAnsi="Arial" w:cs="Arial"/>
          <w:sz w:val="22"/>
          <w:szCs w:val="22"/>
        </w:rPr>
        <w:t xml:space="preserve">the </w:t>
      </w:r>
      <w:r w:rsidR="00873453" w:rsidRPr="00A13E0C">
        <w:rPr>
          <w:rFonts w:ascii="Arial" w:hAnsi="Arial" w:cs="Arial"/>
          <w:sz w:val="22"/>
          <w:szCs w:val="22"/>
        </w:rPr>
        <w:t xml:space="preserve">baselines and </w:t>
      </w:r>
      <w:r w:rsidR="00FF5BA4" w:rsidRPr="00A13E0C">
        <w:rPr>
          <w:rFonts w:ascii="Arial" w:hAnsi="Arial" w:cs="Arial"/>
          <w:sz w:val="22"/>
          <w:szCs w:val="22"/>
        </w:rPr>
        <w:t xml:space="preserve">for </w:t>
      </w:r>
      <w:r w:rsidR="000C7EE0" w:rsidRPr="00A13E0C">
        <w:rPr>
          <w:rFonts w:ascii="Arial" w:hAnsi="Arial" w:cs="Arial"/>
          <w:sz w:val="22"/>
          <w:szCs w:val="22"/>
        </w:rPr>
        <w:t>8</w:t>
      </w:r>
      <w:r w:rsidR="00FF5BA4" w:rsidRPr="00A13E0C">
        <w:rPr>
          <w:rFonts w:ascii="Arial" w:hAnsi="Arial" w:cs="Arial"/>
          <w:sz w:val="22"/>
          <w:szCs w:val="22"/>
        </w:rPr>
        <w:t xml:space="preserve"> minutes after each drug administration until it reached a steady stage. Maxi</w:t>
      </w:r>
      <w:r w:rsidR="00ED6AE1" w:rsidRPr="00A13E0C">
        <w:rPr>
          <w:rFonts w:ascii="Arial" w:hAnsi="Arial" w:cs="Arial"/>
          <w:sz w:val="22"/>
          <w:szCs w:val="22"/>
        </w:rPr>
        <w:t>mal</w:t>
      </w:r>
      <w:r w:rsidR="00FF5BA4" w:rsidRPr="00A13E0C">
        <w:rPr>
          <w:rFonts w:ascii="Arial" w:hAnsi="Arial" w:cs="Arial"/>
          <w:sz w:val="22"/>
          <w:szCs w:val="22"/>
        </w:rPr>
        <w:t xml:space="preserve"> ejection fraction response was analyzed and reported. </w:t>
      </w:r>
    </w:p>
    <w:p w14:paraId="36780FB2" w14:textId="77777777" w:rsidR="008E6172" w:rsidRPr="00A13E0C" w:rsidRDefault="008E6172" w:rsidP="00B76DA0">
      <w:pPr>
        <w:spacing w:line="360" w:lineRule="auto"/>
        <w:jc w:val="both"/>
        <w:rPr>
          <w:rFonts w:ascii="Arial" w:hAnsi="Arial" w:cs="Arial"/>
          <w:sz w:val="22"/>
          <w:szCs w:val="22"/>
        </w:rPr>
      </w:pPr>
    </w:p>
    <w:p w14:paraId="4391E698" w14:textId="5F2A14D4" w:rsidR="00D04F19" w:rsidRPr="00A13E0C" w:rsidRDefault="009422E5" w:rsidP="00B76DA0">
      <w:pPr>
        <w:spacing w:line="360" w:lineRule="auto"/>
        <w:jc w:val="both"/>
        <w:rPr>
          <w:rFonts w:ascii="Arial" w:hAnsi="Arial" w:cs="Arial"/>
          <w:b/>
          <w:bCs/>
          <w:sz w:val="22"/>
          <w:szCs w:val="22"/>
        </w:rPr>
      </w:pPr>
      <w:r w:rsidRPr="00A13E0C">
        <w:rPr>
          <w:rFonts w:ascii="Arial" w:hAnsi="Arial" w:cs="Arial"/>
          <w:b/>
          <w:bCs/>
          <w:sz w:val="22"/>
          <w:szCs w:val="22"/>
        </w:rPr>
        <w:t>Acute MI</w:t>
      </w:r>
    </w:p>
    <w:p w14:paraId="04869754" w14:textId="4647E983" w:rsidR="00613578" w:rsidRPr="00A13E0C" w:rsidRDefault="00613578" w:rsidP="00DB5658">
      <w:pPr>
        <w:spacing w:line="360" w:lineRule="auto"/>
        <w:jc w:val="both"/>
        <w:rPr>
          <w:rFonts w:ascii="Arial" w:hAnsi="Arial" w:cs="Arial"/>
          <w:color w:val="000000" w:themeColor="text1"/>
          <w:sz w:val="22"/>
          <w:szCs w:val="22"/>
        </w:rPr>
      </w:pPr>
      <w:r w:rsidRPr="00A13E0C">
        <w:rPr>
          <w:rFonts w:ascii="Arial" w:hAnsi="Arial" w:cs="Arial"/>
          <w:sz w:val="22"/>
          <w:szCs w:val="22"/>
        </w:rPr>
        <w:t xml:space="preserve">8 weeks old male WT mice were subjected to the ligation of left anterior descending coronary artery (LAD) surgery as </w:t>
      </w:r>
      <w:r w:rsidR="008C655C" w:rsidRPr="00A13E0C">
        <w:rPr>
          <w:rFonts w:ascii="Arial" w:hAnsi="Arial" w:cs="Arial"/>
          <w:sz w:val="22"/>
          <w:szCs w:val="22"/>
        </w:rPr>
        <w:t xml:space="preserve">previously </w:t>
      </w:r>
      <w:r w:rsidRPr="00A13E0C">
        <w:rPr>
          <w:rFonts w:ascii="Arial" w:hAnsi="Arial" w:cs="Arial"/>
          <w:sz w:val="22"/>
          <w:szCs w:val="22"/>
        </w:rPr>
        <w:t xml:space="preserve">described </w:t>
      </w:r>
      <w:r w:rsidR="005F3AFC" w:rsidRPr="00A13E0C">
        <w:rPr>
          <w:rFonts w:ascii="Arial" w:hAnsi="Arial" w:cs="Arial"/>
          <w:sz w:val="22"/>
          <w:szCs w:val="22"/>
        </w:rPr>
        <w:fldChar w:fldCharType="begin"/>
      </w:r>
      <w:r w:rsidR="005F3AFC" w:rsidRPr="00A13E0C">
        <w:rPr>
          <w:rFonts w:ascii="Arial" w:hAnsi="Arial" w:cs="Arial"/>
          <w:sz w:val="22"/>
          <w:szCs w:val="22"/>
        </w:rPr>
        <w:instrText xml:space="preserve"> ADDIN ZOTERO_ITEM CSL_CITATION {"citationID":"OyimFYdF","properties":{"formattedCitation":"[6]","plainCitation":"[6]","noteIndex":0},"citationItems":[{"id":186,"uris":["http://zotero.org/users/5409684/items/QPRVZD8R"],"itemData":{"id":186,"type":"article-journal","abstract":"(2S,3S,4S,5R,6R)-6-(4-((4-guanidinobutoxy)carbonyl)-2,6-dihydroxyphenoxy)-3,4,5-trihydroxytetrahydro-2H-pyran-2-carboxylic acid (ZYZ-488) was discovered as a novel inhibitor of apoptotic protease activating factor-1 (Apaf-1). In present work, a surface plasmon resonance (SPR) assay confirms the direct binding between ZYZ-488 and Apaf-1 and this interaction was found to be able to block the recruitment of procaspase-9 by Apaf-1. This study also shows that the treatment of MI (myocardial infarction) mice with this novel Apaf-1 inhibitor remarkably reduces the infarct size, improves cardiac functions, and attenuates the histopathology changes caused by MI. Meanwhile, here it is shown that ZYZ-488 decreases myocardial enzyme release, inhibits cardiomyocyte apoptosis, and suppresses the activation of the downstream cascade of caspases. Moreover, in silico prediction validated the drug-like properties of ZYZ-488. In conclusion, our findings present the first piece of evidence indicating the interaction between Apaf-1 and procaspase-9 as a novel therapeutic target in myocardial infarction and suggesting ZYZ-488 as a promising therapeutic option for myocardial infarction disease.","container-title":"Oxidative Medicine and Cellular Longevity","DOI":"10.1155/2017/9747296","ISSN":"1942-0994","journalAbbreviation":"Oxid Med Cell Longev","language":"eng","note":"PMID: 29279737\nPMCID: PMC5723966","page":"9747296","source":"PubMed","title":"Apoptotic Protease Activating Factor-1 Inhibitor Mitigates Myocardial Ischemia Injury via Disturbing Procaspase-9 Recruitment by Apaf-1","volume":"2017","author":[{"family":"Wang","given":"Ying"},{"family":"Zhang","given":"Qiuyan"},{"family":"Zhong","given":"Liangjie"},{"family":"Lin","given":"Mingshen"},{"family":"Luo","given":"Xiaoling"},{"family":"Liu","given":"Siyu"},{"family":"Xu","given":"Peng"},{"family":"Liu","given":"Xinhua"},{"family":"Zhu","given":"Yi Zhun"}],"issued":{"date-parts":[["2017"]]}}}],"schema":"https://github.com/citation-style-language/schema/raw/master/csl-citation.json"} </w:instrText>
      </w:r>
      <w:r w:rsidR="005F3AFC" w:rsidRPr="00A13E0C">
        <w:rPr>
          <w:rFonts w:ascii="Arial" w:hAnsi="Arial" w:cs="Arial"/>
          <w:sz w:val="22"/>
          <w:szCs w:val="22"/>
        </w:rPr>
        <w:fldChar w:fldCharType="separate"/>
      </w:r>
      <w:r w:rsidR="005F3AFC" w:rsidRPr="00A13E0C">
        <w:rPr>
          <w:rFonts w:ascii="Arial" w:hAnsi="Arial" w:cs="Arial"/>
          <w:sz w:val="22"/>
          <w:szCs w:val="22"/>
        </w:rPr>
        <w:t>[6]</w:t>
      </w:r>
      <w:r w:rsidR="005F3AFC" w:rsidRPr="00A13E0C">
        <w:rPr>
          <w:rFonts w:ascii="Arial" w:hAnsi="Arial" w:cs="Arial"/>
          <w:sz w:val="22"/>
          <w:szCs w:val="22"/>
        </w:rPr>
        <w:fldChar w:fldCharType="end"/>
      </w:r>
      <w:r w:rsidR="005F3AFC" w:rsidRPr="00A13E0C">
        <w:rPr>
          <w:rFonts w:ascii="Arial" w:hAnsi="Arial" w:cs="Arial"/>
          <w:sz w:val="22"/>
          <w:szCs w:val="22"/>
        </w:rPr>
        <w:t>.</w:t>
      </w:r>
      <w:r w:rsidRPr="00A13E0C">
        <w:rPr>
          <w:rFonts w:ascii="Arial" w:hAnsi="Arial" w:cs="Arial"/>
          <w:sz w:val="22"/>
          <w:szCs w:val="22"/>
        </w:rPr>
        <w:t xml:space="preserve"> Mice were pre-anesthetized with isoflurane (5.0%, 5 minutes, inhalation) and </w:t>
      </w:r>
      <w:r w:rsidR="0004702C" w:rsidRPr="00A13E0C">
        <w:rPr>
          <w:rFonts w:ascii="Arial" w:hAnsi="Arial" w:cs="Arial"/>
          <w:sz w:val="22"/>
          <w:szCs w:val="22"/>
        </w:rPr>
        <w:t>maintained</w:t>
      </w:r>
      <w:r w:rsidRPr="00A13E0C">
        <w:rPr>
          <w:rFonts w:ascii="Arial" w:hAnsi="Arial" w:cs="Arial"/>
          <w:sz w:val="22"/>
          <w:szCs w:val="22"/>
        </w:rPr>
        <w:t xml:space="preserve"> with isoflurane (1.0-5.0%, inhalation) in oxygen flow to 0.8 L/minute. The trachea was intubated with a 22-G intravenous catheter over a 38-mm stiff, straight, tip-blunted needle and mechanically ventilated with supplemental oxygen at a respiratory rate of 110-130 breaths/min and tidal volume of 0.2 ml. Mice ECG w</w:t>
      </w:r>
      <w:r w:rsidR="008C655C" w:rsidRPr="00A13E0C">
        <w:rPr>
          <w:rFonts w:ascii="Arial" w:hAnsi="Arial" w:cs="Arial"/>
          <w:sz w:val="22"/>
          <w:szCs w:val="22"/>
        </w:rPr>
        <w:t>as</w:t>
      </w:r>
      <w:r w:rsidRPr="00A13E0C">
        <w:rPr>
          <w:rFonts w:ascii="Arial" w:hAnsi="Arial" w:cs="Arial"/>
          <w:sz w:val="22"/>
          <w:szCs w:val="22"/>
        </w:rPr>
        <w:t xml:space="preserve"> monitored with </w:t>
      </w:r>
      <w:r w:rsidRPr="00A13E0C">
        <w:rPr>
          <w:rFonts w:ascii="Arial" w:hAnsi="Arial" w:cs="Arial"/>
          <w:color w:val="000000" w:themeColor="text1"/>
          <w:sz w:val="22"/>
          <w:szCs w:val="22"/>
        </w:rPr>
        <w:t xml:space="preserve">Bio Amps (AD instrument). </w:t>
      </w:r>
      <w:r w:rsidRPr="00A13E0C">
        <w:rPr>
          <w:rFonts w:ascii="Arial" w:hAnsi="Arial" w:cs="Arial"/>
          <w:sz w:val="22"/>
          <w:szCs w:val="22"/>
        </w:rPr>
        <w:t>The chest cavity was opened from the left sternal border in the 4th intercostal space (1.0-2.0cm length incision)</w:t>
      </w:r>
      <w:r w:rsidR="008C655C" w:rsidRPr="00A13E0C">
        <w:rPr>
          <w:rFonts w:ascii="Arial" w:hAnsi="Arial" w:cs="Arial"/>
          <w:sz w:val="22"/>
          <w:szCs w:val="22"/>
        </w:rPr>
        <w:t>,</w:t>
      </w:r>
      <w:r w:rsidRPr="00A13E0C">
        <w:rPr>
          <w:rFonts w:ascii="Arial" w:hAnsi="Arial" w:cs="Arial"/>
          <w:sz w:val="22"/>
          <w:szCs w:val="22"/>
        </w:rPr>
        <w:t xml:space="preserve"> and then the chest retractor was inserted to visualize the heart. The left anterior descending (LAD) coronary artery was identified under </w:t>
      </w:r>
      <w:r w:rsidR="008C655C" w:rsidRPr="00A13E0C">
        <w:rPr>
          <w:rFonts w:ascii="Arial" w:hAnsi="Arial" w:cs="Arial"/>
          <w:sz w:val="22"/>
          <w:szCs w:val="22"/>
        </w:rPr>
        <w:t xml:space="preserve">a </w:t>
      </w:r>
      <w:r w:rsidRPr="00A13E0C">
        <w:rPr>
          <w:rFonts w:ascii="Arial" w:hAnsi="Arial" w:cs="Arial"/>
          <w:sz w:val="22"/>
          <w:szCs w:val="22"/>
        </w:rPr>
        <w:t xml:space="preserve">surgical microscope </w:t>
      </w:r>
      <w:r w:rsidRPr="00A13E0C">
        <w:rPr>
          <w:rFonts w:ascii="Arial" w:hAnsi="Arial" w:cs="Arial"/>
          <w:color w:val="000000" w:themeColor="text1"/>
          <w:sz w:val="22"/>
          <w:szCs w:val="22"/>
        </w:rPr>
        <w:t>and</w:t>
      </w:r>
      <w:r w:rsidRPr="00A13E0C">
        <w:rPr>
          <w:rFonts w:ascii="Arial" w:hAnsi="Arial" w:cs="Arial"/>
          <w:color w:val="FF0000"/>
          <w:sz w:val="22"/>
          <w:szCs w:val="22"/>
        </w:rPr>
        <w:t xml:space="preserve"> </w:t>
      </w:r>
      <w:r w:rsidRPr="00A13E0C">
        <w:rPr>
          <w:rFonts w:ascii="Arial" w:hAnsi="Arial" w:cs="Arial"/>
          <w:color w:val="000000" w:themeColor="text1"/>
          <w:sz w:val="22"/>
          <w:szCs w:val="22"/>
        </w:rPr>
        <w:t xml:space="preserve">then ligated with an 8-0 nylon suture [ETHICON, </w:t>
      </w:r>
      <w:proofErr w:type="spellStart"/>
      <w:r w:rsidRPr="00A13E0C">
        <w:rPr>
          <w:rFonts w:ascii="Arial" w:hAnsi="Arial" w:cs="Arial"/>
          <w:color w:val="000000" w:themeColor="text1"/>
          <w:sz w:val="22"/>
          <w:szCs w:val="22"/>
        </w:rPr>
        <w:t>Johnson&amp;Johnson</w:t>
      </w:r>
      <w:proofErr w:type="spellEnd"/>
      <w:r w:rsidRPr="00A13E0C">
        <w:rPr>
          <w:rFonts w:ascii="Arial" w:hAnsi="Arial" w:cs="Arial"/>
          <w:color w:val="000000" w:themeColor="text1"/>
          <w:sz w:val="22"/>
          <w:szCs w:val="22"/>
        </w:rPr>
        <w:t xml:space="preserve">], inducing 30-40% infarction of the left ventricle. Infarction was confirmed by </w:t>
      </w:r>
      <w:r w:rsidR="008C655C" w:rsidRPr="00A13E0C">
        <w:rPr>
          <w:rFonts w:ascii="Arial" w:hAnsi="Arial" w:cs="Arial"/>
          <w:color w:val="000000" w:themeColor="text1"/>
          <w:sz w:val="22"/>
          <w:szCs w:val="22"/>
        </w:rPr>
        <w:t xml:space="preserve">a </w:t>
      </w:r>
      <w:r w:rsidRPr="00A13E0C">
        <w:rPr>
          <w:rFonts w:ascii="Arial" w:hAnsi="Arial" w:cs="Arial"/>
          <w:color w:val="000000" w:themeColor="text1"/>
          <w:sz w:val="22"/>
          <w:szCs w:val="22"/>
        </w:rPr>
        <w:t xml:space="preserve">change of ECG. The retractor was </w:t>
      </w:r>
      <w:r w:rsidRPr="00A13E0C">
        <w:rPr>
          <w:rFonts w:ascii="Arial" w:hAnsi="Arial" w:cs="Arial"/>
          <w:color w:val="000000" w:themeColor="text1"/>
          <w:sz w:val="22"/>
          <w:szCs w:val="22"/>
        </w:rPr>
        <w:lastRenderedPageBreak/>
        <w:t xml:space="preserve">removed before closing the chest cavity with </w:t>
      </w:r>
      <w:r w:rsidR="008C655C" w:rsidRPr="00A13E0C">
        <w:rPr>
          <w:rFonts w:ascii="Arial" w:hAnsi="Arial" w:cs="Arial"/>
          <w:color w:val="000000" w:themeColor="text1"/>
          <w:sz w:val="22"/>
          <w:szCs w:val="22"/>
        </w:rPr>
        <w:t xml:space="preserve">a </w:t>
      </w:r>
      <w:r w:rsidRPr="00A13E0C">
        <w:rPr>
          <w:rFonts w:ascii="Arial" w:hAnsi="Arial" w:cs="Arial"/>
          <w:color w:val="000000" w:themeColor="text1"/>
          <w:sz w:val="22"/>
          <w:szCs w:val="22"/>
        </w:rPr>
        <w:t xml:space="preserve">6-0 nylon suture. Analgesia was given after the surgery using 0.1 mg/kg of buprenorphine and twice daily for 48 hours of coverage. </w:t>
      </w:r>
    </w:p>
    <w:p w14:paraId="7195815B" w14:textId="77777777" w:rsidR="009422E5" w:rsidRPr="00A13E0C" w:rsidRDefault="009422E5" w:rsidP="00B76DA0">
      <w:pPr>
        <w:spacing w:line="360" w:lineRule="auto"/>
        <w:jc w:val="both"/>
        <w:rPr>
          <w:rFonts w:ascii="Arial" w:hAnsi="Arial" w:cs="Arial"/>
          <w:b/>
          <w:bCs/>
          <w:sz w:val="22"/>
          <w:szCs w:val="22"/>
        </w:rPr>
      </w:pPr>
    </w:p>
    <w:p w14:paraId="47A4197D" w14:textId="77777777" w:rsidR="00404789" w:rsidRPr="00A13E0C" w:rsidRDefault="00404789" w:rsidP="00B76DA0">
      <w:pPr>
        <w:spacing w:line="360" w:lineRule="auto"/>
        <w:rPr>
          <w:rFonts w:ascii="Arial" w:hAnsi="Arial" w:cs="Arial"/>
          <w:b/>
          <w:bCs/>
          <w:sz w:val="22"/>
          <w:szCs w:val="22"/>
        </w:rPr>
      </w:pPr>
      <w:r w:rsidRPr="00A13E0C">
        <w:rPr>
          <w:rFonts w:ascii="Arial" w:hAnsi="Arial" w:cs="Arial"/>
          <w:b/>
          <w:bCs/>
          <w:sz w:val="22"/>
          <w:szCs w:val="22"/>
        </w:rPr>
        <w:t>Contractility and Ca</w:t>
      </w:r>
      <w:r w:rsidRPr="00A13E0C">
        <w:rPr>
          <w:rFonts w:ascii="Arial" w:hAnsi="Arial" w:cs="Arial"/>
          <w:b/>
          <w:bCs/>
          <w:sz w:val="22"/>
          <w:szCs w:val="22"/>
          <w:vertAlign w:val="superscript"/>
        </w:rPr>
        <w:t>2+</w:t>
      </w:r>
      <w:r w:rsidRPr="00A13E0C">
        <w:rPr>
          <w:rFonts w:ascii="Arial" w:hAnsi="Arial" w:cs="Arial"/>
          <w:b/>
          <w:bCs/>
          <w:sz w:val="22"/>
          <w:szCs w:val="22"/>
        </w:rPr>
        <w:t xml:space="preserve"> Measurement</w:t>
      </w:r>
    </w:p>
    <w:p w14:paraId="1B0A1B89" w14:textId="0296151E" w:rsidR="00404789" w:rsidRPr="00A13E0C" w:rsidRDefault="00404789" w:rsidP="00B76DA0">
      <w:pPr>
        <w:spacing w:line="360" w:lineRule="auto"/>
        <w:jc w:val="both"/>
        <w:rPr>
          <w:rFonts w:ascii="Arial" w:hAnsi="Arial" w:cs="Arial"/>
          <w:sz w:val="22"/>
          <w:szCs w:val="22"/>
        </w:rPr>
      </w:pPr>
      <w:r w:rsidRPr="00A13E0C">
        <w:rPr>
          <w:rFonts w:ascii="Arial" w:hAnsi="Arial" w:cs="Arial"/>
          <w:sz w:val="22"/>
          <w:szCs w:val="22"/>
        </w:rPr>
        <w:t>Freshly isolated mouse AVMs were incubated with Fluo-4 AM (</w:t>
      </w:r>
      <w:r w:rsidRPr="00A13E0C">
        <w:rPr>
          <w:rFonts w:ascii="Arial" w:hAnsi="Arial" w:cs="Arial"/>
          <w:color w:val="000000" w:themeColor="text1"/>
          <w:sz w:val="22"/>
          <w:szCs w:val="22"/>
        </w:rPr>
        <w:t>5</w:t>
      </w:r>
      <w:r w:rsidRPr="00A13E0C">
        <w:rPr>
          <w:rFonts w:ascii="Arial" w:hAnsi="Arial" w:cs="Arial"/>
          <w:sz w:val="22"/>
          <w:szCs w:val="22"/>
        </w:rPr>
        <w:t xml:space="preserve"> µmol/L, F14201, Invitrogen) for 15 minutes</w:t>
      </w:r>
      <w:r w:rsidR="008C655C" w:rsidRPr="00A13E0C">
        <w:rPr>
          <w:rFonts w:ascii="Arial" w:hAnsi="Arial" w:cs="Arial"/>
          <w:sz w:val="22"/>
          <w:szCs w:val="22"/>
        </w:rPr>
        <w:t xml:space="preserve"> </w:t>
      </w:r>
      <w:r w:rsidR="00390B31" w:rsidRPr="00A13E0C">
        <w:rPr>
          <w:rFonts w:ascii="Arial" w:hAnsi="Arial" w:cs="Arial"/>
          <w:sz w:val="22"/>
          <w:szCs w:val="22"/>
        </w:rPr>
        <w:t>for Ca</w:t>
      </w:r>
      <w:r w:rsidR="00390B31" w:rsidRPr="00A13E0C">
        <w:rPr>
          <w:rFonts w:ascii="Arial" w:hAnsi="Arial" w:cs="Arial"/>
          <w:sz w:val="22"/>
          <w:szCs w:val="22"/>
          <w:vertAlign w:val="superscript"/>
        </w:rPr>
        <w:t>2+</w:t>
      </w:r>
      <w:r w:rsidR="00390B31" w:rsidRPr="00A13E0C">
        <w:rPr>
          <w:rFonts w:ascii="Arial" w:hAnsi="Arial" w:cs="Arial"/>
          <w:sz w:val="22"/>
          <w:szCs w:val="22"/>
        </w:rPr>
        <w:t xml:space="preserve"> measurement </w:t>
      </w:r>
      <w:r w:rsidR="00E2477F" w:rsidRPr="00A13E0C">
        <w:rPr>
          <w:rFonts w:ascii="Arial" w:hAnsi="Arial" w:cs="Arial"/>
          <w:sz w:val="22"/>
          <w:szCs w:val="22"/>
        </w:rPr>
        <w:t xml:space="preserve">at </w:t>
      </w:r>
      <w:r w:rsidR="00390B31" w:rsidRPr="00A13E0C">
        <w:rPr>
          <w:rFonts w:ascii="Arial" w:hAnsi="Arial" w:cs="Arial"/>
          <w:sz w:val="22"/>
          <w:szCs w:val="22"/>
        </w:rPr>
        <w:t xml:space="preserve">room temperature </w:t>
      </w:r>
      <w:r w:rsidR="00E2477F" w:rsidRPr="00A13E0C">
        <w:rPr>
          <w:rFonts w:ascii="Arial" w:hAnsi="Arial" w:cs="Arial"/>
          <w:sz w:val="22"/>
          <w:szCs w:val="22"/>
        </w:rPr>
        <w:t>2</w:t>
      </w:r>
      <w:r w:rsidR="001128AD" w:rsidRPr="00A13E0C">
        <w:rPr>
          <w:rFonts w:ascii="Arial" w:hAnsi="Arial" w:cs="Arial"/>
          <w:sz w:val="22"/>
          <w:szCs w:val="22"/>
        </w:rPr>
        <w:t>2</w:t>
      </w:r>
      <w:r w:rsidR="009C7873" w:rsidRPr="00A13E0C">
        <w:rPr>
          <w:rFonts w:ascii="Arial" w:hAnsi="Arial" w:cs="Arial"/>
          <w:sz w:val="22"/>
          <w:szCs w:val="22"/>
        </w:rPr>
        <w:t>˚C</w:t>
      </w:r>
      <w:r w:rsidRPr="00A13E0C">
        <w:rPr>
          <w:rFonts w:ascii="Arial" w:hAnsi="Arial" w:cs="Arial"/>
          <w:sz w:val="22"/>
          <w:szCs w:val="22"/>
        </w:rPr>
        <w:t>. AVMs were washed with Fluo-4-free buffer to remove nonspecifically associated dye and incubated for 10 minutes</w:t>
      </w:r>
      <w:r w:rsidR="0004702C" w:rsidRPr="00A13E0C">
        <w:rPr>
          <w:rFonts w:ascii="Arial" w:hAnsi="Arial" w:cs="Arial"/>
          <w:sz w:val="22"/>
          <w:szCs w:val="22"/>
        </w:rPr>
        <w:t xml:space="preserve"> </w:t>
      </w:r>
      <w:r w:rsidRPr="00A13E0C">
        <w:rPr>
          <w:rFonts w:ascii="Arial" w:hAnsi="Arial" w:cs="Arial"/>
          <w:sz w:val="22"/>
          <w:szCs w:val="22"/>
        </w:rPr>
        <w:t>before being placed in beating buffer (</w:t>
      </w:r>
      <w:proofErr w:type="spellStart"/>
      <w:r w:rsidRPr="00A13E0C">
        <w:rPr>
          <w:rFonts w:ascii="Arial" w:hAnsi="Arial" w:cs="Arial"/>
          <w:sz w:val="22"/>
          <w:szCs w:val="22"/>
        </w:rPr>
        <w:t>NaCl</w:t>
      </w:r>
      <w:proofErr w:type="spellEnd"/>
      <w:r w:rsidRPr="00A13E0C">
        <w:rPr>
          <w:rFonts w:ascii="Arial" w:hAnsi="Arial" w:cs="Arial"/>
          <w:sz w:val="22"/>
          <w:szCs w:val="22"/>
        </w:rPr>
        <w:t xml:space="preserve"> 120 </w:t>
      </w:r>
      <w:proofErr w:type="spellStart"/>
      <w:r w:rsidRPr="00A13E0C">
        <w:rPr>
          <w:rFonts w:ascii="Arial" w:hAnsi="Arial" w:cs="Arial"/>
          <w:sz w:val="22"/>
          <w:szCs w:val="22"/>
        </w:rPr>
        <w:t>mmol</w:t>
      </w:r>
      <w:proofErr w:type="spellEnd"/>
      <w:r w:rsidRPr="00A13E0C">
        <w:rPr>
          <w:rFonts w:ascii="Arial" w:hAnsi="Arial" w:cs="Arial"/>
          <w:sz w:val="22"/>
          <w:szCs w:val="22"/>
        </w:rPr>
        <w:t xml:space="preserve">/L, </w:t>
      </w:r>
      <w:proofErr w:type="spellStart"/>
      <w:r w:rsidRPr="00A13E0C">
        <w:rPr>
          <w:rFonts w:ascii="Arial" w:hAnsi="Arial" w:cs="Arial"/>
          <w:sz w:val="22"/>
          <w:szCs w:val="22"/>
        </w:rPr>
        <w:t>KCl</w:t>
      </w:r>
      <w:proofErr w:type="spellEnd"/>
      <w:r w:rsidRPr="00A13E0C">
        <w:rPr>
          <w:rFonts w:ascii="Arial" w:hAnsi="Arial" w:cs="Arial"/>
          <w:sz w:val="22"/>
          <w:szCs w:val="22"/>
        </w:rPr>
        <w:t xml:space="preserve"> 5.4 </w:t>
      </w:r>
      <w:proofErr w:type="spellStart"/>
      <w:r w:rsidRPr="00A13E0C">
        <w:rPr>
          <w:rFonts w:ascii="Arial" w:hAnsi="Arial" w:cs="Arial"/>
          <w:sz w:val="22"/>
          <w:szCs w:val="22"/>
        </w:rPr>
        <w:t>mmol</w:t>
      </w:r>
      <w:proofErr w:type="spellEnd"/>
      <w:r w:rsidRPr="00A13E0C">
        <w:rPr>
          <w:rFonts w:ascii="Arial" w:hAnsi="Arial" w:cs="Arial"/>
          <w:sz w:val="22"/>
          <w:szCs w:val="22"/>
        </w:rPr>
        <w:t>/L, NaH2PO4 1.2 mmol/L, MgSO4 1.2 mmol/L, HEPES 20 mmol/L, Glucose 5.5 mmol/L, CaCl2 1mmol/L, pH 7.1). AVMs were pretreated with or without MAO-A inhibitor (</w:t>
      </w:r>
      <w:r w:rsidR="006B666F" w:rsidRPr="00A13E0C">
        <w:rPr>
          <w:rFonts w:ascii="Arial" w:hAnsi="Arial" w:cs="Arial"/>
          <w:sz w:val="22"/>
          <w:szCs w:val="22"/>
        </w:rPr>
        <w:t xml:space="preserve">5 </w:t>
      </w:r>
      <w:r w:rsidRPr="00A13E0C">
        <w:rPr>
          <w:rFonts w:ascii="Arial" w:hAnsi="Arial" w:cs="Arial"/>
          <w:sz w:val="22"/>
          <w:szCs w:val="22"/>
        </w:rPr>
        <w:t>µmol/L) or OCT3 inhibitor (</w:t>
      </w:r>
      <w:r w:rsidR="00EA043C" w:rsidRPr="00A13E0C">
        <w:rPr>
          <w:rFonts w:ascii="Arial" w:hAnsi="Arial" w:cs="Arial"/>
          <w:sz w:val="22"/>
          <w:szCs w:val="22"/>
        </w:rPr>
        <w:t>2</w:t>
      </w:r>
      <w:r w:rsidRPr="00A13E0C">
        <w:rPr>
          <w:rFonts w:ascii="Arial" w:hAnsi="Arial" w:cs="Arial"/>
          <w:sz w:val="22"/>
          <w:szCs w:val="22"/>
        </w:rPr>
        <w:t xml:space="preserve"> µmol/L) for 5 minutes. Cells were then paced at 1 Hz with the electrical pacer (Grass Technology, Warwick, RI). Intracellular Ca</w:t>
      </w:r>
      <w:r w:rsidRPr="00A13E0C">
        <w:rPr>
          <w:rFonts w:ascii="Arial" w:hAnsi="Arial" w:cs="Arial"/>
          <w:sz w:val="22"/>
          <w:szCs w:val="22"/>
          <w:vertAlign w:val="superscript"/>
        </w:rPr>
        <w:t>2+</w:t>
      </w:r>
      <w:r w:rsidRPr="00A13E0C">
        <w:rPr>
          <w:rFonts w:ascii="Arial" w:hAnsi="Arial" w:cs="Arial"/>
          <w:sz w:val="22"/>
          <w:szCs w:val="22"/>
        </w:rPr>
        <w:t xml:space="preserve"> and </w:t>
      </w:r>
      <w:r w:rsidR="009F1D7D" w:rsidRPr="00A13E0C">
        <w:rPr>
          <w:rFonts w:ascii="Arial" w:hAnsi="Arial" w:cs="Arial"/>
          <w:sz w:val="22"/>
          <w:szCs w:val="22"/>
        </w:rPr>
        <w:t>cell</w:t>
      </w:r>
      <w:r w:rsidRPr="00A13E0C">
        <w:rPr>
          <w:rFonts w:ascii="Arial" w:hAnsi="Arial" w:cs="Arial"/>
          <w:sz w:val="22"/>
          <w:szCs w:val="22"/>
        </w:rPr>
        <w:t xml:space="preserve"> length were recorded </w:t>
      </w:r>
      <w:r w:rsidR="001E008E" w:rsidRPr="00A13E0C">
        <w:rPr>
          <w:rFonts w:ascii="Arial" w:hAnsi="Arial" w:cs="Arial"/>
          <w:sz w:val="22"/>
          <w:szCs w:val="22"/>
        </w:rPr>
        <w:t xml:space="preserve">before (2 minutes) and after (6 minutes) drug stimulation </w:t>
      </w:r>
      <w:r w:rsidRPr="00A13E0C">
        <w:rPr>
          <w:rFonts w:ascii="Arial" w:hAnsi="Arial" w:cs="Arial"/>
          <w:sz w:val="22"/>
          <w:szCs w:val="22"/>
        </w:rPr>
        <w:t xml:space="preserve">with </w:t>
      </w:r>
      <w:r w:rsidR="009F1D7D" w:rsidRPr="00A13E0C">
        <w:rPr>
          <w:rFonts w:ascii="Arial" w:hAnsi="Arial" w:cs="Arial"/>
          <w:sz w:val="22"/>
          <w:szCs w:val="22"/>
        </w:rPr>
        <w:t xml:space="preserve">a </w:t>
      </w:r>
      <w:r w:rsidRPr="00A13E0C">
        <w:rPr>
          <w:rFonts w:ascii="Arial" w:hAnsi="Arial" w:cs="Arial"/>
          <w:sz w:val="22"/>
          <w:szCs w:val="22"/>
        </w:rPr>
        <w:t>Zeiss AX10 inverted microscope using 20 x objective</w:t>
      </w:r>
      <w:r w:rsidR="009F1D7D" w:rsidRPr="00A13E0C">
        <w:rPr>
          <w:rFonts w:ascii="Arial" w:hAnsi="Arial" w:cs="Arial"/>
          <w:sz w:val="22"/>
          <w:szCs w:val="22"/>
        </w:rPr>
        <w:t xml:space="preserve"> at a 40 frames/second speed</w:t>
      </w:r>
      <w:r w:rsidRPr="00A13E0C">
        <w:rPr>
          <w:rFonts w:ascii="Arial" w:hAnsi="Arial" w:cs="Arial"/>
          <w:sz w:val="22"/>
          <w:szCs w:val="22"/>
        </w:rPr>
        <w:t xml:space="preserve">. </w:t>
      </w:r>
      <w:r w:rsidR="00080004" w:rsidRPr="00A13E0C">
        <w:rPr>
          <w:rFonts w:ascii="Arial" w:hAnsi="Arial" w:cs="Arial"/>
          <w:sz w:val="22"/>
          <w:szCs w:val="22"/>
        </w:rPr>
        <w:t>Ca</w:t>
      </w:r>
      <w:r w:rsidR="00080004" w:rsidRPr="00A13E0C">
        <w:rPr>
          <w:rFonts w:ascii="Arial" w:hAnsi="Arial" w:cs="Arial"/>
          <w:sz w:val="22"/>
          <w:szCs w:val="22"/>
          <w:vertAlign w:val="superscript"/>
        </w:rPr>
        <w:t>2+</w:t>
      </w:r>
      <w:r w:rsidR="00080004" w:rsidRPr="00A13E0C">
        <w:rPr>
          <w:rFonts w:ascii="Arial" w:hAnsi="Arial" w:cs="Arial"/>
          <w:sz w:val="22"/>
          <w:szCs w:val="22"/>
        </w:rPr>
        <w:t xml:space="preserve"> transients and cell length responses reached steady </w:t>
      </w:r>
      <w:r w:rsidR="009F1D7D" w:rsidRPr="00A13E0C">
        <w:rPr>
          <w:rFonts w:ascii="Arial" w:hAnsi="Arial" w:cs="Arial"/>
          <w:sz w:val="22"/>
          <w:szCs w:val="22"/>
        </w:rPr>
        <w:t xml:space="preserve">states </w:t>
      </w:r>
      <w:r w:rsidR="00080004" w:rsidRPr="00A13E0C">
        <w:rPr>
          <w:rFonts w:ascii="Arial" w:hAnsi="Arial" w:cs="Arial"/>
          <w:sz w:val="22"/>
          <w:szCs w:val="22"/>
        </w:rPr>
        <w:t>after 3-4 minutes of drug administration.</w:t>
      </w:r>
      <w:r w:rsidR="00F51711" w:rsidRPr="00A13E0C">
        <w:rPr>
          <w:rFonts w:ascii="Arial" w:hAnsi="Arial" w:cs="Arial"/>
          <w:sz w:val="22"/>
          <w:szCs w:val="22"/>
        </w:rPr>
        <w:t xml:space="preserve"> </w:t>
      </w:r>
      <w:r w:rsidR="00116E97" w:rsidRPr="00A13E0C">
        <w:rPr>
          <w:rFonts w:ascii="Arial" w:hAnsi="Arial" w:cs="Arial"/>
          <w:sz w:val="22"/>
          <w:szCs w:val="22"/>
        </w:rPr>
        <w:t xml:space="preserve">The maximal </w:t>
      </w:r>
      <w:r w:rsidR="00F51711" w:rsidRPr="00A13E0C">
        <w:rPr>
          <w:rFonts w:ascii="Arial" w:hAnsi="Arial" w:cs="Arial"/>
          <w:sz w:val="22"/>
          <w:szCs w:val="22"/>
        </w:rPr>
        <w:t>Ca</w:t>
      </w:r>
      <w:r w:rsidR="00F51711" w:rsidRPr="00A13E0C">
        <w:rPr>
          <w:rFonts w:ascii="Arial" w:hAnsi="Arial" w:cs="Arial"/>
          <w:sz w:val="22"/>
          <w:szCs w:val="22"/>
          <w:vertAlign w:val="superscript"/>
        </w:rPr>
        <w:t>2+</w:t>
      </w:r>
      <w:r w:rsidR="00080004" w:rsidRPr="00A13E0C">
        <w:rPr>
          <w:rFonts w:ascii="Arial" w:hAnsi="Arial" w:cs="Arial"/>
          <w:sz w:val="22"/>
          <w:szCs w:val="22"/>
        </w:rPr>
        <w:t xml:space="preserve"> </w:t>
      </w:r>
      <w:r w:rsidR="00F51711" w:rsidRPr="00A13E0C">
        <w:rPr>
          <w:rFonts w:ascii="Arial" w:hAnsi="Arial" w:cs="Arial"/>
          <w:sz w:val="22"/>
          <w:szCs w:val="22"/>
        </w:rPr>
        <w:t xml:space="preserve">and cell length </w:t>
      </w:r>
      <w:r w:rsidR="00116E97" w:rsidRPr="00A13E0C">
        <w:rPr>
          <w:rFonts w:ascii="Arial" w:hAnsi="Arial" w:cs="Arial"/>
          <w:sz w:val="22"/>
          <w:szCs w:val="22"/>
        </w:rPr>
        <w:t xml:space="preserve">after agonist </w:t>
      </w:r>
      <w:r w:rsidR="00F51711" w:rsidRPr="00A13E0C">
        <w:rPr>
          <w:rFonts w:ascii="Arial" w:hAnsi="Arial" w:cs="Arial"/>
          <w:sz w:val="22"/>
          <w:szCs w:val="22"/>
        </w:rPr>
        <w:t>treatment were analyzed and reported.</w:t>
      </w:r>
      <w:r w:rsidR="00080004" w:rsidRPr="00A13E0C">
        <w:rPr>
          <w:rFonts w:ascii="Arial" w:hAnsi="Arial" w:cs="Arial"/>
          <w:sz w:val="22"/>
          <w:szCs w:val="22"/>
        </w:rPr>
        <w:t xml:space="preserve"> </w:t>
      </w:r>
      <w:r w:rsidR="005F3AFC" w:rsidRPr="00A13E0C">
        <w:rPr>
          <w:rFonts w:ascii="Arial" w:hAnsi="Arial" w:cs="Arial"/>
          <w:sz w:val="22"/>
          <w:szCs w:val="22"/>
        </w:rPr>
        <w:t>Sarcomere</w:t>
      </w:r>
      <w:r w:rsidRPr="00A13E0C">
        <w:rPr>
          <w:rFonts w:ascii="Arial" w:hAnsi="Arial" w:cs="Arial"/>
          <w:sz w:val="22"/>
          <w:szCs w:val="22"/>
        </w:rPr>
        <w:t xml:space="preserve"> shortening (SS%) was calculated with </w:t>
      </w:r>
      <w:proofErr w:type="spellStart"/>
      <w:r w:rsidRPr="00A13E0C">
        <w:rPr>
          <w:rFonts w:ascii="Arial" w:hAnsi="Arial" w:cs="Arial"/>
          <w:sz w:val="22"/>
          <w:szCs w:val="22"/>
        </w:rPr>
        <w:t>MetaMorph</w:t>
      </w:r>
      <w:proofErr w:type="spellEnd"/>
      <w:r w:rsidRPr="00A13E0C">
        <w:rPr>
          <w:rFonts w:ascii="Arial" w:hAnsi="Arial" w:cs="Arial"/>
          <w:sz w:val="22"/>
          <w:szCs w:val="22"/>
        </w:rPr>
        <w:t>® software (Molecular Devices, Sunnyvale, CA). Ca</w:t>
      </w:r>
      <w:r w:rsidRPr="00A13E0C">
        <w:rPr>
          <w:rFonts w:ascii="Arial" w:hAnsi="Arial" w:cs="Arial"/>
          <w:sz w:val="22"/>
          <w:szCs w:val="22"/>
          <w:vertAlign w:val="superscript"/>
        </w:rPr>
        <w:t>2+</w:t>
      </w:r>
      <w:r w:rsidRPr="00A13E0C">
        <w:rPr>
          <w:rFonts w:ascii="Arial" w:hAnsi="Arial" w:cs="Arial"/>
          <w:sz w:val="22"/>
          <w:szCs w:val="22"/>
        </w:rPr>
        <w:t xml:space="preserve"> analysis was performed using </w:t>
      </w:r>
      <w:proofErr w:type="spellStart"/>
      <w:r w:rsidRPr="00A13E0C">
        <w:rPr>
          <w:rFonts w:ascii="Arial" w:hAnsi="Arial" w:cs="Arial"/>
          <w:sz w:val="22"/>
          <w:szCs w:val="22"/>
        </w:rPr>
        <w:t>GaiLab</w:t>
      </w:r>
      <w:proofErr w:type="spellEnd"/>
      <w:r w:rsidRPr="00A13E0C">
        <w:rPr>
          <w:rFonts w:ascii="Arial" w:hAnsi="Arial" w:cs="Arial"/>
          <w:sz w:val="22"/>
          <w:szCs w:val="22"/>
        </w:rPr>
        <w:t xml:space="preserve"> (custom-written software) as previously described</w:t>
      </w:r>
      <w:r w:rsidR="005F3AFC" w:rsidRPr="00A13E0C">
        <w:rPr>
          <w:rFonts w:ascii="Arial" w:hAnsi="Arial" w:cs="Arial"/>
          <w:sz w:val="22"/>
          <w:szCs w:val="22"/>
        </w:rPr>
        <w:t xml:space="preserve"> </w:t>
      </w:r>
      <w:r w:rsidR="005F3AFC" w:rsidRPr="00A13E0C">
        <w:rPr>
          <w:rFonts w:ascii="Arial" w:hAnsi="Arial" w:cs="Arial"/>
          <w:sz w:val="22"/>
          <w:szCs w:val="22"/>
        </w:rPr>
        <w:fldChar w:fldCharType="begin"/>
      </w:r>
      <w:r w:rsidR="005F3AFC" w:rsidRPr="00A13E0C">
        <w:rPr>
          <w:rFonts w:ascii="Arial" w:hAnsi="Arial" w:cs="Arial"/>
          <w:sz w:val="22"/>
          <w:szCs w:val="22"/>
        </w:rPr>
        <w:instrText xml:space="preserve"> ADDIN ZOTERO_ITEM CSL_CITATION {"citationID":"5lkV9qkD","properties":{"formattedCitation":"[4, 5]","plainCitation":"[4, 5]","noteIndex":0},"citationItems":[{"id":1170,"uris":["http://zotero.org/users/5409684/items/7EPF48DP"],"itemData":{"id":1170,"type":"article-journal","abstract":"RATIONALE: β1ARs (β1-adrenoceptors) exist at intracellular membranes and OCT3 (organic cation transporter 3) mediates norepinephrine entry into cardiomyocytes. However, the functional role of intracellular β1AR in cardiac contractility remains to be elucidated.\nOBJECTIVE: Test localization and function of intracellular β1AR on cardiac contractility.\nMETHODS AND RESULTS: Membrane fractionation, super-resolution imaging, proximity ligation, coimmunoprecipitation, and single-molecule pull-down demonstrated a pool of β1ARs in mouse hearts that were associated with sarco/endoplasmic reticulum Ca2+-ATPase at the sarcoplasmic reticulum (SR). Local PKA (protein kinase A) activation was measured using a PKA biosensor targeted at either the plasma membrane (PM) or SR. Compared with wild-type, myocytes lacking OCT3 (OCT3-KO [OCT3 knockout]) responded identically to the membrane-permeant βAR agonist isoproterenol in PKA activation at both PM and SR. The same was true at the PM for membrane-impermeant norepinephrine, but the SR response to norepinephrine was suppressed in OCT3-KO myocytes. This differential effect was recapitulated in phosphorylation of the SR-pump regulator phospholamban. Similarly, OCT3-KO selectively suppressed calcium transients and contraction responses to norepinephrine but not isoproterenol. Furthermore, sotalol, a membrane-impermeant βAR-blocker, suppressed isoproterenol-induced PKA activation at the PM but permitted PKA activation at the SR, phospholamban phosphorylation, and contractility. Moreover, pretreatment with sotalol in OCT3-KO myocytes prevented norepinephrine-induced PKA activation at both PM and the SR and contractility.\nCONCLUSIONS: Functional β1ARs exists at the SR and is critical for PKA-mediated phosphorylation of phospholamban and cardiac contractility upon catecholamine stimulation. Activation of these intracellular β1ARs requires catecholamine transport via OCT3.","container-title":"Circulation Research","DOI":"10.1161/CIRCRESAHA.120.317452","ISSN":"1524-4571","issue":"2","journalAbbreviation":"Circ Res","language":"eng","note":"PMID: 33183171\nPMCID: PMC7856104","page":"246-261","source":"PubMed","title":"Intracellular β1-Adrenergic Receptors and Organic Cation Transporter 3 Mediate Phospholamban Phosphorylation to Enhance Cardiac Contractility","volume":"128","author":[{"family":"Wang","given":"Ying"},{"family":"Shi","given":"Qian"},{"family":"Li","given":"Minghui"},{"family":"Zhao","given":"Meimi"},{"family":"Reddy Gopireddy","given":"Raghavender"},{"family":"Teoh","given":"Jian-Peng"},{"family":"Xu","given":"Bing"},{"family":"Zhu","given":"Chaoqun"},{"family":"Ireton","given":"Kyle E."},{"family":"Srinivasan","given":"Sanghavi"},{"family":"Chen","given":"Shaoliang"},{"family":"Gasser","given":"Paul J."},{"family":"Bossuyt","given":"Julie"},{"family":"Hell","given":"Johannes W."},{"family":"Bers","given":"Donald M."},{"family":"Xiang","given":"Yang K."}],"issued":{"date-parts":[["2021",1,22]]}}},{"id":1041,"uris":["http://zotero.org/users/5409684/items/JT6Z5VQD"],"itemData":{"id":1041,"type":"article-journal","abstract":"AIMS: β-blockers are widely used in therapy for heart failure and hypertension. β-blockers are also known to evoke additional diversified pharmacological and physiological effects in patients. We aim to characterize the underlying molecular signaling and effects on cardiac inotropy induced by β-blockers in animal hearts.\nMETHODS AND RESULTS: Wild type mice fed high fat diet (HFD) were treated with carvedilol, metoprolol, or vehicle and echocardiogram analysis was performed. Heart tissues were used for biochemical and histological analyses. Cardiomyocytes were isolated from normal and HFD mice and rats for analysis of adrenergic signaling, calcium handling, contraction, and western blot. Biosensors were used to measure β-blocker-induced cyclic guanosine monophosphate (cGMP) signal and protein kinase A (PKA) activity in myocytes. Acute stimulation of myocytes with carvedilol promotes β1AR- and PKG-dependent inotropic cardiac contractility with minimal increases in calcium amplitude. Carvedilol acts as a biased ligand to promote β1AR coupling to a Gi-PI3K-Akt-nitric oxide synthase 3 (NOS3) cascade and induces robust β1AR-cGMP-PKG signal. Deletion of NOS3 selectively blocks carvedilol, but not isoproterenol induced β1AR-dependent cGMP signal and inotropic contractility. Moreover, therapy with carvedilol restores inotropic contractility and sensitizes cardiac adrenergic reserves in diabetic mice with minimal impact in calcium signal, as well as reduced cell apoptosis and hypertrophy in diabetic hearts.\nCONCLUSION: These observations present a novel β1AR-NOS3 signaling pathway to promote cardiac inotropy in the heart, indicating that this signaling paradigm may be targeted in therapy of heart diseases by reduced ejection fraction.\nTRANSLATIONAL PERSPECTIVE: Carvedilol transduces β1AR coupling to Gi-PI3K-Akt pathway to promote NOS3-cGMP-PKG signals and evokes cardiac inotropy with minimal elevation of calcium signaling. Chronic therapy with carvedilol not only restores cardiac contractility and adrenergic reserves but also leads to reduction of cardiac remodeling with less cell death than metoprolol. These results may explain at least in part that carvedilol had a significant survival advantage over metoprolol in the treatment of HF in clinical studies. The carvedilol-induced β1AR-NOS3 axis represents a novel regulatory paradigm to increase cardiac inotropy, which can be a promising therapeutic target for treating cardiac diseases with depressed cardiac ejection fraction.","container-title":"Cardiovascular Research","DOI":"10.1093/cvr/cvaa266","ISSN":"1755-3245","journalAbbreviation":"Cardiovasc Res","language":"eng","note":"PMID: 32956449","source":"PubMed","title":"Carvedilol induces biased β1 adrenergic receptor-Nitric oxide synthase 3-cyclic guanylyl monophosphate signaling to promote cardiac contractility","author":[{"family":"Wang","given":"Qingtong"},{"family":"Wang","given":"Ying"},{"family":"West","given":"Toni M."},{"family":"Liu","given":"Yongming"},{"family":"Reddy","given":"Gopireddy R."},{"family":"Barbagallo","given":"Federica"},{"family":"Xu","given":"Bing"},{"family":"Shi","given":"Qian"},{"family":"Deng","given":"Bingqing"},{"family":"Wei","given":"Wei"},{"family":"Xiang","given":"Yang K."}],"issued":{"date-parts":[["2020",9,21]]}}}],"schema":"https://github.com/citation-style-language/schema/raw/master/csl-citation.json"} </w:instrText>
      </w:r>
      <w:r w:rsidR="005F3AFC" w:rsidRPr="00A13E0C">
        <w:rPr>
          <w:rFonts w:ascii="Arial" w:hAnsi="Arial" w:cs="Arial"/>
          <w:sz w:val="22"/>
          <w:szCs w:val="22"/>
        </w:rPr>
        <w:fldChar w:fldCharType="separate"/>
      </w:r>
      <w:r w:rsidR="005F3AFC" w:rsidRPr="00A13E0C">
        <w:rPr>
          <w:rFonts w:ascii="Arial" w:hAnsi="Arial" w:cs="Arial"/>
          <w:sz w:val="22"/>
          <w:szCs w:val="22"/>
        </w:rPr>
        <w:t>[4, 5]</w:t>
      </w:r>
      <w:r w:rsidR="005F3AFC" w:rsidRPr="00A13E0C">
        <w:rPr>
          <w:rFonts w:ascii="Arial" w:hAnsi="Arial" w:cs="Arial"/>
          <w:sz w:val="22"/>
          <w:szCs w:val="22"/>
        </w:rPr>
        <w:fldChar w:fldCharType="end"/>
      </w:r>
      <w:r w:rsidR="005F3AFC" w:rsidRPr="00A13E0C">
        <w:rPr>
          <w:rFonts w:ascii="Arial" w:hAnsi="Arial" w:cs="Arial"/>
          <w:sz w:val="22"/>
          <w:szCs w:val="22"/>
        </w:rPr>
        <w:t>.</w:t>
      </w:r>
    </w:p>
    <w:p w14:paraId="5ED77B43" w14:textId="7A57CD09" w:rsidR="008C1EB1" w:rsidRPr="00A13E0C" w:rsidRDefault="008C1EB1">
      <w:pPr>
        <w:rPr>
          <w:rFonts w:ascii="Arial" w:hAnsi="Arial" w:cs="Arial"/>
          <w:b/>
          <w:sz w:val="22"/>
          <w:szCs w:val="22"/>
        </w:rPr>
      </w:pPr>
    </w:p>
    <w:p w14:paraId="1561BA46" w14:textId="66AC7A44" w:rsidR="0063524C" w:rsidRPr="00A13E0C" w:rsidRDefault="0063524C">
      <w:pPr>
        <w:rPr>
          <w:rFonts w:ascii="Arial" w:hAnsi="Arial" w:cs="Arial"/>
          <w:b/>
          <w:sz w:val="22"/>
          <w:szCs w:val="22"/>
        </w:rPr>
      </w:pPr>
      <w:r w:rsidRPr="00A13E0C">
        <w:rPr>
          <w:rFonts w:ascii="Arial" w:hAnsi="Arial" w:cs="Arial"/>
          <w:b/>
          <w:sz w:val="22"/>
          <w:szCs w:val="22"/>
        </w:rPr>
        <w:t>Animal Resource Table</w:t>
      </w:r>
    </w:p>
    <w:tbl>
      <w:tblPr>
        <w:tblStyle w:val="TableGrid"/>
        <w:tblW w:w="9445" w:type="dxa"/>
        <w:tblLayout w:type="fixed"/>
        <w:tblLook w:val="04A0" w:firstRow="1" w:lastRow="0" w:firstColumn="1" w:lastColumn="0" w:noHBand="0" w:noVBand="1"/>
      </w:tblPr>
      <w:tblGrid>
        <w:gridCol w:w="1035"/>
        <w:gridCol w:w="971"/>
        <w:gridCol w:w="1492"/>
        <w:gridCol w:w="1370"/>
        <w:gridCol w:w="1364"/>
        <w:gridCol w:w="3213"/>
      </w:tblGrid>
      <w:tr w:rsidR="008C1EB1" w:rsidRPr="00A13E0C" w14:paraId="6124B00D" w14:textId="77777777" w:rsidTr="00DB5658">
        <w:trPr>
          <w:trHeight w:val="536"/>
        </w:trPr>
        <w:tc>
          <w:tcPr>
            <w:tcW w:w="1035" w:type="dxa"/>
          </w:tcPr>
          <w:p w14:paraId="0BA0A6BD" w14:textId="07464D2D" w:rsidR="008C1EB1" w:rsidRPr="00A13E0C" w:rsidRDefault="008C1EB1" w:rsidP="00C77331">
            <w:pPr>
              <w:rPr>
                <w:rFonts w:ascii="Arial" w:hAnsi="Arial" w:cs="Arial"/>
                <w:b/>
                <w:bCs/>
                <w:lang w:eastAsia="zh-CN"/>
              </w:rPr>
            </w:pPr>
            <w:r w:rsidRPr="00A13E0C">
              <w:rPr>
                <w:rFonts w:ascii="Arial" w:hAnsi="Arial" w:cs="Arial"/>
                <w:b/>
                <w:bCs/>
                <w:lang w:eastAsia="zh-CN"/>
              </w:rPr>
              <w:t>Sex</w:t>
            </w:r>
          </w:p>
        </w:tc>
        <w:tc>
          <w:tcPr>
            <w:tcW w:w="971" w:type="dxa"/>
          </w:tcPr>
          <w:p w14:paraId="2D295BA1" w14:textId="77777777" w:rsidR="008C1EB1" w:rsidRPr="00A13E0C" w:rsidRDefault="008C1EB1" w:rsidP="00C77331">
            <w:pPr>
              <w:jc w:val="center"/>
              <w:rPr>
                <w:rFonts w:ascii="Arial" w:hAnsi="Arial" w:cs="Arial"/>
                <w:b/>
                <w:bCs/>
                <w:lang w:eastAsia="zh-CN"/>
              </w:rPr>
            </w:pPr>
            <w:r w:rsidRPr="00A13E0C">
              <w:rPr>
                <w:rFonts w:ascii="Arial" w:hAnsi="Arial" w:cs="Arial"/>
                <w:b/>
                <w:bCs/>
                <w:lang w:eastAsia="zh-CN"/>
              </w:rPr>
              <w:t>Species</w:t>
            </w:r>
          </w:p>
        </w:tc>
        <w:tc>
          <w:tcPr>
            <w:tcW w:w="1492" w:type="dxa"/>
          </w:tcPr>
          <w:p w14:paraId="26AD0775" w14:textId="77777777" w:rsidR="008C1EB1" w:rsidRPr="00A13E0C" w:rsidRDefault="008C1EB1" w:rsidP="00C77331">
            <w:pPr>
              <w:jc w:val="center"/>
              <w:rPr>
                <w:rFonts w:ascii="Arial" w:hAnsi="Arial" w:cs="Arial"/>
                <w:b/>
                <w:lang w:eastAsia="zh-CN"/>
              </w:rPr>
            </w:pPr>
            <w:r w:rsidRPr="00A13E0C">
              <w:rPr>
                <w:rFonts w:ascii="Arial" w:hAnsi="Arial" w:cs="Arial"/>
                <w:b/>
                <w:lang w:eastAsia="zh-CN"/>
              </w:rPr>
              <w:t>Vendor or Source</w:t>
            </w:r>
          </w:p>
        </w:tc>
        <w:tc>
          <w:tcPr>
            <w:tcW w:w="1370" w:type="dxa"/>
          </w:tcPr>
          <w:p w14:paraId="5703D06B" w14:textId="77777777" w:rsidR="008C1EB1" w:rsidRPr="00A13E0C" w:rsidRDefault="008C1EB1" w:rsidP="00C77331">
            <w:pPr>
              <w:jc w:val="center"/>
              <w:rPr>
                <w:rFonts w:ascii="Arial" w:hAnsi="Arial" w:cs="Arial"/>
                <w:b/>
                <w:lang w:eastAsia="zh-CN"/>
              </w:rPr>
            </w:pPr>
            <w:r w:rsidRPr="00A13E0C">
              <w:rPr>
                <w:rFonts w:ascii="Arial" w:hAnsi="Arial" w:cs="Arial"/>
                <w:b/>
                <w:lang w:eastAsia="zh-CN"/>
              </w:rPr>
              <w:t>Background Strain</w:t>
            </w:r>
          </w:p>
        </w:tc>
        <w:tc>
          <w:tcPr>
            <w:tcW w:w="1364" w:type="dxa"/>
          </w:tcPr>
          <w:p w14:paraId="485F8C8F" w14:textId="77777777" w:rsidR="008C1EB1" w:rsidRPr="00A13E0C" w:rsidRDefault="008C1EB1" w:rsidP="00C77331">
            <w:pPr>
              <w:jc w:val="center"/>
              <w:rPr>
                <w:rFonts w:ascii="Arial" w:hAnsi="Arial" w:cs="Arial"/>
                <w:b/>
                <w:lang w:eastAsia="zh-CN"/>
              </w:rPr>
            </w:pPr>
            <w:r w:rsidRPr="00A13E0C">
              <w:rPr>
                <w:rFonts w:ascii="Arial" w:hAnsi="Arial" w:cs="Arial"/>
                <w:b/>
                <w:lang w:eastAsia="zh-CN"/>
              </w:rPr>
              <w:t>Other Information</w:t>
            </w:r>
          </w:p>
        </w:tc>
        <w:tc>
          <w:tcPr>
            <w:tcW w:w="3213" w:type="dxa"/>
          </w:tcPr>
          <w:p w14:paraId="14A0352D" w14:textId="77777777" w:rsidR="008C1EB1" w:rsidRPr="00A13E0C" w:rsidRDefault="008C1EB1" w:rsidP="00C77331">
            <w:pPr>
              <w:jc w:val="center"/>
              <w:rPr>
                <w:rFonts w:ascii="Arial" w:hAnsi="Arial" w:cs="Arial"/>
                <w:b/>
                <w:lang w:eastAsia="zh-CN"/>
              </w:rPr>
            </w:pPr>
            <w:r w:rsidRPr="00A13E0C">
              <w:rPr>
                <w:rFonts w:ascii="Arial" w:hAnsi="Arial" w:cs="Arial"/>
                <w:b/>
                <w:lang w:eastAsia="zh-CN"/>
              </w:rPr>
              <w:t>Persistent ID / URL</w:t>
            </w:r>
          </w:p>
        </w:tc>
      </w:tr>
      <w:tr w:rsidR="008C1EB1" w:rsidRPr="00A13E0C" w14:paraId="005DF790" w14:textId="77777777" w:rsidTr="00DB5658">
        <w:trPr>
          <w:trHeight w:val="1267"/>
        </w:trPr>
        <w:tc>
          <w:tcPr>
            <w:tcW w:w="1035" w:type="dxa"/>
          </w:tcPr>
          <w:p w14:paraId="5782BF1C" w14:textId="1FAA778B" w:rsidR="008C1EB1" w:rsidRPr="00A13E0C" w:rsidRDefault="008C1EB1" w:rsidP="00C77331">
            <w:pPr>
              <w:rPr>
                <w:rFonts w:ascii="Arial" w:hAnsi="Arial" w:cs="Arial"/>
                <w:bCs/>
                <w:lang w:eastAsia="zh-CN"/>
              </w:rPr>
            </w:pPr>
            <w:r w:rsidRPr="00A13E0C">
              <w:rPr>
                <w:rFonts w:ascii="Arial" w:hAnsi="Arial" w:cs="Arial"/>
                <w:bCs/>
                <w:lang w:eastAsia="zh-CN"/>
              </w:rPr>
              <w:t>Male and Female</w:t>
            </w:r>
          </w:p>
        </w:tc>
        <w:tc>
          <w:tcPr>
            <w:tcW w:w="971" w:type="dxa"/>
          </w:tcPr>
          <w:p w14:paraId="4DEA6D96" w14:textId="77777777" w:rsidR="008C1EB1" w:rsidRPr="00A13E0C" w:rsidRDefault="008C1EB1" w:rsidP="00C77331">
            <w:pPr>
              <w:rPr>
                <w:rFonts w:ascii="Arial" w:hAnsi="Arial" w:cs="Arial"/>
                <w:lang w:eastAsia="zh-CN"/>
              </w:rPr>
            </w:pPr>
            <w:r w:rsidRPr="00A13E0C">
              <w:rPr>
                <w:rFonts w:ascii="Arial" w:hAnsi="Arial" w:cs="Arial"/>
                <w:lang w:eastAsia="zh-CN"/>
              </w:rPr>
              <w:t>mouse</w:t>
            </w:r>
          </w:p>
        </w:tc>
        <w:tc>
          <w:tcPr>
            <w:tcW w:w="1492" w:type="dxa"/>
          </w:tcPr>
          <w:p w14:paraId="357AFA38" w14:textId="33B56DF8" w:rsidR="008C1EB1" w:rsidRPr="00A13E0C" w:rsidRDefault="008C1EB1" w:rsidP="00C77331">
            <w:pPr>
              <w:rPr>
                <w:rFonts w:ascii="Arial" w:hAnsi="Arial" w:cs="Arial"/>
                <w:lang w:eastAsia="zh-CN"/>
              </w:rPr>
            </w:pPr>
            <w:r w:rsidRPr="00A13E0C">
              <w:rPr>
                <w:rFonts w:ascii="Arial" w:eastAsia="SimSun" w:hAnsi="Arial" w:cs="Arial"/>
                <w:bCs/>
                <w:lang w:eastAsia="zh-CN"/>
              </w:rPr>
              <w:t xml:space="preserve">Johannes W. Hell and Paul </w:t>
            </w:r>
            <w:proofErr w:type="spellStart"/>
            <w:r w:rsidRPr="00A13E0C">
              <w:rPr>
                <w:rFonts w:ascii="Arial" w:eastAsia="SimSun" w:hAnsi="Arial" w:cs="Arial"/>
                <w:bCs/>
                <w:lang w:eastAsia="zh-CN"/>
              </w:rPr>
              <w:t>J.Gasser</w:t>
            </w:r>
            <w:proofErr w:type="spellEnd"/>
            <w:r w:rsidRPr="00A13E0C">
              <w:rPr>
                <w:rFonts w:ascii="Arial" w:hAnsi="Arial" w:cs="Arial"/>
                <w:lang w:eastAsia="zh-CN"/>
              </w:rPr>
              <w:t xml:space="preserve">,  </w:t>
            </w:r>
            <w:r w:rsidRPr="00A13E0C">
              <w:rPr>
                <w:rFonts w:ascii="Arial" w:eastAsia="SimSun" w:hAnsi="Arial" w:cs="Arial"/>
                <w:bCs/>
                <w:lang w:eastAsia="zh-CN"/>
              </w:rPr>
              <w:t>Marquette University</w:t>
            </w:r>
          </w:p>
        </w:tc>
        <w:tc>
          <w:tcPr>
            <w:tcW w:w="1370" w:type="dxa"/>
          </w:tcPr>
          <w:p w14:paraId="49DE114E" w14:textId="77777777" w:rsidR="008C1EB1" w:rsidRPr="00A13E0C" w:rsidRDefault="008C1EB1" w:rsidP="00C77331">
            <w:pPr>
              <w:rPr>
                <w:rFonts w:ascii="Arial" w:hAnsi="Arial" w:cs="Arial"/>
                <w:lang w:eastAsia="zh-CN"/>
              </w:rPr>
            </w:pPr>
            <w:r w:rsidRPr="00A13E0C">
              <w:rPr>
                <w:rFonts w:ascii="Arial" w:hAnsi="Arial" w:cs="Arial"/>
                <w:lang w:eastAsia="zh-CN"/>
              </w:rPr>
              <w:t>C57/BL6J</w:t>
            </w:r>
          </w:p>
        </w:tc>
        <w:tc>
          <w:tcPr>
            <w:tcW w:w="1364" w:type="dxa"/>
          </w:tcPr>
          <w:p w14:paraId="674ACACE" w14:textId="77777777" w:rsidR="008C1EB1" w:rsidRPr="00A13E0C" w:rsidRDefault="008C1EB1" w:rsidP="00C77331">
            <w:pPr>
              <w:rPr>
                <w:rFonts w:ascii="Arial" w:hAnsi="Arial" w:cs="Arial"/>
                <w:lang w:eastAsia="zh-CN"/>
              </w:rPr>
            </w:pPr>
            <w:r w:rsidRPr="00A13E0C">
              <w:rPr>
                <w:rFonts w:ascii="Arial" w:hAnsi="Arial" w:cs="Arial"/>
                <w:lang w:eastAsia="zh-CN"/>
              </w:rPr>
              <w:t>OCT3-KO</w:t>
            </w:r>
          </w:p>
        </w:tc>
        <w:tc>
          <w:tcPr>
            <w:tcW w:w="3213" w:type="dxa"/>
          </w:tcPr>
          <w:p w14:paraId="3B532923" w14:textId="77777777" w:rsidR="008C1EB1" w:rsidRPr="00A13E0C" w:rsidRDefault="008C1EB1" w:rsidP="00C77331">
            <w:pPr>
              <w:rPr>
                <w:rFonts w:ascii="Arial" w:hAnsi="Arial" w:cs="Arial"/>
                <w:lang w:eastAsia="zh-CN"/>
              </w:rPr>
            </w:pPr>
            <w:r w:rsidRPr="00A13E0C">
              <w:rPr>
                <w:rFonts w:ascii="Arial" w:hAnsi="Arial" w:cs="Arial"/>
                <w:lang w:eastAsia="zh-CN"/>
              </w:rPr>
              <w:t xml:space="preserve">https://www.marquette.edu/biomedical-sciences/paul-gasser-research.php </w:t>
            </w:r>
          </w:p>
        </w:tc>
      </w:tr>
      <w:tr w:rsidR="008C1EB1" w:rsidRPr="00A13E0C" w14:paraId="6601C200" w14:textId="77777777" w:rsidTr="00DB5658">
        <w:trPr>
          <w:trHeight w:val="700"/>
        </w:trPr>
        <w:tc>
          <w:tcPr>
            <w:tcW w:w="1035" w:type="dxa"/>
          </w:tcPr>
          <w:p w14:paraId="2FEF0C9B" w14:textId="0F3D598C" w:rsidR="008C1EB1" w:rsidRPr="00A13E0C" w:rsidRDefault="008C1EB1" w:rsidP="00C77331">
            <w:pPr>
              <w:rPr>
                <w:rFonts w:ascii="Arial" w:hAnsi="Arial" w:cs="Arial"/>
                <w:bCs/>
                <w:lang w:eastAsia="zh-CN"/>
              </w:rPr>
            </w:pPr>
            <w:r w:rsidRPr="00A13E0C">
              <w:rPr>
                <w:rFonts w:ascii="Arial" w:hAnsi="Arial" w:cs="Arial"/>
                <w:bCs/>
                <w:lang w:eastAsia="zh-CN"/>
              </w:rPr>
              <w:t xml:space="preserve">Male and Female </w:t>
            </w:r>
          </w:p>
        </w:tc>
        <w:tc>
          <w:tcPr>
            <w:tcW w:w="971" w:type="dxa"/>
          </w:tcPr>
          <w:p w14:paraId="00C3601E" w14:textId="77777777" w:rsidR="008C1EB1" w:rsidRPr="00A13E0C" w:rsidRDefault="008C1EB1" w:rsidP="00C77331">
            <w:pPr>
              <w:rPr>
                <w:rFonts w:ascii="Arial" w:hAnsi="Arial" w:cs="Arial"/>
                <w:lang w:eastAsia="zh-CN"/>
              </w:rPr>
            </w:pPr>
            <w:r w:rsidRPr="00A13E0C">
              <w:rPr>
                <w:rFonts w:ascii="Arial" w:hAnsi="Arial" w:cs="Arial"/>
                <w:lang w:eastAsia="zh-CN"/>
              </w:rPr>
              <w:t>mouse</w:t>
            </w:r>
          </w:p>
        </w:tc>
        <w:tc>
          <w:tcPr>
            <w:tcW w:w="1492" w:type="dxa"/>
          </w:tcPr>
          <w:p w14:paraId="624B1D89" w14:textId="77777777" w:rsidR="008C1EB1" w:rsidRPr="00A13E0C" w:rsidRDefault="008C1EB1" w:rsidP="00C77331">
            <w:pPr>
              <w:rPr>
                <w:rFonts w:ascii="Arial" w:hAnsi="Arial" w:cs="Arial"/>
                <w:lang w:eastAsia="zh-CN"/>
              </w:rPr>
            </w:pPr>
            <w:r w:rsidRPr="00A13E0C">
              <w:rPr>
                <w:rFonts w:ascii="Arial" w:hAnsi="Arial" w:cs="Arial"/>
                <w:lang w:eastAsia="zh-CN"/>
              </w:rPr>
              <w:t xml:space="preserve">Kevin Xiang, </w:t>
            </w:r>
            <w:proofErr w:type="spellStart"/>
            <w:r w:rsidRPr="00A13E0C">
              <w:rPr>
                <w:rFonts w:ascii="Arial" w:hAnsi="Arial" w:cs="Arial"/>
                <w:lang w:eastAsia="zh-CN"/>
              </w:rPr>
              <w:t>UCDavis</w:t>
            </w:r>
            <w:proofErr w:type="spellEnd"/>
          </w:p>
        </w:tc>
        <w:tc>
          <w:tcPr>
            <w:tcW w:w="1370" w:type="dxa"/>
          </w:tcPr>
          <w:p w14:paraId="76B90B47" w14:textId="78615361" w:rsidR="008C1EB1" w:rsidRPr="00A13E0C" w:rsidRDefault="008C1EB1" w:rsidP="00C77331">
            <w:pPr>
              <w:rPr>
                <w:rFonts w:ascii="Arial" w:hAnsi="Arial" w:cs="Arial"/>
                <w:lang w:eastAsia="zh-CN"/>
              </w:rPr>
            </w:pPr>
            <w:r w:rsidRPr="00A13E0C">
              <w:rPr>
                <w:rFonts w:ascii="Arial" w:hAnsi="Arial" w:cs="Arial"/>
                <w:lang w:eastAsia="zh-CN"/>
              </w:rPr>
              <w:t>C57/</w:t>
            </w:r>
            <w:bookmarkStart w:id="0" w:name="_GoBack"/>
            <w:bookmarkEnd w:id="0"/>
            <w:r w:rsidRPr="00A13E0C">
              <w:rPr>
                <w:rFonts w:ascii="Arial" w:hAnsi="Arial" w:cs="Arial"/>
                <w:lang w:eastAsia="zh-CN"/>
              </w:rPr>
              <w:t xml:space="preserve">BL6J </w:t>
            </w:r>
          </w:p>
        </w:tc>
        <w:tc>
          <w:tcPr>
            <w:tcW w:w="1364" w:type="dxa"/>
          </w:tcPr>
          <w:p w14:paraId="33F2876C" w14:textId="77777777" w:rsidR="008C1EB1" w:rsidRPr="00A13E0C" w:rsidRDefault="008C1EB1" w:rsidP="00C77331">
            <w:pPr>
              <w:rPr>
                <w:rFonts w:ascii="Arial" w:hAnsi="Arial" w:cs="Arial"/>
                <w:lang w:eastAsia="zh-CN"/>
              </w:rPr>
            </w:pPr>
            <w:r w:rsidRPr="00A13E0C">
              <w:rPr>
                <w:rFonts w:ascii="Arial" w:hAnsi="Arial" w:cs="Arial"/>
                <w:color w:val="212121"/>
                <w:shd w:val="clear" w:color="auto" w:fill="FFFFFF"/>
              </w:rPr>
              <w:t>β</w:t>
            </w:r>
            <w:r w:rsidRPr="00A13E0C">
              <w:rPr>
                <w:rFonts w:ascii="Arial" w:hAnsi="Arial" w:cs="Arial"/>
                <w:color w:val="212121"/>
                <w:vertAlign w:val="subscript"/>
                <w:lang w:eastAsia="zh-CN"/>
              </w:rPr>
              <w:t>1</w:t>
            </w:r>
            <w:r w:rsidRPr="00A13E0C">
              <w:rPr>
                <w:rFonts w:ascii="Arial" w:hAnsi="Arial" w:cs="Arial"/>
                <w:color w:val="212121"/>
                <w:shd w:val="clear" w:color="auto" w:fill="FFFFFF"/>
                <w:lang w:eastAsia="zh-CN"/>
              </w:rPr>
              <w:t>ARKO</w:t>
            </w:r>
          </w:p>
          <w:p w14:paraId="7A4211F9" w14:textId="77777777" w:rsidR="008C1EB1" w:rsidRPr="00A13E0C" w:rsidRDefault="008C1EB1" w:rsidP="00C77331">
            <w:pPr>
              <w:rPr>
                <w:rFonts w:ascii="Arial" w:hAnsi="Arial" w:cs="Arial"/>
                <w:lang w:eastAsia="zh-CN"/>
              </w:rPr>
            </w:pPr>
          </w:p>
        </w:tc>
        <w:tc>
          <w:tcPr>
            <w:tcW w:w="3213" w:type="dxa"/>
          </w:tcPr>
          <w:p w14:paraId="53B87232" w14:textId="77777777" w:rsidR="008C1EB1" w:rsidRPr="00A13E0C" w:rsidRDefault="008C1EB1" w:rsidP="00C77331">
            <w:pPr>
              <w:rPr>
                <w:rFonts w:ascii="Arial" w:hAnsi="Arial" w:cs="Arial"/>
                <w:lang w:eastAsia="zh-CN"/>
              </w:rPr>
            </w:pPr>
            <w:r w:rsidRPr="00A13E0C">
              <w:rPr>
                <w:rFonts w:ascii="Arial" w:hAnsi="Arial" w:cs="Arial"/>
                <w:lang w:eastAsia="zh-CN"/>
              </w:rPr>
              <w:t>https://health.ucdavis.edu/team/pharmacology/21783/yang-xiang---pharmacology-davis#.Xybd5y05SCM</w:t>
            </w:r>
          </w:p>
        </w:tc>
      </w:tr>
      <w:tr w:rsidR="008C1EB1" w:rsidRPr="00A13E0C" w14:paraId="7136B953" w14:textId="77777777" w:rsidTr="00DB5658">
        <w:trPr>
          <w:trHeight w:val="162"/>
        </w:trPr>
        <w:tc>
          <w:tcPr>
            <w:tcW w:w="1035" w:type="dxa"/>
          </w:tcPr>
          <w:p w14:paraId="6C7C7208" w14:textId="6ACDFAC6" w:rsidR="008C1EB1" w:rsidRPr="00A13E0C" w:rsidRDefault="0018448A" w:rsidP="00C77331">
            <w:pPr>
              <w:rPr>
                <w:rFonts w:ascii="Arial" w:hAnsi="Arial" w:cs="Arial"/>
                <w:b/>
                <w:lang w:eastAsia="zh-CN"/>
              </w:rPr>
            </w:pPr>
            <w:r w:rsidRPr="00A13E0C">
              <w:rPr>
                <w:rFonts w:ascii="Arial" w:hAnsi="Arial" w:cs="Arial"/>
                <w:bCs/>
                <w:lang w:eastAsia="zh-CN"/>
              </w:rPr>
              <w:t>Male and Female</w:t>
            </w:r>
          </w:p>
        </w:tc>
        <w:tc>
          <w:tcPr>
            <w:tcW w:w="971" w:type="dxa"/>
          </w:tcPr>
          <w:p w14:paraId="7D2F9CA8" w14:textId="77777777" w:rsidR="008C1EB1" w:rsidRPr="00A13E0C" w:rsidRDefault="008C1EB1" w:rsidP="00C77331">
            <w:pPr>
              <w:rPr>
                <w:rFonts w:ascii="Arial" w:hAnsi="Arial" w:cs="Arial"/>
                <w:lang w:eastAsia="zh-CN"/>
              </w:rPr>
            </w:pPr>
            <w:r w:rsidRPr="00A13E0C">
              <w:rPr>
                <w:rFonts w:ascii="Arial" w:hAnsi="Arial" w:cs="Arial"/>
                <w:lang w:eastAsia="zh-CN"/>
              </w:rPr>
              <w:t>mouse</w:t>
            </w:r>
          </w:p>
        </w:tc>
        <w:tc>
          <w:tcPr>
            <w:tcW w:w="1492" w:type="dxa"/>
          </w:tcPr>
          <w:p w14:paraId="2699CDB2" w14:textId="1CFEEF53" w:rsidR="008C1EB1" w:rsidRPr="00A13E0C" w:rsidRDefault="008C1EB1" w:rsidP="00C77331">
            <w:pPr>
              <w:rPr>
                <w:rFonts w:ascii="Arial" w:hAnsi="Arial" w:cs="Arial"/>
                <w:lang w:eastAsia="zh-CN"/>
              </w:rPr>
            </w:pPr>
            <w:r w:rsidRPr="00A13E0C">
              <w:rPr>
                <w:rFonts w:ascii="Arial" w:hAnsi="Arial" w:cs="Arial"/>
                <w:lang w:eastAsia="zh-CN"/>
              </w:rPr>
              <w:t>Kevin Xiang</w:t>
            </w:r>
            <w:r w:rsidR="008066B8" w:rsidRPr="00A13E0C">
              <w:rPr>
                <w:rFonts w:ascii="Arial" w:hAnsi="Arial" w:cs="Arial"/>
                <w:lang w:eastAsia="zh-CN"/>
              </w:rPr>
              <w:t xml:space="preserve"> </w:t>
            </w:r>
            <w:proofErr w:type="spellStart"/>
            <w:r w:rsidRPr="00A13E0C">
              <w:rPr>
                <w:rFonts w:ascii="Arial" w:hAnsi="Arial" w:cs="Arial"/>
                <w:lang w:eastAsia="zh-CN"/>
              </w:rPr>
              <w:t>UCDavis</w:t>
            </w:r>
            <w:proofErr w:type="spellEnd"/>
            <w:r w:rsidR="008066B8" w:rsidRPr="00A13E0C">
              <w:rPr>
                <w:rFonts w:ascii="Arial" w:hAnsi="Arial" w:cs="Arial"/>
                <w:lang w:eastAsia="zh-CN"/>
              </w:rPr>
              <w:t xml:space="preserve"> (self-</w:t>
            </w:r>
            <w:proofErr w:type="spellStart"/>
            <w:r w:rsidR="008066B8" w:rsidRPr="00A13E0C">
              <w:rPr>
                <w:rFonts w:ascii="Arial" w:hAnsi="Arial" w:cs="Arial"/>
                <w:lang w:eastAsia="zh-CN"/>
              </w:rPr>
              <w:t>breeded</w:t>
            </w:r>
            <w:proofErr w:type="spellEnd"/>
            <w:r w:rsidR="008066B8" w:rsidRPr="00A13E0C">
              <w:rPr>
                <w:rFonts w:ascii="Arial" w:hAnsi="Arial" w:cs="Arial"/>
                <w:lang w:eastAsia="zh-CN"/>
              </w:rPr>
              <w:t>)</w:t>
            </w:r>
          </w:p>
        </w:tc>
        <w:tc>
          <w:tcPr>
            <w:tcW w:w="1370" w:type="dxa"/>
          </w:tcPr>
          <w:p w14:paraId="7574F875" w14:textId="77777777" w:rsidR="008C1EB1" w:rsidRPr="00A13E0C" w:rsidRDefault="008C1EB1" w:rsidP="00C77331">
            <w:pPr>
              <w:rPr>
                <w:rFonts w:ascii="Arial" w:hAnsi="Arial" w:cs="Arial"/>
                <w:lang w:eastAsia="zh-CN"/>
              </w:rPr>
            </w:pPr>
            <w:r w:rsidRPr="00A13E0C">
              <w:rPr>
                <w:rFonts w:ascii="Arial" w:hAnsi="Arial" w:cs="Arial"/>
                <w:lang w:eastAsia="zh-CN"/>
              </w:rPr>
              <w:t>C57/BL6J</w:t>
            </w:r>
          </w:p>
        </w:tc>
        <w:tc>
          <w:tcPr>
            <w:tcW w:w="1364" w:type="dxa"/>
          </w:tcPr>
          <w:p w14:paraId="236C95B2" w14:textId="3EE8A459" w:rsidR="008C1EB1" w:rsidRPr="00A13E0C" w:rsidRDefault="008066B8" w:rsidP="00C77331">
            <w:pPr>
              <w:rPr>
                <w:rFonts w:ascii="Arial" w:hAnsi="Arial" w:cs="Arial"/>
                <w:lang w:eastAsia="zh-CN"/>
              </w:rPr>
            </w:pPr>
            <w:r w:rsidRPr="00A13E0C">
              <w:rPr>
                <w:rFonts w:ascii="Arial" w:hAnsi="Arial" w:cs="Arial"/>
                <w:color w:val="212121"/>
                <w:shd w:val="clear" w:color="auto" w:fill="FFFFFF"/>
                <w:lang w:eastAsia="zh-CN"/>
              </w:rPr>
              <w:t>WT</w:t>
            </w:r>
          </w:p>
          <w:p w14:paraId="17B78470" w14:textId="77777777" w:rsidR="008C1EB1" w:rsidRPr="00A13E0C" w:rsidRDefault="008C1EB1" w:rsidP="00C77331">
            <w:pPr>
              <w:rPr>
                <w:rFonts w:ascii="Arial" w:hAnsi="Arial" w:cs="Arial"/>
                <w:lang w:eastAsia="zh-CN"/>
              </w:rPr>
            </w:pPr>
          </w:p>
        </w:tc>
        <w:tc>
          <w:tcPr>
            <w:tcW w:w="3213" w:type="dxa"/>
          </w:tcPr>
          <w:p w14:paraId="76608E0E" w14:textId="77777777" w:rsidR="008C1EB1" w:rsidRPr="00A13E0C" w:rsidRDefault="008C1EB1" w:rsidP="00C77331">
            <w:pPr>
              <w:rPr>
                <w:rFonts w:ascii="Arial" w:hAnsi="Arial" w:cs="Arial"/>
                <w:lang w:eastAsia="zh-CN"/>
              </w:rPr>
            </w:pPr>
            <w:r w:rsidRPr="00A13E0C">
              <w:rPr>
                <w:rFonts w:ascii="Arial" w:hAnsi="Arial" w:cs="Arial"/>
                <w:lang w:eastAsia="zh-CN"/>
              </w:rPr>
              <w:t>https://health.ucdavis.edu/team/pharmacology/21783/yang-xiang---pharmacology-davis#.Xybd5y05SCM</w:t>
            </w:r>
          </w:p>
        </w:tc>
      </w:tr>
      <w:tr w:rsidR="0018448A" w:rsidRPr="00A13E0C" w14:paraId="1039AAFA" w14:textId="77777777" w:rsidTr="00DB5658">
        <w:trPr>
          <w:trHeight w:val="162"/>
        </w:trPr>
        <w:tc>
          <w:tcPr>
            <w:tcW w:w="1035" w:type="dxa"/>
          </w:tcPr>
          <w:p w14:paraId="5B70AA4C" w14:textId="67F4DB14" w:rsidR="0018448A" w:rsidRPr="00A13E0C" w:rsidRDefault="0018448A" w:rsidP="0018448A">
            <w:pPr>
              <w:rPr>
                <w:rFonts w:ascii="Arial" w:hAnsi="Arial" w:cs="Arial"/>
                <w:b/>
                <w:lang w:eastAsia="zh-CN"/>
              </w:rPr>
            </w:pPr>
            <w:r w:rsidRPr="00A13E0C">
              <w:rPr>
                <w:rFonts w:ascii="Arial" w:hAnsi="Arial" w:cs="Arial"/>
                <w:bCs/>
                <w:lang w:eastAsia="zh-CN"/>
              </w:rPr>
              <w:t>Male and Female</w:t>
            </w:r>
          </w:p>
        </w:tc>
        <w:tc>
          <w:tcPr>
            <w:tcW w:w="971" w:type="dxa"/>
          </w:tcPr>
          <w:p w14:paraId="0C421D46" w14:textId="77777777" w:rsidR="0018448A" w:rsidRPr="00A13E0C" w:rsidRDefault="0018448A" w:rsidP="0018448A">
            <w:pPr>
              <w:rPr>
                <w:rFonts w:ascii="Arial" w:hAnsi="Arial" w:cs="Arial"/>
                <w:lang w:eastAsia="zh-CN"/>
              </w:rPr>
            </w:pPr>
            <w:r w:rsidRPr="00A13E0C">
              <w:rPr>
                <w:rFonts w:ascii="Arial" w:hAnsi="Arial" w:cs="Arial"/>
                <w:lang w:eastAsia="zh-CN"/>
              </w:rPr>
              <w:t>mouse</w:t>
            </w:r>
          </w:p>
        </w:tc>
        <w:tc>
          <w:tcPr>
            <w:tcW w:w="1492" w:type="dxa"/>
          </w:tcPr>
          <w:p w14:paraId="5F69BCFA" w14:textId="28721EF2" w:rsidR="0018448A" w:rsidRPr="00A13E0C" w:rsidRDefault="0018448A" w:rsidP="0018448A">
            <w:pPr>
              <w:rPr>
                <w:rFonts w:ascii="Arial" w:hAnsi="Arial" w:cs="Arial"/>
                <w:lang w:eastAsia="zh-CN"/>
              </w:rPr>
            </w:pPr>
            <w:r w:rsidRPr="00A13E0C">
              <w:rPr>
                <w:rFonts w:ascii="Arial" w:hAnsi="Arial" w:cs="Arial"/>
                <w:lang w:eastAsia="zh-CN"/>
              </w:rPr>
              <w:t xml:space="preserve">Jean C. Shih, University of Southern </w:t>
            </w:r>
            <w:r w:rsidRPr="00A13E0C">
              <w:rPr>
                <w:rFonts w:ascii="Arial" w:hAnsi="Arial" w:cs="Arial"/>
                <w:lang w:eastAsia="zh-CN"/>
              </w:rPr>
              <w:lastRenderedPageBreak/>
              <w:t xml:space="preserve">California and Kevin Xiang </w:t>
            </w:r>
            <w:proofErr w:type="spellStart"/>
            <w:r w:rsidRPr="00A13E0C">
              <w:rPr>
                <w:rFonts w:ascii="Arial" w:hAnsi="Arial" w:cs="Arial"/>
                <w:lang w:eastAsia="zh-CN"/>
              </w:rPr>
              <w:t>UCDavis</w:t>
            </w:r>
            <w:proofErr w:type="spellEnd"/>
          </w:p>
        </w:tc>
        <w:tc>
          <w:tcPr>
            <w:tcW w:w="1370" w:type="dxa"/>
          </w:tcPr>
          <w:p w14:paraId="7683A5A6" w14:textId="77777777" w:rsidR="0018448A" w:rsidRPr="00A13E0C" w:rsidRDefault="0018448A" w:rsidP="0018448A">
            <w:pPr>
              <w:rPr>
                <w:rFonts w:ascii="Arial" w:hAnsi="Arial" w:cs="Arial"/>
              </w:rPr>
            </w:pPr>
            <w:r w:rsidRPr="00A13E0C">
              <w:rPr>
                <w:rFonts w:ascii="Arial" w:hAnsi="Arial" w:cs="Arial"/>
                <w:lang w:eastAsia="zh-CN"/>
              </w:rPr>
              <w:lastRenderedPageBreak/>
              <w:t>C</w:t>
            </w:r>
            <w:r w:rsidRPr="00A13E0C">
              <w:rPr>
                <w:rFonts w:ascii="Arial" w:hAnsi="Arial" w:cs="Arial"/>
              </w:rPr>
              <w:t>57/BL6J</w:t>
            </w:r>
          </w:p>
        </w:tc>
        <w:tc>
          <w:tcPr>
            <w:tcW w:w="1364" w:type="dxa"/>
          </w:tcPr>
          <w:p w14:paraId="3376C18C" w14:textId="6B43B393" w:rsidR="0018448A" w:rsidRPr="00A13E0C" w:rsidRDefault="0018448A" w:rsidP="0018448A">
            <w:pPr>
              <w:rPr>
                <w:rFonts w:ascii="Arial" w:hAnsi="Arial" w:cs="Arial"/>
              </w:rPr>
            </w:pPr>
            <w:r w:rsidRPr="00A13E0C">
              <w:rPr>
                <w:rFonts w:ascii="Arial" w:hAnsi="Arial" w:cs="Arial"/>
              </w:rPr>
              <w:t>MAO-A-CKO</w:t>
            </w:r>
          </w:p>
        </w:tc>
        <w:tc>
          <w:tcPr>
            <w:tcW w:w="3213" w:type="dxa"/>
          </w:tcPr>
          <w:p w14:paraId="6DEBF598" w14:textId="6F7CB1DC" w:rsidR="0018448A" w:rsidRPr="00A13E0C" w:rsidRDefault="0018448A" w:rsidP="0018448A">
            <w:pPr>
              <w:rPr>
                <w:rFonts w:ascii="Arial" w:hAnsi="Arial" w:cs="Arial"/>
              </w:rPr>
            </w:pPr>
            <w:r w:rsidRPr="00A13E0C">
              <w:rPr>
                <w:rFonts w:ascii="Arial" w:hAnsi="Arial" w:cs="Arial"/>
              </w:rPr>
              <w:t>https://health.ucdavis.edu/team/pharmacology/21783/yang-xiang---pharmacology-davis#.Xybd5y05SCM</w:t>
            </w:r>
          </w:p>
        </w:tc>
      </w:tr>
      <w:tr w:rsidR="0018448A" w:rsidRPr="00A13E0C" w14:paraId="26749499" w14:textId="77777777" w:rsidTr="0018448A">
        <w:trPr>
          <w:trHeight w:val="162"/>
        </w:trPr>
        <w:tc>
          <w:tcPr>
            <w:tcW w:w="1035" w:type="dxa"/>
          </w:tcPr>
          <w:p w14:paraId="7A0E2291" w14:textId="27618383" w:rsidR="0018448A" w:rsidRPr="00A13E0C" w:rsidRDefault="0018448A" w:rsidP="0018448A">
            <w:pPr>
              <w:rPr>
                <w:rFonts w:ascii="Arial" w:hAnsi="Arial" w:cs="Arial"/>
                <w:bCs/>
              </w:rPr>
            </w:pPr>
            <w:r w:rsidRPr="00A13E0C">
              <w:rPr>
                <w:rFonts w:ascii="Arial" w:hAnsi="Arial" w:cs="Arial"/>
                <w:bCs/>
              </w:rPr>
              <w:t>Male</w:t>
            </w:r>
          </w:p>
        </w:tc>
        <w:tc>
          <w:tcPr>
            <w:tcW w:w="971" w:type="dxa"/>
          </w:tcPr>
          <w:p w14:paraId="0B510539" w14:textId="77868813" w:rsidR="0018448A" w:rsidRPr="00A13E0C" w:rsidRDefault="0018448A" w:rsidP="0018448A">
            <w:pPr>
              <w:rPr>
                <w:rFonts w:ascii="Arial" w:hAnsi="Arial" w:cs="Arial"/>
              </w:rPr>
            </w:pPr>
            <w:r w:rsidRPr="00A13E0C">
              <w:rPr>
                <w:rFonts w:ascii="Arial" w:hAnsi="Arial" w:cs="Arial"/>
              </w:rPr>
              <w:t>Rabbit</w:t>
            </w:r>
          </w:p>
        </w:tc>
        <w:tc>
          <w:tcPr>
            <w:tcW w:w="1492" w:type="dxa"/>
          </w:tcPr>
          <w:p w14:paraId="3E420897" w14:textId="608F2E5D" w:rsidR="0018448A" w:rsidRPr="00A13E0C" w:rsidRDefault="0018448A" w:rsidP="0018448A">
            <w:pPr>
              <w:rPr>
                <w:rFonts w:ascii="Arial" w:hAnsi="Arial" w:cs="Arial"/>
              </w:rPr>
            </w:pPr>
            <w:r w:rsidRPr="00A13E0C">
              <w:rPr>
                <w:rFonts w:ascii="Arial" w:hAnsi="Arial" w:cs="Arial"/>
              </w:rPr>
              <w:t>Donald M. Bers, UC Davis</w:t>
            </w:r>
          </w:p>
        </w:tc>
        <w:tc>
          <w:tcPr>
            <w:tcW w:w="1370" w:type="dxa"/>
          </w:tcPr>
          <w:p w14:paraId="06505B21" w14:textId="20240244" w:rsidR="0018448A" w:rsidRPr="00A13E0C" w:rsidRDefault="0018448A" w:rsidP="0018448A">
            <w:pPr>
              <w:rPr>
                <w:rFonts w:ascii="Arial" w:hAnsi="Arial" w:cs="Arial"/>
              </w:rPr>
            </w:pPr>
            <w:r w:rsidRPr="00A13E0C">
              <w:rPr>
                <w:rFonts w:ascii="Arial" w:hAnsi="Arial" w:cs="Arial"/>
              </w:rPr>
              <w:t>New Zealand white rabbit</w:t>
            </w:r>
          </w:p>
        </w:tc>
        <w:tc>
          <w:tcPr>
            <w:tcW w:w="1364" w:type="dxa"/>
          </w:tcPr>
          <w:p w14:paraId="53C4C566" w14:textId="77777777" w:rsidR="0018448A" w:rsidRPr="00A13E0C" w:rsidRDefault="0018448A" w:rsidP="0018448A">
            <w:pPr>
              <w:rPr>
                <w:rFonts w:ascii="Arial" w:hAnsi="Arial" w:cs="Arial"/>
              </w:rPr>
            </w:pPr>
          </w:p>
        </w:tc>
        <w:tc>
          <w:tcPr>
            <w:tcW w:w="3213" w:type="dxa"/>
          </w:tcPr>
          <w:p w14:paraId="3ED5ADAD" w14:textId="4A715F0A" w:rsidR="0018448A" w:rsidRPr="00A13E0C" w:rsidRDefault="0063524C" w:rsidP="0018448A">
            <w:pPr>
              <w:rPr>
                <w:rFonts w:ascii="Arial" w:hAnsi="Arial" w:cs="Arial"/>
              </w:rPr>
            </w:pPr>
            <w:r w:rsidRPr="00A13E0C">
              <w:rPr>
                <w:rFonts w:ascii="Arial" w:hAnsi="Arial" w:cs="Arial"/>
              </w:rPr>
              <w:t>https://biology.ucdavis.edu/people/donald-bers</w:t>
            </w:r>
          </w:p>
        </w:tc>
      </w:tr>
    </w:tbl>
    <w:p w14:paraId="0D22EBF5" w14:textId="77777777" w:rsidR="00A10710" w:rsidRPr="00A13E0C" w:rsidRDefault="00A10710">
      <w:pPr>
        <w:rPr>
          <w:rFonts w:ascii="Arial" w:hAnsi="Arial" w:cs="Arial"/>
          <w:b/>
          <w:sz w:val="22"/>
          <w:szCs w:val="22"/>
        </w:rPr>
      </w:pPr>
    </w:p>
    <w:p w14:paraId="3F7BBC90" w14:textId="77777777" w:rsidR="00A10710" w:rsidRPr="00A13E0C" w:rsidRDefault="00A10710">
      <w:pPr>
        <w:rPr>
          <w:rFonts w:ascii="Arial" w:hAnsi="Arial" w:cs="Arial"/>
          <w:b/>
          <w:sz w:val="22"/>
          <w:szCs w:val="22"/>
        </w:rPr>
      </w:pPr>
      <w:r w:rsidRPr="00A13E0C">
        <w:rPr>
          <w:rFonts w:ascii="Arial" w:hAnsi="Arial" w:cs="Arial"/>
          <w:b/>
          <w:sz w:val="22"/>
          <w:szCs w:val="22"/>
        </w:rPr>
        <w:br w:type="page"/>
      </w:r>
    </w:p>
    <w:p w14:paraId="7E1156D6" w14:textId="77777777" w:rsidR="00A10710" w:rsidRPr="00A13E0C" w:rsidRDefault="00A10710">
      <w:pPr>
        <w:rPr>
          <w:rFonts w:ascii="Arial" w:hAnsi="Arial" w:cs="Arial"/>
          <w:b/>
          <w:sz w:val="22"/>
          <w:szCs w:val="22"/>
        </w:rPr>
      </w:pPr>
      <w:r w:rsidRPr="00A13E0C">
        <w:rPr>
          <w:rFonts w:ascii="Arial" w:hAnsi="Arial" w:cs="Arial"/>
          <w:b/>
          <w:sz w:val="22"/>
          <w:szCs w:val="22"/>
        </w:rPr>
        <w:lastRenderedPageBreak/>
        <w:t>Reference</w:t>
      </w:r>
    </w:p>
    <w:p w14:paraId="6A133C49" w14:textId="77777777" w:rsidR="00A10710" w:rsidRPr="00A13E0C" w:rsidRDefault="00A10710" w:rsidP="00A10710">
      <w:pPr>
        <w:pStyle w:val="Bibliography"/>
        <w:rPr>
          <w:rFonts w:ascii="Arial" w:hAnsi="Arial" w:cs="Arial"/>
          <w:sz w:val="22"/>
        </w:rPr>
      </w:pPr>
      <w:r w:rsidRPr="00A13E0C">
        <w:rPr>
          <w:rFonts w:ascii="Arial" w:hAnsi="Arial" w:cs="Arial"/>
          <w:b/>
          <w:sz w:val="22"/>
          <w:szCs w:val="22"/>
        </w:rPr>
        <w:fldChar w:fldCharType="begin"/>
      </w:r>
      <w:r w:rsidRPr="00A13E0C">
        <w:rPr>
          <w:rFonts w:ascii="Arial" w:hAnsi="Arial" w:cs="Arial"/>
          <w:b/>
          <w:sz w:val="22"/>
          <w:szCs w:val="22"/>
        </w:rPr>
        <w:instrText xml:space="preserve"> ADDIN ZOTERO_BIBL {"uncited":[],"omitted":[],"custom":[]} CSL_BIBLIOGRAPHY </w:instrText>
      </w:r>
      <w:r w:rsidRPr="00A13E0C">
        <w:rPr>
          <w:rFonts w:ascii="Arial" w:hAnsi="Arial" w:cs="Arial"/>
          <w:b/>
          <w:sz w:val="22"/>
          <w:szCs w:val="22"/>
        </w:rPr>
        <w:fldChar w:fldCharType="separate"/>
      </w:r>
      <w:r w:rsidRPr="00A13E0C">
        <w:rPr>
          <w:rFonts w:ascii="Arial" w:hAnsi="Arial" w:cs="Arial"/>
          <w:sz w:val="22"/>
        </w:rPr>
        <w:t xml:space="preserve">1. </w:t>
      </w:r>
      <w:r w:rsidRPr="00A13E0C">
        <w:rPr>
          <w:rFonts w:ascii="Arial" w:hAnsi="Arial" w:cs="Arial"/>
          <w:sz w:val="22"/>
        </w:rPr>
        <w:tab/>
        <w:t>Barbagallo F, Xu B, Reddy GR, West T, Wang Q, Fu Q, Li M, Shi Q, Ginsburg KS, Ferrier W, Isidori AM, Naro F, Patel HH, Bossuyt J, Bers D, Xiang YK (2016) Genetically Encoded Biosensors Reveal PKA Hyperphosphorylation on the Myofilaments in Rabbit Heart Failure. Circ Res 119:931–943. doi: 10.1161/CIRCRESAHA.116.308964</w:t>
      </w:r>
    </w:p>
    <w:p w14:paraId="7EFC9AC7" w14:textId="77777777" w:rsidR="00A10710" w:rsidRPr="00A13E0C" w:rsidRDefault="00A10710" w:rsidP="00A10710">
      <w:pPr>
        <w:pStyle w:val="Bibliography"/>
        <w:rPr>
          <w:rFonts w:ascii="Arial" w:hAnsi="Arial" w:cs="Arial"/>
          <w:sz w:val="22"/>
        </w:rPr>
      </w:pPr>
      <w:r w:rsidRPr="00A13E0C">
        <w:rPr>
          <w:rFonts w:ascii="Arial" w:hAnsi="Arial" w:cs="Arial"/>
          <w:sz w:val="22"/>
        </w:rPr>
        <w:t xml:space="preserve">2. </w:t>
      </w:r>
      <w:r w:rsidRPr="00A13E0C">
        <w:rPr>
          <w:rFonts w:ascii="Arial" w:hAnsi="Arial" w:cs="Arial"/>
          <w:sz w:val="22"/>
        </w:rPr>
        <w:tab/>
        <w:t>Kaludercic N, Takimoto E, Nagayama T, Feng N, Lai EW, Bedja D, Chen K, Gabrielson KL, Blakely RD, Shih JC, Pacak K, Kass DA, Lisa FD, Paolocci N (2010) Monoamine oxidase A mediated enhanced catabolism of norepinephrine contributes to adverse remodeling and pump failure in hearts with pressure overload. Circ Res 106:193–202. doi: 10.1161/CIRCRESAHA.109.198366</w:t>
      </w:r>
    </w:p>
    <w:p w14:paraId="3BCAB177" w14:textId="77777777" w:rsidR="00A10710" w:rsidRPr="00A13E0C" w:rsidRDefault="00A10710" w:rsidP="00A10710">
      <w:pPr>
        <w:pStyle w:val="Bibliography"/>
        <w:rPr>
          <w:rFonts w:ascii="Arial" w:hAnsi="Arial" w:cs="Arial"/>
          <w:sz w:val="22"/>
        </w:rPr>
      </w:pPr>
      <w:r w:rsidRPr="00A13E0C">
        <w:rPr>
          <w:rFonts w:ascii="Arial" w:hAnsi="Arial" w:cs="Arial"/>
          <w:sz w:val="22"/>
        </w:rPr>
        <w:t xml:space="preserve">3. </w:t>
      </w:r>
      <w:r w:rsidRPr="00A13E0C">
        <w:rPr>
          <w:rFonts w:ascii="Arial" w:hAnsi="Arial" w:cs="Arial"/>
          <w:sz w:val="22"/>
        </w:rPr>
        <w:tab/>
        <w:t>Reddy GR, West TM, Jian Z, Jaradeh M, Shi Q, Wang Y, Chen-Izu Y, Xiang YK (2018) Illuminating cell signaling with genetically encoded FRET biosensors in adult mouse cardiomyocytes. J Gen Physiol 150:1567–1582. doi: 10.1085/jgp.201812119</w:t>
      </w:r>
    </w:p>
    <w:p w14:paraId="6A06EEBB" w14:textId="77777777" w:rsidR="00A10710" w:rsidRPr="00A13E0C" w:rsidRDefault="00A10710" w:rsidP="00A10710">
      <w:pPr>
        <w:pStyle w:val="Bibliography"/>
        <w:rPr>
          <w:rFonts w:ascii="Arial" w:hAnsi="Arial" w:cs="Arial"/>
          <w:sz w:val="22"/>
        </w:rPr>
      </w:pPr>
      <w:r w:rsidRPr="00A13E0C">
        <w:rPr>
          <w:rFonts w:ascii="Arial" w:hAnsi="Arial" w:cs="Arial"/>
          <w:sz w:val="22"/>
        </w:rPr>
        <w:t xml:space="preserve">4. </w:t>
      </w:r>
      <w:r w:rsidRPr="00A13E0C">
        <w:rPr>
          <w:rFonts w:ascii="Arial" w:hAnsi="Arial" w:cs="Arial"/>
          <w:sz w:val="22"/>
        </w:rPr>
        <w:tab/>
        <w:t>Wang Q, Wang Y, West TM, Liu Y, Reddy GR, Barbagallo F, Xu B, Shi Q, Deng B, Wei W, Xiang YK (2020) Carvedilol induces biased β1 adrenergic receptor-Nitric oxide synthase 3-cyclic guanylyl monophosphate signaling to promote cardiac contractility. Cardiovasc Res. doi: 10.1093/cvr/cvaa266</w:t>
      </w:r>
    </w:p>
    <w:p w14:paraId="2701673C" w14:textId="77777777" w:rsidR="00A10710" w:rsidRPr="00A13E0C" w:rsidRDefault="00A10710" w:rsidP="00A10710">
      <w:pPr>
        <w:pStyle w:val="Bibliography"/>
        <w:rPr>
          <w:rFonts w:ascii="Arial" w:hAnsi="Arial" w:cs="Arial"/>
          <w:sz w:val="22"/>
        </w:rPr>
      </w:pPr>
      <w:r w:rsidRPr="00A13E0C">
        <w:rPr>
          <w:rFonts w:ascii="Arial" w:hAnsi="Arial" w:cs="Arial"/>
          <w:sz w:val="22"/>
        </w:rPr>
        <w:t xml:space="preserve">5. </w:t>
      </w:r>
      <w:r w:rsidRPr="00A13E0C">
        <w:rPr>
          <w:rFonts w:ascii="Arial" w:hAnsi="Arial" w:cs="Arial"/>
          <w:sz w:val="22"/>
        </w:rPr>
        <w:tab/>
        <w:t>Wang Y, Shi Q, Li M, Zhao M, Reddy Gopireddy R, Teoh J-P, Xu B, Zhu C, Ireton KE, Srinivasan S, Chen S, Gasser PJ, Bossuyt J, Hell JW, Bers DM, Xiang YK (2021) Intracellular β1-Adrenergic Receptors and Organic Cation Transporter 3 Mediate Phospholamban Phosphorylation to Enhance Cardiac Contractility. Circ Res 128:246–261. doi: 10.1161/CIRCRESAHA.120.317452</w:t>
      </w:r>
    </w:p>
    <w:p w14:paraId="7BE22077" w14:textId="77777777" w:rsidR="00A10710" w:rsidRPr="00A13E0C" w:rsidRDefault="00A10710" w:rsidP="00A10710">
      <w:pPr>
        <w:pStyle w:val="Bibliography"/>
        <w:rPr>
          <w:rFonts w:ascii="Arial" w:hAnsi="Arial" w:cs="Arial"/>
          <w:sz w:val="22"/>
        </w:rPr>
      </w:pPr>
      <w:r w:rsidRPr="00A13E0C">
        <w:rPr>
          <w:rFonts w:ascii="Arial" w:hAnsi="Arial" w:cs="Arial"/>
          <w:sz w:val="22"/>
        </w:rPr>
        <w:t xml:space="preserve">6. </w:t>
      </w:r>
      <w:r w:rsidRPr="00A13E0C">
        <w:rPr>
          <w:rFonts w:ascii="Arial" w:hAnsi="Arial" w:cs="Arial"/>
          <w:sz w:val="22"/>
        </w:rPr>
        <w:tab/>
        <w:t>Wang Y, Zhang Q, Zhong L, Lin M, Luo X, Liu S, Xu P, Liu X, Zhu YZ (2017) Apoptotic Protease Activating Factor-1 Inhibitor Mitigates Myocardial Ischemia Injury via Disturbing Procaspase-9 Recruitment by Apaf-1. Oxid Med Cell Longev 2017:9747296. doi: 10.1155/2017/9747296</w:t>
      </w:r>
    </w:p>
    <w:p w14:paraId="2D0473DC" w14:textId="77777777" w:rsidR="00A10710" w:rsidRPr="00A13E0C" w:rsidRDefault="00A10710" w:rsidP="00A10710">
      <w:pPr>
        <w:pStyle w:val="Bibliography"/>
        <w:rPr>
          <w:rFonts w:ascii="Arial" w:hAnsi="Arial" w:cs="Arial"/>
          <w:sz w:val="22"/>
        </w:rPr>
      </w:pPr>
      <w:r w:rsidRPr="00A13E0C">
        <w:rPr>
          <w:rFonts w:ascii="Arial" w:hAnsi="Arial" w:cs="Arial"/>
          <w:sz w:val="22"/>
        </w:rPr>
        <w:t xml:space="preserve">7. </w:t>
      </w:r>
      <w:r w:rsidRPr="00A13E0C">
        <w:rPr>
          <w:rFonts w:ascii="Arial" w:hAnsi="Arial" w:cs="Arial"/>
          <w:sz w:val="22"/>
        </w:rPr>
        <w:tab/>
        <w:t>Xu Bing, Li Minghui, Wang Ying, Zhao Meimi, Morotti Stefano, Shi Qian, Wang Qingtong, Barbagallo Federica, Teoh Jian-Peng, Reddy Gopireddy R., Bayne Elizabeth F., Liu Yongming, Shen Ao, Puglisi Jose L., Ge Ying, Li Ji, Grandi Eleonora, Nieves-Cintron Madeline, Xiang Yang K. (2020) GRK5 Controls SAP97-Dependent Cardiotoxic β1 Adrenergic Receptor-CaMKII Signaling in Heart Failure. Circ Res 127:796–810. doi: 10.1161/CIRCRESAHA.119.316319</w:t>
      </w:r>
    </w:p>
    <w:p w14:paraId="5CA9F7C2" w14:textId="1F7072BB" w:rsidR="00B76DA0" w:rsidRPr="00A13E0C" w:rsidRDefault="00A10710">
      <w:pPr>
        <w:rPr>
          <w:rFonts w:ascii="Arial" w:hAnsi="Arial" w:cs="Arial"/>
          <w:b/>
          <w:sz w:val="22"/>
          <w:szCs w:val="22"/>
        </w:rPr>
      </w:pPr>
      <w:r w:rsidRPr="00A13E0C">
        <w:rPr>
          <w:rFonts w:ascii="Arial" w:hAnsi="Arial" w:cs="Arial"/>
          <w:b/>
          <w:sz w:val="22"/>
          <w:szCs w:val="22"/>
        </w:rPr>
        <w:fldChar w:fldCharType="end"/>
      </w:r>
      <w:r w:rsidR="00B76DA0" w:rsidRPr="00A13E0C">
        <w:rPr>
          <w:rFonts w:ascii="Arial" w:hAnsi="Arial" w:cs="Arial"/>
          <w:b/>
          <w:sz w:val="22"/>
          <w:szCs w:val="22"/>
        </w:rPr>
        <w:br w:type="page"/>
      </w:r>
    </w:p>
    <w:p w14:paraId="54F03BA3" w14:textId="58CA38B8" w:rsidR="00B76DA0" w:rsidRPr="00A13E0C" w:rsidRDefault="00B76DA0" w:rsidP="00B76DA0">
      <w:pPr>
        <w:spacing w:line="360" w:lineRule="auto"/>
        <w:rPr>
          <w:rFonts w:ascii="Arial" w:hAnsi="Arial" w:cs="Arial"/>
          <w:b/>
          <w:sz w:val="22"/>
          <w:szCs w:val="22"/>
        </w:rPr>
      </w:pPr>
      <w:r w:rsidRPr="00A13E0C">
        <w:rPr>
          <w:rFonts w:ascii="Arial" w:hAnsi="Arial" w:cs="Arial"/>
          <w:b/>
          <w:sz w:val="22"/>
          <w:szCs w:val="22"/>
        </w:rPr>
        <w:lastRenderedPageBreak/>
        <w:t>Online Figures</w:t>
      </w:r>
    </w:p>
    <w:p w14:paraId="60EEC1D5" w14:textId="77777777" w:rsidR="00F574DE" w:rsidRPr="00A13E0C" w:rsidRDefault="00F574DE" w:rsidP="00B76DA0">
      <w:pPr>
        <w:spacing w:line="360" w:lineRule="auto"/>
        <w:rPr>
          <w:rFonts w:ascii="Arial" w:hAnsi="Arial" w:cs="Arial"/>
          <w:b/>
          <w:sz w:val="22"/>
          <w:szCs w:val="22"/>
        </w:rPr>
      </w:pPr>
    </w:p>
    <w:p w14:paraId="1BC268C1" w14:textId="1E1011A5" w:rsidR="00F574DE" w:rsidRPr="00A13E0C" w:rsidRDefault="00F574DE" w:rsidP="00DB5658">
      <w:pPr>
        <w:spacing w:line="360" w:lineRule="auto"/>
        <w:jc w:val="both"/>
        <w:rPr>
          <w:rFonts w:ascii="Arial" w:hAnsi="Arial" w:cs="Arial"/>
          <w:bCs/>
          <w:sz w:val="22"/>
          <w:szCs w:val="22"/>
        </w:rPr>
      </w:pPr>
      <w:r w:rsidRPr="00A13E0C">
        <w:rPr>
          <w:rFonts w:ascii="Arial" w:hAnsi="Arial" w:cs="Arial"/>
          <w:b/>
          <w:sz w:val="22"/>
          <w:szCs w:val="22"/>
        </w:rPr>
        <w:t xml:space="preserve">Online Figure I. Inotropic response in WT mice. </w:t>
      </w:r>
      <w:r w:rsidR="00E42241" w:rsidRPr="00A13E0C">
        <w:rPr>
          <w:rFonts w:ascii="Arial" w:hAnsi="Arial" w:cs="Arial"/>
          <w:bCs/>
          <w:sz w:val="22"/>
          <w:szCs w:val="22"/>
        </w:rPr>
        <w:t>Cardiac function was recorded for 2 minutes at baseline and for 8 minutes after each dose injection. The maximal cardiac response was reported,</w:t>
      </w:r>
      <w:r w:rsidR="00E42241" w:rsidRPr="00A13E0C">
        <w:rPr>
          <w:rFonts w:ascii="Arial" w:hAnsi="Arial" w:cs="Arial"/>
          <w:sz w:val="22"/>
          <w:szCs w:val="22"/>
        </w:rPr>
        <w:t xml:space="preserve"> </w:t>
      </w:r>
      <w:r w:rsidRPr="00A13E0C">
        <w:rPr>
          <w:rFonts w:ascii="Arial" w:hAnsi="Arial" w:cs="Arial"/>
          <w:sz w:val="22"/>
          <w:szCs w:val="22"/>
        </w:rPr>
        <w:t>(</w:t>
      </w:r>
      <w:r w:rsidRPr="00A13E0C">
        <w:rPr>
          <w:rFonts w:ascii="Arial" w:hAnsi="Arial" w:cs="Arial"/>
          <w:b/>
          <w:bCs/>
          <w:sz w:val="22"/>
          <w:szCs w:val="22"/>
        </w:rPr>
        <w:t>A, B</w:t>
      </w:r>
      <w:r w:rsidRPr="00A13E0C">
        <w:rPr>
          <w:rFonts w:ascii="Arial" w:hAnsi="Arial" w:cs="Arial"/>
          <w:sz w:val="22"/>
          <w:szCs w:val="22"/>
        </w:rPr>
        <w:t xml:space="preserve">) Dose-dependent response of DOB-promoted EF (A) and HR (B) in WT mice. Mice were sequentially </w:t>
      </w:r>
      <w:proofErr w:type="spellStart"/>
      <w:r w:rsidRPr="00A13E0C">
        <w:rPr>
          <w:rFonts w:ascii="Arial" w:hAnsi="Arial" w:cs="Arial"/>
          <w:i/>
          <w:iCs/>
          <w:sz w:val="22"/>
          <w:szCs w:val="22"/>
        </w:rPr>
        <w:t>i.p</w:t>
      </w:r>
      <w:proofErr w:type="spellEnd"/>
      <w:r w:rsidRPr="00A13E0C">
        <w:rPr>
          <w:rFonts w:ascii="Arial" w:hAnsi="Arial" w:cs="Arial"/>
          <w:i/>
          <w:iCs/>
          <w:sz w:val="22"/>
          <w:szCs w:val="22"/>
        </w:rPr>
        <w:t xml:space="preserve">. </w:t>
      </w:r>
      <w:r w:rsidRPr="00A13E0C">
        <w:rPr>
          <w:rFonts w:ascii="Arial" w:hAnsi="Arial" w:cs="Arial"/>
          <w:sz w:val="22"/>
          <w:szCs w:val="22"/>
        </w:rPr>
        <w:t>injected with 1, 10, 100</w:t>
      </w:r>
      <w:r w:rsidR="00051315" w:rsidRPr="00A13E0C">
        <w:rPr>
          <w:rFonts w:ascii="Arial" w:hAnsi="Arial" w:cs="Arial"/>
          <w:sz w:val="22"/>
          <w:szCs w:val="22"/>
        </w:rPr>
        <w:t>,</w:t>
      </w:r>
      <w:r w:rsidRPr="00A13E0C">
        <w:rPr>
          <w:rFonts w:ascii="Arial" w:hAnsi="Arial" w:cs="Arial"/>
          <w:sz w:val="22"/>
          <w:szCs w:val="22"/>
        </w:rPr>
        <w:t xml:space="preserve"> and 1000 </w:t>
      </w:r>
      <w:r w:rsidRPr="00A13E0C">
        <w:rPr>
          <w:rFonts w:ascii="Arial" w:hAnsi="Arial" w:cs="Arial"/>
          <w:bCs/>
          <w:sz w:val="22"/>
          <w:szCs w:val="22"/>
        </w:rPr>
        <w:t xml:space="preserve">µg/kg of DOB. </w:t>
      </w:r>
      <w:r w:rsidR="007465F9" w:rsidRPr="00A13E0C">
        <w:rPr>
          <w:rFonts w:ascii="Arial" w:hAnsi="Arial" w:cs="Arial"/>
          <w:bCs/>
          <w:sz w:val="22"/>
          <w:szCs w:val="22"/>
        </w:rPr>
        <w:t>n = 8</w:t>
      </w:r>
      <w:r w:rsidR="00070AED" w:rsidRPr="00A13E0C">
        <w:rPr>
          <w:rFonts w:ascii="Arial" w:hAnsi="Arial" w:cs="Arial"/>
          <w:bCs/>
          <w:sz w:val="22"/>
          <w:szCs w:val="22"/>
        </w:rPr>
        <w:t>. (</w:t>
      </w:r>
      <w:r w:rsidR="00070AED" w:rsidRPr="00A13E0C">
        <w:rPr>
          <w:rFonts w:ascii="Arial" w:hAnsi="Arial" w:cs="Arial"/>
          <w:b/>
          <w:sz w:val="22"/>
          <w:szCs w:val="22"/>
        </w:rPr>
        <w:t>C, D</w:t>
      </w:r>
      <w:r w:rsidR="00070AED" w:rsidRPr="00A13E0C">
        <w:rPr>
          <w:rFonts w:ascii="Arial" w:hAnsi="Arial" w:cs="Arial"/>
          <w:bCs/>
          <w:sz w:val="22"/>
          <w:szCs w:val="22"/>
        </w:rPr>
        <w:t xml:space="preserve">) </w:t>
      </w:r>
      <w:r w:rsidR="00E42241" w:rsidRPr="00A13E0C">
        <w:rPr>
          <w:rFonts w:ascii="Arial" w:hAnsi="Arial" w:cs="Arial"/>
          <w:bCs/>
          <w:sz w:val="22"/>
          <w:szCs w:val="22"/>
        </w:rPr>
        <w:t xml:space="preserve">WT mice were injected with </w:t>
      </w:r>
      <w:r w:rsidR="00070AED" w:rsidRPr="00A13E0C">
        <w:rPr>
          <w:rFonts w:ascii="Arial" w:hAnsi="Arial" w:cs="Arial"/>
          <w:sz w:val="22"/>
          <w:szCs w:val="22"/>
        </w:rPr>
        <w:t xml:space="preserve">100 </w:t>
      </w:r>
      <w:r w:rsidR="00070AED" w:rsidRPr="00A13E0C">
        <w:rPr>
          <w:rFonts w:ascii="Arial" w:hAnsi="Arial" w:cs="Arial"/>
          <w:bCs/>
          <w:sz w:val="22"/>
          <w:szCs w:val="22"/>
        </w:rPr>
        <w:t>µg/kg EPI</w:t>
      </w:r>
      <w:r w:rsidR="000842D5" w:rsidRPr="00A13E0C">
        <w:rPr>
          <w:rFonts w:ascii="Arial" w:hAnsi="Arial" w:cs="Arial"/>
          <w:bCs/>
          <w:sz w:val="22"/>
          <w:szCs w:val="22"/>
        </w:rPr>
        <w:t xml:space="preserve"> or DOB</w:t>
      </w:r>
      <w:r w:rsidR="00E42241" w:rsidRPr="00A13E0C">
        <w:rPr>
          <w:rFonts w:ascii="Arial" w:hAnsi="Arial" w:cs="Arial"/>
          <w:bCs/>
          <w:sz w:val="22"/>
          <w:szCs w:val="22"/>
        </w:rPr>
        <w:t xml:space="preserve"> in the absence or the presence of </w:t>
      </w:r>
      <w:proofErr w:type="spellStart"/>
      <w:r w:rsidR="00E42241" w:rsidRPr="00A13E0C">
        <w:rPr>
          <w:rFonts w:ascii="Arial" w:hAnsi="Arial" w:cs="Arial"/>
          <w:bCs/>
          <w:sz w:val="22"/>
          <w:szCs w:val="22"/>
        </w:rPr>
        <w:t>MAOi</w:t>
      </w:r>
      <w:proofErr w:type="spellEnd"/>
      <w:r w:rsidR="00E42241" w:rsidRPr="00A13E0C">
        <w:rPr>
          <w:rFonts w:ascii="Arial" w:hAnsi="Arial" w:cs="Arial"/>
          <w:bCs/>
          <w:sz w:val="22"/>
          <w:szCs w:val="22"/>
        </w:rPr>
        <w:t xml:space="preserve"> </w:t>
      </w:r>
      <w:r w:rsidR="00667B55" w:rsidRPr="00A13E0C">
        <w:rPr>
          <w:rFonts w:ascii="Arial" w:hAnsi="Arial" w:cs="Arial"/>
          <w:bCs/>
          <w:sz w:val="22"/>
          <w:szCs w:val="22"/>
        </w:rPr>
        <w:t xml:space="preserve">pretreatment </w:t>
      </w:r>
      <w:r w:rsidR="00E42241" w:rsidRPr="00A13E0C">
        <w:rPr>
          <w:rFonts w:ascii="Arial" w:hAnsi="Arial" w:cs="Arial"/>
          <w:bCs/>
          <w:sz w:val="22"/>
          <w:szCs w:val="22"/>
        </w:rPr>
        <w:t>(0.4 mg/kg,</w:t>
      </w:r>
      <w:r w:rsidR="00E42241" w:rsidRPr="00A13E0C">
        <w:rPr>
          <w:rFonts w:ascii="Arial" w:hAnsi="Arial" w:cs="Arial"/>
          <w:i/>
          <w:iCs/>
          <w:sz w:val="22"/>
          <w:szCs w:val="22"/>
        </w:rPr>
        <w:t xml:space="preserve"> </w:t>
      </w:r>
      <w:proofErr w:type="spellStart"/>
      <w:r w:rsidR="00E42241" w:rsidRPr="00A13E0C">
        <w:rPr>
          <w:rFonts w:ascii="Arial" w:hAnsi="Arial" w:cs="Arial"/>
          <w:i/>
          <w:iCs/>
          <w:sz w:val="22"/>
          <w:szCs w:val="22"/>
        </w:rPr>
        <w:t>i.p</w:t>
      </w:r>
      <w:proofErr w:type="spellEnd"/>
      <w:r w:rsidR="00667B55" w:rsidRPr="00A13E0C">
        <w:rPr>
          <w:rFonts w:ascii="Arial" w:hAnsi="Arial" w:cs="Arial"/>
          <w:i/>
          <w:iCs/>
          <w:sz w:val="22"/>
          <w:szCs w:val="22"/>
        </w:rPr>
        <w:t xml:space="preserve">., </w:t>
      </w:r>
      <w:r w:rsidR="00667B55" w:rsidRPr="00A13E0C">
        <w:rPr>
          <w:rFonts w:ascii="Arial" w:hAnsi="Arial" w:cs="Arial"/>
          <w:sz w:val="22"/>
          <w:szCs w:val="22"/>
        </w:rPr>
        <w:t>5 minutes</w:t>
      </w:r>
      <w:r w:rsidR="00E42241" w:rsidRPr="00A13E0C">
        <w:rPr>
          <w:rFonts w:ascii="Arial" w:hAnsi="Arial" w:cs="Arial"/>
          <w:bCs/>
          <w:sz w:val="22"/>
          <w:szCs w:val="22"/>
        </w:rPr>
        <w:t>). Cardiac EF were recorded and analyzed.</w:t>
      </w:r>
      <w:r w:rsidR="00070AED" w:rsidRPr="00A13E0C">
        <w:rPr>
          <w:rFonts w:ascii="Arial" w:hAnsi="Arial" w:cs="Arial"/>
          <w:bCs/>
          <w:sz w:val="22"/>
          <w:szCs w:val="22"/>
        </w:rPr>
        <w:t xml:space="preserve"> </w:t>
      </w:r>
      <w:r w:rsidR="000842D5" w:rsidRPr="00A13E0C">
        <w:rPr>
          <w:rFonts w:ascii="Arial" w:hAnsi="Arial" w:cs="Arial"/>
          <w:bCs/>
          <w:sz w:val="22"/>
          <w:szCs w:val="22"/>
        </w:rPr>
        <w:t xml:space="preserve">ΔEF = </w:t>
      </w:r>
      <w:r w:rsidR="000D65FF" w:rsidRPr="00A13E0C">
        <w:rPr>
          <w:rFonts w:ascii="Arial" w:hAnsi="Arial" w:cs="Arial"/>
          <w:sz w:val="22"/>
          <w:szCs w:val="22"/>
          <w:shd w:val="clear" w:color="auto" w:fill="FFFFFF"/>
        </w:rPr>
        <w:t>∆EF</w:t>
      </w:r>
      <w:r w:rsidR="000D65FF" w:rsidRPr="00A13E0C">
        <w:rPr>
          <w:rFonts w:ascii="Arial" w:hAnsi="Arial" w:cs="Arial"/>
          <w:sz w:val="22"/>
          <w:szCs w:val="22"/>
          <w:shd w:val="clear" w:color="auto" w:fill="FFFFFF"/>
          <w:vertAlign w:val="subscript"/>
        </w:rPr>
        <w:t>EPI</w:t>
      </w:r>
      <w:r w:rsidR="000D65FF" w:rsidRPr="00A13E0C">
        <w:rPr>
          <w:rFonts w:ascii="Arial" w:hAnsi="Arial" w:cs="Arial"/>
          <w:sz w:val="22"/>
          <w:szCs w:val="22"/>
          <w:shd w:val="clear" w:color="auto" w:fill="FFFFFF"/>
        </w:rPr>
        <w:t xml:space="preserve"> (</w:t>
      </w:r>
      <w:proofErr w:type="spellStart"/>
      <w:r w:rsidR="000D65FF" w:rsidRPr="00A13E0C">
        <w:rPr>
          <w:rFonts w:ascii="Arial" w:hAnsi="Arial" w:cs="Arial"/>
          <w:sz w:val="22"/>
          <w:szCs w:val="22"/>
          <w:shd w:val="clear" w:color="auto" w:fill="FFFFFF"/>
        </w:rPr>
        <w:t>EF</w:t>
      </w:r>
      <w:r w:rsidR="000D65FF" w:rsidRPr="00A13E0C">
        <w:rPr>
          <w:rFonts w:ascii="Arial" w:hAnsi="Arial" w:cs="Arial"/>
          <w:sz w:val="22"/>
          <w:szCs w:val="22"/>
          <w:shd w:val="clear" w:color="auto" w:fill="FFFFFF"/>
          <w:vertAlign w:val="subscript"/>
        </w:rPr>
        <w:t>MAOi+EPI</w:t>
      </w:r>
      <w:proofErr w:type="spellEnd"/>
      <w:r w:rsidR="000D65FF" w:rsidRPr="00A13E0C">
        <w:rPr>
          <w:rFonts w:ascii="Arial" w:hAnsi="Arial" w:cs="Arial"/>
          <w:sz w:val="22"/>
          <w:szCs w:val="22"/>
          <w:shd w:val="clear" w:color="auto" w:fill="FFFFFF"/>
          <w:vertAlign w:val="subscript"/>
        </w:rPr>
        <w:t xml:space="preserve"> </w:t>
      </w:r>
      <w:r w:rsidR="000D65FF" w:rsidRPr="00A13E0C">
        <w:rPr>
          <w:rFonts w:ascii="Arial" w:hAnsi="Arial" w:cs="Arial"/>
          <w:sz w:val="22"/>
          <w:szCs w:val="22"/>
          <w:shd w:val="clear" w:color="auto" w:fill="FFFFFF"/>
        </w:rPr>
        <w:t>-</w:t>
      </w:r>
      <w:proofErr w:type="spellStart"/>
      <w:r w:rsidR="000D65FF" w:rsidRPr="00A13E0C">
        <w:rPr>
          <w:rFonts w:ascii="Arial" w:hAnsi="Arial" w:cs="Arial"/>
          <w:sz w:val="22"/>
          <w:szCs w:val="22"/>
          <w:shd w:val="clear" w:color="auto" w:fill="FFFFFF"/>
        </w:rPr>
        <w:t>EF</w:t>
      </w:r>
      <w:r w:rsidR="000D65FF" w:rsidRPr="00A13E0C">
        <w:rPr>
          <w:rFonts w:ascii="Arial" w:hAnsi="Arial" w:cs="Arial"/>
          <w:sz w:val="22"/>
          <w:szCs w:val="22"/>
          <w:shd w:val="clear" w:color="auto" w:fill="FFFFFF"/>
          <w:vertAlign w:val="subscript"/>
        </w:rPr>
        <w:t>MAOi</w:t>
      </w:r>
      <w:proofErr w:type="spellEnd"/>
      <w:r w:rsidR="000D65FF" w:rsidRPr="00A13E0C">
        <w:rPr>
          <w:rFonts w:ascii="Arial" w:hAnsi="Arial" w:cs="Arial"/>
          <w:sz w:val="22"/>
          <w:szCs w:val="22"/>
          <w:shd w:val="clear" w:color="auto" w:fill="FFFFFF"/>
          <w:vertAlign w:val="subscript"/>
        </w:rPr>
        <w:t xml:space="preserve"> </w:t>
      </w:r>
      <w:r w:rsidR="000D65FF" w:rsidRPr="00A13E0C">
        <w:rPr>
          <w:rFonts w:ascii="Arial" w:hAnsi="Arial" w:cs="Arial"/>
          <w:sz w:val="22"/>
          <w:szCs w:val="22"/>
          <w:shd w:val="clear" w:color="auto" w:fill="FFFFFF"/>
        </w:rPr>
        <w:t>vs EF</w:t>
      </w:r>
      <w:r w:rsidR="000D65FF" w:rsidRPr="00A13E0C">
        <w:rPr>
          <w:rFonts w:ascii="Arial" w:hAnsi="Arial" w:cs="Arial"/>
          <w:sz w:val="22"/>
          <w:szCs w:val="22"/>
          <w:shd w:val="clear" w:color="auto" w:fill="FFFFFF"/>
          <w:vertAlign w:val="subscript"/>
        </w:rPr>
        <w:t xml:space="preserve">EPI </w:t>
      </w:r>
      <w:r w:rsidR="000D65FF" w:rsidRPr="00A13E0C">
        <w:rPr>
          <w:rFonts w:ascii="Arial" w:hAnsi="Arial" w:cs="Arial"/>
          <w:sz w:val="22"/>
          <w:szCs w:val="22"/>
          <w:shd w:val="clear" w:color="auto" w:fill="FFFFFF"/>
        </w:rPr>
        <w:t>-</w:t>
      </w:r>
      <w:proofErr w:type="spellStart"/>
      <w:r w:rsidR="000D65FF" w:rsidRPr="00A13E0C">
        <w:rPr>
          <w:rFonts w:ascii="Arial" w:hAnsi="Arial" w:cs="Arial"/>
          <w:sz w:val="22"/>
          <w:szCs w:val="22"/>
          <w:shd w:val="clear" w:color="auto" w:fill="FFFFFF"/>
        </w:rPr>
        <w:t>EF</w:t>
      </w:r>
      <w:r w:rsidR="000D65FF" w:rsidRPr="00A13E0C">
        <w:rPr>
          <w:rFonts w:ascii="Arial" w:hAnsi="Arial" w:cs="Arial"/>
          <w:sz w:val="22"/>
          <w:szCs w:val="22"/>
          <w:shd w:val="clear" w:color="auto" w:fill="FFFFFF"/>
          <w:vertAlign w:val="subscript"/>
        </w:rPr>
        <w:t>baseline</w:t>
      </w:r>
      <w:proofErr w:type="spellEnd"/>
      <w:r w:rsidR="000D65FF" w:rsidRPr="00A13E0C">
        <w:rPr>
          <w:rFonts w:ascii="Arial" w:hAnsi="Arial" w:cs="Arial"/>
          <w:sz w:val="22"/>
          <w:szCs w:val="22"/>
          <w:shd w:val="clear" w:color="auto" w:fill="FFFFFF"/>
        </w:rPr>
        <w:t>) or ∆EF</w:t>
      </w:r>
      <w:r w:rsidR="000D65FF" w:rsidRPr="00A13E0C">
        <w:rPr>
          <w:rFonts w:ascii="Arial" w:hAnsi="Arial" w:cs="Arial"/>
          <w:sz w:val="22"/>
          <w:szCs w:val="22"/>
          <w:shd w:val="clear" w:color="auto" w:fill="FFFFFF"/>
          <w:vertAlign w:val="subscript"/>
        </w:rPr>
        <w:t>DOB</w:t>
      </w:r>
      <w:r w:rsidR="000D65FF" w:rsidRPr="00A13E0C">
        <w:rPr>
          <w:rFonts w:ascii="Arial" w:hAnsi="Arial" w:cs="Arial"/>
          <w:sz w:val="22"/>
          <w:szCs w:val="22"/>
          <w:shd w:val="clear" w:color="auto" w:fill="FFFFFF"/>
        </w:rPr>
        <w:t xml:space="preserve"> (</w:t>
      </w:r>
      <w:proofErr w:type="spellStart"/>
      <w:r w:rsidR="000D65FF" w:rsidRPr="00A13E0C">
        <w:rPr>
          <w:rFonts w:ascii="Arial" w:hAnsi="Arial" w:cs="Arial"/>
          <w:sz w:val="22"/>
          <w:szCs w:val="22"/>
          <w:shd w:val="clear" w:color="auto" w:fill="FFFFFF"/>
        </w:rPr>
        <w:t>EF</w:t>
      </w:r>
      <w:r w:rsidR="000D65FF" w:rsidRPr="00A13E0C">
        <w:rPr>
          <w:rFonts w:ascii="Arial" w:hAnsi="Arial" w:cs="Arial"/>
          <w:sz w:val="22"/>
          <w:szCs w:val="22"/>
          <w:shd w:val="clear" w:color="auto" w:fill="FFFFFF"/>
          <w:vertAlign w:val="subscript"/>
        </w:rPr>
        <w:t>MAOi+DOB</w:t>
      </w:r>
      <w:proofErr w:type="spellEnd"/>
      <w:r w:rsidR="000D65FF" w:rsidRPr="00A13E0C">
        <w:rPr>
          <w:rFonts w:ascii="Arial" w:hAnsi="Arial" w:cs="Arial"/>
          <w:sz w:val="22"/>
          <w:szCs w:val="22"/>
          <w:shd w:val="clear" w:color="auto" w:fill="FFFFFF"/>
          <w:vertAlign w:val="subscript"/>
        </w:rPr>
        <w:t xml:space="preserve"> </w:t>
      </w:r>
      <w:r w:rsidR="000D65FF" w:rsidRPr="00A13E0C">
        <w:rPr>
          <w:rFonts w:ascii="Arial" w:hAnsi="Arial" w:cs="Arial"/>
          <w:sz w:val="22"/>
          <w:szCs w:val="22"/>
          <w:shd w:val="clear" w:color="auto" w:fill="FFFFFF"/>
        </w:rPr>
        <w:t>-</w:t>
      </w:r>
      <w:proofErr w:type="spellStart"/>
      <w:r w:rsidR="000D65FF" w:rsidRPr="00A13E0C">
        <w:rPr>
          <w:rFonts w:ascii="Arial" w:hAnsi="Arial" w:cs="Arial"/>
          <w:sz w:val="22"/>
          <w:szCs w:val="22"/>
          <w:shd w:val="clear" w:color="auto" w:fill="FFFFFF"/>
        </w:rPr>
        <w:t>EF</w:t>
      </w:r>
      <w:r w:rsidR="000D65FF" w:rsidRPr="00A13E0C">
        <w:rPr>
          <w:rFonts w:ascii="Arial" w:hAnsi="Arial" w:cs="Arial"/>
          <w:sz w:val="22"/>
          <w:szCs w:val="22"/>
          <w:shd w:val="clear" w:color="auto" w:fill="FFFFFF"/>
          <w:vertAlign w:val="subscript"/>
        </w:rPr>
        <w:t>MAOi</w:t>
      </w:r>
      <w:proofErr w:type="spellEnd"/>
      <w:r w:rsidR="000D65FF" w:rsidRPr="00A13E0C">
        <w:rPr>
          <w:rFonts w:ascii="Arial" w:hAnsi="Arial" w:cs="Arial"/>
          <w:sz w:val="22"/>
          <w:szCs w:val="22"/>
          <w:shd w:val="clear" w:color="auto" w:fill="FFFFFF"/>
          <w:vertAlign w:val="subscript"/>
        </w:rPr>
        <w:t xml:space="preserve"> </w:t>
      </w:r>
      <w:r w:rsidR="000D65FF" w:rsidRPr="00A13E0C">
        <w:rPr>
          <w:rFonts w:ascii="Arial" w:hAnsi="Arial" w:cs="Arial"/>
          <w:sz w:val="22"/>
          <w:szCs w:val="22"/>
          <w:shd w:val="clear" w:color="auto" w:fill="FFFFFF"/>
        </w:rPr>
        <w:t>vs EF</w:t>
      </w:r>
      <w:r w:rsidR="000D65FF" w:rsidRPr="00A13E0C">
        <w:rPr>
          <w:rFonts w:ascii="Arial" w:hAnsi="Arial" w:cs="Arial"/>
          <w:sz w:val="22"/>
          <w:szCs w:val="22"/>
          <w:shd w:val="clear" w:color="auto" w:fill="FFFFFF"/>
          <w:vertAlign w:val="subscript"/>
        </w:rPr>
        <w:t xml:space="preserve">DOB </w:t>
      </w:r>
      <w:r w:rsidR="000D65FF" w:rsidRPr="00A13E0C">
        <w:rPr>
          <w:rFonts w:ascii="Arial" w:hAnsi="Arial" w:cs="Arial"/>
          <w:sz w:val="22"/>
          <w:szCs w:val="22"/>
          <w:shd w:val="clear" w:color="auto" w:fill="FFFFFF"/>
        </w:rPr>
        <w:t>-</w:t>
      </w:r>
      <w:proofErr w:type="spellStart"/>
      <w:r w:rsidR="000D65FF" w:rsidRPr="00A13E0C">
        <w:rPr>
          <w:rFonts w:ascii="Arial" w:hAnsi="Arial" w:cs="Arial"/>
          <w:sz w:val="22"/>
          <w:szCs w:val="22"/>
          <w:shd w:val="clear" w:color="auto" w:fill="FFFFFF"/>
        </w:rPr>
        <w:t>EF</w:t>
      </w:r>
      <w:r w:rsidR="000D65FF" w:rsidRPr="00A13E0C">
        <w:rPr>
          <w:rFonts w:ascii="Arial" w:hAnsi="Arial" w:cs="Arial"/>
          <w:sz w:val="22"/>
          <w:szCs w:val="22"/>
          <w:shd w:val="clear" w:color="auto" w:fill="FFFFFF"/>
          <w:vertAlign w:val="subscript"/>
        </w:rPr>
        <w:t>baseline</w:t>
      </w:r>
      <w:proofErr w:type="spellEnd"/>
      <w:r w:rsidR="000D65FF" w:rsidRPr="00A13E0C">
        <w:rPr>
          <w:rFonts w:ascii="Arial" w:hAnsi="Arial" w:cs="Arial"/>
          <w:sz w:val="22"/>
          <w:szCs w:val="22"/>
          <w:shd w:val="clear" w:color="auto" w:fill="FFFFFF"/>
        </w:rPr>
        <w:t>)</w:t>
      </w:r>
      <w:r w:rsidR="000842D5" w:rsidRPr="00A13E0C">
        <w:rPr>
          <w:rFonts w:ascii="Arial" w:hAnsi="Arial" w:cs="Arial"/>
          <w:bCs/>
          <w:sz w:val="22"/>
          <w:szCs w:val="22"/>
        </w:rPr>
        <w:t>.</w:t>
      </w:r>
      <w:r w:rsidR="007465F9" w:rsidRPr="00A13E0C">
        <w:rPr>
          <w:rFonts w:ascii="Arial" w:hAnsi="Arial" w:cs="Arial"/>
          <w:bCs/>
          <w:sz w:val="22"/>
          <w:szCs w:val="22"/>
        </w:rPr>
        <w:t xml:space="preserve"> n = 9. Data are shown as mean ± SD. </w:t>
      </w:r>
      <w:r w:rsidR="00CC154D" w:rsidRPr="00A13E0C">
        <w:rPr>
          <w:rFonts w:ascii="Arial" w:hAnsi="Arial" w:cs="Arial"/>
          <w:bCs/>
          <w:sz w:val="22"/>
          <w:szCs w:val="22"/>
        </w:rPr>
        <w:t>RM</w:t>
      </w:r>
      <w:r w:rsidR="007465F9" w:rsidRPr="00A13E0C">
        <w:rPr>
          <w:rFonts w:ascii="Arial" w:hAnsi="Arial" w:cs="Arial"/>
          <w:bCs/>
          <w:sz w:val="22"/>
          <w:szCs w:val="22"/>
        </w:rPr>
        <w:t xml:space="preserve"> One-Way ANOVA was performed </w:t>
      </w:r>
      <w:r w:rsidR="002B4463" w:rsidRPr="00A13E0C">
        <w:rPr>
          <w:rFonts w:ascii="Arial" w:hAnsi="Arial" w:cs="Arial"/>
          <w:bCs/>
          <w:sz w:val="22"/>
          <w:szCs w:val="22"/>
        </w:rPr>
        <w:t>for panel</w:t>
      </w:r>
      <w:r w:rsidR="0050516E" w:rsidRPr="00A13E0C">
        <w:rPr>
          <w:rFonts w:ascii="Arial" w:hAnsi="Arial" w:cs="Arial"/>
          <w:bCs/>
          <w:sz w:val="22"/>
          <w:szCs w:val="22"/>
        </w:rPr>
        <w:t>s</w:t>
      </w:r>
      <w:r w:rsidR="002B4463" w:rsidRPr="00A13E0C">
        <w:rPr>
          <w:rFonts w:ascii="Arial" w:hAnsi="Arial" w:cs="Arial"/>
          <w:bCs/>
          <w:sz w:val="22"/>
          <w:szCs w:val="22"/>
        </w:rPr>
        <w:t xml:space="preserve"> (A, B)</w:t>
      </w:r>
      <w:r w:rsidR="00051315" w:rsidRPr="00A13E0C">
        <w:rPr>
          <w:rFonts w:ascii="Arial" w:hAnsi="Arial" w:cs="Arial"/>
          <w:bCs/>
          <w:sz w:val="22"/>
          <w:szCs w:val="22"/>
        </w:rPr>
        <w:t xml:space="preserve"> and</w:t>
      </w:r>
      <w:r w:rsidR="002B4463" w:rsidRPr="00A13E0C">
        <w:rPr>
          <w:rFonts w:ascii="Arial" w:hAnsi="Arial" w:cs="Arial"/>
          <w:bCs/>
          <w:sz w:val="22"/>
          <w:szCs w:val="22"/>
        </w:rPr>
        <w:t xml:space="preserve"> followed by Tukey’s multiple comparison correction. Two-tailed paired </w:t>
      </w:r>
      <w:r w:rsidR="002B4463" w:rsidRPr="00A13E0C">
        <w:rPr>
          <w:rFonts w:ascii="Arial" w:hAnsi="Arial" w:cs="Arial"/>
          <w:bCs/>
          <w:i/>
          <w:iCs/>
          <w:sz w:val="22"/>
          <w:szCs w:val="22"/>
        </w:rPr>
        <w:t>t</w:t>
      </w:r>
      <w:r w:rsidR="002B4463" w:rsidRPr="00A13E0C">
        <w:rPr>
          <w:rFonts w:ascii="Arial" w:hAnsi="Arial" w:cs="Arial"/>
          <w:bCs/>
          <w:sz w:val="22"/>
          <w:szCs w:val="22"/>
        </w:rPr>
        <w:t xml:space="preserve">-test was applied </w:t>
      </w:r>
      <w:r w:rsidR="00051315" w:rsidRPr="00A13E0C">
        <w:rPr>
          <w:rFonts w:ascii="Arial" w:hAnsi="Arial" w:cs="Arial"/>
          <w:bCs/>
          <w:sz w:val="22"/>
          <w:szCs w:val="22"/>
        </w:rPr>
        <w:t xml:space="preserve">for the </w:t>
      </w:r>
      <w:r w:rsidR="002B4463" w:rsidRPr="00A13E0C">
        <w:rPr>
          <w:rFonts w:ascii="Arial" w:hAnsi="Arial" w:cs="Arial"/>
          <w:bCs/>
          <w:sz w:val="22"/>
          <w:szCs w:val="22"/>
        </w:rPr>
        <w:t>panel</w:t>
      </w:r>
      <w:r w:rsidR="00051315" w:rsidRPr="00A13E0C">
        <w:rPr>
          <w:rFonts w:ascii="Arial" w:hAnsi="Arial" w:cs="Arial"/>
          <w:bCs/>
          <w:sz w:val="22"/>
          <w:szCs w:val="22"/>
        </w:rPr>
        <w:t>s</w:t>
      </w:r>
      <w:r w:rsidR="002B4463" w:rsidRPr="00A13E0C">
        <w:rPr>
          <w:rFonts w:ascii="Arial" w:hAnsi="Arial" w:cs="Arial"/>
          <w:bCs/>
          <w:sz w:val="22"/>
          <w:szCs w:val="22"/>
        </w:rPr>
        <w:t xml:space="preserve"> (C, D). </w:t>
      </w:r>
    </w:p>
    <w:p w14:paraId="7494FB09" w14:textId="126F6F86" w:rsidR="002B4463" w:rsidRPr="00A13E0C" w:rsidRDefault="002B4463" w:rsidP="000842D5">
      <w:pPr>
        <w:rPr>
          <w:rFonts w:ascii="Arial" w:hAnsi="Arial" w:cs="Arial"/>
          <w:bCs/>
          <w:sz w:val="22"/>
          <w:szCs w:val="22"/>
        </w:rPr>
      </w:pPr>
    </w:p>
    <w:p w14:paraId="7E53F7DB" w14:textId="5BEEB927" w:rsidR="00DC1441" w:rsidRPr="00A13E0C" w:rsidRDefault="002B4463" w:rsidP="00DB5658">
      <w:pPr>
        <w:spacing w:line="360" w:lineRule="auto"/>
        <w:jc w:val="both"/>
        <w:rPr>
          <w:rFonts w:ascii="Arial" w:hAnsi="Arial" w:cs="Arial"/>
          <w:sz w:val="22"/>
          <w:szCs w:val="22"/>
        </w:rPr>
      </w:pPr>
      <w:r w:rsidRPr="00A13E0C">
        <w:rPr>
          <w:rFonts w:ascii="Arial" w:hAnsi="Arial" w:cs="Arial"/>
          <w:b/>
          <w:bCs/>
          <w:sz w:val="22"/>
          <w:szCs w:val="22"/>
        </w:rPr>
        <w:t xml:space="preserve">Online Figure II. Effects of </w:t>
      </w:r>
      <w:r w:rsidR="005752E1" w:rsidRPr="00A13E0C">
        <w:rPr>
          <w:rFonts w:ascii="Arial" w:hAnsi="Arial" w:cs="Arial"/>
          <w:b/>
          <w:bCs/>
          <w:sz w:val="22"/>
          <w:szCs w:val="22"/>
        </w:rPr>
        <w:t xml:space="preserve">inhibiting </w:t>
      </w:r>
      <w:r w:rsidRPr="00A13E0C">
        <w:rPr>
          <w:rFonts w:ascii="Arial" w:hAnsi="Arial" w:cs="Arial"/>
          <w:b/>
          <w:bCs/>
          <w:sz w:val="22"/>
          <w:szCs w:val="22"/>
        </w:rPr>
        <w:t>β</w:t>
      </w:r>
      <w:r w:rsidRPr="00A13E0C">
        <w:rPr>
          <w:rFonts w:ascii="Arial" w:hAnsi="Arial" w:cs="Arial"/>
          <w:b/>
          <w:bCs/>
          <w:sz w:val="22"/>
          <w:szCs w:val="22"/>
          <w:vertAlign w:val="subscript"/>
        </w:rPr>
        <w:t>1</w:t>
      </w:r>
      <w:r w:rsidRPr="00A13E0C">
        <w:rPr>
          <w:rFonts w:ascii="Arial" w:hAnsi="Arial" w:cs="Arial"/>
          <w:b/>
          <w:bCs/>
          <w:sz w:val="22"/>
          <w:szCs w:val="22"/>
        </w:rPr>
        <w:t>AR</w:t>
      </w:r>
      <w:r w:rsidR="005752E1" w:rsidRPr="00A13E0C">
        <w:rPr>
          <w:rFonts w:ascii="Arial" w:hAnsi="Arial" w:cs="Arial"/>
          <w:b/>
          <w:bCs/>
          <w:sz w:val="22"/>
          <w:szCs w:val="22"/>
        </w:rPr>
        <w:t xml:space="preserve"> signaling by deletion of β</w:t>
      </w:r>
      <w:r w:rsidR="005752E1" w:rsidRPr="00A13E0C">
        <w:rPr>
          <w:rFonts w:ascii="Arial" w:hAnsi="Arial" w:cs="Arial"/>
          <w:b/>
          <w:bCs/>
          <w:sz w:val="22"/>
          <w:szCs w:val="22"/>
          <w:vertAlign w:val="subscript"/>
        </w:rPr>
        <w:t>1</w:t>
      </w:r>
      <w:r w:rsidR="005752E1" w:rsidRPr="00A13E0C">
        <w:rPr>
          <w:rFonts w:ascii="Arial" w:hAnsi="Arial" w:cs="Arial"/>
          <w:b/>
          <w:bCs/>
          <w:sz w:val="22"/>
          <w:szCs w:val="22"/>
        </w:rPr>
        <w:t>AR or inhibiting OCT3</w:t>
      </w:r>
      <w:r w:rsidR="005752E1" w:rsidRPr="00A13E0C">
        <w:rPr>
          <w:rFonts w:ascii="Arial" w:hAnsi="Arial" w:cs="Arial"/>
          <w:sz w:val="22"/>
          <w:szCs w:val="22"/>
        </w:rPr>
        <w:t xml:space="preserve">. </w:t>
      </w:r>
      <w:r w:rsidR="00E42241" w:rsidRPr="00A13E0C">
        <w:rPr>
          <w:rFonts w:ascii="Arial" w:hAnsi="Arial" w:cs="Arial"/>
          <w:sz w:val="22"/>
          <w:szCs w:val="22"/>
        </w:rPr>
        <w:t xml:space="preserve">Cardiac function was recorded for 2 minutes at baseline and for 8 minutes after drug stimulation. The maximal cardiac response was reported. </w:t>
      </w:r>
      <w:r w:rsidR="005752E1" w:rsidRPr="00A13E0C">
        <w:rPr>
          <w:rFonts w:ascii="Arial" w:hAnsi="Arial" w:cs="Arial"/>
          <w:sz w:val="22"/>
          <w:szCs w:val="22"/>
        </w:rPr>
        <w:t>(</w:t>
      </w:r>
      <w:r w:rsidR="00481335" w:rsidRPr="00A13E0C">
        <w:rPr>
          <w:rFonts w:ascii="Arial" w:hAnsi="Arial" w:cs="Arial"/>
          <w:b/>
          <w:bCs/>
          <w:sz w:val="22"/>
          <w:szCs w:val="22"/>
        </w:rPr>
        <w:t>A, B</w:t>
      </w:r>
      <w:r w:rsidR="005752E1" w:rsidRPr="00A13E0C">
        <w:rPr>
          <w:rFonts w:ascii="Arial" w:hAnsi="Arial" w:cs="Arial"/>
          <w:sz w:val="22"/>
          <w:szCs w:val="22"/>
        </w:rPr>
        <w:t>)</w:t>
      </w:r>
      <w:r w:rsidR="00481335" w:rsidRPr="00A13E0C">
        <w:rPr>
          <w:rFonts w:ascii="Arial" w:hAnsi="Arial" w:cs="Arial"/>
          <w:sz w:val="22"/>
          <w:szCs w:val="22"/>
        </w:rPr>
        <w:t xml:space="preserve"> β</w:t>
      </w:r>
      <w:r w:rsidR="00481335" w:rsidRPr="00A13E0C">
        <w:rPr>
          <w:rFonts w:ascii="Arial" w:hAnsi="Arial" w:cs="Arial"/>
          <w:sz w:val="22"/>
          <w:szCs w:val="22"/>
          <w:vertAlign w:val="subscript"/>
        </w:rPr>
        <w:t>1</w:t>
      </w:r>
      <w:r w:rsidR="00481335" w:rsidRPr="00A13E0C">
        <w:rPr>
          <w:rFonts w:ascii="Arial" w:hAnsi="Arial" w:cs="Arial"/>
          <w:sz w:val="22"/>
          <w:szCs w:val="22"/>
        </w:rPr>
        <w:t>AR-KO mice were injected with EPI (</w:t>
      </w:r>
      <w:r w:rsidR="00BC2E8B" w:rsidRPr="00A13E0C">
        <w:rPr>
          <w:rFonts w:ascii="Arial" w:hAnsi="Arial" w:cs="Arial"/>
          <w:sz w:val="22"/>
          <w:szCs w:val="22"/>
        </w:rPr>
        <w:t>100 µg/kg</w:t>
      </w:r>
      <w:r w:rsidR="0012500E" w:rsidRPr="00A13E0C">
        <w:rPr>
          <w:rFonts w:ascii="Arial" w:hAnsi="Arial" w:cs="Arial"/>
          <w:sz w:val="22"/>
          <w:szCs w:val="22"/>
        </w:rPr>
        <w:t>,</w:t>
      </w:r>
      <w:r w:rsidR="0012500E" w:rsidRPr="00A13E0C">
        <w:rPr>
          <w:rFonts w:ascii="Arial" w:hAnsi="Arial" w:cs="Arial"/>
          <w:i/>
          <w:iCs/>
          <w:sz w:val="22"/>
          <w:szCs w:val="22"/>
        </w:rPr>
        <w:t xml:space="preserve"> </w:t>
      </w:r>
      <w:proofErr w:type="spellStart"/>
      <w:r w:rsidR="0012500E" w:rsidRPr="00A13E0C">
        <w:rPr>
          <w:rFonts w:ascii="Arial" w:hAnsi="Arial" w:cs="Arial"/>
          <w:i/>
          <w:iCs/>
          <w:sz w:val="22"/>
          <w:szCs w:val="22"/>
        </w:rPr>
        <w:t>i.p</w:t>
      </w:r>
      <w:proofErr w:type="spellEnd"/>
      <w:r w:rsidR="0012500E" w:rsidRPr="00A13E0C">
        <w:rPr>
          <w:rFonts w:ascii="Arial" w:hAnsi="Arial" w:cs="Arial"/>
          <w:i/>
          <w:iCs/>
          <w:sz w:val="22"/>
          <w:szCs w:val="22"/>
        </w:rPr>
        <w:t>.</w:t>
      </w:r>
      <w:r w:rsidR="00481335" w:rsidRPr="00A13E0C">
        <w:rPr>
          <w:rFonts w:ascii="Arial" w:hAnsi="Arial" w:cs="Arial"/>
          <w:sz w:val="22"/>
          <w:szCs w:val="22"/>
        </w:rPr>
        <w:t xml:space="preserve">) </w:t>
      </w:r>
      <w:r w:rsidR="00FC4C17" w:rsidRPr="00A13E0C">
        <w:rPr>
          <w:rFonts w:ascii="Arial" w:hAnsi="Arial" w:cs="Arial"/>
          <w:sz w:val="22"/>
          <w:szCs w:val="22"/>
        </w:rPr>
        <w:t>or</w:t>
      </w:r>
      <w:r w:rsidR="00E42241" w:rsidRPr="00A13E0C">
        <w:rPr>
          <w:rFonts w:ascii="Arial" w:hAnsi="Arial" w:cs="Arial"/>
          <w:sz w:val="22"/>
          <w:szCs w:val="22"/>
        </w:rPr>
        <w:t xml:space="preserve"> </w:t>
      </w:r>
      <w:proofErr w:type="spellStart"/>
      <w:r w:rsidR="00481335" w:rsidRPr="00A13E0C">
        <w:rPr>
          <w:rFonts w:ascii="Arial" w:hAnsi="Arial" w:cs="Arial"/>
          <w:sz w:val="22"/>
          <w:szCs w:val="22"/>
        </w:rPr>
        <w:t>MAOi</w:t>
      </w:r>
      <w:proofErr w:type="spellEnd"/>
      <w:r w:rsidR="00481335" w:rsidRPr="00A13E0C">
        <w:rPr>
          <w:rFonts w:ascii="Arial" w:hAnsi="Arial" w:cs="Arial"/>
          <w:sz w:val="22"/>
          <w:szCs w:val="22"/>
        </w:rPr>
        <w:t xml:space="preserve"> (</w:t>
      </w:r>
      <w:r w:rsidR="00BC2E8B" w:rsidRPr="00A13E0C">
        <w:rPr>
          <w:rFonts w:ascii="Arial" w:hAnsi="Arial" w:cs="Arial"/>
          <w:sz w:val="22"/>
          <w:szCs w:val="22"/>
        </w:rPr>
        <w:t xml:space="preserve">0.4 mg/kg, </w:t>
      </w:r>
      <w:r w:rsidR="0012500E" w:rsidRPr="00A13E0C">
        <w:rPr>
          <w:rFonts w:ascii="Arial" w:hAnsi="Arial" w:cs="Arial"/>
          <w:sz w:val="22"/>
          <w:szCs w:val="22"/>
        </w:rPr>
        <w:t>5 minutes</w:t>
      </w:r>
      <w:r w:rsidR="00481335" w:rsidRPr="00A13E0C">
        <w:rPr>
          <w:rFonts w:ascii="Arial" w:hAnsi="Arial" w:cs="Arial"/>
          <w:sz w:val="22"/>
          <w:szCs w:val="22"/>
        </w:rPr>
        <w:t>)</w:t>
      </w:r>
      <w:r w:rsidR="00FF48C7" w:rsidRPr="00A13E0C">
        <w:rPr>
          <w:rFonts w:ascii="Arial" w:hAnsi="Arial" w:cs="Arial"/>
          <w:sz w:val="22"/>
          <w:szCs w:val="22"/>
        </w:rPr>
        <w:t>.</w:t>
      </w:r>
      <w:r w:rsidR="0012500E" w:rsidRPr="00A13E0C">
        <w:rPr>
          <w:rFonts w:ascii="Arial" w:hAnsi="Arial" w:cs="Arial"/>
          <w:sz w:val="22"/>
          <w:szCs w:val="22"/>
        </w:rPr>
        <w:t xml:space="preserve"> The maximal cardiac EF and HR was plotted.</w:t>
      </w:r>
      <w:r w:rsidR="00FF48C7" w:rsidRPr="00A13E0C">
        <w:rPr>
          <w:rFonts w:ascii="Arial" w:hAnsi="Arial" w:cs="Arial"/>
          <w:sz w:val="22"/>
          <w:szCs w:val="22"/>
        </w:rPr>
        <w:t xml:space="preserve"> n = 8</w:t>
      </w:r>
      <w:r w:rsidR="00481335" w:rsidRPr="00A13E0C">
        <w:rPr>
          <w:rFonts w:ascii="Arial" w:hAnsi="Arial" w:cs="Arial"/>
          <w:sz w:val="22"/>
          <w:szCs w:val="22"/>
        </w:rPr>
        <w:t>.</w:t>
      </w:r>
      <w:r w:rsidR="00D65B85" w:rsidRPr="00A13E0C">
        <w:rPr>
          <w:rFonts w:ascii="Arial" w:hAnsi="Arial" w:cs="Arial"/>
          <w:sz w:val="22"/>
          <w:szCs w:val="22"/>
        </w:rPr>
        <w:t xml:space="preserve"> </w:t>
      </w:r>
      <w:r w:rsidR="00DC1441" w:rsidRPr="00A13E0C">
        <w:rPr>
          <w:rFonts w:ascii="Arial" w:hAnsi="Arial" w:cs="Arial"/>
          <w:sz w:val="22"/>
          <w:szCs w:val="22"/>
        </w:rPr>
        <w:t>(</w:t>
      </w:r>
      <w:r w:rsidR="00DC1441" w:rsidRPr="00A13E0C">
        <w:rPr>
          <w:rFonts w:ascii="Arial" w:hAnsi="Arial" w:cs="Arial"/>
          <w:b/>
          <w:bCs/>
          <w:sz w:val="22"/>
          <w:szCs w:val="22"/>
        </w:rPr>
        <w:t>C, D</w:t>
      </w:r>
      <w:r w:rsidR="00DC1441" w:rsidRPr="00A13E0C">
        <w:rPr>
          <w:rFonts w:ascii="Arial" w:hAnsi="Arial" w:cs="Arial"/>
          <w:sz w:val="22"/>
          <w:szCs w:val="22"/>
        </w:rPr>
        <w:t xml:space="preserve">) </w:t>
      </w:r>
      <w:r w:rsidR="00FF48C7" w:rsidRPr="00A13E0C">
        <w:rPr>
          <w:rFonts w:ascii="Arial" w:hAnsi="Arial" w:cs="Arial"/>
          <w:sz w:val="22"/>
          <w:szCs w:val="22"/>
        </w:rPr>
        <w:t xml:space="preserve">Inhibition of OCT3 by D-22 suppressed cardiac response to EPI in WT mice. </w:t>
      </w:r>
      <w:r w:rsidR="0012500E" w:rsidRPr="00A13E0C">
        <w:rPr>
          <w:rFonts w:ascii="Arial" w:hAnsi="Arial" w:cs="Arial"/>
          <w:sz w:val="22"/>
          <w:szCs w:val="22"/>
        </w:rPr>
        <w:t>WT m</w:t>
      </w:r>
      <w:r w:rsidR="00FF48C7" w:rsidRPr="00A13E0C">
        <w:rPr>
          <w:rFonts w:ascii="Arial" w:hAnsi="Arial" w:cs="Arial"/>
          <w:sz w:val="22"/>
          <w:szCs w:val="22"/>
        </w:rPr>
        <w:t xml:space="preserve">ice were </w:t>
      </w:r>
      <w:proofErr w:type="spellStart"/>
      <w:r w:rsidR="00FF48C7" w:rsidRPr="00A13E0C">
        <w:rPr>
          <w:rFonts w:ascii="Arial" w:hAnsi="Arial" w:cs="Arial"/>
          <w:i/>
          <w:iCs/>
          <w:sz w:val="22"/>
          <w:szCs w:val="22"/>
        </w:rPr>
        <w:t>i.p</w:t>
      </w:r>
      <w:proofErr w:type="spellEnd"/>
      <w:r w:rsidR="00FF48C7" w:rsidRPr="00A13E0C">
        <w:rPr>
          <w:rFonts w:ascii="Arial" w:hAnsi="Arial" w:cs="Arial"/>
          <w:i/>
          <w:iCs/>
          <w:sz w:val="22"/>
          <w:szCs w:val="22"/>
        </w:rPr>
        <w:t>.</w:t>
      </w:r>
      <w:r w:rsidR="00FF48C7" w:rsidRPr="00A13E0C">
        <w:rPr>
          <w:rFonts w:ascii="Arial" w:hAnsi="Arial" w:cs="Arial"/>
          <w:sz w:val="22"/>
          <w:szCs w:val="22"/>
        </w:rPr>
        <w:t xml:space="preserve"> injected with EPI (100 µg/kg) in the presence or absence of </w:t>
      </w:r>
      <w:r w:rsidR="00BA2FBE" w:rsidRPr="00A13E0C">
        <w:rPr>
          <w:rFonts w:ascii="Arial" w:hAnsi="Arial" w:cs="Arial"/>
          <w:sz w:val="22"/>
          <w:szCs w:val="22"/>
        </w:rPr>
        <w:t xml:space="preserve">pretreatment with </w:t>
      </w:r>
      <w:r w:rsidR="00FF48C7" w:rsidRPr="00A13E0C">
        <w:rPr>
          <w:rFonts w:ascii="Arial" w:hAnsi="Arial" w:cs="Arial"/>
          <w:sz w:val="22"/>
          <w:szCs w:val="22"/>
        </w:rPr>
        <w:t>D-22</w:t>
      </w:r>
      <w:r w:rsidR="0050516E" w:rsidRPr="00A13E0C">
        <w:rPr>
          <w:rFonts w:ascii="Arial" w:hAnsi="Arial" w:cs="Arial"/>
          <w:sz w:val="22"/>
          <w:szCs w:val="22"/>
        </w:rPr>
        <w:t xml:space="preserve"> (100 µg/kg, </w:t>
      </w:r>
      <w:proofErr w:type="spellStart"/>
      <w:r w:rsidR="0050516E" w:rsidRPr="00A13E0C">
        <w:rPr>
          <w:rFonts w:ascii="Arial" w:hAnsi="Arial" w:cs="Arial"/>
          <w:i/>
          <w:iCs/>
          <w:sz w:val="22"/>
          <w:szCs w:val="22"/>
        </w:rPr>
        <w:t>i.p</w:t>
      </w:r>
      <w:proofErr w:type="spellEnd"/>
      <w:r w:rsidR="0050516E" w:rsidRPr="00A13E0C">
        <w:rPr>
          <w:rFonts w:ascii="Arial" w:hAnsi="Arial" w:cs="Arial"/>
          <w:i/>
          <w:iCs/>
          <w:sz w:val="22"/>
          <w:szCs w:val="22"/>
        </w:rPr>
        <w:t>.</w:t>
      </w:r>
      <w:r w:rsidR="0012500E" w:rsidRPr="00A13E0C">
        <w:rPr>
          <w:rFonts w:ascii="Arial" w:hAnsi="Arial" w:cs="Arial"/>
          <w:sz w:val="22"/>
          <w:szCs w:val="22"/>
        </w:rPr>
        <w:t>,</w:t>
      </w:r>
      <w:r w:rsidR="00FF48C7" w:rsidRPr="00A13E0C">
        <w:rPr>
          <w:rFonts w:ascii="Arial" w:hAnsi="Arial" w:cs="Arial"/>
          <w:sz w:val="22"/>
          <w:szCs w:val="22"/>
        </w:rPr>
        <w:t xml:space="preserve"> </w:t>
      </w:r>
      <w:r w:rsidR="0012500E" w:rsidRPr="00A13E0C">
        <w:rPr>
          <w:rFonts w:ascii="Arial" w:hAnsi="Arial" w:cs="Arial"/>
          <w:sz w:val="22"/>
          <w:szCs w:val="22"/>
        </w:rPr>
        <w:t xml:space="preserve">5 minutes). The maximal cardiac EF and HR was plotted. </w:t>
      </w:r>
      <w:r w:rsidR="00FF48C7" w:rsidRPr="00A13E0C">
        <w:rPr>
          <w:rFonts w:ascii="Arial" w:hAnsi="Arial" w:cs="Arial"/>
          <w:sz w:val="22"/>
          <w:szCs w:val="22"/>
        </w:rPr>
        <w:t>n = 9. Data are shown as mean ± SD. Two-tailed paired t-test was performed in panel</w:t>
      </w:r>
      <w:r w:rsidR="00051315" w:rsidRPr="00A13E0C">
        <w:rPr>
          <w:rFonts w:ascii="Arial" w:hAnsi="Arial" w:cs="Arial"/>
          <w:sz w:val="22"/>
          <w:szCs w:val="22"/>
        </w:rPr>
        <w:t>s</w:t>
      </w:r>
      <w:r w:rsidR="00FF48C7" w:rsidRPr="00A13E0C">
        <w:rPr>
          <w:rFonts w:ascii="Arial" w:hAnsi="Arial" w:cs="Arial"/>
          <w:sz w:val="22"/>
          <w:szCs w:val="22"/>
        </w:rPr>
        <w:t xml:space="preserve"> (A, B)</w:t>
      </w:r>
      <w:r w:rsidR="00C278A0" w:rsidRPr="00A13E0C">
        <w:rPr>
          <w:rFonts w:ascii="Arial" w:hAnsi="Arial" w:cs="Arial"/>
          <w:sz w:val="22"/>
          <w:szCs w:val="22"/>
        </w:rPr>
        <w:t xml:space="preserve">. </w:t>
      </w:r>
      <w:r w:rsidR="00CC154D" w:rsidRPr="00A13E0C">
        <w:rPr>
          <w:rFonts w:ascii="Arial" w:hAnsi="Arial" w:cs="Arial"/>
          <w:sz w:val="22"/>
          <w:szCs w:val="22"/>
        </w:rPr>
        <w:t>RM</w:t>
      </w:r>
      <w:r w:rsidR="00C278A0" w:rsidRPr="00A13E0C">
        <w:rPr>
          <w:rFonts w:ascii="Arial" w:hAnsi="Arial" w:cs="Arial"/>
          <w:sz w:val="22"/>
          <w:szCs w:val="22"/>
        </w:rPr>
        <w:t xml:space="preserve"> One-Way ANOVA was performed for panel</w:t>
      </w:r>
      <w:r w:rsidR="00AD4418" w:rsidRPr="00A13E0C">
        <w:rPr>
          <w:rFonts w:ascii="Arial" w:hAnsi="Arial" w:cs="Arial"/>
          <w:sz w:val="22"/>
          <w:szCs w:val="22"/>
        </w:rPr>
        <w:t>s</w:t>
      </w:r>
      <w:r w:rsidR="00C278A0" w:rsidRPr="00A13E0C">
        <w:rPr>
          <w:rFonts w:ascii="Arial" w:hAnsi="Arial" w:cs="Arial"/>
          <w:sz w:val="22"/>
          <w:szCs w:val="22"/>
        </w:rPr>
        <w:t xml:space="preserve"> (C, D)</w:t>
      </w:r>
      <w:r w:rsidR="00AD4418" w:rsidRPr="00A13E0C">
        <w:rPr>
          <w:rFonts w:ascii="Arial" w:hAnsi="Arial" w:cs="Arial"/>
          <w:sz w:val="22"/>
          <w:szCs w:val="22"/>
        </w:rPr>
        <w:t xml:space="preserve"> and</w:t>
      </w:r>
      <w:r w:rsidR="00C278A0" w:rsidRPr="00A13E0C">
        <w:rPr>
          <w:rFonts w:ascii="Arial" w:hAnsi="Arial" w:cs="Arial"/>
          <w:sz w:val="22"/>
          <w:szCs w:val="22"/>
        </w:rPr>
        <w:t xml:space="preserve"> followed by Tukey’s multiple comparison correction. </w:t>
      </w:r>
    </w:p>
    <w:p w14:paraId="297794EF" w14:textId="77777777" w:rsidR="00B76DA0" w:rsidRPr="00A13E0C" w:rsidRDefault="00B76DA0" w:rsidP="00B76DA0">
      <w:pPr>
        <w:spacing w:line="360" w:lineRule="auto"/>
        <w:rPr>
          <w:rFonts w:ascii="Arial" w:hAnsi="Arial" w:cs="Arial"/>
          <w:b/>
          <w:sz w:val="22"/>
          <w:szCs w:val="22"/>
        </w:rPr>
      </w:pPr>
    </w:p>
    <w:p w14:paraId="4C7FE49A" w14:textId="60372F6A" w:rsidR="00B76DA0" w:rsidRPr="00A13E0C" w:rsidRDefault="00B76DA0" w:rsidP="00B76DA0">
      <w:pPr>
        <w:spacing w:line="360" w:lineRule="auto"/>
        <w:jc w:val="both"/>
        <w:rPr>
          <w:rFonts w:ascii="Arial" w:hAnsi="Arial" w:cs="Arial"/>
          <w:bCs/>
          <w:sz w:val="22"/>
          <w:szCs w:val="22"/>
        </w:rPr>
      </w:pPr>
      <w:r w:rsidRPr="00A13E0C">
        <w:rPr>
          <w:rFonts w:ascii="Arial" w:hAnsi="Arial" w:cs="Arial"/>
          <w:b/>
          <w:sz w:val="22"/>
          <w:szCs w:val="22"/>
        </w:rPr>
        <w:t>Online Figure I</w:t>
      </w:r>
      <w:r w:rsidR="00C278A0" w:rsidRPr="00A13E0C">
        <w:rPr>
          <w:rFonts w:ascii="Arial" w:hAnsi="Arial" w:cs="Arial"/>
          <w:b/>
          <w:sz w:val="22"/>
          <w:szCs w:val="22"/>
        </w:rPr>
        <w:t>II</w:t>
      </w:r>
      <w:r w:rsidRPr="00A13E0C">
        <w:rPr>
          <w:rFonts w:ascii="Arial" w:hAnsi="Arial" w:cs="Arial"/>
          <w:b/>
          <w:sz w:val="22"/>
          <w:szCs w:val="22"/>
        </w:rPr>
        <w:t>. Effects of MAO-A inhibition on Ca</w:t>
      </w:r>
      <w:r w:rsidRPr="00A13E0C">
        <w:rPr>
          <w:rFonts w:ascii="Arial" w:hAnsi="Arial" w:cs="Arial"/>
          <w:b/>
          <w:sz w:val="22"/>
          <w:szCs w:val="22"/>
          <w:vertAlign w:val="superscript"/>
        </w:rPr>
        <w:t>2+</w:t>
      </w:r>
      <w:r w:rsidRPr="00A13E0C">
        <w:rPr>
          <w:rFonts w:ascii="Arial" w:hAnsi="Arial" w:cs="Arial"/>
          <w:b/>
          <w:sz w:val="22"/>
          <w:szCs w:val="22"/>
        </w:rPr>
        <w:t xml:space="preserve"> transient. </w:t>
      </w:r>
      <w:r w:rsidR="0012500E" w:rsidRPr="00A13E0C">
        <w:rPr>
          <w:rFonts w:ascii="Arial" w:hAnsi="Arial" w:cs="Arial"/>
          <w:sz w:val="22"/>
          <w:szCs w:val="22"/>
        </w:rPr>
        <w:t xml:space="preserve">WT AVMs were loaded with 1 </w:t>
      </w:r>
      <w:r w:rsidR="0012500E" w:rsidRPr="00A13E0C">
        <w:rPr>
          <w:rFonts w:ascii="Arial" w:hAnsi="Arial" w:cs="Arial"/>
          <w:bCs/>
          <w:sz w:val="22"/>
          <w:szCs w:val="22"/>
        </w:rPr>
        <w:t>µmol/L</w:t>
      </w:r>
      <w:r w:rsidR="0012500E" w:rsidRPr="00A13E0C">
        <w:rPr>
          <w:rFonts w:ascii="Arial" w:hAnsi="Arial" w:cs="Arial"/>
          <w:sz w:val="22"/>
          <w:szCs w:val="22"/>
        </w:rPr>
        <w:t xml:space="preserve"> Fluor-4 and paced at 1Hz. Traces show t</w:t>
      </w:r>
      <w:r w:rsidRPr="00A13E0C">
        <w:rPr>
          <w:rFonts w:ascii="Arial" w:hAnsi="Arial" w:cs="Arial"/>
          <w:sz w:val="22"/>
          <w:szCs w:val="22"/>
        </w:rPr>
        <w:t>ypical Ca</w:t>
      </w:r>
      <w:r w:rsidRPr="00A13E0C">
        <w:rPr>
          <w:rFonts w:ascii="Arial" w:hAnsi="Arial" w:cs="Arial"/>
          <w:sz w:val="22"/>
          <w:szCs w:val="22"/>
          <w:vertAlign w:val="superscript"/>
        </w:rPr>
        <w:t>2+</w:t>
      </w:r>
      <w:r w:rsidRPr="00A13E0C">
        <w:rPr>
          <w:rFonts w:ascii="Arial" w:hAnsi="Arial" w:cs="Arial"/>
          <w:sz w:val="22"/>
          <w:szCs w:val="22"/>
        </w:rPr>
        <w:t xml:space="preserve"> transient before (Basal) and after norepinephrine (NE), epinephrine (EPI)</w:t>
      </w:r>
      <w:r w:rsidR="00AD4418" w:rsidRPr="00A13E0C">
        <w:rPr>
          <w:rFonts w:ascii="Arial" w:hAnsi="Arial" w:cs="Arial"/>
          <w:sz w:val="22"/>
          <w:szCs w:val="22"/>
        </w:rPr>
        <w:t>,</w:t>
      </w:r>
      <w:r w:rsidRPr="00A13E0C">
        <w:rPr>
          <w:rFonts w:ascii="Arial" w:hAnsi="Arial" w:cs="Arial"/>
          <w:sz w:val="22"/>
          <w:szCs w:val="22"/>
        </w:rPr>
        <w:t xml:space="preserve"> or dobutamine (DOB) stimulation in the absence or presence of </w:t>
      </w:r>
      <w:r w:rsidR="0012500E" w:rsidRPr="00A13E0C">
        <w:rPr>
          <w:rFonts w:ascii="Arial" w:eastAsia="SimSun" w:hAnsi="Arial" w:cs="Arial"/>
          <w:bCs/>
          <w:sz w:val="22"/>
          <w:szCs w:val="22"/>
        </w:rPr>
        <w:t>pretreatment</w:t>
      </w:r>
      <w:r w:rsidR="0012500E" w:rsidRPr="00A13E0C">
        <w:rPr>
          <w:rFonts w:ascii="Arial" w:hAnsi="Arial" w:cs="Arial"/>
          <w:sz w:val="22"/>
          <w:szCs w:val="22"/>
        </w:rPr>
        <w:t xml:space="preserve"> </w:t>
      </w:r>
      <w:proofErr w:type="spellStart"/>
      <w:r w:rsidR="0012500E" w:rsidRPr="00A13E0C">
        <w:rPr>
          <w:rFonts w:ascii="Arial" w:hAnsi="Arial" w:cs="Arial"/>
          <w:sz w:val="22"/>
          <w:szCs w:val="22"/>
        </w:rPr>
        <w:t>MAOi</w:t>
      </w:r>
      <w:proofErr w:type="spellEnd"/>
      <w:r w:rsidRPr="00A13E0C">
        <w:rPr>
          <w:rFonts w:ascii="Arial" w:hAnsi="Arial" w:cs="Arial"/>
          <w:sz w:val="22"/>
          <w:szCs w:val="22"/>
        </w:rPr>
        <w:t xml:space="preserve"> (</w:t>
      </w:r>
      <w:r w:rsidRPr="00A13E0C">
        <w:rPr>
          <w:rFonts w:ascii="Arial" w:hAnsi="Arial" w:cs="Arial"/>
          <w:bCs/>
          <w:sz w:val="22"/>
          <w:szCs w:val="22"/>
        </w:rPr>
        <w:t>5 µ</w:t>
      </w:r>
      <w:proofErr w:type="spellStart"/>
      <w:r w:rsidRPr="00A13E0C">
        <w:rPr>
          <w:rFonts w:ascii="Arial" w:hAnsi="Arial" w:cs="Arial"/>
          <w:bCs/>
          <w:sz w:val="22"/>
          <w:szCs w:val="22"/>
        </w:rPr>
        <w:t>mol</w:t>
      </w:r>
      <w:proofErr w:type="spellEnd"/>
      <w:r w:rsidRPr="00A13E0C">
        <w:rPr>
          <w:rFonts w:ascii="Arial" w:hAnsi="Arial" w:cs="Arial"/>
          <w:bCs/>
          <w:sz w:val="22"/>
          <w:szCs w:val="22"/>
        </w:rPr>
        <w:t>/L</w:t>
      </w:r>
      <w:r w:rsidR="00CC154D" w:rsidRPr="00A13E0C">
        <w:rPr>
          <w:rFonts w:ascii="SimSun" w:eastAsia="SimSun" w:hAnsi="SimSun" w:cs="SimSun"/>
          <w:bCs/>
          <w:sz w:val="22"/>
          <w:szCs w:val="22"/>
        </w:rPr>
        <w:t>,</w:t>
      </w:r>
      <w:r w:rsidR="00CC154D" w:rsidRPr="00A13E0C">
        <w:rPr>
          <w:rFonts w:ascii="Arial" w:eastAsia="SimSun" w:hAnsi="Arial" w:cs="Arial"/>
          <w:bCs/>
          <w:sz w:val="22"/>
          <w:szCs w:val="22"/>
        </w:rPr>
        <w:t>5-minutes</w:t>
      </w:r>
      <w:r w:rsidRPr="00A13E0C">
        <w:rPr>
          <w:rFonts w:ascii="Arial" w:hAnsi="Arial" w:cs="Arial"/>
          <w:sz w:val="22"/>
          <w:szCs w:val="22"/>
        </w:rPr>
        <w:t xml:space="preserve">). NE = 0.1 </w:t>
      </w:r>
      <w:r w:rsidRPr="00A13E0C">
        <w:rPr>
          <w:rFonts w:ascii="Arial" w:hAnsi="Arial" w:cs="Arial"/>
          <w:bCs/>
          <w:sz w:val="22"/>
          <w:szCs w:val="22"/>
        </w:rPr>
        <w:t xml:space="preserve">µmol/L, EPI = </w:t>
      </w:r>
      <w:r w:rsidRPr="00A13E0C">
        <w:rPr>
          <w:rFonts w:ascii="Arial" w:hAnsi="Arial" w:cs="Arial"/>
          <w:sz w:val="22"/>
          <w:szCs w:val="22"/>
        </w:rPr>
        <w:t xml:space="preserve">1 </w:t>
      </w:r>
      <w:r w:rsidRPr="00A13E0C">
        <w:rPr>
          <w:rFonts w:ascii="Arial" w:hAnsi="Arial" w:cs="Arial"/>
          <w:bCs/>
          <w:sz w:val="22"/>
          <w:szCs w:val="22"/>
        </w:rPr>
        <w:t xml:space="preserve">µmol/L, and </w:t>
      </w:r>
      <w:r w:rsidRPr="00A13E0C">
        <w:rPr>
          <w:rFonts w:ascii="Arial" w:hAnsi="Arial" w:cs="Arial"/>
          <w:sz w:val="22"/>
          <w:szCs w:val="22"/>
        </w:rPr>
        <w:t xml:space="preserve">DOB = 1 </w:t>
      </w:r>
      <w:r w:rsidRPr="00A13E0C">
        <w:rPr>
          <w:rFonts w:ascii="Arial" w:hAnsi="Arial" w:cs="Arial"/>
          <w:bCs/>
          <w:sz w:val="22"/>
          <w:szCs w:val="22"/>
        </w:rPr>
        <w:t>µmol/L.</w:t>
      </w:r>
    </w:p>
    <w:p w14:paraId="6171BA24" w14:textId="77777777" w:rsidR="00B76DA0" w:rsidRPr="00A13E0C" w:rsidRDefault="00B76DA0" w:rsidP="00B76DA0">
      <w:pPr>
        <w:spacing w:line="360" w:lineRule="auto"/>
        <w:jc w:val="both"/>
        <w:rPr>
          <w:rFonts w:ascii="Arial" w:hAnsi="Arial" w:cs="Arial"/>
          <w:bCs/>
          <w:sz w:val="22"/>
          <w:szCs w:val="22"/>
        </w:rPr>
      </w:pPr>
    </w:p>
    <w:p w14:paraId="62FEDAE1" w14:textId="7ED534EB" w:rsidR="00B76DA0" w:rsidRPr="00A13E0C" w:rsidRDefault="00B76DA0" w:rsidP="00B76DA0">
      <w:pPr>
        <w:spacing w:line="360" w:lineRule="auto"/>
        <w:jc w:val="both"/>
        <w:rPr>
          <w:rFonts w:ascii="Arial" w:hAnsi="Arial" w:cs="Arial"/>
          <w:bCs/>
          <w:sz w:val="22"/>
          <w:szCs w:val="22"/>
        </w:rPr>
      </w:pPr>
      <w:r w:rsidRPr="00A13E0C">
        <w:rPr>
          <w:rFonts w:ascii="Arial" w:hAnsi="Arial" w:cs="Arial"/>
          <w:b/>
          <w:sz w:val="22"/>
          <w:szCs w:val="22"/>
        </w:rPr>
        <w:t>Online Figure I</w:t>
      </w:r>
      <w:r w:rsidR="002437DE" w:rsidRPr="00A13E0C">
        <w:rPr>
          <w:rFonts w:ascii="Arial" w:hAnsi="Arial" w:cs="Arial"/>
          <w:b/>
          <w:sz w:val="22"/>
          <w:szCs w:val="22"/>
        </w:rPr>
        <w:t>V</w:t>
      </w:r>
      <w:r w:rsidRPr="00A13E0C">
        <w:rPr>
          <w:rFonts w:ascii="Arial" w:hAnsi="Arial" w:cs="Arial"/>
          <w:b/>
          <w:sz w:val="22"/>
          <w:szCs w:val="22"/>
        </w:rPr>
        <w:t>. MAO-A inhibition enhances catecholamine-triggered β</w:t>
      </w:r>
      <w:r w:rsidRPr="00A13E0C">
        <w:rPr>
          <w:rFonts w:ascii="Arial" w:hAnsi="Arial" w:cs="Arial"/>
          <w:b/>
          <w:sz w:val="22"/>
          <w:szCs w:val="22"/>
          <w:vertAlign w:val="subscript"/>
        </w:rPr>
        <w:t>1</w:t>
      </w:r>
      <w:r w:rsidRPr="00A13E0C">
        <w:rPr>
          <w:rFonts w:ascii="Arial" w:hAnsi="Arial" w:cs="Arial"/>
          <w:b/>
          <w:sz w:val="22"/>
          <w:szCs w:val="22"/>
        </w:rPr>
        <w:t xml:space="preserve">AR signaling at </w:t>
      </w:r>
      <w:r w:rsidR="00AD4418" w:rsidRPr="00A13E0C">
        <w:rPr>
          <w:rFonts w:ascii="Arial" w:hAnsi="Arial" w:cs="Arial"/>
          <w:b/>
          <w:sz w:val="22"/>
          <w:szCs w:val="22"/>
        </w:rPr>
        <w:t xml:space="preserve">the </w:t>
      </w:r>
      <w:r w:rsidRPr="00A13E0C">
        <w:rPr>
          <w:rFonts w:ascii="Arial" w:hAnsi="Arial" w:cs="Arial"/>
          <w:b/>
          <w:sz w:val="22"/>
          <w:szCs w:val="22"/>
        </w:rPr>
        <w:t xml:space="preserve">sarcoplasmic reticulum (SR). </w:t>
      </w:r>
      <w:r w:rsidR="00F11AC7" w:rsidRPr="00A13E0C">
        <w:rPr>
          <w:rFonts w:ascii="Arial" w:hAnsi="Arial" w:cs="Arial"/>
          <w:bCs/>
          <w:sz w:val="22"/>
          <w:szCs w:val="22"/>
        </w:rPr>
        <w:t xml:space="preserve">WT AVMs expressing SR-AKAR3 biosensor were pretreated with </w:t>
      </w:r>
      <w:proofErr w:type="spellStart"/>
      <w:r w:rsidR="00F11AC7" w:rsidRPr="00A13E0C">
        <w:rPr>
          <w:rFonts w:ascii="Arial" w:hAnsi="Arial" w:cs="Arial"/>
          <w:bCs/>
          <w:sz w:val="22"/>
          <w:szCs w:val="22"/>
        </w:rPr>
        <w:t>MAOi</w:t>
      </w:r>
      <w:proofErr w:type="spellEnd"/>
      <w:r w:rsidR="00F11AC7" w:rsidRPr="00A13E0C">
        <w:rPr>
          <w:rFonts w:ascii="Arial" w:hAnsi="Arial" w:cs="Arial"/>
          <w:bCs/>
          <w:sz w:val="22"/>
          <w:szCs w:val="22"/>
        </w:rPr>
        <w:t xml:space="preserve">, ICI and CGP for 5 minutes following by EPI stimulation. YFP/CFP FRET ratio was recorded for total 400s. </w:t>
      </w:r>
      <w:r w:rsidR="00F11AC7" w:rsidRPr="00A13E0C">
        <w:rPr>
          <w:rFonts w:ascii="Arial" w:hAnsi="Arial" w:cs="Arial"/>
          <w:b/>
          <w:sz w:val="22"/>
          <w:szCs w:val="22"/>
        </w:rPr>
        <w:t>A</w:t>
      </w:r>
      <w:r w:rsidR="00F11AC7" w:rsidRPr="00A13E0C">
        <w:rPr>
          <w:rFonts w:ascii="Arial" w:hAnsi="Arial" w:cs="Arial"/>
          <w:bCs/>
          <w:sz w:val="22"/>
          <w:szCs w:val="22"/>
        </w:rPr>
        <w:t xml:space="preserve">) </w:t>
      </w:r>
      <w:r w:rsidRPr="00A13E0C">
        <w:rPr>
          <w:rFonts w:ascii="Arial" w:hAnsi="Arial" w:cs="Arial"/>
          <w:bCs/>
          <w:sz w:val="22"/>
          <w:szCs w:val="22"/>
        </w:rPr>
        <w:t xml:space="preserve">Representative time courses and quantification of SR-PKA FRET responses upon EPI stimulation as indicated. </w:t>
      </w:r>
      <w:r w:rsidR="00F11AC7" w:rsidRPr="00A13E0C">
        <w:rPr>
          <w:rFonts w:ascii="Arial" w:hAnsi="Arial" w:cs="Arial"/>
          <w:b/>
          <w:sz w:val="22"/>
          <w:szCs w:val="22"/>
        </w:rPr>
        <w:t>B</w:t>
      </w:r>
      <w:r w:rsidR="00F11AC7" w:rsidRPr="00A13E0C">
        <w:rPr>
          <w:rFonts w:ascii="Arial" w:hAnsi="Arial" w:cs="Arial"/>
          <w:bCs/>
          <w:sz w:val="22"/>
          <w:szCs w:val="22"/>
        </w:rPr>
        <w:t xml:space="preserve">) The maximal FRET response after drug </w:t>
      </w:r>
      <w:r w:rsidR="00F11AC7" w:rsidRPr="00A13E0C">
        <w:rPr>
          <w:rFonts w:ascii="Arial" w:hAnsi="Arial" w:cs="Arial"/>
          <w:bCs/>
          <w:sz w:val="22"/>
          <w:szCs w:val="22"/>
        </w:rPr>
        <w:lastRenderedPageBreak/>
        <w:t xml:space="preserve">stimulation was plotted. </w:t>
      </w:r>
      <w:r w:rsidRPr="00A13E0C">
        <w:rPr>
          <w:rFonts w:ascii="Arial" w:hAnsi="Arial" w:cs="Arial"/>
          <w:sz w:val="22"/>
          <w:szCs w:val="22"/>
        </w:rPr>
        <w:t xml:space="preserve">Dot plots represent </w:t>
      </w:r>
      <w:r w:rsidR="00AD4418" w:rsidRPr="00A13E0C">
        <w:rPr>
          <w:rFonts w:ascii="Arial" w:hAnsi="Arial" w:cs="Arial"/>
          <w:sz w:val="22"/>
          <w:szCs w:val="22"/>
        </w:rPr>
        <w:t xml:space="preserve">the </w:t>
      </w:r>
      <w:r w:rsidRPr="00A13E0C">
        <w:rPr>
          <w:rFonts w:ascii="Arial" w:hAnsi="Arial" w:cs="Arial"/>
          <w:bCs/>
          <w:sz w:val="22"/>
          <w:szCs w:val="22"/>
        </w:rPr>
        <w:t>mean ± S</w:t>
      </w:r>
      <w:r w:rsidR="002437DE" w:rsidRPr="00A13E0C">
        <w:rPr>
          <w:rFonts w:ascii="Arial" w:hAnsi="Arial" w:cs="Arial"/>
          <w:bCs/>
          <w:sz w:val="22"/>
          <w:szCs w:val="22"/>
        </w:rPr>
        <w:t>D</w:t>
      </w:r>
      <w:r w:rsidRPr="00A13E0C">
        <w:rPr>
          <w:rFonts w:ascii="Arial" w:hAnsi="Arial" w:cs="Arial"/>
          <w:bCs/>
          <w:sz w:val="22"/>
          <w:szCs w:val="22"/>
        </w:rPr>
        <w:t xml:space="preserve"> of </w:t>
      </w:r>
      <w:r w:rsidR="00AD4418" w:rsidRPr="00A13E0C">
        <w:rPr>
          <w:rFonts w:ascii="Arial" w:hAnsi="Arial" w:cs="Arial"/>
          <w:bCs/>
          <w:sz w:val="22"/>
          <w:szCs w:val="22"/>
        </w:rPr>
        <w:t xml:space="preserve">the </w:t>
      </w:r>
      <w:r w:rsidRPr="00A13E0C">
        <w:rPr>
          <w:rFonts w:ascii="Arial" w:hAnsi="Arial" w:cs="Arial"/>
          <w:bCs/>
          <w:sz w:val="22"/>
          <w:szCs w:val="22"/>
        </w:rPr>
        <w:t>indicated number of</w:t>
      </w:r>
      <w:r w:rsidRPr="00A13E0C">
        <w:rPr>
          <w:rFonts w:ascii="Arial" w:hAnsi="Arial" w:cs="Arial"/>
          <w:sz w:val="22"/>
          <w:szCs w:val="22"/>
        </w:rPr>
        <w:t xml:space="preserve"> </w:t>
      </w:r>
      <w:r w:rsidRPr="00A13E0C">
        <w:rPr>
          <w:rFonts w:ascii="Arial" w:hAnsi="Arial" w:cs="Arial"/>
          <w:bCs/>
          <w:sz w:val="22"/>
          <w:szCs w:val="22"/>
        </w:rPr>
        <w:t xml:space="preserve">isolated AVMs from 3 rabbits. P values were obtained by One-way ANOVA followed </w:t>
      </w:r>
      <w:r w:rsidR="00AD4418" w:rsidRPr="00A13E0C">
        <w:rPr>
          <w:rFonts w:ascii="Arial" w:hAnsi="Arial" w:cs="Arial"/>
          <w:bCs/>
          <w:sz w:val="22"/>
          <w:szCs w:val="22"/>
        </w:rPr>
        <w:t xml:space="preserve">by </w:t>
      </w:r>
      <w:r w:rsidRPr="00A13E0C">
        <w:rPr>
          <w:rFonts w:ascii="Arial" w:hAnsi="Arial" w:cs="Arial"/>
          <w:bCs/>
          <w:sz w:val="22"/>
          <w:szCs w:val="22"/>
        </w:rPr>
        <w:t xml:space="preserve">Tukey’s multiple comparison correction. EPI = </w:t>
      </w:r>
      <w:r w:rsidRPr="00A13E0C">
        <w:rPr>
          <w:rFonts w:ascii="Arial" w:hAnsi="Arial" w:cs="Arial"/>
          <w:sz w:val="22"/>
          <w:szCs w:val="22"/>
        </w:rPr>
        <w:t xml:space="preserve">1 </w:t>
      </w:r>
      <w:r w:rsidRPr="00A13E0C">
        <w:rPr>
          <w:rFonts w:ascii="Arial" w:hAnsi="Arial" w:cs="Arial"/>
          <w:bCs/>
          <w:sz w:val="22"/>
          <w:szCs w:val="22"/>
        </w:rPr>
        <w:t>µ</w:t>
      </w:r>
      <w:proofErr w:type="spellStart"/>
      <w:r w:rsidRPr="00A13E0C">
        <w:rPr>
          <w:rFonts w:ascii="Arial" w:hAnsi="Arial" w:cs="Arial"/>
          <w:bCs/>
          <w:sz w:val="22"/>
          <w:szCs w:val="22"/>
        </w:rPr>
        <w:t>mol</w:t>
      </w:r>
      <w:proofErr w:type="spellEnd"/>
      <w:r w:rsidRPr="00A13E0C">
        <w:rPr>
          <w:rFonts w:ascii="Arial" w:hAnsi="Arial" w:cs="Arial"/>
          <w:bCs/>
          <w:sz w:val="22"/>
          <w:szCs w:val="22"/>
        </w:rPr>
        <w:t xml:space="preserve">/L, </w:t>
      </w:r>
      <w:proofErr w:type="spellStart"/>
      <w:r w:rsidRPr="00A13E0C">
        <w:rPr>
          <w:rFonts w:ascii="Arial" w:hAnsi="Arial" w:cs="Arial"/>
          <w:bCs/>
          <w:sz w:val="22"/>
          <w:szCs w:val="22"/>
        </w:rPr>
        <w:t>MAOi</w:t>
      </w:r>
      <w:proofErr w:type="spellEnd"/>
      <w:r w:rsidRPr="00A13E0C">
        <w:rPr>
          <w:rFonts w:ascii="Arial" w:hAnsi="Arial" w:cs="Arial"/>
          <w:bCs/>
          <w:sz w:val="22"/>
          <w:szCs w:val="22"/>
        </w:rPr>
        <w:t xml:space="preserve"> = </w:t>
      </w:r>
      <w:r w:rsidRPr="00A13E0C">
        <w:rPr>
          <w:rFonts w:ascii="Arial" w:hAnsi="Arial" w:cs="Arial"/>
          <w:sz w:val="22"/>
          <w:szCs w:val="22"/>
        </w:rPr>
        <w:t xml:space="preserve">10 </w:t>
      </w:r>
      <w:r w:rsidRPr="00A13E0C">
        <w:rPr>
          <w:rFonts w:ascii="Arial" w:hAnsi="Arial" w:cs="Arial"/>
          <w:bCs/>
          <w:sz w:val="22"/>
          <w:szCs w:val="22"/>
        </w:rPr>
        <w:t>µ</w:t>
      </w:r>
      <w:proofErr w:type="spellStart"/>
      <w:r w:rsidRPr="00A13E0C">
        <w:rPr>
          <w:rFonts w:ascii="Arial" w:hAnsi="Arial" w:cs="Arial"/>
          <w:bCs/>
          <w:sz w:val="22"/>
          <w:szCs w:val="22"/>
        </w:rPr>
        <w:t>mol</w:t>
      </w:r>
      <w:proofErr w:type="spellEnd"/>
      <w:r w:rsidRPr="00A13E0C">
        <w:rPr>
          <w:rFonts w:ascii="Arial" w:hAnsi="Arial" w:cs="Arial"/>
          <w:bCs/>
          <w:sz w:val="22"/>
          <w:szCs w:val="22"/>
        </w:rPr>
        <w:t>/L, ICI</w:t>
      </w:r>
      <w:r w:rsidR="00337113" w:rsidRPr="00A13E0C">
        <w:rPr>
          <w:rFonts w:ascii="Arial" w:hAnsi="Arial" w:cs="Arial"/>
          <w:bCs/>
          <w:sz w:val="22"/>
          <w:szCs w:val="22"/>
        </w:rPr>
        <w:t xml:space="preserve"> 118,551</w:t>
      </w:r>
      <w:r w:rsidRPr="00A13E0C">
        <w:rPr>
          <w:rFonts w:ascii="Arial" w:hAnsi="Arial" w:cs="Arial"/>
          <w:bCs/>
          <w:sz w:val="22"/>
          <w:szCs w:val="22"/>
        </w:rPr>
        <w:t xml:space="preserve"> = </w:t>
      </w:r>
      <w:r w:rsidRPr="00A13E0C">
        <w:rPr>
          <w:rFonts w:ascii="Arial" w:hAnsi="Arial" w:cs="Arial"/>
          <w:sz w:val="22"/>
          <w:szCs w:val="22"/>
        </w:rPr>
        <w:t xml:space="preserve">1 </w:t>
      </w:r>
      <w:r w:rsidRPr="00A13E0C">
        <w:rPr>
          <w:rFonts w:ascii="Arial" w:hAnsi="Arial" w:cs="Arial"/>
          <w:bCs/>
          <w:sz w:val="22"/>
          <w:szCs w:val="22"/>
        </w:rPr>
        <w:t xml:space="preserve">µmol/L and CGP </w:t>
      </w:r>
      <w:r w:rsidR="00337113" w:rsidRPr="00A13E0C">
        <w:rPr>
          <w:rFonts w:ascii="Arial" w:hAnsi="Arial" w:cs="Arial"/>
          <w:bCs/>
          <w:sz w:val="22"/>
          <w:szCs w:val="22"/>
        </w:rPr>
        <w:t>20,712</w:t>
      </w:r>
      <w:r w:rsidR="009B55A5" w:rsidRPr="00A13E0C">
        <w:rPr>
          <w:rFonts w:ascii="Arial" w:hAnsi="Arial" w:cs="Arial"/>
          <w:bCs/>
          <w:sz w:val="22"/>
          <w:szCs w:val="22"/>
        </w:rPr>
        <w:t>a</w:t>
      </w:r>
      <w:r w:rsidR="00337113" w:rsidRPr="00A13E0C">
        <w:rPr>
          <w:rFonts w:ascii="Arial" w:hAnsi="Arial" w:cs="Arial"/>
          <w:bCs/>
          <w:sz w:val="22"/>
          <w:szCs w:val="22"/>
        </w:rPr>
        <w:t xml:space="preserve"> </w:t>
      </w:r>
      <w:r w:rsidRPr="00A13E0C">
        <w:rPr>
          <w:rFonts w:ascii="Arial" w:hAnsi="Arial" w:cs="Arial"/>
          <w:bCs/>
          <w:sz w:val="22"/>
          <w:szCs w:val="22"/>
        </w:rPr>
        <w:t>= 0.3</w:t>
      </w:r>
      <w:r w:rsidRPr="00A13E0C">
        <w:rPr>
          <w:rFonts w:ascii="Arial" w:hAnsi="Arial" w:cs="Arial"/>
          <w:sz w:val="22"/>
          <w:szCs w:val="22"/>
        </w:rPr>
        <w:t xml:space="preserve"> </w:t>
      </w:r>
      <w:r w:rsidRPr="00A13E0C">
        <w:rPr>
          <w:rFonts w:ascii="Arial" w:hAnsi="Arial" w:cs="Arial"/>
          <w:bCs/>
          <w:sz w:val="22"/>
          <w:szCs w:val="22"/>
        </w:rPr>
        <w:t>µmol/L.</w:t>
      </w:r>
      <w:r w:rsidR="00CD6CA0" w:rsidRPr="00A13E0C">
        <w:rPr>
          <w:rFonts w:ascii="Arial" w:hAnsi="Arial" w:cs="Arial"/>
          <w:bCs/>
          <w:sz w:val="22"/>
          <w:szCs w:val="22"/>
        </w:rPr>
        <w:t xml:space="preserve"> </w:t>
      </w:r>
    </w:p>
    <w:p w14:paraId="661FE7D7" w14:textId="77777777" w:rsidR="00B76DA0" w:rsidRPr="00A13E0C" w:rsidRDefault="00B76DA0" w:rsidP="00B76DA0">
      <w:pPr>
        <w:spacing w:line="360" w:lineRule="auto"/>
        <w:jc w:val="both"/>
        <w:rPr>
          <w:rFonts w:ascii="Arial" w:hAnsi="Arial" w:cs="Arial"/>
          <w:bCs/>
          <w:sz w:val="22"/>
          <w:szCs w:val="22"/>
        </w:rPr>
      </w:pPr>
    </w:p>
    <w:p w14:paraId="710E17D7" w14:textId="2DD3F81C" w:rsidR="00B76DA0" w:rsidRPr="00A13E0C" w:rsidRDefault="00B76DA0" w:rsidP="00B76DA0">
      <w:pPr>
        <w:spacing w:line="360" w:lineRule="auto"/>
        <w:jc w:val="both"/>
        <w:rPr>
          <w:rFonts w:ascii="Arial" w:hAnsi="Arial" w:cs="Arial"/>
          <w:sz w:val="22"/>
          <w:szCs w:val="22"/>
        </w:rPr>
      </w:pPr>
      <w:r w:rsidRPr="00A13E0C">
        <w:rPr>
          <w:rFonts w:ascii="Arial" w:hAnsi="Arial" w:cs="Arial"/>
          <w:b/>
          <w:sz w:val="22"/>
          <w:szCs w:val="22"/>
        </w:rPr>
        <w:t xml:space="preserve">Online Figure </w:t>
      </w:r>
      <w:r w:rsidR="002437DE" w:rsidRPr="00A13E0C">
        <w:rPr>
          <w:rFonts w:ascii="Arial" w:hAnsi="Arial" w:cs="Arial"/>
          <w:b/>
          <w:sz w:val="22"/>
          <w:szCs w:val="22"/>
        </w:rPr>
        <w:t>V</w:t>
      </w:r>
      <w:r w:rsidRPr="00A13E0C">
        <w:rPr>
          <w:rFonts w:ascii="Arial" w:hAnsi="Arial" w:cs="Arial"/>
          <w:b/>
          <w:sz w:val="22"/>
          <w:szCs w:val="22"/>
        </w:rPr>
        <w:t xml:space="preserve">. MAO-A inhibition does not affect the PKA activity response to non-substrate DOB. </w:t>
      </w:r>
      <w:r w:rsidR="00ED5138" w:rsidRPr="00A13E0C">
        <w:rPr>
          <w:rFonts w:ascii="Arial" w:hAnsi="Arial" w:cs="Arial"/>
          <w:bCs/>
          <w:sz w:val="22"/>
          <w:szCs w:val="22"/>
        </w:rPr>
        <w:t>AVMs were treated with drugs as indicated for western blot.</w:t>
      </w:r>
      <w:r w:rsidR="00ED5138" w:rsidRPr="00A13E0C">
        <w:rPr>
          <w:rFonts w:ascii="Arial" w:hAnsi="Arial" w:cs="Arial"/>
          <w:b/>
          <w:sz w:val="22"/>
          <w:szCs w:val="22"/>
        </w:rPr>
        <w:t xml:space="preserve"> </w:t>
      </w:r>
      <w:r w:rsidRPr="00A13E0C">
        <w:rPr>
          <w:rFonts w:ascii="Arial" w:hAnsi="Arial" w:cs="Arial"/>
          <w:sz w:val="22"/>
          <w:szCs w:val="22"/>
        </w:rPr>
        <w:t>(</w:t>
      </w:r>
      <w:r w:rsidRPr="00A13E0C">
        <w:rPr>
          <w:rFonts w:ascii="Arial" w:hAnsi="Arial" w:cs="Arial"/>
          <w:b/>
          <w:bCs/>
          <w:sz w:val="22"/>
          <w:szCs w:val="22"/>
        </w:rPr>
        <w:t>A</w:t>
      </w:r>
      <w:r w:rsidRPr="00A13E0C">
        <w:rPr>
          <w:rFonts w:ascii="Arial" w:hAnsi="Arial" w:cs="Arial"/>
          <w:sz w:val="22"/>
          <w:szCs w:val="22"/>
        </w:rPr>
        <w:t xml:space="preserve">) </w:t>
      </w:r>
      <w:r w:rsidR="00AD4418" w:rsidRPr="00A13E0C">
        <w:rPr>
          <w:rFonts w:ascii="Arial" w:hAnsi="Arial" w:cs="Arial"/>
          <w:sz w:val="22"/>
          <w:szCs w:val="22"/>
        </w:rPr>
        <w:t xml:space="preserve">The schematic </w:t>
      </w:r>
      <w:r w:rsidRPr="00A13E0C">
        <w:rPr>
          <w:rFonts w:ascii="Arial" w:hAnsi="Arial" w:cs="Arial"/>
          <w:bCs/>
          <w:sz w:val="22"/>
          <w:szCs w:val="22"/>
        </w:rPr>
        <w:t xml:space="preserve">depicts that </w:t>
      </w:r>
      <w:proofErr w:type="spellStart"/>
      <w:r w:rsidRPr="00A13E0C">
        <w:rPr>
          <w:rFonts w:ascii="Arial" w:hAnsi="Arial" w:cs="Arial"/>
          <w:bCs/>
          <w:sz w:val="22"/>
          <w:szCs w:val="22"/>
        </w:rPr>
        <w:t>MAOi</w:t>
      </w:r>
      <w:proofErr w:type="spellEnd"/>
      <w:r w:rsidRPr="00A13E0C">
        <w:rPr>
          <w:rFonts w:ascii="Arial" w:hAnsi="Arial" w:cs="Arial"/>
          <w:bCs/>
          <w:sz w:val="22"/>
          <w:szCs w:val="22"/>
        </w:rPr>
        <w:t xml:space="preserve"> does not degrade DOB and change the DOB-induced activation of β</w:t>
      </w:r>
      <w:r w:rsidRPr="00A13E0C">
        <w:rPr>
          <w:rFonts w:ascii="Arial" w:hAnsi="Arial" w:cs="Arial"/>
          <w:bCs/>
          <w:sz w:val="22"/>
          <w:szCs w:val="22"/>
          <w:vertAlign w:val="subscript"/>
        </w:rPr>
        <w:t>1</w:t>
      </w:r>
      <w:r w:rsidRPr="00A13E0C">
        <w:rPr>
          <w:rFonts w:ascii="Arial" w:hAnsi="Arial" w:cs="Arial"/>
          <w:bCs/>
          <w:sz w:val="22"/>
          <w:szCs w:val="22"/>
        </w:rPr>
        <w:t>AR.</w:t>
      </w:r>
      <w:r w:rsidRPr="00A13E0C">
        <w:rPr>
          <w:rFonts w:ascii="Arial" w:hAnsi="Arial" w:cs="Arial"/>
          <w:sz w:val="22"/>
          <w:szCs w:val="22"/>
        </w:rPr>
        <w:t xml:space="preserve"> (</w:t>
      </w:r>
      <w:r w:rsidRPr="00A13E0C">
        <w:rPr>
          <w:rFonts w:ascii="Arial" w:hAnsi="Arial" w:cs="Arial"/>
          <w:b/>
          <w:bCs/>
          <w:sz w:val="22"/>
          <w:szCs w:val="22"/>
        </w:rPr>
        <w:t>B, C</w:t>
      </w:r>
      <w:r w:rsidRPr="00A13E0C">
        <w:rPr>
          <w:rFonts w:ascii="Arial" w:hAnsi="Arial" w:cs="Arial"/>
          <w:sz w:val="22"/>
          <w:szCs w:val="22"/>
        </w:rPr>
        <w:t xml:space="preserve">) </w:t>
      </w:r>
      <w:r w:rsidR="00ED5138" w:rsidRPr="00A13E0C">
        <w:rPr>
          <w:rFonts w:ascii="Arial" w:hAnsi="Arial" w:cs="Arial"/>
          <w:bCs/>
          <w:sz w:val="22"/>
          <w:szCs w:val="22"/>
        </w:rPr>
        <w:t>D</w:t>
      </w:r>
      <w:r w:rsidRPr="00A13E0C">
        <w:rPr>
          <w:rFonts w:ascii="Arial" w:hAnsi="Arial" w:cs="Arial"/>
          <w:bCs/>
          <w:sz w:val="22"/>
          <w:szCs w:val="22"/>
        </w:rPr>
        <w:t xml:space="preserve">etection and quantification of phosphorylated PLB (pS16) and LTCC (pS1928) respond to DOB (1 µmol/L, 5 minutes) with or without </w:t>
      </w:r>
      <w:r w:rsidR="00ED5138" w:rsidRPr="00A13E0C">
        <w:rPr>
          <w:rFonts w:ascii="Arial" w:hAnsi="Arial" w:cs="Arial"/>
          <w:bCs/>
          <w:sz w:val="22"/>
          <w:szCs w:val="22"/>
        </w:rPr>
        <w:t xml:space="preserve">pretreatment with </w:t>
      </w:r>
      <w:proofErr w:type="spellStart"/>
      <w:r w:rsidRPr="00A13E0C">
        <w:rPr>
          <w:rFonts w:ascii="Arial" w:hAnsi="Arial" w:cs="Arial"/>
          <w:bCs/>
          <w:sz w:val="22"/>
          <w:szCs w:val="22"/>
        </w:rPr>
        <w:t>MAOi</w:t>
      </w:r>
      <w:proofErr w:type="spellEnd"/>
      <w:r w:rsidRPr="00A13E0C">
        <w:rPr>
          <w:rFonts w:ascii="Arial" w:hAnsi="Arial" w:cs="Arial"/>
          <w:bCs/>
          <w:sz w:val="22"/>
          <w:szCs w:val="22"/>
        </w:rPr>
        <w:t xml:space="preserve"> (5 µ</w:t>
      </w:r>
      <w:proofErr w:type="spellStart"/>
      <w:r w:rsidRPr="00A13E0C">
        <w:rPr>
          <w:rFonts w:ascii="Arial" w:hAnsi="Arial" w:cs="Arial"/>
          <w:bCs/>
          <w:sz w:val="22"/>
          <w:szCs w:val="22"/>
        </w:rPr>
        <w:t>mol</w:t>
      </w:r>
      <w:proofErr w:type="spellEnd"/>
      <w:r w:rsidRPr="00A13E0C">
        <w:rPr>
          <w:rFonts w:ascii="Arial" w:hAnsi="Arial" w:cs="Arial"/>
          <w:bCs/>
          <w:sz w:val="22"/>
          <w:szCs w:val="22"/>
        </w:rPr>
        <w:t xml:space="preserve">/L). </w:t>
      </w:r>
      <w:r w:rsidR="00ED5138" w:rsidRPr="00A13E0C">
        <w:rPr>
          <w:rFonts w:ascii="Arial" w:hAnsi="Arial" w:cs="Arial"/>
          <w:bCs/>
          <w:sz w:val="22"/>
          <w:szCs w:val="22"/>
        </w:rPr>
        <w:t>n</w:t>
      </w:r>
      <w:r w:rsidR="00667B55" w:rsidRPr="00A13E0C">
        <w:rPr>
          <w:rFonts w:ascii="Arial" w:hAnsi="Arial" w:cs="Arial"/>
          <w:bCs/>
          <w:sz w:val="22"/>
          <w:szCs w:val="22"/>
        </w:rPr>
        <w:t xml:space="preserve"> </w:t>
      </w:r>
      <w:r w:rsidR="00ED5138" w:rsidRPr="00A13E0C">
        <w:rPr>
          <w:rFonts w:ascii="Arial" w:hAnsi="Arial" w:cs="Arial"/>
          <w:bCs/>
          <w:sz w:val="22"/>
          <w:szCs w:val="22"/>
        </w:rPr>
        <w:t>=</w:t>
      </w:r>
      <w:r w:rsidR="00667B55" w:rsidRPr="00A13E0C">
        <w:rPr>
          <w:rFonts w:ascii="Arial" w:hAnsi="Arial" w:cs="Arial"/>
          <w:bCs/>
          <w:sz w:val="22"/>
          <w:szCs w:val="22"/>
        </w:rPr>
        <w:t xml:space="preserve"> </w:t>
      </w:r>
      <w:r w:rsidR="00ED5138" w:rsidRPr="00A13E0C">
        <w:rPr>
          <w:rFonts w:ascii="Arial" w:hAnsi="Arial" w:cs="Arial"/>
          <w:bCs/>
          <w:sz w:val="22"/>
          <w:szCs w:val="22"/>
        </w:rPr>
        <w:t xml:space="preserve">3. </w:t>
      </w:r>
      <w:r w:rsidRPr="00A13E0C">
        <w:rPr>
          <w:rFonts w:ascii="Arial" w:hAnsi="Arial" w:cs="Arial"/>
          <w:sz w:val="22"/>
          <w:szCs w:val="22"/>
        </w:rPr>
        <w:t>(</w:t>
      </w:r>
      <w:r w:rsidRPr="00A13E0C">
        <w:rPr>
          <w:rFonts w:ascii="Arial" w:hAnsi="Arial" w:cs="Arial"/>
          <w:b/>
          <w:bCs/>
          <w:sz w:val="22"/>
          <w:szCs w:val="22"/>
        </w:rPr>
        <w:t>D, E</w:t>
      </w:r>
      <w:r w:rsidRPr="00A13E0C">
        <w:rPr>
          <w:rFonts w:ascii="Arial" w:hAnsi="Arial" w:cs="Arial"/>
          <w:sz w:val="22"/>
          <w:szCs w:val="22"/>
        </w:rPr>
        <w:t xml:space="preserve">) </w:t>
      </w:r>
      <w:r w:rsidR="00ED5138" w:rsidRPr="00A13E0C">
        <w:rPr>
          <w:rFonts w:ascii="Arial" w:hAnsi="Arial" w:cs="Arial"/>
          <w:bCs/>
          <w:sz w:val="22"/>
          <w:szCs w:val="22"/>
        </w:rPr>
        <w:t>D</w:t>
      </w:r>
      <w:r w:rsidRPr="00A13E0C">
        <w:rPr>
          <w:rFonts w:ascii="Arial" w:hAnsi="Arial" w:cs="Arial"/>
          <w:bCs/>
          <w:sz w:val="22"/>
          <w:szCs w:val="22"/>
        </w:rPr>
        <w:t xml:space="preserve">etection and quantification of phosphorylated PLB (pS16) and LTCC (pS1928) respond to DOB (1 µmol/L, 5 minutes) with or without </w:t>
      </w:r>
      <w:r w:rsidR="00ED5138" w:rsidRPr="00A13E0C">
        <w:rPr>
          <w:rFonts w:ascii="Arial" w:hAnsi="Arial" w:cs="Arial"/>
          <w:bCs/>
          <w:sz w:val="22"/>
          <w:szCs w:val="22"/>
        </w:rPr>
        <w:t xml:space="preserve">pretreatment with </w:t>
      </w:r>
      <w:proofErr w:type="spellStart"/>
      <w:r w:rsidRPr="00A13E0C">
        <w:rPr>
          <w:rFonts w:ascii="Arial" w:hAnsi="Arial" w:cs="Arial"/>
          <w:bCs/>
          <w:sz w:val="22"/>
          <w:szCs w:val="22"/>
        </w:rPr>
        <w:t>MAOi</w:t>
      </w:r>
      <w:proofErr w:type="spellEnd"/>
      <w:r w:rsidRPr="00A13E0C">
        <w:rPr>
          <w:rFonts w:ascii="Arial" w:hAnsi="Arial" w:cs="Arial"/>
          <w:bCs/>
          <w:sz w:val="22"/>
          <w:szCs w:val="22"/>
        </w:rPr>
        <w:t xml:space="preserve"> (5 µ</w:t>
      </w:r>
      <w:proofErr w:type="spellStart"/>
      <w:r w:rsidRPr="00A13E0C">
        <w:rPr>
          <w:rFonts w:ascii="Arial" w:hAnsi="Arial" w:cs="Arial"/>
          <w:bCs/>
          <w:sz w:val="22"/>
          <w:szCs w:val="22"/>
        </w:rPr>
        <w:t>mol</w:t>
      </w:r>
      <w:proofErr w:type="spellEnd"/>
      <w:r w:rsidRPr="00A13E0C">
        <w:rPr>
          <w:rFonts w:ascii="Arial" w:hAnsi="Arial" w:cs="Arial"/>
          <w:bCs/>
          <w:sz w:val="22"/>
          <w:szCs w:val="22"/>
        </w:rPr>
        <w:t xml:space="preserve">/L) and CORTI (2 µmol/L). </w:t>
      </w:r>
      <w:r w:rsidR="00ED5138" w:rsidRPr="00A13E0C">
        <w:rPr>
          <w:rFonts w:ascii="Arial" w:hAnsi="Arial" w:cs="Arial"/>
          <w:bCs/>
          <w:sz w:val="22"/>
          <w:szCs w:val="22"/>
        </w:rPr>
        <w:t xml:space="preserve">n = 6. </w:t>
      </w:r>
      <w:r w:rsidRPr="00A13E0C">
        <w:rPr>
          <w:rFonts w:ascii="Arial" w:hAnsi="Arial" w:cs="Arial"/>
          <w:sz w:val="22"/>
          <w:szCs w:val="22"/>
        </w:rPr>
        <w:t xml:space="preserve">Dot plots represent </w:t>
      </w:r>
      <w:r w:rsidRPr="00A13E0C">
        <w:rPr>
          <w:rFonts w:ascii="Arial" w:hAnsi="Arial" w:cs="Arial"/>
          <w:bCs/>
          <w:sz w:val="22"/>
          <w:szCs w:val="22"/>
        </w:rPr>
        <w:t xml:space="preserve">mean ± </w:t>
      </w:r>
      <w:r w:rsidR="00B43B47" w:rsidRPr="00A13E0C">
        <w:rPr>
          <w:rFonts w:ascii="Arial" w:hAnsi="Arial" w:cs="Arial"/>
          <w:bCs/>
          <w:sz w:val="22"/>
          <w:szCs w:val="22"/>
        </w:rPr>
        <w:t>SD</w:t>
      </w:r>
      <w:r w:rsidRPr="00A13E0C">
        <w:rPr>
          <w:rFonts w:ascii="Arial" w:hAnsi="Arial" w:cs="Arial"/>
          <w:sz w:val="22"/>
          <w:szCs w:val="22"/>
        </w:rPr>
        <w:t>.</w:t>
      </w:r>
      <w:r w:rsidRPr="00A13E0C">
        <w:rPr>
          <w:rFonts w:ascii="Arial" w:hAnsi="Arial" w:cs="Arial"/>
          <w:bCs/>
          <w:sz w:val="22"/>
          <w:szCs w:val="22"/>
        </w:rPr>
        <w:t xml:space="preserve"> A.U.= arbitrary unit. P values were obtained by </w:t>
      </w:r>
      <w:r w:rsidR="00B43B47" w:rsidRPr="00A13E0C">
        <w:rPr>
          <w:rFonts w:ascii="Arial" w:hAnsi="Arial" w:cs="Arial"/>
          <w:bCs/>
          <w:sz w:val="22"/>
          <w:szCs w:val="22"/>
        </w:rPr>
        <w:t>non-parametric analysis, the Kruskal-Wallis test with Dunn’s multiple comparison correction (</w:t>
      </w:r>
      <w:r w:rsidR="00B43B47" w:rsidRPr="00A13E0C">
        <w:rPr>
          <w:rFonts w:ascii="Arial" w:hAnsi="Arial" w:cs="Arial"/>
          <w:b/>
          <w:sz w:val="22"/>
          <w:szCs w:val="22"/>
        </w:rPr>
        <w:t>E</w:t>
      </w:r>
      <w:r w:rsidR="00B43B47" w:rsidRPr="00A13E0C">
        <w:rPr>
          <w:rFonts w:ascii="Arial" w:hAnsi="Arial" w:cs="Arial"/>
          <w:bCs/>
          <w:sz w:val="22"/>
          <w:szCs w:val="22"/>
        </w:rPr>
        <w:t>)</w:t>
      </w:r>
      <w:r w:rsidR="00AD4418" w:rsidRPr="00A13E0C">
        <w:rPr>
          <w:rFonts w:ascii="Arial" w:hAnsi="Arial" w:cs="Arial"/>
          <w:bCs/>
          <w:sz w:val="22"/>
          <w:szCs w:val="22"/>
        </w:rPr>
        <w:t>,</w:t>
      </w:r>
      <w:r w:rsidR="00B43B47" w:rsidRPr="00A13E0C">
        <w:rPr>
          <w:rFonts w:ascii="Arial" w:hAnsi="Arial" w:cs="Arial"/>
          <w:bCs/>
          <w:sz w:val="22"/>
          <w:szCs w:val="22"/>
        </w:rPr>
        <w:t xml:space="preserve"> or </w:t>
      </w:r>
      <w:r w:rsidRPr="00A13E0C">
        <w:rPr>
          <w:rFonts w:ascii="Arial" w:hAnsi="Arial" w:cs="Arial"/>
          <w:bCs/>
          <w:sz w:val="22"/>
          <w:szCs w:val="22"/>
        </w:rPr>
        <w:t>One-way ANOVA followed with Tukey’s multiple comparison correction</w:t>
      </w:r>
      <w:r w:rsidR="00B43B47" w:rsidRPr="00A13E0C">
        <w:rPr>
          <w:rFonts w:ascii="Arial" w:hAnsi="Arial" w:cs="Arial"/>
          <w:bCs/>
          <w:sz w:val="22"/>
          <w:szCs w:val="22"/>
        </w:rPr>
        <w:t xml:space="preserve"> (</w:t>
      </w:r>
      <w:r w:rsidR="00B43B47" w:rsidRPr="00A13E0C">
        <w:rPr>
          <w:rFonts w:ascii="Arial" w:hAnsi="Arial" w:cs="Arial"/>
          <w:b/>
          <w:sz w:val="22"/>
          <w:szCs w:val="22"/>
        </w:rPr>
        <w:t>C</w:t>
      </w:r>
      <w:r w:rsidR="00B43B47" w:rsidRPr="00A13E0C">
        <w:rPr>
          <w:rFonts w:ascii="Arial" w:hAnsi="Arial" w:cs="Arial"/>
          <w:bCs/>
          <w:sz w:val="22"/>
          <w:szCs w:val="22"/>
        </w:rPr>
        <w:t>)</w:t>
      </w:r>
      <w:r w:rsidRPr="00A13E0C">
        <w:rPr>
          <w:rFonts w:ascii="Arial" w:hAnsi="Arial" w:cs="Arial"/>
          <w:bCs/>
          <w:sz w:val="22"/>
          <w:szCs w:val="22"/>
        </w:rPr>
        <w:t>.</w:t>
      </w:r>
    </w:p>
    <w:p w14:paraId="44B59328" w14:textId="77777777" w:rsidR="00B76DA0" w:rsidRPr="00A13E0C" w:rsidRDefault="00B76DA0" w:rsidP="00B76DA0">
      <w:pPr>
        <w:spacing w:line="360" w:lineRule="auto"/>
        <w:jc w:val="both"/>
        <w:rPr>
          <w:rFonts w:ascii="Arial" w:hAnsi="Arial" w:cs="Arial"/>
          <w:b/>
          <w:sz w:val="22"/>
          <w:szCs w:val="22"/>
        </w:rPr>
      </w:pPr>
    </w:p>
    <w:p w14:paraId="04DB4FB5" w14:textId="30B87546" w:rsidR="00B76DA0" w:rsidRPr="00A13E0C" w:rsidRDefault="00B76DA0" w:rsidP="00B76DA0">
      <w:pPr>
        <w:spacing w:line="360" w:lineRule="auto"/>
        <w:jc w:val="both"/>
        <w:rPr>
          <w:rFonts w:ascii="Arial" w:hAnsi="Arial" w:cs="Arial"/>
          <w:sz w:val="22"/>
          <w:szCs w:val="22"/>
        </w:rPr>
      </w:pPr>
      <w:r w:rsidRPr="00A13E0C">
        <w:rPr>
          <w:rFonts w:ascii="Arial" w:hAnsi="Arial" w:cs="Arial"/>
          <w:b/>
          <w:sz w:val="22"/>
          <w:szCs w:val="22"/>
        </w:rPr>
        <w:t>Online Figure V</w:t>
      </w:r>
      <w:r w:rsidR="00BB59AE" w:rsidRPr="00A13E0C">
        <w:rPr>
          <w:rFonts w:ascii="Arial" w:hAnsi="Arial" w:cs="Arial"/>
          <w:b/>
          <w:sz w:val="22"/>
          <w:szCs w:val="22"/>
        </w:rPr>
        <w:t>I</w:t>
      </w:r>
      <w:r w:rsidRPr="00A13E0C">
        <w:rPr>
          <w:rFonts w:ascii="Arial" w:hAnsi="Arial" w:cs="Arial"/>
          <w:b/>
          <w:sz w:val="22"/>
          <w:szCs w:val="22"/>
        </w:rPr>
        <w:t xml:space="preserve">. Generation and characterization of MAO-A </w:t>
      </w:r>
      <w:r w:rsidR="00AD4418" w:rsidRPr="00A13E0C">
        <w:rPr>
          <w:rFonts w:ascii="Arial" w:hAnsi="Arial" w:cs="Arial"/>
          <w:b/>
          <w:sz w:val="22"/>
          <w:szCs w:val="22"/>
        </w:rPr>
        <w:t>cardiac-</w:t>
      </w:r>
      <w:r w:rsidRPr="00A13E0C">
        <w:rPr>
          <w:rFonts w:ascii="Arial" w:hAnsi="Arial" w:cs="Arial"/>
          <w:b/>
          <w:sz w:val="22"/>
          <w:szCs w:val="22"/>
        </w:rPr>
        <w:t xml:space="preserve">specific knockout (CKO) mouse. </w:t>
      </w:r>
      <w:r w:rsidRPr="00A13E0C">
        <w:rPr>
          <w:rFonts w:ascii="Arial" w:hAnsi="Arial" w:cs="Arial"/>
          <w:sz w:val="22"/>
          <w:szCs w:val="22"/>
        </w:rPr>
        <w:t>(</w:t>
      </w:r>
      <w:r w:rsidRPr="00A13E0C">
        <w:rPr>
          <w:rFonts w:ascii="Arial" w:hAnsi="Arial" w:cs="Arial"/>
          <w:b/>
          <w:bCs/>
          <w:sz w:val="22"/>
          <w:szCs w:val="22"/>
        </w:rPr>
        <w:t>A</w:t>
      </w:r>
      <w:r w:rsidRPr="00A13E0C">
        <w:rPr>
          <w:rFonts w:ascii="Arial" w:hAnsi="Arial" w:cs="Arial"/>
          <w:sz w:val="22"/>
          <w:szCs w:val="22"/>
        </w:rPr>
        <w:t xml:space="preserve">) Generation of MAO-A-CKO (MHC-CRE, MAO-A </w:t>
      </w:r>
      <w:proofErr w:type="spellStart"/>
      <w:r w:rsidRPr="00A13E0C">
        <w:rPr>
          <w:rFonts w:ascii="Arial" w:hAnsi="Arial" w:cs="Arial"/>
          <w:sz w:val="22"/>
          <w:szCs w:val="22"/>
          <w:vertAlign w:val="superscript"/>
        </w:rPr>
        <w:t>flox</w:t>
      </w:r>
      <w:proofErr w:type="spellEnd"/>
      <w:r w:rsidRPr="00A13E0C">
        <w:rPr>
          <w:rFonts w:ascii="Arial" w:hAnsi="Arial" w:cs="Arial"/>
          <w:sz w:val="22"/>
          <w:szCs w:val="22"/>
          <w:vertAlign w:val="superscript"/>
        </w:rPr>
        <w:t>/</w:t>
      </w:r>
      <w:proofErr w:type="spellStart"/>
      <w:r w:rsidRPr="00A13E0C">
        <w:rPr>
          <w:rFonts w:ascii="Arial" w:hAnsi="Arial" w:cs="Arial"/>
          <w:sz w:val="22"/>
          <w:szCs w:val="22"/>
          <w:vertAlign w:val="superscript"/>
        </w:rPr>
        <w:t>flox</w:t>
      </w:r>
      <w:proofErr w:type="spellEnd"/>
      <w:r w:rsidRPr="00A13E0C">
        <w:rPr>
          <w:rFonts w:ascii="Arial" w:hAnsi="Arial" w:cs="Arial"/>
          <w:sz w:val="22"/>
          <w:szCs w:val="22"/>
        </w:rPr>
        <w:t xml:space="preserve">) and MAO-A-FF (MAO-A </w:t>
      </w:r>
      <w:proofErr w:type="spellStart"/>
      <w:r w:rsidRPr="00A13E0C">
        <w:rPr>
          <w:rFonts w:ascii="Arial" w:hAnsi="Arial" w:cs="Arial"/>
          <w:sz w:val="22"/>
          <w:szCs w:val="22"/>
          <w:vertAlign w:val="superscript"/>
        </w:rPr>
        <w:t>flox</w:t>
      </w:r>
      <w:proofErr w:type="spellEnd"/>
      <w:r w:rsidRPr="00A13E0C">
        <w:rPr>
          <w:rFonts w:ascii="Arial" w:hAnsi="Arial" w:cs="Arial"/>
          <w:sz w:val="22"/>
          <w:szCs w:val="22"/>
          <w:vertAlign w:val="superscript"/>
        </w:rPr>
        <w:t>/</w:t>
      </w:r>
      <w:proofErr w:type="spellStart"/>
      <w:r w:rsidRPr="00A13E0C">
        <w:rPr>
          <w:rFonts w:ascii="Arial" w:hAnsi="Arial" w:cs="Arial"/>
          <w:sz w:val="22"/>
          <w:szCs w:val="22"/>
          <w:vertAlign w:val="superscript"/>
        </w:rPr>
        <w:t>flox</w:t>
      </w:r>
      <w:proofErr w:type="spellEnd"/>
      <w:r w:rsidRPr="00A13E0C">
        <w:rPr>
          <w:rFonts w:ascii="Arial" w:hAnsi="Arial" w:cs="Arial"/>
          <w:sz w:val="22"/>
          <w:szCs w:val="22"/>
        </w:rPr>
        <w:t xml:space="preserve">) by </w:t>
      </w:r>
      <w:r w:rsidR="00243A60" w:rsidRPr="00A13E0C">
        <w:rPr>
          <w:rFonts w:ascii="Arial" w:hAnsi="Arial" w:cs="Arial"/>
          <w:sz w:val="22"/>
          <w:szCs w:val="22"/>
        </w:rPr>
        <w:t>crossbreeding</w:t>
      </w:r>
      <w:r w:rsidRPr="00A13E0C">
        <w:rPr>
          <w:rFonts w:ascii="Arial" w:hAnsi="Arial" w:cs="Arial"/>
          <w:sz w:val="22"/>
          <w:szCs w:val="22"/>
        </w:rPr>
        <w:t xml:space="preserve"> MAO-A </w:t>
      </w:r>
      <w:proofErr w:type="spellStart"/>
      <w:r w:rsidRPr="00A13E0C">
        <w:rPr>
          <w:rFonts w:ascii="Arial" w:hAnsi="Arial" w:cs="Arial"/>
          <w:sz w:val="22"/>
          <w:szCs w:val="22"/>
          <w:vertAlign w:val="superscript"/>
        </w:rPr>
        <w:t>flox</w:t>
      </w:r>
      <w:proofErr w:type="spellEnd"/>
      <w:r w:rsidRPr="00A13E0C">
        <w:rPr>
          <w:rFonts w:ascii="Arial" w:hAnsi="Arial" w:cs="Arial"/>
          <w:sz w:val="22"/>
          <w:szCs w:val="22"/>
          <w:vertAlign w:val="superscript"/>
        </w:rPr>
        <w:t>/</w:t>
      </w:r>
      <w:proofErr w:type="spellStart"/>
      <w:r w:rsidRPr="00A13E0C">
        <w:rPr>
          <w:rFonts w:ascii="Arial" w:hAnsi="Arial" w:cs="Arial"/>
          <w:sz w:val="22"/>
          <w:szCs w:val="22"/>
          <w:vertAlign w:val="superscript"/>
        </w:rPr>
        <w:t>flox</w:t>
      </w:r>
      <w:proofErr w:type="spellEnd"/>
      <w:r w:rsidRPr="00A13E0C">
        <w:rPr>
          <w:rFonts w:ascii="Arial" w:hAnsi="Arial" w:cs="Arial"/>
          <w:sz w:val="22"/>
          <w:szCs w:val="22"/>
          <w:vertAlign w:val="superscript"/>
        </w:rPr>
        <w:t xml:space="preserve"> </w:t>
      </w:r>
      <w:r w:rsidRPr="00A13E0C">
        <w:rPr>
          <w:rFonts w:ascii="Arial" w:hAnsi="Arial" w:cs="Arial"/>
          <w:sz w:val="22"/>
          <w:szCs w:val="22"/>
        </w:rPr>
        <w:t>with MHC-CRE mouse. (</w:t>
      </w:r>
      <w:r w:rsidRPr="00A13E0C">
        <w:rPr>
          <w:rFonts w:ascii="Arial" w:hAnsi="Arial" w:cs="Arial"/>
          <w:b/>
          <w:bCs/>
          <w:sz w:val="22"/>
          <w:szCs w:val="22"/>
        </w:rPr>
        <w:t>B</w:t>
      </w:r>
      <w:r w:rsidRPr="00A13E0C">
        <w:rPr>
          <w:rFonts w:ascii="Arial" w:hAnsi="Arial" w:cs="Arial"/>
          <w:sz w:val="22"/>
          <w:szCs w:val="22"/>
        </w:rPr>
        <w:t>) Genotyping of MAO-A-FF and CKO mice by PCR. (</w:t>
      </w:r>
      <w:r w:rsidRPr="00A13E0C">
        <w:rPr>
          <w:rFonts w:ascii="Arial" w:hAnsi="Arial" w:cs="Arial"/>
          <w:b/>
          <w:bCs/>
          <w:sz w:val="22"/>
          <w:szCs w:val="22"/>
        </w:rPr>
        <w:t>C</w:t>
      </w:r>
      <w:r w:rsidR="00C035B0" w:rsidRPr="00A13E0C">
        <w:rPr>
          <w:rFonts w:ascii="Arial" w:hAnsi="Arial" w:cs="Arial"/>
          <w:b/>
          <w:bCs/>
          <w:sz w:val="22"/>
          <w:szCs w:val="22"/>
        </w:rPr>
        <w:t>, D</w:t>
      </w:r>
      <w:r w:rsidRPr="00A13E0C">
        <w:rPr>
          <w:rFonts w:ascii="Arial" w:hAnsi="Arial" w:cs="Arial"/>
          <w:sz w:val="22"/>
          <w:szCs w:val="22"/>
        </w:rPr>
        <w:t xml:space="preserve">) Co-staining of MAO-A (red color) and </w:t>
      </w:r>
      <w:proofErr w:type="spellStart"/>
      <w:r w:rsidRPr="00A13E0C">
        <w:rPr>
          <w:rFonts w:ascii="Arial" w:hAnsi="Arial" w:cs="Arial"/>
          <w:sz w:val="22"/>
          <w:szCs w:val="22"/>
        </w:rPr>
        <w:t>phospholamban</w:t>
      </w:r>
      <w:proofErr w:type="spellEnd"/>
      <w:r w:rsidRPr="00A13E0C">
        <w:rPr>
          <w:rFonts w:ascii="Arial" w:hAnsi="Arial" w:cs="Arial"/>
          <w:sz w:val="22"/>
          <w:szCs w:val="22"/>
        </w:rPr>
        <w:t xml:space="preserve"> (PLB, green color) in MAO-A FF and CKO AVMs. </w:t>
      </w:r>
      <w:r w:rsidRPr="00A13E0C">
        <w:rPr>
          <w:rFonts w:ascii="Arial" w:hAnsi="Arial" w:cs="Arial"/>
          <w:bCs/>
          <w:sz w:val="22"/>
          <w:szCs w:val="22"/>
        </w:rPr>
        <w:t xml:space="preserve">Pearson’s Coefficient quantification between MAO-A and PLB. </w:t>
      </w:r>
      <w:r w:rsidRPr="00A13E0C">
        <w:rPr>
          <w:rFonts w:ascii="Arial" w:hAnsi="Arial" w:cs="Arial"/>
          <w:sz w:val="22"/>
          <w:szCs w:val="22"/>
        </w:rPr>
        <w:t xml:space="preserve">Dot plots represent </w:t>
      </w:r>
      <w:r w:rsidR="00AD4418" w:rsidRPr="00A13E0C">
        <w:rPr>
          <w:rFonts w:ascii="Arial" w:hAnsi="Arial" w:cs="Arial"/>
          <w:sz w:val="22"/>
          <w:szCs w:val="22"/>
        </w:rPr>
        <w:t xml:space="preserve">the </w:t>
      </w:r>
      <w:r w:rsidRPr="00A13E0C">
        <w:rPr>
          <w:rFonts w:ascii="Arial" w:hAnsi="Arial" w:cs="Arial"/>
          <w:bCs/>
          <w:sz w:val="22"/>
          <w:szCs w:val="22"/>
        </w:rPr>
        <w:t xml:space="preserve">mean ± </w:t>
      </w:r>
      <w:r w:rsidR="00F46068" w:rsidRPr="00A13E0C">
        <w:rPr>
          <w:rFonts w:ascii="Arial" w:hAnsi="Arial" w:cs="Arial"/>
          <w:bCs/>
          <w:sz w:val="22"/>
          <w:szCs w:val="22"/>
        </w:rPr>
        <w:t>SD</w:t>
      </w:r>
      <w:r w:rsidRPr="00A13E0C">
        <w:rPr>
          <w:rFonts w:ascii="Arial" w:hAnsi="Arial" w:cs="Arial"/>
          <w:sz w:val="22"/>
          <w:szCs w:val="22"/>
        </w:rPr>
        <w:t xml:space="preserve"> of </w:t>
      </w:r>
      <w:r w:rsidR="00AD4418" w:rsidRPr="00A13E0C">
        <w:rPr>
          <w:rFonts w:ascii="Arial" w:hAnsi="Arial" w:cs="Arial"/>
          <w:sz w:val="22"/>
          <w:szCs w:val="22"/>
        </w:rPr>
        <w:t xml:space="preserve">the </w:t>
      </w:r>
      <w:r w:rsidRPr="00A13E0C">
        <w:rPr>
          <w:rFonts w:ascii="Arial" w:hAnsi="Arial" w:cs="Arial"/>
          <w:sz w:val="22"/>
          <w:szCs w:val="22"/>
        </w:rPr>
        <w:t xml:space="preserve">indicated number of AVMs from 3 FF and 3 CKO mice. </w:t>
      </w:r>
      <w:r w:rsidR="00C035B0" w:rsidRPr="00A13E0C">
        <w:rPr>
          <w:rFonts w:ascii="Arial" w:hAnsi="Arial" w:cs="Arial"/>
          <w:color w:val="000000" w:themeColor="text1"/>
          <w:sz w:val="22"/>
          <w:szCs w:val="22"/>
        </w:rPr>
        <w:t xml:space="preserve">M-mode echocardiography was recorded for </w:t>
      </w:r>
      <w:r w:rsidR="00C035B0" w:rsidRPr="00A13E0C">
        <w:rPr>
          <w:rFonts w:ascii="Arial" w:hAnsi="Arial" w:cs="Arial"/>
          <w:sz w:val="22"/>
          <w:szCs w:val="22"/>
        </w:rPr>
        <w:t>2 minutes at baselines and for 8 minutes after drug administration</w:t>
      </w:r>
      <w:r w:rsidR="00C035B0" w:rsidRPr="00A13E0C">
        <w:rPr>
          <w:rFonts w:ascii="Arial" w:hAnsi="Arial" w:cs="Arial"/>
          <w:color w:val="000000" w:themeColor="text1"/>
          <w:sz w:val="22"/>
          <w:szCs w:val="22"/>
        </w:rPr>
        <w:t>. The maximal cardiac response was reported.</w:t>
      </w:r>
      <w:r w:rsidR="00C035B0" w:rsidRPr="00A13E0C">
        <w:rPr>
          <w:rFonts w:ascii="Arial" w:hAnsi="Arial" w:cs="Arial"/>
          <w:bCs/>
          <w:sz w:val="22"/>
          <w:szCs w:val="22"/>
        </w:rPr>
        <w:t xml:space="preserve"> </w:t>
      </w:r>
      <w:r w:rsidRPr="00A13E0C">
        <w:rPr>
          <w:rFonts w:ascii="Arial" w:hAnsi="Arial" w:cs="Arial"/>
          <w:bCs/>
          <w:sz w:val="22"/>
          <w:szCs w:val="22"/>
        </w:rPr>
        <w:t>(</w:t>
      </w:r>
      <w:r w:rsidRPr="00A13E0C">
        <w:rPr>
          <w:rFonts w:ascii="Arial" w:hAnsi="Arial" w:cs="Arial"/>
          <w:b/>
          <w:sz w:val="22"/>
          <w:szCs w:val="22"/>
        </w:rPr>
        <w:t>E, F</w:t>
      </w:r>
      <w:r w:rsidRPr="00A13E0C">
        <w:rPr>
          <w:rFonts w:ascii="Arial" w:hAnsi="Arial" w:cs="Arial"/>
          <w:bCs/>
          <w:sz w:val="22"/>
          <w:szCs w:val="22"/>
        </w:rPr>
        <w:t>) Quantification of EF before and after EPI or DOB stimulation</w:t>
      </w:r>
      <w:r w:rsidR="00F46068" w:rsidRPr="00A13E0C">
        <w:rPr>
          <w:rFonts w:ascii="Arial" w:hAnsi="Arial" w:cs="Arial"/>
          <w:bCs/>
          <w:sz w:val="22"/>
          <w:szCs w:val="22"/>
        </w:rPr>
        <w:t xml:space="preserve"> (100 µg/kg, </w:t>
      </w:r>
      <w:proofErr w:type="spellStart"/>
      <w:r w:rsidR="00F46068" w:rsidRPr="00A13E0C">
        <w:rPr>
          <w:rFonts w:ascii="Arial" w:hAnsi="Arial" w:cs="Arial"/>
          <w:bCs/>
          <w:i/>
          <w:iCs/>
          <w:sz w:val="22"/>
          <w:szCs w:val="22"/>
        </w:rPr>
        <w:t>i.p</w:t>
      </w:r>
      <w:proofErr w:type="spellEnd"/>
      <w:r w:rsidR="00F46068" w:rsidRPr="00A13E0C">
        <w:rPr>
          <w:rFonts w:ascii="Arial" w:hAnsi="Arial" w:cs="Arial"/>
          <w:bCs/>
          <w:i/>
          <w:iCs/>
          <w:sz w:val="22"/>
          <w:szCs w:val="22"/>
        </w:rPr>
        <w:t>.</w:t>
      </w:r>
      <w:r w:rsidR="00F46068" w:rsidRPr="00A13E0C">
        <w:rPr>
          <w:rFonts w:ascii="Arial" w:hAnsi="Arial" w:cs="Arial"/>
          <w:bCs/>
          <w:sz w:val="22"/>
          <w:szCs w:val="22"/>
        </w:rPr>
        <w:t>)</w:t>
      </w:r>
      <w:r w:rsidRPr="00A13E0C">
        <w:rPr>
          <w:rFonts w:ascii="Arial" w:hAnsi="Arial" w:cs="Arial"/>
          <w:bCs/>
          <w:sz w:val="22"/>
          <w:szCs w:val="22"/>
        </w:rPr>
        <w:t xml:space="preserve">. n </w:t>
      </w:r>
      <w:r w:rsidR="0050516E" w:rsidRPr="00A13E0C">
        <w:rPr>
          <w:rFonts w:ascii="Arial" w:hAnsi="Arial" w:cs="Arial"/>
          <w:bCs/>
          <w:sz w:val="22"/>
          <w:szCs w:val="22"/>
        </w:rPr>
        <w:t>= 9</w:t>
      </w:r>
      <w:r w:rsidRPr="00A13E0C">
        <w:rPr>
          <w:rFonts w:ascii="Arial" w:hAnsi="Arial" w:cs="Arial"/>
          <w:bCs/>
          <w:sz w:val="22"/>
          <w:szCs w:val="22"/>
        </w:rPr>
        <w:t xml:space="preserve">. </w:t>
      </w:r>
      <w:r w:rsidR="007B19D5" w:rsidRPr="00A13E0C">
        <w:rPr>
          <w:rFonts w:ascii="Arial" w:hAnsi="Arial" w:cs="Arial"/>
          <w:bCs/>
          <w:sz w:val="22"/>
          <w:szCs w:val="22"/>
        </w:rPr>
        <w:t>(</w:t>
      </w:r>
      <w:r w:rsidR="007B19D5" w:rsidRPr="00A13E0C">
        <w:rPr>
          <w:rFonts w:ascii="Arial" w:hAnsi="Arial" w:cs="Arial"/>
          <w:b/>
          <w:sz w:val="22"/>
          <w:szCs w:val="22"/>
        </w:rPr>
        <w:t>G</w:t>
      </w:r>
      <w:r w:rsidR="007B19D5" w:rsidRPr="00A13E0C">
        <w:rPr>
          <w:rFonts w:ascii="Arial" w:hAnsi="Arial" w:cs="Arial"/>
          <w:bCs/>
          <w:sz w:val="22"/>
          <w:szCs w:val="22"/>
        </w:rPr>
        <w:t xml:space="preserve">) Quantification of ΔEF = </w:t>
      </w:r>
      <w:r w:rsidR="007B19D5" w:rsidRPr="00A13E0C">
        <w:rPr>
          <w:rFonts w:ascii="Arial" w:hAnsi="Arial" w:cs="Arial"/>
          <w:sz w:val="22"/>
          <w:szCs w:val="22"/>
          <w:shd w:val="clear" w:color="auto" w:fill="FFFFFF"/>
        </w:rPr>
        <w:t>∆EF</w:t>
      </w:r>
      <w:r w:rsidR="007B19D5" w:rsidRPr="00A13E0C">
        <w:rPr>
          <w:rFonts w:ascii="Arial" w:hAnsi="Arial" w:cs="Arial"/>
          <w:sz w:val="22"/>
          <w:szCs w:val="22"/>
          <w:shd w:val="clear" w:color="auto" w:fill="FFFFFF"/>
          <w:vertAlign w:val="subscript"/>
        </w:rPr>
        <w:t>EPI</w:t>
      </w:r>
      <w:r w:rsidR="007B19D5" w:rsidRPr="00A13E0C">
        <w:rPr>
          <w:rFonts w:ascii="Arial" w:hAnsi="Arial" w:cs="Arial"/>
          <w:sz w:val="22"/>
          <w:szCs w:val="22"/>
          <w:shd w:val="clear" w:color="auto" w:fill="FFFFFF"/>
        </w:rPr>
        <w:t xml:space="preserve"> (EF</w:t>
      </w:r>
      <w:r w:rsidR="007B19D5" w:rsidRPr="00A13E0C">
        <w:rPr>
          <w:rFonts w:ascii="Arial" w:hAnsi="Arial" w:cs="Arial"/>
          <w:sz w:val="22"/>
          <w:szCs w:val="22"/>
          <w:shd w:val="clear" w:color="auto" w:fill="FFFFFF"/>
          <w:vertAlign w:val="subscript"/>
        </w:rPr>
        <w:t xml:space="preserve">EPI </w:t>
      </w:r>
      <w:r w:rsidR="007B19D5" w:rsidRPr="00A13E0C">
        <w:rPr>
          <w:rFonts w:ascii="Arial" w:hAnsi="Arial" w:cs="Arial"/>
          <w:sz w:val="22"/>
          <w:szCs w:val="22"/>
          <w:shd w:val="clear" w:color="auto" w:fill="FFFFFF"/>
        </w:rPr>
        <w:t>-</w:t>
      </w:r>
      <w:proofErr w:type="spellStart"/>
      <w:r w:rsidR="007B19D5" w:rsidRPr="00A13E0C">
        <w:rPr>
          <w:rFonts w:ascii="Arial" w:hAnsi="Arial" w:cs="Arial"/>
          <w:sz w:val="22"/>
          <w:szCs w:val="22"/>
          <w:shd w:val="clear" w:color="auto" w:fill="FFFFFF"/>
        </w:rPr>
        <w:t>EF</w:t>
      </w:r>
      <w:r w:rsidR="007B19D5" w:rsidRPr="00A13E0C">
        <w:rPr>
          <w:rFonts w:ascii="Arial" w:hAnsi="Arial" w:cs="Arial"/>
          <w:sz w:val="22"/>
          <w:szCs w:val="22"/>
          <w:shd w:val="clear" w:color="auto" w:fill="FFFFFF"/>
          <w:vertAlign w:val="subscript"/>
        </w:rPr>
        <w:t>baseline</w:t>
      </w:r>
      <w:proofErr w:type="spellEnd"/>
      <w:r w:rsidR="007B19D5" w:rsidRPr="00A13E0C">
        <w:rPr>
          <w:rFonts w:ascii="Arial" w:hAnsi="Arial" w:cs="Arial"/>
          <w:sz w:val="22"/>
          <w:szCs w:val="22"/>
          <w:shd w:val="clear" w:color="auto" w:fill="FFFFFF"/>
        </w:rPr>
        <w:t>) or ∆EF</w:t>
      </w:r>
      <w:r w:rsidR="007B19D5" w:rsidRPr="00A13E0C">
        <w:rPr>
          <w:rFonts w:ascii="Arial" w:hAnsi="Arial" w:cs="Arial"/>
          <w:sz w:val="22"/>
          <w:szCs w:val="22"/>
          <w:shd w:val="clear" w:color="auto" w:fill="FFFFFF"/>
          <w:vertAlign w:val="subscript"/>
        </w:rPr>
        <w:t>DOB</w:t>
      </w:r>
      <w:r w:rsidR="007B19D5" w:rsidRPr="00A13E0C">
        <w:rPr>
          <w:rFonts w:ascii="Arial" w:hAnsi="Arial" w:cs="Arial"/>
          <w:sz w:val="22"/>
          <w:szCs w:val="22"/>
          <w:shd w:val="clear" w:color="auto" w:fill="FFFFFF"/>
        </w:rPr>
        <w:t xml:space="preserve"> (EF</w:t>
      </w:r>
      <w:r w:rsidR="007B19D5" w:rsidRPr="00A13E0C">
        <w:rPr>
          <w:rFonts w:ascii="Arial" w:hAnsi="Arial" w:cs="Arial"/>
          <w:sz w:val="22"/>
          <w:szCs w:val="22"/>
          <w:shd w:val="clear" w:color="auto" w:fill="FFFFFF"/>
          <w:vertAlign w:val="subscript"/>
        </w:rPr>
        <w:t xml:space="preserve">DOB </w:t>
      </w:r>
      <w:r w:rsidR="007B19D5" w:rsidRPr="00A13E0C">
        <w:rPr>
          <w:rFonts w:ascii="Arial" w:hAnsi="Arial" w:cs="Arial"/>
          <w:sz w:val="22"/>
          <w:szCs w:val="22"/>
          <w:shd w:val="clear" w:color="auto" w:fill="FFFFFF"/>
        </w:rPr>
        <w:t>-</w:t>
      </w:r>
      <w:proofErr w:type="spellStart"/>
      <w:r w:rsidR="007B19D5" w:rsidRPr="00A13E0C">
        <w:rPr>
          <w:rFonts w:ascii="Arial" w:hAnsi="Arial" w:cs="Arial"/>
          <w:sz w:val="22"/>
          <w:szCs w:val="22"/>
          <w:shd w:val="clear" w:color="auto" w:fill="FFFFFF"/>
        </w:rPr>
        <w:t>EF</w:t>
      </w:r>
      <w:r w:rsidR="007B19D5" w:rsidRPr="00A13E0C">
        <w:rPr>
          <w:rFonts w:ascii="Arial" w:hAnsi="Arial" w:cs="Arial"/>
          <w:sz w:val="22"/>
          <w:szCs w:val="22"/>
          <w:shd w:val="clear" w:color="auto" w:fill="FFFFFF"/>
          <w:vertAlign w:val="subscript"/>
        </w:rPr>
        <w:t>baseline</w:t>
      </w:r>
      <w:proofErr w:type="spellEnd"/>
      <w:r w:rsidR="007B19D5" w:rsidRPr="00A13E0C">
        <w:rPr>
          <w:rFonts w:ascii="Arial" w:hAnsi="Arial" w:cs="Arial"/>
          <w:sz w:val="22"/>
          <w:szCs w:val="22"/>
          <w:shd w:val="clear" w:color="auto" w:fill="FFFFFF"/>
        </w:rPr>
        <w:t>) in FF and CKO mice</w:t>
      </w:r>
      <w:r w:rsidR="00C035B0" w:rsidRPr="00A13E0C">
        <w:rPr>
          <w:rFonts w:ascii="Arial" w:hAnsi="Arial" w:cs="Arial"/>
          <w:sz w:val="22"/>
          <w:szCs w:val="22"/>
          <w:shd w:val="clear" w:color="auto" w:fill="FFFFFF"/>
        </w:rPr>
        <w:t>.</w:t>
      </w:r>
      <w:r w:rsidR="007B19D5" w:rsidRPr="00A13E0C">
        <w:rPr>
          <w:rFonts w:ascii="Arial" w:hAnsi="Arial" w:cs="Arial"/>
          <w:sz w:val="22"/>
          <w:szCs w:val="22"/>
          <w:shd w:val="clear" w:color="auto" w:fill="FFFFFF"/>
        </w:rPr>
        <w:t xml:space="preserve"> </w:t>
      </w:r>
      <w:r w:rsidR="007B19D5" w:rsidRPr="00A13E0C">
        <w:rPr>
          <w:rFonts w:ascii="Arial" w:hAnsi="Arial" w:cs="Arial"/>
          <w:bCs/>
          <w:sz w:val="22"/>
          <w:szCs w:val="22"/>
        </w:rPr>
        <w:t xml:space="preserve">n = </w:t>
      </w:r>
      <w:r w:rsidR="00C035B0" w:rsidRPr="00A13E0C">
        <w:rPr>
          <w:rFonts w:ascii="Arial" w:hAnsi="Arial" w:cs="Arial"/>
          <w:bCs/>
          <w:sz w:val="22"/>
          <w:szCs w:val="22"/>
        </w:rPr>
        <w:t>9</w:t>
      </w:r>
      <w:r w:rsidR="007B19D5" w:rsidRPr="00A13E0C">
        <w:rPr>
          <w:rFonts w:ascii="Arial" w:hAnsi="Arial" w:cs="Arial"/>
          <w:bCs/>
          <w:sz w:val="22"/>
          <w:szCs w:val="22"/>
        </w:rPr>
        <w:t xml:space="preserve">. </w:t>
      </w:r>
      <w:r w:rsidRPr="00A13E0C">
        <w:rPr>
          <w:rFonts w:ascii="Arial" w:hAnsi="Arial" w:cs="Arial"/>
          <w:bCs/>
          <w:sz w:val="22"/>
          <w:szCs w:val="22"/>
        </w:rPr>
        <w:t xml:space="preserve">Data </w:t>
      </w:r>
      <w:r w:rsidR="00243A60" w:rsidRPr="00A13E0C">
        <w:rPr>
          <w:rFonts w:ascii="Arial" w:hAnsi="Arial" w:cs="Arial"/>
          <w:bCs/>
          <w:sz w:val="22"/>
          <w:szCs w:val="22"/>
        </w:rPr>
        <w:t xml:space="preserve">were </w:t>
      </w:r>
      <w:r w:rsidRPr="00A13E0C">
        <w:rPr>
          <w:rFonts w:ascii="Arial" w:hAnsi="Arial" w:cs="Arial"/>
          <w:bCs/>
          <w:sz w:val="22"/>
          <w:szCs w:val="22"/>
        </w:rPr>
        <w:t>shown as</w:t>
      </w:r>
      <w:r w:rsidR="00AD4418" w:rsidRPr="00A13E0C">
        <w:rPr>
          <w:rFonts w:ascii="Arial" w:hAnsi="Arial" w:cs="Arial"/>
          <w:bCs/>
          <w:sz w:val="22"/>
          <w:szCs w:val="22"/>
        </w:rPr>
        <w:t xml:space="preserve"> </w:t>
      </w:r>
      <w:r w:rsidRPr="00A13E0C">
        <w:rPr>
          <w:rFonts w:ascii="Arial" w:hAnsi="Arial" w:cs="Arial"/>
          <w:bCs/>
          <w:sz w:val="22"/>
          <w:szCs w:val="22"/>
        </w:rPr>
        <w:t xml:space="preserve">mean ± </w:t>
      </w:r>
      <w:r w:rsidR="00F46068" w:rsidRPr="00A13E0C">
        <w:rPr>
          <w:rFonts w:ascii="Arial" w:hAnsi="Arial" w:cs="Arial"/>
          <w:bCs/>
          <w:sz w:val="22"/>
          <w:szCs w:val="22"/>
        </w:rPr>
        <w:t>SD</w:t>
      </w:r>
      <w:r w:rsidRPr="00A13E0C">
        <w:rPr>
          <w:rFonts w:ascii="Arial" w:hAnsi="Arial" w:cs="Arial"/>
          <w:bCs/>
          <w:sz w:val="22"/>
          <w:szCs w:val="22"/>
        </w:rPr>
        <w:t xml:space="preserve">. P values were obtained by </w:t>
      </w:r>
      <w:r w:rsidR="00AD4418" w:rsidRPr="00A13E0C">
        <w:rPr>
          <w:rFonts w:ascii="Arial" w:hAnsi="Arial" w:cs="Arial"/>
          <w:bCs/>
          <w:sz w:val="22"/>
          <w:szCs w:val="22"/>
        </w:rPr>
        <w:t xml:space="preserve">a </w:t>
      </w:r>
      <w:r w:rsidR="00F46068" w:rsidRPr="00A13E0C">
        <w:rPr>
          <w:rFonts w:ascii="Arial" w:hAnsi="Arial" w:cs="Arial"/>
          <w:bCs/>
          <w:sz w:val="22"/>
          <w:szCs w:val="22"/>
        </w:rPr>
        <w:t xml:space="preserve">two-tailed, </w:t>
      </w:r>
      <w:r w:rsidRPr="00A13E0C">
        <w:rPr>
          <w:rFonts w:ascii="Arial" w:hAnsi="Arial" w:cs="Arial"/>
          <w:bCs/>
          <w:sz w:val="22"/>
          <w:szCs w:val="22"/>
        </w:rPr>
        <w:t xml:space="preserve">unpaired Student’s </w:t>
      </w:r>
      <w:r w:rsidRPr="00A13E0C">
        <w:rPr>
          <w:rFonts w:ascii="Arial" w:hAnsi="Arial" w:cs="Arial"/>
          <w:bCs/>
          <w:i/>
          <w:iCs/>
          <w:sz w:val="22"/>
          <w:szCs w:val="22"/>
        </w:rPr>
        <w:t>t</w:t>
      </w:r>
      <w:r w:rsidRPr="00A13E0C">
        <w:rPr>
          <w:rFonts w:ascii="Arial" w:hAnsi="Arial" w:cs="Arial"/>
          <w:bCs/>
          <w:sz w:val="22"/>
          <w:szCs w:val="22"/>
        </w:rPr>
        <w:t>-test</w:t>
      </w:r>
      <w:r w:rsidR="00F46068" w:rsidRPr="00A13E0C">
        <w:rPr>
          <w:rFonts w:ascii="Arial" w:hAnsi="Arial" w:cs="Arial"/>
          <w:bCs/>
          <w:sz w:val="22"/>
          <w:szCs w:val="22"/>
        </w:rPr>
        <w:t xml:space="preserve"> (panel </w:t>
      </w:r>
      <w:r w:rsidR="00F46068" w:rsidRPr="00A13E0C">
        <w:rPr>
          <w:rFonts w:ascii="Arial" w:hAnsi="Arial" w:cs="Arial"/>
          <w:b/>
          <w:sz w:val="22"/>
          <w:szCs w:val="22"/>
        </w:rPr>
        <w:t>D</w:t>
      </w:r>
      <w:r w:rsidR="00C511B6" w:rsidRPr="00A13E0C">
        <w:rPr>
          <w:rFonts w:ascii="Arial" w:hAnsi="Arial" w:cs="Arial"/>
          <w:b/>
          <w:sz w:val="22"/>
          <w:szCs w:val="22"/>
        </w:rPr>
        <w:t>, G</w:t>
      </w:r>
      <w:r w:rsidR="00F46068" w:rsidRPr="00A13E0C">
        <w:rPr>
          <w:rFonts w:ascii="Arial" w:hAnsi="Arial" w:cs="Arial"/>
          <w:bCs/>
          <w:sz w:val="22"/>
          <w:szCs w:val="22"/>
        </w:rPr>
        <w:t>)</w:t>
      </w:r>
      <w:r w:rsidR="00C511B6" w:rsidRPr="00A13E0C">
        <w:rPr>
          <w:rFonts w:ascii="Arial" w:hAnsi="Arial" w:cs="Arial"/>
          <w:bCs/>
          <w:sz w:val="22"/>
          <w:szCs w:val="22"/>
        </w:rPr>
        <w:t xml:space="preserve"> or by</w:t>
      </w:r>
      <w:r w:rsidR="00AD4418" w:rsidRPr="00A13E0C">
        <w:rPr>
          <w:rFonts w:ascii="Arial" w:hAnsi="Arial" w:cs="Arial"/>
          <w:bCs/>
          <w:sz w:val="22"/>
          <w:szCs w:val="22"/>
        </w:rPr>
        <w:t xml:space="preserve"> </w:t>
      </w:r>
      <w:r w:rsidR="00243A60" w:rsidRPr="00A13E0C">
        <w:rPr>
          <w:rFonts w:ascii="Arial" w:hAnsi="Arial" w:cs="Arial"/>
          <w:bCs/>
          <w:sz w:val="22"/>
          <w:szCs w:val="22"/>
        </w:rPr>
        <w:t>a two</w:t>
      </w:r>
      <w:r w:rsidR="00F46068" w:rsidRPr="00A13E0C">
        <w:rPr>
          <w:rFonts w:ascii="Arial" w:hAnsi="Arial" w:cs="Arial"/>
          <w:bCs/>
          <w:sz w:val="22"/>
          <w:szCs w:val="22"/>
        </w:rPr>
        <w:t xml:space="preserve">-tailed, paired Student’s </w:t>
      </w:r>
      <w:r w:rsidR="00F46068" w:rsidRPr="00A13E0C">
        <w:rPr>
          <w:rFonts w:ascii="Arial" w:hAnsi="Arial" w:cs="Arial"/>
          <w:bCs/>
          <w:i/>
          <w:iCs/>
          <w:sz w:val="22"/>
          <w:szCs w:val="22"/>
        </w:rPr>
        <w:t>t</w:t>
      </w:r>
      <w:r w:rsidR="00F46068" w:rsidRPr="00A13E0C">
        <w:rPr>
          <w:rFonts w:ascii="Arial" w:hAnsi="Arial" w:cs="Arial"/>
          <w:bCs/>
          <w:sz w:val="22"/>
          <w:szCs w:val="22"/>
        </w:rPr>
        <w:t xml:space="preserve">-test (panel </w:t>
      </w:r>
      <w:r w:rsidR="00F46068" w:rsidRPr="00A13E0C">
        <w:rPr>
          <w:rFonts w:ascii="Arial" w:hAnsi="Arial" w:cs="Arial"/>
          <w:b/>
          <w:sz w:val="22"/>
          <w:szCs w:val="22"/>
        </w:rPr>
        <w:t>E</w:t>
      </w:r>
      <w:r w:rsidR="00F46068" w:rsidRPr="00A13E0C">
        <w:rPr>
          <w:rFonts w:ascii="Arial" w:hAnsi="Arial" w:cs="Arial"/>
          <w:bCs/>
          <w:sz w:val="22"/>
          <w:szCs w:val="22"/>
        </w:rPr>
        <w:t xml:space="preserve">, </w:t>
      </w:r>
      <w:r w:rsidR="00F46068" w:rsidRPr="00A13E0C">
        <w:rPr>
          <w:rFonts w:ascii="Arial" w:hAnsi="Arial" w:cs="Arial"/>
          <w:b/>
          <w:sz w:val="22"/>
          <w:szCs w:val="22"/>
        </w:rPr>
        <w:t>F</w:t>
      </w:r>
      <w:r w:rsidR="00F46068" w:rsidRPr="00A13E0C">
        <w:rPr>
          <w:rFonts w:ascii="Arial" w:hAnsi="Arial" w:cs="Arial"/>
          <w:bCs/>
          <w:sz w:val="22"/>
          <w:szCs w:val="22"/>
        </w:rPr>
        <w:t>)</w:t>
      </w:r>
      <w:r w:rsidRPr="00A13E0C">
        <w:rPr>
          <w:rFonts w:ascii="Arial" w:hAnsi="Arial" w:cs="Arial"/>
          <w:bCs/>
          <w:sz w:val="22"/>
          <w:szCs w:val="22"/>
        </w:rPr>
        <w:t>.</w:t>
      </w:r>
    </w:p>
    <w:p w14:paraId="6C8D94FD" w14:textId="77777777" w:rsidR="00B76DA0" w:rsidRPr="00A13E0C" w:rsidRDefault="00B76DA0" w:rsidP="00B76DA0">
      <w:pPr>
        <w:spacing w:line="360" w:lineRule="auto"/>
        <w:jc w:val="both"/>
        <w:rPr>
          <w:rFonts w:ascii="Arial" w:hAnsi="Arial" w:cs="Arial"/>
          <w:bCs/>
          <w:sz w:val="22"/>
          <w:szCs w:val="22"/>
        </w:rPr>
      </w:pPr>
    </w:p>
    <w:p w14:paraId="0E999DA2" w14:textId="7D96C1A0" w:rsidR="00B76DA0" w:rsidRPr="00A13E0C" w:rsidRDefault="00B76DA0" w:rsidP="00B76DA0">
      <w:pPr>
        <w:spacing w:line="360" w:lineRule="auto"/>
        <w:jc w:val="both"/>
        <w:rPr>
          <w:rFonts w:ascii="Arial" w:hAnsi="Arial" w:cs="Arial"/>
          <w:bCs/>
          <w:sz w:val="22"/>
          <w:szCs w:val="22"/>
        </w:rPr>
      </w:pPr>
      <w:r w:rsidRPr="00A13E0C">
        <w:rPr>
          <w:rFonts w:ascii="Arial" w:hAnsi="Arial" w:cs="Arial"/>
          <w:b/>
          <w:sz w:val="22"/>
          <w:szCs w:val="22"/>
        </w:rPr>
        <w:t>Online Figure V</w:t>
      </w:r>
      <w:r w:rsidR="00BB59AE" w:rsidRPr="00A13E0C">
        <w:rPr>
          <w:rFonts w:ascii="Arial" w:hAnsi="Arial" w:cs="Arial"/>
          <w:b/>
          <w:sz w:val="22"/>
          <w:szCs w:val="22"/>
        </w:rPr>
        <w:t>II</w:t>
      </w:r>
      <w:r w:rsidRPr="00A13E0C">
        <w:rPr>
          <w:rFonts w:ascii="Arial" w:hAnsi="Arial" w:cs="Arial"/>
          <w:b/>
          <w:sz w:val="22"/>
          <w:szCs w:val="22"/>
        </w:rPr>
        <w:t xml:space="preserve">. MAO-A deletion promotes local PKA activity in response to catecholamine. </w:t>
      </w:r>
      <w:r w:rsidR="00C035B0" w:rsidRPr="00A13E0C">
        <w:rPr>
          <w:rFonts w:ascii="Arial" w:hAnsi="Arial" w:cs="Arial"/>
          <w:bCs/>
          <w:sz w:val="22"/>
          <w:szCs w:val="22"/>
        </w:rPr>
        <w:t xml:space="preserve">MAO-A FF and CKO AVMs expressing AKAR3 biosensors were treated with </w:t>
      </w:r>
      <w:r w:rsidR="00116E97" w:rsidRPr="00A13E0C">
        <w:rPr>
          <w:rFonts w:ascii="Arial" w:hAnsi="Arial" w:cs="Arial"/>
          <w:bCs/>
          <w:sz w:val="22"/>
          <w:szCs w:val="22"/>
        </w:rPr>
        <w:t>EPI and</w:t>
      </w:r>
      <w:r w:rsidR="00E27A8E" w:rsidRPr="00A13E0C">
        <w:rPr>
          <w:rFonts w:ascii="Arial" w:hAnsi="Arial" w:cs="Arial"/>
          <w:bCs/>
          <w:sz w:val="22"/>
          <w:szCs w:val="22"/>
        </w:rPr>
        <w:t xml:space="preserve"> DOB (1 µmol/L)</w:t>
      </w:r>
      <w:r w:rsidR="00C035B0" w:rsidRPr="00A13E0C">
        <w:rPr>
          <w:rFonts w:ascii="Arial" w:hAnsi="Arial" w:cs="Arial"/>
          <w:bCs/>
          <w:sz w:val="22"/>
          <w:szCs w:val="22"/>
        </w:rPr>
        <w:t xml:space="preserve">. YFP/CFP FRET ratio was recorded </w:t>
      </w:r>
      <w:r w:rsidR="00E27A8E" w:rsidRPr="00A13E0C">
        <w:rPr>
          <w:rFonts w:ascii="Arial" w:hAnsi="Arial" w:cs="Arial"/>
          <w:bCs/>
          <w:sz w:val="22"/>
          <w:szCs w:val="22"/>
        </w:rPr>
        <w:t>at the baseline and after drug stimulation</w:t>
      </w:r>
      <w:r w:rsidR="00C035B0" w:rsidRPr="00A13E0C">
        <w:rPr>
          <w:rFonts w:ascii="Arial" w:hAnsi="Arial" w:cs="Arial"/>
          <w:bCs/>
          <w:sz w:val="22"/>
          <w:szCs w:val="22"/>
        </w:rPr>
        <w:t>.</w:t>
      </w:r>
      <w:r w:rsidR="00C035B0" w:rsidRPr="00A13E0C">
        <w:rPr>
          <w:rFonts w:ascii="Arial" w:hAnsi="Arial" w:cs="Arial"/>
          <w:b/>
          <w:sz w:val="22"/>
          <w:szCs w:val="22"/>
        </w:rPr>
        <w:t xml:space="preserve"> </w:t>
      </w:r>
      <w:r w:rsidR="00E27A8E" w:rsidRPr="00A13E0C">
        <w:rPr>
          <w:rFonts w:ascii="Arial" w:hAnsi="Arial" w:cs="Arial"/>
          <w:bCs/>
          <w:sz w:val="22"/>
          <w:szCs w:val="22"/>
        </w:rPr>
        <w:t>The maximal FRET</w:t>
      </w:r>
      <w:r w:rsidR="00E27A8E" w:rsidRPr="00A13E0C">
        <w:rPr>
          <w:rFonts w:ascii="Arial" w:hAnsi="Arial" w:cs="Arial"/>
          <w:bCs/>
          <w:sz w:val="22"/>
          <w:szCs w:val="22"/>
          <w:vertAlign w:val="superscript"/>
        </w:rPr>
        <w:t xml:space="preserve"> </w:t>
      </w:r>
      <w:r w:rsidR="00E27A8E" w:rsidRPr="00A13E0C">
        <w:rPr>
          <w:rFonts w:ascii="Arial" w:hAnsi="Arial" w:cs="Arial"/>
          <w:bCs/>
          <w:sz w:val="22"/>
          <w:szCs w:val="22"/>
        </w:rPr>
        <w:t>responses were reported.</w:t>
      </w:r>
      <w:r w:rsidR="00E27A8E" w:rsidRPr="00A13E0C">
        <w:rPr>
          <w:rFonts w:ascii="Arial" w:hAnsi="Arial" w:cs="Arial"/>
          <w:b/>
          <w:sz w:val="22"/>
          <w:szCs w:val="22"/>
        </w:rPr>
        <w:t xml:space="preserve"> </w:t>
      </w:r>
      <w:r w:rsidRPr="00A13E0C">
        <w:rPr>
          <w:rFonts w:ascii="Arial" w:hAnsi="Arial" w:cs="Arial"/>
          <w:b/>
          <w:sz w:val="22"/>
          <w:szCs w:val="22"/>
        </w:rPr>
        <w:t xml:space="preserve">(A, C) </w:t>
      </w:r>
      <w:r w:rsidRPr="00A13E0C">
        <w:rPr>
          <w:rFonts w:ascii="Arial" w:hAnsi="Arial" w:cs="Arial"/>
          <w:bCs/>
          <w:sz w:val="22"/>
          <w:szCs w:val="22"/>
        </w:rPr>
        <w:t>Agonist-response curves in SR-AKAR3 FRET ratio after stimulation with EPI (</w:t>
      </w:r>
      <w:r w:rsidRPr="00A13E0C">
        <w:rPr>
          <w:rFonts w:ascii="Arial" w:hAnsi="Arial" w:cs="Arial"/>
          <w:sz w:val="22"/>
          <w:szCs w:val="22"/>
        </w:rPr>
        <w:t xml:space="preserve">EC50, FF </w:t>
      </w:r>
      <w:r w:rsidRPr="00A13E0C">
        <w:rPr>
          <w:rFonts w:ascii="Arial" w:hAnsi="Arial" w:cs="Arial"/>
          <w:color w:val="000000" w:themeColor="text1"/>
          <w:sz w:val="22"/>
          <w:szCs w:val="22"/>
        </w:rPr>
        <w:t xml:space="preserve">793 ± 18 </w:t>
      </w:r>
      <w:r w:rsidRPr="00A13E0C">
        <w:rPr>
          <w:rFonts w:ascii="Arial" w:hAnsi="Arial" w:cs="Arial"/>
          <w:sz w:val="22"/>
          <w:szCs w:val="22"/>
        </w:rPr>
        <w:t xml:space="preserve">nmol/L, CKO </w:t>
      </w:r>
      <w:r w:rsidRPr="00A13E0C">
        <w:rPr>
          <w:rFonts w:ascii="Arial" w:hAnsi="Arial" w:cs="Arial"/>
          <w:color w:val="000000" w:themeColor="text1"/>
          <w:sz w:val="22"/>
          <w:szCs w:val="22"/>
        </w:rPr>
        <w:t xml:space="preserve">59 ± 2 </w:t>
      </w:r>
      <w:r w:rsidRPr="00A13E0C">
        <w:rPr>
          <w:rFonts w:ascii="Arial" w:hAnsi="Arial" w:cs="Arial"/>
          <w:sz w:val="22"/>
          <w:szCs w:val="22"/>
        </w:rPr>
        <w:t>nmol/L)</w:t>
      </w:r>
      <w:r w:rsidRPr="00A13E0C">
        <w:rPr>
          <w:rFonts w:ascii="Arial" w:hAnsi="Arial" w:cs="Arial"/>
          <w:bCs/>
          <w:sz w:val="22"/>
          <w:szCs w:val="22"/>
        </w:rPr>
        <w:t xml:space="preserve"> or DOB </w:t>
      </w:r>
      <w:r w:rsidRPr="00A13E0C">
        <w:rPr>
          <w:rFonts w:ascii="Arial" w:hAnsi="Arial" w:cs="Arial"/>
          <w:bCs/>
          <w:sz w:val="22"/>
          <w:szCs w:val="22"/>
        </w:rPr>
        <w:lastRenderedPageBreak/>
        <w:t>(</w:t>
      </w:r>
      <w:r w:rsidRPr="00A13E0C">
        <w:rPr>
          <w:rFonts w:ascii="Arial" w:hAnsi="Arial" w:cs="Arial"/>
          <w:sz w:val="22"/>
          <w:szCs w:val="22"/>
        </w:rPr>
        <w:t xml:space="preserve">EC50, FF </w:t>
      </w:r>
      <w:r w:rsidRPr="00A13E0C">
        <w:rPr>
          <w:rFonts w:ascii="Arial" w:hAnsi="Arial" w:cs="Arial"/>
          <w:color w:val="000000" w:themeColor="text1"/>
          <w:sz w:val="22"/>
          <w:szCs w:val="22"/>
        </w:rPr>
        <w:t xml:space="preserve">134 ± 15 </w:t>
      </w:r>
      <w:r w:rsidRPr="00A13E0C">
        <w:rPr>
          <w:rFonts w:ascii="Arial" w:hAnsi="Arial" w:cs="Arial"/>
          <w:sz w:val="22"/>
          <w:szCs w:val="22"/>
        </w:rPr>
        <w:t xml:space="preserve">nmol/L, CKO </w:t>
      </w:r>
      <w:r w:rsidRPr="00A13E0C">
        <w:rPr>
          <w:rFonts w:ascii="Arial" w:hAnsi="Arial" w:cs="Arial"/>
          <w:color w:val="000000" w:themeColor="text1"/>
          <w:sz w:val="22"/>
          <w:szCs w:val="22"/>
        </w:rPr>
        <w:t xml:space="preserve">131 ± 14 </w:t>
      </w:r>
      <w:r w:rsidRPr="00A13E0C">
        <w:rPr>
          <w:rFonts w:ascii="Arial" w:hAnsi="Arial" w:cs="Arial"/>
          <w:sz w:val="22"/>
          <w:szCs w:val="22"/>
        </w:rPr>
        <w:t>nmol/L)</w:t>
      </w:r>
      <w:r w:rsidRPr="00A13E0C">
        <w:rPr>
          <w:rFonts w:ascii="Arial" w:hAnsi="Arial" w:cs="Arial"/>
          <w:bCs/>
          <w:sz w:val="22"/>
          <w:szCs w:val="22"/>
        </w:rPr>
        <w:t xml:space="preserve"> in AVMs.  </w:t>
      </w:r>
      <w:r w:rsidRPr="00A13E0C">
        <w:rPr>
          <w:rFonts w:ascii="Arial" w:hAnsi="Arial" w:cs="Arial"/>
          <w:sz w:val="22"/>
          <w:szCs w:val="22"/>
        </w:rPr>
        <w:t xml:space="preserve">Data represent </w:t>
      </w:r>
      <w:r w:rsidRPr="00A13E0C">
        <w:rPr>
          <w:rFonts w:ascii="Arial" w:hAnsi="Arial" w:cs="Arial"/>
          <w:bCs/>
          <w:sz w:val="22"/>
          <w:szCs w:val="22"/>
        </w:rPr>
        <w:t>mean ± S</w:t>
      </w:r>
      <w:r w:rsidR="00DC2DB9" w:rsidRPr="00A13E0C">
        <w:rPr>
          <w:rFonts w:ascii="Arial" w:hAnsi="Arial" w:cs="Arial"/>
          <w:bCs/>
          <w:sz w:val="22"/>
          <w:szCs w:val="22"/>
        </w:rPr>
        <w:t>D</w:t>
      </w:r>
      <w:r w:rsidRPr="00A13E0C">
        <w:rPr>
          <w:rFonts w:ascii="Arial" w:hAnsi="Arial" w:cs="Arial"/>
          <w:sz w:val="22"/>
          <w:szCs w:val="22"/>
        </w:rPr>
        <w:t xml:space="preserve"> of AVMs from 5 </w:t>
      </w:r>
      <w:r w:rsidRPr="00A13E0C">
        <w:rPr>
          <w:rFonts w:ascii="Arial" w:hAnsi="Arial" w:cs="Arial"/>
          <w:bCs/>
          <w:sz w:val="22"/>
          <w:szCs w:val="22"/>
        </w:rPr>
        <w:t>MAO-A-</w:t>
      </w:r>
      <w:r w:rsidRPr="00A13E0C">
        <w:rPr>
          <w:rFonts w:ascii="Arial" w:hAnsi="Arial" w:cs="Arial"/>
          <w:sz w:val="22"/>
          <w:szCs w:val="22"/>
        </w:rPr>
        <w:t>FF and 7 CKO mice.</w:t>
      </w:r>
      <w:r w:rsidRPr="00A13E0C">
        <w:rPr>
          <w:rFonts w:ascii="Arial" w:hAnsi="Arial" w:cs="Arial"/>
          <w:bCs/>
          <w:sz w:val="22"/>
          <w:szCs w:val="22"/>
        </w:rPr>
        <w:t xml:space="preserve"> </w:t>
      </w:r>
      <w:r w:rsidRPr="00A13E0C">
        <w:rPr>
          <w:rFonts w:ascii="Arial" w:hAnsi="Arial" w:cs="Arial"/>
          <w:b/>
          <w:sz w:val="22"/>
          <w:szCs w:val="22"/>
        </w:rPr>
        <w:t xml:space="preserve">(B, D) </w:t>
      </w:r>
      <w:r w:rsidRPr="00A13E0C">
        <w:rPr>
          <w:rFonts w:ascii="Arial" w:hAnsi="Arial" w:cs="Arial"/>
          <w:bCs/>
          <w:sz w:val="22"/>
          <w:szCs w:val="22"/>
        </w:rPr>
        <w:t>Agonist-response curve of PM-AKAR3 FRET ratio after application of EPI (</w:t>
      </w:r>
      <w:r w:rsidRPr="00A13E0C">
        <w:rPr>
          <w:rFonts w:ascii="Arial" w:hAnsi="Arial" w:cs="Arial"/>
          <w:sz w:val="22"/>
          <w:szCs w:val="22"/>
        </w:rPr>
        <w:t xml:space="preserve">EC50, FF </w:t>
      </w:r>
      <w:r w:rsidRPr="00A13E0C">
        <w:rPr>
          <w:rFonts w:ascii="Arial" w:hAnsi="Arial" w:cs="Arial"/>
          <w:color w:val="000000" w:themeColor="text1"/>
          <w:sz w:val="22"/>
          <w:szCs w:val="22"/>
        </w:rPr>
        <w:t xml:space="preserve">228 ± 28 </w:t>
      </w:r>
      <w:r w:rsidRPr="00A13E0C">
        <w:rPr>
          <w:rFonts w:ascii="Arial" w:hAnsi="Arial" w:cs="Arial"/>
          <w:sz w:val="22"/>
          <w:szCs w:val="22"/>
        </w:rPr>
        <w:t>nmol/L; CKO</w:t>
      </w:r>
      <w:r w:rsidRPr="00A13E0C">
        <w:rPr>
          <w:rFonts w:ascii="Arial" w:hAnsi="Arial" w:cs="Arial"/>
          <w:color w:val="FF0000"/>
          <w:sz w:val="22"/>
          <w:szCs w:val="22"/>
        </w:rPr>
        <w:t xml:space="preserve"> </w:t>
      </w:r>
      <w:r w:rsidRPr="00A13E0C">
        <w:rPr>
          <w:rFonts w:ascii="Arial" w:hAnsi="Arial" w:cs="Arial"/>
          <w:color w:val="000000" w:themeColor="text1"/>
          <w:sz w:val="22"/>
          <w:szCs w:val="22"/>
        </w:rPr>
        <w:t xml:space="preserve">726 ± 29 </w:t>
      </w:r>
      <w:r w:rsidRPr="00A13E0C">
        <w:rPr>
          <w:rFonts w:ascii="Arial" w:hAnsi="Arial" w:cs="Arial"/>
          <w:sz w:val="22"/>
          <w:szCs w:val="22"/>
        </w:rPr>
        <w:t xml:space="preserve">nmol/L) </w:t>
      </w:r>
      <w:r w:rsidRPr="00A13E0C">
        <w:rPr>
          <w:rFonts w:ascii="Arial" w:hAnsi="Arial" w:cs="Arial"/>
          <w:bCs/>
          <w:sz w:val="22"/>
          <w:szCs w:val="22"/>
        </w:rPr>
        <w:t xml:space="preserve">or DOB </w:t>
      </w:r>
      <w:r w:rsidRPr="00A13E0C">
        <w:rPr>
          <w:rFonts w:ascii="Arial" w:hAnsi="Arial" w:cs="Arial"/>
          <w:sz w:val="22"/>
          <w:szCs w:val="22"/>
        </w:rPr>
        <w:t xml:space="preserve">(EC50, FF </w:t>
      </w:r>
      <w:r w:rsidRPr="00A13E0C">
        <w:rPr>
          <w:rFonts w:ascii="Arial" w:hAnsi="Arial" w:cs="Arial"/>
          <w:color w:val="000000" w:themeColor="text1"/>
          <w:sz w:val="22"/>
          <w:szCs w:val="22"/>
        </w:rPr>
        <w:t xml:space="preserve">240 ± 12 </w:t>
      </w:r>
      <w:r w:rsidRPr="00A13E0C">
        <w:rPr>
          <w:rFonts w:ascii="Arial" w:hAnsi="Arial" w:cs="Arial"/>
          <w:sz w:val="22"/>
          <w:szCs w:val="22"/>
        </w:rPr>
        <w:t xml:space="preserve">nmol/L, CKO </w:t>
      </w:r>
      <w:r w:rsidRPr="00A13E0C">
        <w:rPr>
          <w:rFonts w:ascii="Arial" w:hAnsi="Arial" w:cs="Arial"/>
          <w:color w:val="000000" w:themeColor="text1"/>
          <w:sz w:val="22"/>
          <w:szCs w:val="22"/>
        </w:rPr>
        <w:t xml:space="preserve">310 ± 15 </w:t>
      </w:r>
      <w:r w:rsidRPr="00A13E0C">
        <w:rPr>
          <w:rFonts w:ascii="Arial" w:hAnsi="Arial" w:cs="Arial"/>
          <w:sz w:val="22"/>
          <w:szCs w:val="22"/>
        </w:rPr>
        <w:t xml:space="preserve">nmol/L) </w:t>
      </w:r>
      <w:r w:rsidRPr="00A13E0C">
        <w:rPr>
          <w:rFonts w:ascii="Arial" w:hAnsi="Arial" w:cs="Arial"/>
          <w:bCs/>
          <w:sz w:val="22"/>
          <w:szCs w:val="22"/>
        </w:rPr>
        <w:t xml:space="preserve">in AVMs. </w:t>
      </w:r>
      <w:r w:rsidRPr="00A13E0C">
        <w:rPr>
          <w:rFonts w:ascii="Arial" w:hAnsi="Arial" w:cs="Arial"/>
          <w:sz w:val="22"/>
          <w:szCs w:val="22"/>
        </w:rPr>
        <w:t>Data represent</w:t>
      </w:r>
      <w:r w:rsidR="00243A60" w:rsidRPr="00A13E0C">
        <w:rPr>
          <w:rFonts w:ascii="Arial" w:hAnsi="Arial" w:cs="Arial"/>
          <w:sz w:val="22"/>
          <w:szCs w:val="22"/>
        </w:rPr>
        <w:t xml:space="preserve"> the</w:t>
      </w:r>
      <w:r w:rsidRPr="00A13E0C">
        <w:rPr>
          <w:rFonts w:ascii="Arial" w:hAnsi="Arial" w:cs="Arial"/>
          <w:sz w:val="22"/>
          <w:szCs w:val="22"/>
        </w:rPr>
        <w:t xml:space="preserve"> </w:t>
      </w:r>
      <w:r w:rsidRPr="00A13E0C">
        <w:rPr>
          <w:rFonts w:ascii="Arial" w:hAnsi="Arial" w:cs="Arial"/>
          <w:bCs/>
          <w:sz w:val="22"/>
          <w:szCs w:val="22"/>
        </w:rPr>
        <w:t>mean ± S</w:t>
      </w:r>
      <w:r w:rsidR="00BB59AE" w:rsidRPr="00A13E0C">
        <w:rPr>
          <w:rFonts w:ascii="Arial" w:hAnsi="Arial" w:cs="Arial"/>
          <w:bCs/>
          <w:sz w:val="22"/>
          <w:szCs w:val="22"/>
        </w:rPr>
        <w:t>D</w:t>
      </w:r>
      <w:r w:rsidRPr="00A13E0C">
        <w:rPr>
          <w:rFonts w:ascii="Arial" w:hAnsi="Arial" w:cs="Arial"/>
          <w:sz w:val="22"/>
          <w:szCs w:val="22"/>
        </w:rPr>
        <w:t xml:space="preserve"> of AVMs from 5 </w:t>
      </w:r>
      <w:r w:rsidRPr="00A13E0C">
        <w:rPr>
          <w:rFonts w:ascii="Arial" w:hAnsi="Arial" w:cs="Arial"/>
          <w:bCs/>
          <w:sz w:val="22"/>
          <w:szCs w:val="22"/>
        </w:rPr>
        <w:t>MAO-A-</w:t>
      </w:r>
      <w:r w:rsidRPr="00A13E0C">
        <w:rPr>
          <w:rFonts w:ascii="Arial" w:hAnsi="Arial" w:cs="Arial"/>
          <w:sz w:val="22"/>
          <w:szCs w:val="22"/>
        </w:rPr>
        <w:t xml:space="preserve">FF and 7 CKO mice. </w:t>
      </w:r>
      <w:r w:rsidRPr="00A13E0C">
        <w:rPr>
          <w:rFonts w:ascii="Arial" w:hAnsi="Arial" w:cs="Arial"/>
          <w:bCs/>
          <w:sz w:val="22"/>
          <w:szCs w:val="22"/>
        </w:rPr>
        <w:t xml:space="preserve">P values were obtained by Two-way ANOVA with Tukey’s test. </w:t>
      </w:r>
    </w:p>
    <w:p w14:paraId="3640FCBC" w14:textId="77777777" w:rsidR="00B76DA0" w:rsidRPr="00A13E0C" w:rsidRDefault="00B76DA0" w:rsidP="00B76DA0">
      <w:pPr>
        <w:spacing w:line="360" w:lineRule="auto"/>
        <w:jc w:val="both"/>
        <w:rPr>
          <w:rFonts w:ascii="Arial" w:hAnsi="Arial" w:cs="Arial"/>
          <w:bCs/>
          <w:sz w:val="22"/>
          <w:szCs w:val="22"/>
        </w:rPr>
      </w:pPr>
    </w:p>
    <w:p w14:paraId="762C8A91" w14:textId="095AE10F" w:rsidR="00B76DA0" w:rsidRPr="00A13E0C" w:rsidRDefault="00B76DA0" w:rsidP="00B76DA0">
      <w:pPr>
        <w:spacing w:line="360" w:lineRule="auto"/>
        <w:jc w:val="both"/>
        <w:rPr>
          <w:rFonts w:ascii="Arial" w:hAnsi="Arial" w:cs="Arial"/>
          <w:bCs/>
          <w:sz w:val="22"/>
          <w:szCs w:val="22"/>
        </w:rPr>
      </w:pPr>
      <w:r w:rsidRPr="00A13E0C">
        <w:rPr>
          <w:rFonts w:ascii="Arial" w:hAnsi="Arial" w:cs="Arial"/>
          <w:b/>
          <w:sz w:val="22"/>
          <w:szCs w:val="22"/>
        </w:rPr>
        <w:t>Online Figure VI</w:t>
      </w:r>
      <w:r w:rsidR="00BB59AE" w:rsidRPr="00A13E0C">
        <w:rPr>
          <w:rFonts w:ascii="Arial" w:hAnsi="Arial" w:cs="Arial"/>
          <w:b/>
          <w:sz w:val="22"/>
          <w:szCs w:val="22"/>
        </w:rPr>
        <w:t>II</w:t>
      </w:r>
      <w:r w:rsidRPr="00A13E0C">
        <w:rPr>
          <w:rFonts w:ascii="Arial" w:hAnsi="Arial" w:cs="Arial"/>
          <w:b/>
          <w:sz w:val="22"/>
          <w:szCs w:val="22"/>
        </w:rPr>
        <w:t>. Overexpression of MAO-A impairs catecholamine-induced intracellular β</w:t>
      </w:r>
      <w:r w:rsidRPr="00A13E0C">
        <w:rPr>
          <w:rFonts w:ascii="Arial" w:hAnsi="Arial" w:cs="Arial"/>
          <w:b/>
          <w:sz w:val="22"/>
          <w:szCs w:val="22"/>
          <w:vertAlign w:val="subscript"/>
        </w:rPr>
        <w:t>1</w:t>
      </w:r>
      <w:r w:rsidRPr="00A13E0C">
        <w:rPr>
          <w:rFonts w:ascii="Arial" w:hAnsi="Arial" w:cs="Arial"/>
          <w:b/>
          <w:sz w:val="22"/>
          <w:szCs w:val="22"/>
        </w:rPr>
        <w:t xml:space="preserve">AR signaling in rabbit AVMs. </w:t>
      </w:r>
      <w:r w:rsidR="00E27A8E" w:rsidRPr="00A13E0C">
        <w:rPr>
          <w:rFonts w:ascii="Arial" w:hAnsi="Arial" w:cs="Arial"/>
          <w:bCs/>
          <w:sz w:val="22"/>
          <w:szCs w:val="22"/>
        </w:rPr>
        <w:t>Rabbit AVMs express AKAR3 biosensors together with MAO-A were stimulated with EPI, DOB, or NE as indicated. YFP/CFP FRET ratio was recorded at the baseline and after drug stimulation.</w:t>
      </w:r>
      <w:r w:rsidR="00E27A8E" w:rsidRPr="00A13E0C">
        <w:rPr>
          <w:rFonts w:ascii="Arial" w:hAnsi="Arial" w:cs="Arial"/>
          <w:b/>
          <w:sz w:val="22"/>
          <w:szCs w:val="22"/>
        </w:rPr>
        <w:t xml:space="preserve"> </w:t>
      </w:r>
      <w:r w:rsidR="00E27A8E" w:rsidRPr="00A13E0C">
        <w:rPr>
          <w:rFonts w:ascii="Arial" w:hAnsi="Arial" w:cs="Arial"/>
          <w:bCs/>
          <w:sz w:val="22"/>
          <w:szCs w:val="22"/>
        </w:rPr>
        <w:t>The maximal FRET</w:t>
      </w:r>
      <w:r w:rsidR="00E27A8E" w:rsidRPr="00A13E0C">
        <w:rPr>
          <w:rFonts w:ascii="Arial" w:hAnsi="Arial" w:cs="Arial"/>
          <w:bCs/>
          <w:sz w:val="22"/>
          <w:szCs w:val="22"/>
          <w:vertAlign w:val="superscript"/>
        </w:rPr>
        <w:t xml:space="preserve"> </w:t>
      </w:r>
      <w:r w:rsidR="00E27A8E" w:rsidRPr="00A13E0C">
        <w:rPr>
          <w:rFonts w:ascii="Arial" w:hAnsi="Arial" w:cs="Arial"/>
          <w:bCs/>
          <w:sz w:val="22"/>
          <w:szCs w:val="22"/>
        </w:rPr>
        <w:t>responses were reported.</w:t>
      </w:r>
      <w:r w:rsidR="00E27A8E" w:rsidRPr="00A13E0C">
        <w:rPr>
          <w:rFonts w:ascii="Arial" w:hAnsi="Arial" w:cs="Arial"/>
          <w:b/>
          <w:sz w:val="22"/>
          <w:szCs w:val="22"/>
        </w:rPr>
        <w:t xml:space="preserve"> </w:t>
      </w:r>
      <w:r w:rsidRPr="00A13E0C">
        <w:rPr>
          <w:rFonts w:ascii="Arial" w:hAnsi="Arial" w:cs="Arial"/>
          <w:b/>
          <w:sz w:val="22"/>
          <w:szCs w:val="22"/>
        </w:rPr>
        <w:t>(A, B)</w:t>
      </w:r>
      <w:r w:rsidRPr="00A13E0C">
        <w:rPr>
          <w:rFonts w:ascii="Arial" w:hAnsi="Arial" w:cs="Arial"/>
          <w:bCs/>
          <w:sz w:val="22"/>
          <w:szCs w:val="22"/>
        </w:rPr>
        <w:t xml:space="preserve"> Agonist dose</w:t>
      </w:r>
      <w:r w:rsidR="00243A60" w:rsidRPr="00A13E0C">
        <w:rPr>
          <w:rFonts w:ascii="Arial" w:hAnsi="Arial" w:cs="Arial"/>
          <w:bCs/>
          <w:sz w:val="22"/>
          <w:szCs w:val="22"/>
        </w:rPr>
        <w:t>-</w:t>
      </w:r>
      <w:r w:rsidRPr="00A13E0C">
        <w:rPr>
          <w:rFonts w:ascii="Arial" w:hAnsi="Arial" w:cs="Arial"/>
          <w:bCs/>
          <w:sz w:val="22"/>
          <w:szCs w:val="22"/>
        </w:rPr>
        <w:t xml:space="preserve">response curves of increases in PM-PKA </w:t>
      </w:r>
      <w:r w:rsidR="002C7FAD" w:rsidRPr="00A13E0C">
        <w:rPr>
          <w:rFonts w:ascii="Arial" w:hAnsi="Arial" w:cs="Arial"/>
          <w:bCs/>
          <w:sz w:val="22"/>
          <w:szCs w:val="22"/>
        </w:rPr>
        <w:t xml:space="preserve">FRET ratio are plotted </w:t>
      </w:r>
      <w:r w:rsidRPr="00A13E0C">
        <w:rPr>
          <w:rFonts w:ascii="Arial" w:hAnsi="Arial" w:cs="Arial"/>
          <w:bCs/>
          <w:sz w:val="22"/>
          <w:szCs w:val="22"/>
        </w:rPr>
        <w:t>(</w:t>
      </w:r>
      <w:r w:rsidRPr="00A13E0C">
        <w:rPr>
          <w:rFonts w:ascii="Arial" w:hAnsi="Arial" w:cs="Arial"/>
          <w:color w:val="000000" w:themeColor="text1"/>
          <w:sz w:val="22"/>
          <w:szCs w:val="22"/>
        </w:rPr>
        <w:t>EC50 for EPI, OE-MAO-A 33.5 ± 5.3 nmol/L, Ctrl 9.2 ± 0.6 nmol/L; EC50 for NE, OE-MAO-A 6.1 ± 0.6 mmol/L, Ctrl 9.9 ± 0.7</w:t>
      </w:r>
      <w:r w:rsidRPr="00A13E0C">
        <w:rPr>
          <w:rFonts w:ascii="Arial" w:hAnsi="Arial" w:cs="Arial"/>
          <w:sz w:val="22"/>
          <w:szCs w:val="22"/>
        </w:rPr>
        <w:t xml:space="preserve"> nmol/L; </w:t>
      </w:r>
      <w:r w:rsidRPr="00A13E0C">
        <w:rPr>
          <w:rFonts w:ascii="Arial" w:hAnsi="Arial" w:cs="Arial"/>
          <w:color w:val="000000" w:themeColor="text1"/>
          <w:sz w:val="22"/>
          <w:szCs w:val="22"/>
        </w:rPr>
        <w:t xml:space="preserve">EC50 for DOB, OE-MAO-A 114 ± 51 nmol/L, Ctrl 172 ± 55 nmol/L) </w:t>
      </w:r>
      <w:r w:rsidRPr="00A13E0C">
        <w:rPr>
          <w:rFonts w:ascii="Arial" w:hAnsi="Arial" w:cs="Arial"/>
          <w:bCs/>
          <w:sz w:val="22"/>
          <w:szCs w:val="22"/>
        </w:rPr>
        <w:t>and SR-PKA (</w:t>
      </w:r>
      <w:r w:rsidRPr="00A13E0C">
        <w:rPr>
          <w:rFonts w:ascii="Arial" w:hAnsi="Arial" w:cs="Arial"/>
          <w:color w:val="000000" w:themeColor="text1"/>
          <w:sz w:val="22"/>
          <w:szCs w:val="22"/>
        </w:rPr>
        <w:t xml:space="preserve">EC50 for EPI, OE-MAO-A 3650 ± 257 nmol/L, CTRL 25.8 ± 2.5 </w:t>
      </w:r>
      <w:r w:rsidRPr="00A13E0C">
        <w:rPr>
          <w:rFonts w:ascii="Arial" w:hAnsi="Arial" w:cs="Arial"/>
          <w:sz w:val="22"/>
          <w:szCs w:val="22"/>
        </w:rPr>
        <w:t xml:space="preserve">nmol/L; EC50 for NE, OE-MAO-A 16.7 ± 4.0 mmol/L, Ctrl 12.3 ± 3.1 nmol/L; </w:t>
      </w:r>
      <w:r w:rsidRPr="00A13E0C">
        <w:rPr>
          <w:rFonts w:ascii="Arial" w:hAnsi="Arial" w:cs="Arial"/>
          <w:color w:val="000000" w:themeColor="text1"/>
          <w:sz w:val="22"/>
          <w:szCs w:val="22"/>
        </w:rPr>
        <w:t>EC50 for DOB, OE-MAO-A 368 ± 32 nmol/L, Ctrl 181 ± 29 nmol/L</w:t>
      </w:r>
      <w:r w:rsidRPr="00A13E0C">
        <w:rPr>
          <w:rFonts w:ascii="Arial" w:hAnsi="Arial" w:cs="Arial"/>
          <w:sz w:val="22"/>
          <w:szCs w:val="22"/>
        </w:rPr>
        <w:t>)</w:t>
      </w:r>
      <w:r w:rsidRPr="00A13E0C">
        <w:rPr>
          <w:rFonts w:ascii="Arial" w:hAnsi="Arial" w:cs="Arial"/>
          <w:bCs/>
          <w:sz w:val="22"/>
          <w:szCs w:val="22"/>
        </w:rPr>
        <w:t xml:space="preserve">. Data </w:t>
      </w:r>
      <w:r w:rsidR="00243A60" w:rsidRPr="00A13E0C">
        <w:rPr>
          <w:rFonts w:ascii="Arial" w:hAnsi="Arial" w:cs="Arial"/>
          <w:sz w:val="22"/>
          <w:szCs w:val="22"/>
        </w:rPr>
        <w:t xml:space="preserve">represent the </w:t>
      </w:r>
      <w:r w:rsidRPr="00A13E0C">
        <w:rPr>
          <w:rFonts w:ascii="Arial" w:hAnsi="Arial" w:cs="Arial"/>
          <w:bCs/>
          <w:sz w:val="22"/>
          <w:szCs w:val="22"/>
        </w:rPr>
        <w:t xml:space="preserve">mean ± </w:t>
      </w:r>
      <w:r w:rsidR="00BB59AE" w:rsidRPr="00A13E0C">
        <w:rPr>
          <w:rFonts w:ascii="Arial" w:hAnsi="Arial" w:cs="Arial"/>
          <w:bCs/>
          <w:sz w:val="22"/>
          <w:szCs w:val="22"/>
        </w:rPr>
        <w:t>SD</w:t>
      </w:r>
      <w:r w:rsidRPr="00A13E0C">
        <w:rPr>
          <w:rFonts w:ascii="Arial" w:hAnsi="Arial" w:cs="Arial"/>
          <w:sz w:val="22"/>
          <w:szCs w:val="22"/>
        </w:rPr>
        <w:t xml:space="preserve"> of AVMs from 5 rabbits.</w:t>
      </w:r>
      <w:r w:rsidRPr="00A13E0C">
        <w:rPr>
          <w:rFonts w:ascii="Arial" w:hAnsi="Arial" w:cs="Arial"/>
          <w:b/>
          <w:sz w:val="22"/>
          <w:szCs w:val="22"/>
        </w:rPr>
        <w:t xml:space="preserve"> (C-E) </w:t>
      </w:r>
      <w:r w:rsidRPr="00A13E0C">
        <w:rPr>
          <w:rFonts w:ascii="Arial" w:hAnsi="Arial" w:cs="Arial"/>
          <w:bCs/>
          <w:sz w:val="22"/>
          <w:szCs w:val="22"/>
        </w:rPr>
        <w:t xml:space="preserve">Rabbit AVMs (with or without MAO-A overexpression) were stimulated with EPI, DOB, or NE as indicated for 5 minutes. Western blots </w:t>
      </w:r>
      <w:r w:rsidR="002C7FAD" w:rsidRPr="00A13E0C">
        <w:rPr>
          <w:rFonts w:ascii="Arial" w:hAnsi="Arial" w:cs="Arial"/>
          <w:bCs/>
          <w:sz w:val="22"/>
          <w:szCs w:val="22"/>
        </w:rPr>
        <w:t xml:space="preserve">and quantification </w:t>
      </w:r>
      <w:r w:rsidRPr="00A13E0C">
        <w:rPr>
          <w:rFonts w:ascii="Arial" w:hAnsi="Arial" w:cs="Arial"/>
          <w:bCs/>
          <w:sz w:val="22"/>
          <w:szCs w:val="22"/>
        </w:rPr>
        <w:t xml:space="preserve">show the phosphorylation of PLB (pS16) and LTCC (pS1928). Data </w:t>
      </w:r>
      <w:r w:rsidR="00243A60" w:rsidRPr="00A13E0C">
        <w:rPr>
          <w:rFonts w:ascii="Arial" w:hAnsi="Arial" w:cs="Arial"/>
          <w:bCs/>
          <w:sz w:val="22"/>
          <w:szCs w:val="22"/>
        </w:rPr>
        <w:t xml:space="preserve">represent the </w:t>
      </w:r>
      <w:r w:rsidRPr="00A13E0C">
        <w:rPr>
          <w:rFonts w:ascii="Arial" w:hAnsi="Arial" w:cs="Arial"/>
          <w:bCs/>
          <w:sz w:val="22"/>
          <w:szCs w:val="22"/>
        </w:rPr>
        <w:t>mean ± S</w:t>
      </w:r>
      <w:r w:rsidR="00BB59AE" w:rsidRPr="00A13E0C">
        <w:rPr>
          <w:rFonts w:ascii="Arial" w:hAnsi="Arial" w:cs="Arial"/>
          <w:bCs/>
          <w:sz w:val="22"/>
          <w:szCs w:val="22"/>
        </w:rPr>
        <w:t>D</w:t>
      </w:r>
      <w:r w:rsidRPr="00A13E0C">
        <w:rPr>
          <w:rFonts w:ascii="Arial" w:hAnsi="Arial" w:cs="Arial"/>
          <w:bCs/>
          <w:sz w:val="22"/>
          <w:szCs w:val="22"/>
        </w:rPr>
        <w:t xml:space="preserve">. </w:t>
      </w:r>
      <w:r w:rsidRPr="00A13E0C">
        <w:rPr>
          <w:rFonts w:ascii="Arial" w:hAnsi="Arial" w:cs="Arial"/>
          <w:bCs/>
          <w:color w:val="000000" w:themeColor="text1"/>
          <w:sz w:val="22"/>
          <w:szCs w:val="22"/>
        </w:rPr>
        <w:t>n = 5</w:t>
      </w:r>
      <w:r w:rsidRPr="00A13E0C">
        <w:rPr>
          <w:rFonts w:ascii="Arial" w:hAnsi="Arial" w:cs="Arial"/>
          <w:bCs/>
          <w:sz w:val="22"/>
          <w:szCs w:val="22"/>
        </w:rPr>
        <w:t xml:space="preserve">. P values were calculated by Two-way ANOVA with Tukey’s multiple comparison test. </w:t>
      </w:r>
    </w:p>
    <w:p w14:paraId="65F7FEE0" w14:textId="75F9CD9C" w:rsidR="00BB59AE" w:rsidRPr="00A13E0C" w:rsidRDefault="00BB59AE" w:rsidP="00B76DA0">
      <w:pPr>
        <w:spacing w:line="360" w:lineRule="auto"/>
        <w:jc w:val="both"/>
        <w:rPr>
          <w:rFonts w:ascii="Arial" w:hAnsi="Arial" w:cs="Arial"/>
          <w:bCs/>
          <w:sz w:val="22"/>
          <w:szCs w:val="22"/>
        </w:rPr>
      </w:pPr>
    </w:p>
    <w:p w14:paraId="0B51CBA4" w14:textId="3828E83A" w:rsidR="00BB59AE" w:rsidRPr="00873453" w:rsidRDefault="00BB59AE" w:rsidP="00B76DA0">
      <w:pPr>
        <w:spacing w:line="360" w:lineRule="auto"/>
        <w:jc w:val="both"/>
        <w:rPr>
          <w:rFonts w:ascii="Arial" w:hAnsi="Arial" w:cs="Arial"/>
          <w:bCs/>
          <w:sz w:val="22"/>
          <w:szCs w:val="22"/>
        </w:rPr>
      </w:pPr>
      <w:r w:rsidRPr="00A13E0C">
        <w:rPr>
          <w:rFonts w:ascii="Arial" w:hAnsi="Arial" w:cs="Arial"/>
          <w:b/>
          <w:sz w:val="22"/>
          <w:szCs w:val="22"/>
        </w:rPr>
        <w:t xml:space="preserve">Online Figure IX. Interaction of MAO-A and OCT3 in MI mice. </w:t>
      </w:r>
      <w:r w:rsidRPr="00A13E0C">
        <w:rPr>
          <w:rFonts w:ascii="Arial" w:hAnsi="Arial" w:cs="Arial"/>
          <w:bCs/>
          <w:sz w:val="22"/>
          <w:szCs w:val="22"/>
        </w:rPr>
        <w:t>(</w:t>
      </w:r>
      <w:r w:rsidRPr="00A13E0C">
        <w:rPr>
          <w:rFonts w:ascii="Arial" w:hAnsi="Arial" w:cs="Arial"/>
          <w:b/>
          <w:sz w:val="22"/>
          <w:szCs w:val="22"/>
        </w:rPr>
        <w:t>A</w:t>
      </w:r>
      <w:r w:rsidRPr="00A13E0C">
        <w:rPr>
          <w:rFonts w:ascii="Arial" w:hAnsi="Arial" w:cs="Arial"/>
          <w:bCs/>
          <w:sz w:val="22"/>
          <w:szCs w:val="22"/>
        </w:rPr>
        <w:t xml:space="preserve">) </w:t>
      </w:r>
      <w:r w:rsidR="009B0AA4" w:rsidRPr="00A13E0C">
        <w:rPr>
          <w:rFonts w:ascii="Arial" w:hAnsi="Arial" w:cs="Arial"/>
          <w:bCs/>
          <w:sz w:val="22"/>
          <w:szCs w:val="22"/>
        </w:rPr>
        <w:t xml:space="preserve">Representative </w:t>
      </w:r>
      <w:r w:rsidR="00243A60" w:rsidRPr="00A13E0C">
        <w:rPr>
          <w:rFonts w:ascii="Arial" w:hAnsi="Arial" w:cs="Arial"/>
          <w:bCs/>
          <w:sz w:val="22"/>
          <w:szCs w:val="22"/>
        </w:rPr>
        <w:t xml:space="preserve">Sirius </w:t>
      </w:r>
      <w:r w:rsidR="009B0AA4" w:rsidRPr="00A13E0C">
        <w:rPr>
          <w:rFonts w:ascii="Arial" w:hAnsi="Arial" w:cs="Arial"/>
          <w:bCs/>
          <w:sz w:val="22"/>
          <w:szCs w:val="22"/>
        </w:rPr>
        <w:t xml:space="preserve">red images of </w:t>
      </w:r>
      <w:r w:rsidR="002C7FAD" w:rsidRPr="00A13E0C">
        <w:rPr>
          <w:rFonts w:ascii="Arial" w:hAnsi="Arial" w:cs="Arial"/>
          <w:bCs/>
          <w:sz w:val="22"/>
          <w:szCs w:val="22"/>
        </w:rPr>
        <w:t xml:space="preserve">Ctrl </w:t>
      </w:r>
      <w:r w:rsidR="009B0AA4" w:rsidRPr="00A13E0C">
        <w:rPr>
          <w:rFonts w:ascii="Arial" w:hAnsi="Arial" w:cs="Arial"/>
          <w:bCs/>
          <w:sz w:val="22"/>
          <w:szCs w:val="22"/>
        </w:rPr>
        <w:t>and MI hearts from WT mice. (</w:t>
      </w:r>
      <w:r w:rsidR="009B0AA4" w:rsidRPr="00A13E0C">
        <w:rPr>
          <w:rFonts w:ascii="Arial" w:hAnsi="Arial" w:cs="Arial"/>
          <w:b/>
          <w:sz w:val="22"/>
          <w:szCs w:val="22"/>
        </w:rPr>
        <w:t>B</w:t>
      </w:r>
      <w:r w:rsidR="009B0AA4" w:rsidRPr="00A13E0C">
        <w:rPr>
          <w:rFonts w:ascii="Arial" w:hAnsi="Arial" w:cs="Arial"/>
          <w:bCs/>
          <w:sz w:val="22"/>
          <w:szCs w:val="22"/>
        </w:rPr>
        <w:t xml:space="preserve">) Representative echo images before and 3-days after MI. </w:t>
      </w:r>
      <w:r w:rsidR="00355031" w:rsidRPr="00A13E0C">
        <w:rPr>
          <w:rFonts w:ascii="Arial" w:hAnsi="Arial" w:cs="Arial"/>
          <w:bCs/>
          <w:sz w:val="22"/>
          <w:szCs w:val="22"/>
        </w:rPr>
        <w:t>(</w:t>
      </w:r>
      <w:r w:rsidR="00355031" w:rsidRPr="00A13E0C">
        <w:rPr>
          <w:rFonts w:ascii="Arial" w:hAnsi="Arial" w:cs="Arial"/>
          <w:b/>
          <w:sz w:val="22"/>
          <w:szCs w:val="22"/>
        </w:rPr>
        <w:t>C</w:t>
      </w:r>
      <w:r w:rsidR="00355031" w:rsidRPr="00A13E0C">
        <w:rPr>
          <w:rFonts w:ascii="Arial" w:hAnsi="Arial" w:cs="Arial"/>
          <w:bCs/>
          <w:sz w:val="22"/>
          <w:szCs w:val="22"/>
        </w:rPr>
        <w:t xml:space="preserve">) Quantification of WT mice cardiac function before and 3-days after MI. n = 12. </w:t>
      </w:r>
      <w:r w:rsidR="00123221" w:rsidRPr="00A13E0C">
        <w:rPr>
          <w:rFonts w:ascii="Arial" w:hAnsi="Arial" w:cs="Arial"/>
          <w:bCs/>
          <w:sz w:val="22"/>
          <w:szCs w:val="22"/>
        </w:rPr>
        <w:t>(</w:t>
      </w:r>
      <w:r w:rsidR="00123221" w:rsidRPr="00A13E0C">
        <w:rPr>
          <w:rFonts w:ascii="Arial" w:hAnsi="Arial" w:cs="Arial"/>
          <w:b/>
          <w:sz w:val="22"/>
          <w:szCs w:val="22"/>
        </w:rPr>
        <w:t>D, E</w:t>
      </w:r>
      <w:r w:rsidR="00123221" w:rsidRPr="00A13E0C">
        <w:rPr>
          <w:rFonts w:ascii="Arial" w:hAnsi="Arial" w:cs="Arial"/>
          <w:bCs/>
          <w:sz w:val="22"/>
          <w:szCs w:val="22"/>
        </w:rPr>
        <w:t xml:space="preserve">) </w:t>
      </w:r>
      <w:r w:rsidR="003A4EDD" w:rsidRPr="00A13E0C">
        <w:rPr>
          <w:rFonts w:ascii="Arial" w:hAnsi="Arial" w:cs="Arial"/>
          <w:bCs/>
          <w:sz w:val="22"/>
          <w:szCs w:val="22"/>
        </w:rPr>
        <w:t>Protein expression of β</w:t>
      </w:r>
      <w:r w:rsidR="003A4EDD" w:rsidRPr="00A13E0C">
        <w:rPr>
          <w:rFonts w:ascii="Arial" w:hAnsi="Arial" w:cs="Arial"/>
          <w:bCs/>
          <w:sz w:val="22"/>
          <w:szCs w:val="22"/>
          <w:vertAlign w:val="subscript"/>
        </w:rPr>
        <w:t>1</w:t>
      </w:r>
      <w:r w:rsidR="003A4EDD" w:rsidRPr="00A13E0C">
        <w:rPr>
          <w:rFonts w:ascii="Arial" w:hAnsi="Arial" w:cs="Arial"/>
          <w:bCs/>
          <w:sz w:val="22"/>
          <w:szCs w:val="22"/>
        </w:rPr>
        <w:t>AR, OCT3</w:t>
      </w:r>
      <w:r w:rsidR="00243A60" w:rsidRPr="00A13E0C">
        <w:rPr>
          <w:rFonts w:ascii="Arial" w:hAnsi="Arial" w:cs="Arial"/>
          <w:bCs/>
          <w:sz w:val="22"/>
          <w:szCs w:val="22"/>
        </w:rPr>
        <w:t>,</w:t>
      </w:r>
      <w:r w:rsidR="003A4EDD" w:rsidRPr="00A13E0C">
        <w:rPr>
          <w:rFonts w:ascii="Arial" w:hAnsi="Arial" w:cs="Arial"/>
          <w:bCs/>
          <w:sz w:val="22"/>
          <w:szCs w:val="22"/>
        </w:rPr>
        <w:t xml:space="preserve"> and MAO-A in </w:t>
      </w:r>
      <w:r w:rsidR="002C7FAD" w:rsidRPr="00A13E0C">
        <w:rPr>
          <w:rFonts w:ascii="Arial" w:hAnsi="Arial" w:cs="Arial"/>
          <w:bCs/>
          <w:sz w:val="22"/>
          <w:szCs w:val="22"/>
        </w:rPr>
        <w:t xml:space="preserve">Ctrl </w:t>
      </w:r>
      <w:r w:rsidR="003A4EDD" w:rsidRPr="00A13E0C">
        <w:rPr>
          <w:rFonts w:ascii="Arial" w:hAnsi="Arial" w:cs="Arial"/>
          <w:bCs/>
          <w:sz w:val="22"/>
          <w:szCs w:val="22"/>
        </w:rPr>
        <w:t>and MI heart tissue</w:t>
      </w:r>
      <w:r w:rsidR="002C7FAD" w:rsidRPr="00A13E0C">
        <w:rPr>
          <w:rFonts w:ascii="Arial" w:hAnsi="Arial" w:cs="Arial"/>
          <w:bCs/>
          <w:sz w:val="22"/>
          <w:szCs w:val="22"/>
        </w:rPr>
        <w:t>s</w:t>
      </w:r>
      <w:r w:rsidR="003A4EDD" w:rsidRPr="00A13E0C">
        <w:rPr>
          <w:rFonts w:ascii="Arial" w:hAnsi="Arial" w:cs="Arial"/>
          <w:bCs/>
          <w:sz w:val="22"/>
          <w:szCs w:val="22"/>
        </w:rPr>
        <w:t>. n = 4. (</w:t>
      </w:r>
      <w:r w:rsidR="003A4EDD" w:rsidRPr="00A13E0C">
        <w:rPr>
          <w:rFonts w:ascii="Arial" w:hAnsi="Arial" w:cs="Arial"/>
          <w:b/>
          <w:sz w:val="22"/>
          <w:szCs w:val="22"/>
        </w:rPr>
        <w:t>F</w:t>
      </w:r>
      <w:r w:rsidR="003A4EDD" w:rsidRPr="00A13E0C">
        <w:rPr>
          <w:rFonts w:ascii="Arial" w:hAnsi="Arial" w:cs="Arial"/>
          <w:bCs/>
          <w:sz w:val="22"/>
          <w:szCs w:val="22"/>
        </w:rPr>
        <w:t>) The cardiac effect of MAO-A and OCT3 inhibition in MI mice. MI mice were treated (</w:t>
      </w:r>
      <w:proofErr w:type="spellStart"/>
      <w:r w:rsidR="003A4EDD" w:rsidRPr="00A13E0C">
        <w:rPr>
          <w:rFonts w:ascii="Arial" w:hAnsi="Arial" w:cs="Arial"/>
          <w:bCs/>
          <w:i/>
          <w:iCs/>
          <w:sz w:val="22"/>
          <w:szCs w:val="22"/>
        </w:rPr>
        <w:t>i.p</w:t>
      </w:r>
      <w:proofErr w:type="spellEnd"/>
      <w:r w:rsidR="003A4EDD" w:rsidRPr="00A13E0C">
        <w:rPr>
          <w:rFonts w:ascii="Arial" w:hAnsi="Arial" w:cs="Arial"/>
          <w:bCs/>
          <w:i/>
          <w:iCs/>
          <w:sz w:val="22"/>
          <w:szCs w:val="22"/>
        </w:rPr>
        <w:t>.</w:t>
      </w:r>
      <w:r w:rsidR="003A4EDD" w:rsidRPr="00A13E0C">
        <w:rPr>
          <w:rFonts w:ascii="Arial" w:hAnsi="Arial" w:cs="Arial"/>
          <w:bCs/>
          <w:sz w:val="22"/>
          <w:szCs w:val="22"/>
        </w:rPr>
        <w:t xml:space="preserve">) with </w:t>
      </w:r>
      <w:proofErr w:type="spellStart"/>
      <w:r w:rsidR="003A4EDD" w:rsidRPr="00A13E0C">
        <w:rPr>
          <w:rFonts w:ascii="Arial" w:hAnsi="Arial" w:cs="Arial"/>
          <w:bCs/>
          <w:sz w:val="22"/>
          <w:szCs w:val="22"/>
        </w:rPr>
        <w:t>MAOi</w:t>
      </w:r>
      <w:proofErr w:type="spellEnd"/>
      <w:r w:rsidR="00A8155A" w:rsidRPr="00A13E0C">
        <w:rPr>
          <w:rFonts w:ascii="Arial" w:hAnsi="Arial" w:cs="Arial"/>
          <w:bCs/>
          <w:sz w:val="22"/>
          <w:szCs w:val="22"/>
        </w:rPr>
        <w:t xml:space="preserve"> (0.4 mg/kg, </w:t>
      </w:r>
      <w:proofErr w:type="spellStart"/>
      <w:r w:rsidR="00A8155A" w:rsidRPr="00A13E0C">
        <w:rPr>
          <w:rFonts w:ascii="Arial" w:hAnsi="Arial" w:cs="Arial"/>
          <w:bCs/>
          <w:i/>
          <w:iCs/>
          <w:sz w:val="22"/>
          <w:szCs w:val="22"/>
        </w:rPr>
        <w:t>i.p</w:t>
      </w:r>
      <w:proofErr w:type="spellEnd"/>
      <w:r w:rsidR="00A8155A" w:rsidRPr="00A13E0C">
        <w:rPr>
          <w:rFonts w:ascii="Arial" w:hAnsi="Arial" w:cs="Arial"/>
          <w:bCs/>
          <w:sz w:val="22"/>
          <w:szCs w:val="22"/>
        </w:rPr>
        <w:t>.)</w:t>
      </w:r>
      <w:r w:rsidR="003A4EDD" w:rsidRPr="00A13E0C">
        <w:rPr>
          <w:rFonts w:ascii="Arial" w:hAnsi="Arial" w:cs="Arial"/>
          <w:bCs/>
          <w:sz w:val="22"/>
          <w:szCs w:val="22"/>
        </w:rPr>
        <w:t>, CORTI</w:t>
      </w:r>
      <w:r w:rsidR="00A8155A" w:rsidRPr="00A13E0C">
        <w:rPr>
          <w:rFonts w:ascii="Arial" w:hAnsi="Arial" w:cs="Arial"/>
          <w:bCs/>
          <w:sz w:val="22"/>
          <w:szCs w:val="22"/>
        </w:rPr>
        <w:t xml:space="preserve"> (200 µg/kg,</w:t>
      </w:r>
      <w:r w:rsidR="00A8155A" w:rsidRPr="00A13E0C">
        <w:rPr>
          <w:rFonts w:ascii="Arial" w:hAnsi="Arial" w:cs="Arial"/>
          <w:bCs/>
          <w:i/>
          <w:iCs/>
          <w:sz w:val="22"/>
          <w:szCs w:val="22"/>
        </w:rPr>
        <w:t xml:space="preserve"> </w:t>
      </w:r>
      <w:proofErr w:type="spellStart"/>
      <w:r w:rsidR="00A8155A" w:rsidRPr="00A13E0C">
        <w:rPr>
          <w:rFonts w:ascii="Arial" w:hAnsi="Arial" w:cs="Arial"/>
          <w:bCs/>
          <w:i/>
          <w:iCs/>
          <w:sz w:val="22"/>
          <w:szCs w:val="22"/>
        </w:rPr>
        <w:t>i.p</w:t>
      </w:r>
      <w:proofErr w:type="spellEnd"/>
      <w:r w:rsidR="00A8155A" w:rsidRPr="00A13E0C">
        <w:rPr>
          <w:rFonts w:ascii="Arial" w:hAnsi="Arial" w:cs="Arial"/>
          <w:bCs/>
          <w:sz w:val="22"/>
          <w:szCs w:val="22"/>
        </w:rPr>
        <w:t>.)</w:t>
      </w:r>
      <w:r w:rsidR="00243A60" w:rsidRPr="00A13E0C">
        <w:rPr>
          <w:rFonts w:ascii="Arial" w:hAnsi="Arial" w:cs="Arial"/>
          <w:bCs/>
          <w:sz w:val="22"/>
          <w:szCs w:val="22"/>
        </w:rPr>
        <w:t>,</w:t>
      </w:r>
      <w:r w:rsidR="003A4EDD" w:rsidRPr="00A13E0C">
        <w:rPr>
          <w:rFonts w:ascii="Arial" w:hAnsi="Arial" w:cs="Arial"/>
          <w:bCs/>
          <w:sz w:val="22"/>
          <w:szCs w:val="22"/>
        </w:rPr>
        <w:t xml:space="preserve"> or </w:t>
      </w:r>
      <w:proofErr w:type="spellStart"/>
      <w:r w:rsidR="003A4EDD" w:rsidRPr="00A13E0C">
        <w:rPr>
          <w:rFonts w:ascii="Arial" w:hAnsi="Arial" w:cs="Arial"/>
          <w:bCs/>
          <w:sz w:val="22"/>
          <w:szCs w:val="22"/>
        </w:rPr>
        <w:t>cotreated</w:t>
      </w:r>
      <w:proofErr w:type="spellEnd"/>
      <w:r w:rsidR="003A4EDD" w:rsidRPr="00A13E0C">
        <w:rPr>
          <w:rFonts w:ascii="Arial" w:hAnsi="Arial" w:cs="Arial"/>
          <w:bCs/>
          <w:sz w:val="22"/>
          <w:szCs w:val="22"/>
        </w:rPr>
        <w:t xml:space="preserve"> with </w:t>
      </w:r>
      <w:proofErr w:type="spellStart"/>
      <w:r w:rsidR="003A4EDD" w:rsidRPr="00A13E0C">
        <w:rPr>
          <w:rFonts w:ascii="Arial" w:hAnsi="Arial" w:cs="Arial"/>
          <w:bCs/>
          <w:sz w:val="22"/>
          <w:szCs w:val="22"/>
        </w:rPr>
        <w:t>MAOi+CORTI</w:t>
      </w:r>
      <w:proofErr w:type="spellEnd"/>
      <w:r w:rsidR="003A4EDD" w:rsidRPr="00A13E0C">
        <w:rPr>
          <w:rFonts w:ascii="Arial" w:hAnsi="Arial" w:cs="Arial"/>
          <w:bCs/>
          <w:sz w:val="22"/>
          <w:szCs w:val="22"/>
        </w:rPr>
        <w:t xml:space="preserve">. </w:t>
      </w:r>
      <w:r w:rsidR="00A8155A" w:rsidRPr="00A13E0C">
        <w:rPr>
          <w:rFonts w:ascii="Arial" w:hAnsi="Arial" w:cs="Arial"/>
          <w:bCs/>
          <w:sz w:val="22"/>
          <w:szCs w:val="22"/>
        </w:rPr>
        <w:t>M-mode echocardiography</w:t>
      </w:r>
      <w:r w:rsidR="003A4EDD" w:rsidRPr="00A13E0C">
        <w:rPr>
          <w:rFonts w:ascii="Arial" w:hAnsi="Arial" w:cs="Arial"/>
          <w:bCs/>
          <w:sz w:val="22"/>
          <w:szCs w:val="22"/>
        </w:rPr>
        <w:t xml:space="preserve"> were recorded </w:t>
      </w:r>
      <w:r w:rsidR="007B19D5" w:rsidRPr="00A13E0C">
        <w:rPr>
          <w:rFonts w:ascii="Arial" w:hAnsi="Arial" w:cs="Arial"/>
          <w:bCs/>
          <w:sz w:val="22"/>
          <w:szCs w:val="22"/>
        </w:rPr>
        <w:t xml:space="preserve">for </w:t>
      </w:r>
      <w:r w:rsidR="00767B55" w:rsidRPr="00A13E0C">
        <w:rPr>
          <w:rFonts w:ascii="Arial" w:hAnsi="Arial" w:cs="Arial"/>
          <w:bCs/>
          <w:sz w:val="22"/>
          <w:szCs w:val="22"/>
        </w:rPr>
        <w:t xml:space="preserve">2 minutes at baseline and for </w:t>
      </w:r>
      <w:r w:rsidR="003A4EDD" w:rsidRPr="00A13E0C">
        <w:rPr>
          <w:rFonts w:ascii="Arial" w:hAnsi="Arial" w:cs="Arial"/>
          <w:bCs/>
          <w:sz w:val="22"/>
          <w:szCs w:val="22"/>
        </w:rPr>
        <w:t xml:space="preserve">8 minutes </w:t>
      </w:r>
      <w:r w:rsidR="00243A60" w:rsidRPr="00A13E0C">
        <w:rPr>
          <w:rFonts w:ascii="Arial" w:hAnsi="Arial" w:cs="Arial"/>
          <w:bCs/>
          <w:sz w:val="22"/>
          <w:szCs w:val="22"/>
        </w:rPr>
        <w:t>post-</w:t>
      </w:r>
      <w:r w:rsidR="003A4EDD" w:rsidRPr="00A13E0C">
        <w:rPr>
          <w:rFonts w:ascii="Arial" w:hAnsi="Arial" w:cs="Arial"/>
          <w:bCs/>
          <w:sz w:val="22"/>
          <w:szCs w:val="22"/>
        </w:rPr>
        <w:t>drug stimulation.</w:t>
      </w:r>
      <w:r w:rsidR="009B6D0D" w:rsidRPr="00A13E0C">
        <w:rPr>
          <w:rFonts w:ascii="Arial" w:hAnsi="Arial" w:cs="Arial"/>
          <w:bCs/>
          <w:sz w:val="22"/>
          <w:szCs w:val="22"/>
        </w:rPr>
        <w:t xml:space="preserve"> </w:t>
      </w:r>
      <w:r w:rsidR="00A8155A" w:rsidRPr="00A13E0C">
        <w:rPr>
          <w:rFonts w:ascii="Arial" w:hAnsi="Arial" w:cs="Arial"/>
          <w:color w:val="000000" w:themeColor="text1"/>
          <w:sz w:val="22"/>
          <w:szCs w:val="22"/>
        </w:rPr>
        <w:t>The maximal cardiac response was reported.</w:t>
      </w:r>
      <w:r w:rsidR="00A8155A" w:rsidRPr="00A13E0C">
        <w:rPr>
          <w:rFonts w:ascii="Arial" w:hAnsi="Arial" w:cs="Arial"/>
          <w:bCs/>
          <w:sz w:val="22"/>
          <w:szCs w:val="22"/>
        </w:rPr>
        <w:t xml:space="preserve"> </w:t>
      </w:r>
      <w:r w:rsidR="009B6D0D" w:rsidRPr="00A13E0C">
        <w:rPr>
          <w:rFonts w:ascii="Arial" w:hAnsi="Arial" w:cs="Arial"/>
          <w:bCs/>
          <w:sz w:val="22"/>
          <w:szCs w:val="22"/>
        </w:rPr>
        <w:t xml:space="preserve">n = 12. Data were shown as mean ± SD. P values were obtained by two-tailed, paired </w:t>
      </w:r>
      <w:r w:rsidR="00E45174" w:rsidRPr="00A13E0C">
        <w:rPr>
          <w:rFonts w:ascii="Arial" w:hAnsi="Arial" w:cs="Arial"/>
          <w:bCs/>
          <w:i/>
          <w:iCs/>
          <w:sz w:val="22"/>
          <w:szCs w:val="22"/>
        </w:rPr>
        <w:t>t</w:t>
      </w:r>
      <w:r w:rsidR="00E45174" w:rsidRPr="00A13E0C">
        <w:rPr>
          <w:rFonts w:ascii="Arial" w:hAnsi="Arial" w:cs="Arial"/>
          <w:bCs/>
          <w:sz w:val="22"/>
          <w:szCs w:val="22"/>
        </w:rPr>
        <w:t>-</w:t>
      </w:r>
      <w:r w:rsidR="009B6D0D" w:rsidRPr="00A13E0C">
        <w:rPr>
          <w:rFonts w:ascii="Arial" w:hAnsi="Arial" w:cs="Arial"/>
          <w:bCs/>
          <w:sz w:val="22"/>
          <w:szCs w:val="22"/>
        </w:rPr>
        <w:t>test (</w:t>
      </w:r>
      <w:r w:rsidR="009B6D0D" w:rsidRPr="00A13E0C">
        <w:rPr>
          <w:rFonts w:ascii="Arial" w:hAnsi="Arial" w:cs="Arial"/>
          <w:bCs/>
          <w:color w:val="000000" w:themeColor="text1"/>
          <w:sz w:val="22"/>
          <w:szCs w:val="22"/>
        </w:rPr>
        <w:t>C</w:t>
      </w:r>
      <w:r w:rsidR="009B6D0D" w:rsidRPr="00A13E0C">
        <w:rPr>
          <w:rFonts w:ascii="Arial" w:hAnsi="Arial" w:cs="Arial"/>
          <w:bCs/>
          <w:sz w:val="22"/>
          <w:szCs w:val="22"/>
        </w:rPr>
        <w:t xml:space="preserve">), non-parametric Mann Whitney test (E), or </w:t>
      </w:r>
      <w:r w:rsidR="00DC2DB9" w:rsidRPr="00A13E0C">
        <w:rPr>
          <w:rFonts w:ascii="Arial" w:hAnsi="Arial" w:cs="Arial"/>
          <w:bCs/>
          <w:sz w:val="22"/>
          <w:szCs w:val="22"/>
        </w:rPr>
        <w:t>RM</w:t>
      </w:r>
      <w:r w:rsidR="009B6D0D" w:rsidRPr="00A13E0C">
        <w:rPr>
          <w:rFonts w:ascii="Arial" w:hAnsi="Arial" w:cs="Arial"/>
          <w:bCs/>
          <w:sz w:val="22"/>
          <w:szCs w:val="22"/>
        </w:rPr>
        <w:t xml:space="preserve"> One-way ANOVA analysis with Tukey’s multiple comparison correction (F).</w:t>
      </w:r>
      <w:r w:rsidR="009B6D0D" w:rsidRPr="00873453">
        <w:rPr>
          <w:rFonts w:ascii="Arial" w:hAnsi="Arial" w:cs="Arial"/>
          <w:bCs/>
          <w:sz w:val="22"/>
          <w:szCs w:val="22"/>
        </w:rPr>
        <w:t xml:space="preserve">  </w:t>
      </w:r>
    </w:p>
    <w:p w14:paraId="262B8AD4" w14:textId="77777777" w:rsidR="003A4EDD" w:rsidRPr="00873453" w:rsidRDefault="003A4EDD" w:rsidP="00B76DA0">
      <w:pPr>
        <w:spacing w:line="360" w:lineRule="auto"/>
        <w:jc w:val="both"/>
        <w:rPr>
          <w:rFonts w:ascii="Arial" w:hAnsi="Arial" w:cs="Arial"/>
          <w:bCs/>
          <w:sz w:val="22"/>
          <w:szCs w:val="22"/>
        </w:rPr>
      </w:pPr>
    </w:p>
    <w:p w14:paraId="1CF33FAC" w14:textId="77777777" w:rsidR="00404789" w:rsidRPr="00DB5658" w:rsidRDefault="00404789" w:rsidP="00B76DA0">
      <w:pPr>
        <w:spacing w:line="360" w:lineRule="auto"/>
        <w:rPr>
          <w:rFonts w:ascii="Arial" w:hAnsi="Arial" w:cs="Arial"/>
          <w:color w:val="0432FF"/>
          <w:sz w:val="22"/>
          <w:szCs w:val="22"/>
        </w:rPr>
      </w:pPr>
    </w:p>
    <w:p w14:paraId="3ADE66ED" w14:textId="77777777" w:rsidR="00404789" w:rsidRPr="00DB5658" w:rsidRDefault="00404789" w:rsidP="00B76DA0">
      <w:pPr>
        <w:spacing w:line="360" w:lineRule="auto"/>
        <w:jc w:val="both"/>
        <w:rPr>
          <w:rFonts w:ascii="Arial" w:hAnsi="Arial" w:cs="Arial"/>
          <w:color w:val="0432FF"/>
          <w:sz w:val="22"/>
          <w:szCs w:val="22"/>
        </w:rPr>
      </w:pPr>
    </w:p>
    <w:p w14:paraId="011F69D8" w14:textId="77777777" w:rsidR="00404789" w:rsidRPr="00DB5658" w:rsidRDefault="00404789" w:rsidP="00B76DA0">
      <w:pPr>
        <w:spacing w:line="360" w:lineRule="auto"/>
        <w:jc w:val="both"/>
        <w:rPr>
          <w:rFonts w:ascii="Arial" w:hAnsi="Arial" w:cs="Arial"/>
          <w:color w:val="0432FF"/>
          <w:sz w:val="22"/>
          <w:szCs w:val="22"/>
        </w:rPr>
      </w:pPr>
    </w:p>
    <w:p w14:paraId="2D2C2B7B" w14:textId="77777777" w:rsidR="00404789" w:rsidRPr="00DB5658" w:rsidRDefault="00404789" w:rsidP="00B76DA0">
      <w:pPr>
        <w:spacing w:line="360" w:lineRule="auto"/>
        <w:jc w:val="both"/>
        <w:rPr>
          <w:rFonts w:ascii="Arial" w:hAnsi="Arial" w:cs="Arial"/>
          <w:color w:val="0432FF"/>
          <w:sz w:val="22"/>
          <w:szCs w:val="22"/>
        </w:rPr>
      </w:pPr>
    </w:p>
    <w:p w14:paraId="128CE761" w14:textId="77777777" w:rsidR="00404789" w:rsidRPr="00DB5658" w:rsidRDefault="00404789" w:rsidP="00B76DA0">
      <w:pPr>
        <w:spacing w:line="360" w:lineRule="auto"/>
        <w:jc w:val="both"/>
        <w:rPr>
          <w:rFonts w:ascii="Arial" w:hAnsi="Arial" w:cs="Arial"/>
          <w:color w:val="0432FF"/>
          <w:sz w:val="22"/>
          <w:szCs w:val="22"/>
        </w:rPr>
      </w:pPr>
    </w:p>
    <w:p w14:paraId="42951D1D" w14:textId="77777777" w:rsidR="00404789" w:rsidRPr="00DB5658" w:rsidRDefault="00404789" w:rsidP="00B76DA0">
      <w:pPr>
        <w:spacing w:line="360" w:lineRule="auto"/>
        <w:jc w:val="both"/>
        <w:rPr>
          <w:rFonts w:ascii="Arial" w:hAnsi="Arial" w:cs="Arial"/>
          <w:color w:val="0432FF"/>
          <w:sz w:val="22"/>
          <w:szCs w:val="22"/>
        </w:rPr>
      </w:pPr>
    </w:p>
    <w:p w14:paraId="6D8AAB73" w14:textId="77777777" w:rsidR="00404789" w:rsidRPr="00DB5658" w:rsidRDefault="00404789" w:rsidP="00B76DA0">
      <w:pPr>
        <w:spacing w:line="360" w:lineRule="auto"/>
        <w:jc w:val="both"/>
        <w:rPr>
          <w:rFonts w:ascii="Arial" w:hAnsi="Arial" w:cs="Arial"/>
          <w:color w:val="0432FF"/>
          <w:sz w:val="22"/>
          <w:szCs w:val="22"/>
        </w:rPr>
      </w:pPr>
    </w:p>
    <w:p w14:paraId="7BE04F10" w14:textId="77777777" w:rsidR="00404789" w:rsidRPr="00DB5658" w:rsidRDefault="00404789" w:rsidP="00B76DA0">
      <w:pPr>
        <w:spacing w:line="360" w:lineRule="auto"/>
        <w:jc w:val="both"/>
        <w:rPr>
          <w:rFonts w:ascii="Arial" w:hAnsi="Arial" w:cs="Arial"/>
          <w:color w:val="0432FF"/>
          <w:sz w:val="22"/>
          <w:szCs w:val="22"/>
        </w:rPr>
      </w:pPr>
    </w:p>
    <w:p w14:paraId="1CF642AB" w14:textId="77777777" w:rsidR="00955D89" w:rsidRPr="00DB5658" w:rsidRDefault="00A13E0C" w:rsidP="00B76DA0">
      <w:pPr>
        <w:spacing w:line="360" w:lineRule="auto"/>
        <w:jc w:val="both"/>
        <w:rPr>
          <w:sz w:val="22"/>
          <w:szCs w:val="22"/>
        </w:rPr>
      </w:pPr>
    </w:p>
    <w:sectPr w:rsidR="00955D89" w:rsidRPr="00DB5658" w:rsidSect="008D4774">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DB7485" w14:textId="77777777" w:rsidR="000F1DE5" w:rsidRDefault="000F1DE5" w:rsidP="00BE343F">
      <w:r>
        <w:separator/>
      </w:r>
    </w:p>
  </w:endnote>
  <w:endnote w:type="continuationSeparator" w:id="0">
    <w:p w14:paraId="27868D3D" w14:textId="77777777" w:rsidR="000F1DE5" w:rsidRDefault="000F1DE5" w:rsidP="00BE3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IDFont+F8">
    <w:altName w:val="Malgun Gothic Semilight"/>
    <w:panose1 w:val="00000000000000000000"/>
    <w:charset w:val="88"/>
    <w:family w:val="auto"/>
    <w:notTrueType/>
    <w:pitch w:val="default"/>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548835007"/>
      <w:docPartObj>
        <w:docPartGallery w:val="Page Numbers (Bottom of Page)"/>
        <w:docPartUnique/>
      </w:docPartObj>
    </w:sdtPr>
    <w:sdtEndPr>
      <w:rPr>
        <w:rStyle w:val="PageNumber"/>
      </w:rPr>
    </w:sdtEndPr>
    <w:sdtContent>
      <w:p w14:paraId="0706FEBF" w14:textId="4B20EACD" w:rsidR="00BE343F" w:rsidRDefault="00BE343F" w:rsidP="001500A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889D4B" w14:textId="77777777" w:rsidR="00BE343F" w:rsidRDefault="00BE34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590271796"/>
      <w:docPartObj>
        <w:docPartGallery w:val="Page Numbers (Bottom of Page)"/>
        <w:docPartUnique/>
      </w:docPartObj>
    </w:sdtPr>
    <w:sdtEndPr>
      <w:rPr>
        <w:rStyle w:val="PageNumber"/>
      </w:rPr>
    </w:sdtEndPr>
    <w:sdtContent>
      <w:p w14:paraId="4C2DD901" w14:textId="39BF4AFD" w:rsidR="00BE343F" w:rsidRDefault="00BE343F" w:rsidP="001500A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A13E0C">
          <w:rPr>
            <w:rStyle w:val="PageNumber"/>
            <w:noProof/>
          </w:rPr>
          <w:t>5</w:t>
        </w:r>
        <w:r>
          <w:rPr>
            <w:rStyle w:val="PageNumber"/>
          </w:rPr>
          <w:fldChar w:fldCharType="end"/>
        </w:r>
      </w:p>
    </w:sdtContent>
  </w:sdt>
  <w:p w14:paraId="530A460A" w14:textId="77777777" w:rsidR="00BE343F" w:rsidRDefault="00BE34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C1C74E" w14:textId="77777777" w:rsidR="000F1DE5" w:rsidRDefault="000F1DE5" w:rsidP="00BE343F">
      <w:r>
        <w:separator/>
      </w:r>
    </w:p>
  </w:footnote>
  <w:footnote w:type="continuationSeparator" w:id="0">
    <w:p w14:paraId="65BBD3E1" w14:textId="77777777" w:rsidR="000F1DE5" w:rsidRDefault="000F1DE5" w:rsidP="00BE34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E292A"/>
    <w:multiLevelType w:val="hybridMultilevel"/>
    <w:tmpl w:val="79CCF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F26F21"/>
    <w:multiLevelType w:val="multilevel"/>
    <w:tmpl w:val="0C7E7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414959"/>
    <w:multiLevelType w:val="hybridMultilevel"/>
    <w:tmpl w:val="5E78B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756EDE"/>
    <w:multiLevelType w:val="hybridMultilevel"/>
    <w:tmpl w:val="C4E87A2E"/>
    <w:lvl w:ilvl="0" w:tplc="9D567340">
      <w:start w:val="2"/>
      <w:numFmt w:val="bullet"/>
      <w:lvlText w:val="-"/>
      <w:lvlJc w:val="left"/>
      <w:pPr>
        <w:ind w:left="720" w:hanging="360"/>
      </w:pPr>
      <w:rPr>
        <w:rFonts w:ascii="Calibri" w:eastAsia="CIDFont+F8"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ABF6FB0"/>
    <w:multiLevelType w:val="hybridMultilevel"/>
    <w:tmpl w:val="D64A9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789"/>
    <w:rsid w:val="000019C4"/>
    <w:rsid w:val="000056C6"/>
    <w:rsid w:val="00007D24"/>
    <w:rsid w:val="0001102D"/>
    <w:rsid w:val="0001104B"/>
    <w:rsid w:val="00013F7B"/>
    <w:rsid w:val="0001586D"/>
    <w:rsid w:val="00016346"/>
    <w:rsid w:val="00016FE5"/>
    <w:rsid w:val="00020C06"/>
    <w:rsid w:val="00021165"/>
    <w:rsid w:val="000218AE"/>
    <w:rsid w:val="00023BC2"/>
    <w:rsid w:val="0002411E"/>
    <w:rsid w:val="0002495A"/>
    <w:rsid w:val="000249DD"/>
    <w:rsid w:val="00025D08"/>
    <w:rsid w:val="00030107"/>
    <w:rsid w:val="0003037F"/>
    <w:rsid w:val="000307D8"/>
    <w:rsid w:val="0003344E"/>
    <w:rsid w:val="000344C2"/>
    <w:rsid w:val="000372A2"/>
    <w:rsid w:val="00042726"/>
    <w:rsid w:val="0004702C"/>
    <w:rsid w:val="00047424"/>
    <w:rsid w:val="000479FB"/>
    <w:rsid w:val="00050D0F"/>
    <w:rsid w:val="00051315"/>
    <w:rsid w:val="000513EB"/>
    <w:rsid w:val="00056063"/>
    <w:rsid w:val="000574A7"/>
    <w:rsid w:val="00070901"/>
    <w:rsid w:val="00070AED"/>
    <w:rsid w:val="00071CE7"/>
    <w:rsid w:val="00072E3E"/>
    <w:rsid w:val="000745F1"/>
    <w:rsid w:val="00074E18"/>
    <w:rsid w:val="000751C9"/>
    <w:rsid w:val="00076E57"/>
    <w:rsid w:val="00080004"/>
    <w:rsid w:val="000803AA"/>
    <w:rsid w:val="00082D65"/>
    <w:rsid w:val="000842D5"/>
    <w:rsid w:val="00085E21"/>
    <w:rsid w:val="000900CC"/>
    <w:rsid w:val="00092943"/>
    <w:rsid w:val="00093367"/>
    <w:rsid w:val="00095364"/>
    <w:rsid w:val="00095FAC"/>
    <w:rsid w:val="000A0490"/>
    <w:rsid w:val="000A2BB6"/>
    <w:rsid w:val="000B20FA"/>
    <w:rsid w:val="000B218C"/>
    <w:rsid w:val="000B2453"/>
    <w:rsid w:val="000B33EA"/>
    <w:rsid w:val="000B439D"/>
    <w:rsid w:val="000B66E0"/>
    <w:rsid w:val="000C1BB1"/>
    <w:rsid w:val="000C4CC2"/>
    <w:rsid w:val="000C4FC4"/>
    <w:rsid w:val="000C7BF2"/>
    <w:rsid w:val="000C7EE0"/>
    <w:rsid w:val="000D0C91"/>
    <w:rsid w:val="000D4FE0"/>
    <w:rsid w:val="000D65FF"/>
    <w:rsid w:val="000D695C"/>
    <w:rsid w:val="000D6B6B"/>
    <w:rsid w:val="000E0D27"/>
    <w:rsid w:val="000E4905"/>
    <w:rsid w:val="000E764B"/>
    <w:rsid w:val="000F1DE5"/>
    <w:rsid w:val="000F2C90"/>
    <w:rsid w:val="000F30DC"/>
    <w:rsid w:val="000F64F7"/>
    <w:rsid w:val="00102FB9"/>
    <w:rsid w:val="00103319"/>
    <w:rsid w:val="00110AB2"/>
    <w:rsid w:val="001128AD"/>
    <w:rsid w:val="00116E97"/>
    <w:rsid w:val="00123221"/>
    <w:rsid w:val="0012500E"/>
    <w:rsid w:val="00125409"/>
    <w:rsid w:val="00125F47"/>
    <w:rsid w:val="0012652B"/>
    <w:rsid w:val="00137DCB"/>
    <w:rsid w:val="0014310C"/>
    <w:rsid w:val="00145F7F"/>
    <w:rsid w:val="001469CE"/>
    <w:rsid w:val="0014726B"/>
    <w:rsid w:val="001562C6"/>
    <w:rsid w:val="00166BE8"/>
    <w:rsid w:val="00167A1D"/>
    <w:rsid w:val="00170D7B"/>
    <w:rsid w:val="00171AD8"/>
    <w:rsid w:val="00173379"/>
    <w:rsid w:val="001738AA"/>
    <w:rsid w:val="00175A01"/>
    <w:rsid w:val="00181EB3"/>
    <w:rsid w:val="0018448A"/>
    <w:rsid w:val="001854A3"/>
    <w:rsid w:val="00185C84"/>
    <w:rsid w:val="00186987"/>
    <w:rsid w:val="00187DBD"/>
    <w:rsid w:val="00190F23"/>
    <w:rsid w:val="00191C46"/>
    <w:rsid w:val="00196C39"/>
    <w:rsid w:val="001971A1"/>
    <w:rsid w:val="001A1707"/>
    <w:rsid w:val="001A1787"/>
    <w:rsid w:val="001B2717"/>
    <w:rsid w:val="001C0685"/>
    <w:rsid w:val="001C1DAC"/>
    <w:rsid w:val="001C2368"/>
    <w:rsid w:val="001C2C39"/>
    <w:rsid w:val="001C3630"/>
    <w:rsid w:val="001C3D7D"/>
    <w:rsid w:val="001C789F"/>
    <w:rsid w:val="001D079A"/>
    <w:rsid w:val="001E008E"/>
    <w:rsid w:val="001E06EA"/>
    <w:rsid w:val="001E10D3"/>
    <w:rsid w:val="001E290C"/>
    <w:rsid w:val="001E4598"/>
    <w:rsid w:val="001E5621"/>
    <w:rsid w:val="001F271D"/>
    <w:rsid w:val="001F4406"/>
    <w:rsid w:val="001F47CC"/>
    <w:rsid w:val="001F7330"/>
    <w:rsid w:val="00200171"/>
    <w:rsid w:val="00200F91"/>
    <w:rsid w:val="00201D4E"/>
    <w:rsid w:val="00201D7C"/>
    <w:rsid w:val="00202CF8"/>
    <w:rsid w:val="002146C4"/>
    <w:rsid w:val="00221A2C"/>
    <w:rsid w:val="002230C4"/>
    <w:rsid w:val="0023220E"/>
    <w:rsid w:val="002322F3"/>
    <w:rsid w:val="00235ACD"/>
    <w:rsid w:val="00240D52"/>
    <w:rsid w:val="002437DE"/>
    <w:rsid w:val="00243A60"/>
    <w:rsid w:val="00246BB6"/>
    <w:rsid w:val="0024772A"/>
    <w:rsid w:val="00252156"/>
    <w:rsid w:val="00252FF4"/>
    <w:rsid w:val="00261D65"/>
    <w:rsid w:val="00265B7F"/>
    <w:rsid w:val="002676F7"/>
    <w:rsid w:val="00271626"/>
    <w:rsid w:val="0027325C"/>
    <w:rsid w:val="0027471C"/>
    <w:rsid w:val="00274F4F"/>
    <w:rsid w:val="002757ED"/>
    <w:rsid w:val="00276469"/>
    <w:rsid w:val="00276504"/>
    <w:rsid w:val="0027665D"/>
    <w:rsid w:val="00276D3B"/>
    <w:rsid w:val="00282BBA"/>
    <w:rsid w:val="002835FF"/>
    <w:rsid w:val="00291493"/>
    <w:rsid w:val="00293F5E"/>
    <w:rsid w:val="002954A5"/>
    <w:rsid w:val="00296023"/>
    <w:rsid w:val="002969D9"/>
    <w:rsid w:val="002A1ADB"/>
    <w:rsid w:val="002A1E84"/>
    <w:rsid w:val="002A5836"/>
    <w:rsid w:val="002A6BA9"/>
    <w:rsid w:val="002A7E9B"/>
    <w:rsid w:val="002B1042"/>
    <w:rsid w:val="002B1C47"/>
    <w:rsid w:val="002B4463"/>
    <w:rsid w:val="002B4CE1"/>
    <w:rsid w:val="002C5539"/>
    <w:rsid w:val="002C6027"/>
    <w:rsid w:val="002C7C50"/>
    <w:rsid w:val="002C7FAD"/>
    <w:rsid w:val="002D3521"/>
    <w:rsid w:val="002D4581"/>
    <w:rsid w:val="002D46C2"/>
    <w:rsid w:val="002D6172"/>
    <w:rsid w:val="002D63B3"/>
    <w:rsid w:val="002E651A"/>
    <w:rsid w:val="002F0672"/>
    <w:rsid w:val="002F0F3D"/>
    <w:rsid w:val="002F1448"/>
    <w:rsid w:val="002F35A2"/>
    <w:rsid w:val="002F591B"/>
    <w:rsid w:val="003003CD"/>
    <w:rsid w:val="00301052"/>
    <w:rsid w:val="00301C28"/>
    <w:rsid w:val="003067F2"/>
    <w:rsid w:val="00306931"/>
    <w:rsid w:val="003143E1"/>
    <w:rsid w:val="00321575"/>
    <w:rsid w:val="0032512B"/>
    <w:rsid w:val="00331176"/>
    <w:rsid w:val="00335732"/>
    <w:rsid w:val="00337113"/>
    <w:rsid w:val="00340F48"/>
    <w:rsid w:val="00343DB9"/>
    <w:rsid w:val="003444D9"/>
    <w:rsid w:val="00344925"/>
    <w:rsid w:val="00346FEA"/>
    <w:rsid w:val="00355031"/>
    <w:rsid w:val="00357471"/>
    <w:rsid w:val="003608CC"/>
    <w:rsid w:val="00363B9F"/>
    <w:rsid w:val="003660E6"/>
    <w:rsid w:val="00366571"/>
    <w:rsid w:val="003666C2"/>
    <w:rsid w:val="00370F4E"/>
    <w:rsid w:val="00373381"/>
    <w:rsid w:val="0037527A"/>
    <w:rsid w:val="00381F32"/>
    <w:rsid w:val="003826C7"/>
    <w:rsid w:val="00384EF0"/>
    <w:rsid w:val="00385B3B"/>
    <w:rsid w:val="003904E2"/>
    <w:rsid w:val="00390B31"/>
    <w:rsid w:val="00394A7E"/>
    <w:rsid w:val="003977CF"/>
    <w:rsid w:val="003A05BE"/>
    <w:rsid w:val="003A14F0"/>
    <w:rsid w:val="003A43ED"/>
    <w:rsid w:val="003A4EDD"/>
    <w:rsid w:val="003A5648"/>
    <w:rsid w:val="003A7971"/>
    <w:rsid w:val="003B2DFB"/>
    <w:rsid w:val="003B761A"/>
    <w:rsid w:val="003C13EF"/>
    <w:rsid w:val="003C2B99"/>
    <w:rsid w:val="003C2F48"/>
    <w:rsid w:val="003C4896"/>
    <w:rsid w:val="003E321F"/>
    <w:rsid w:val="003E6EE5"/>
    <w:rsid w:val="003F0C5B"/>
    <w:rsid w:val="003F0DCF"/>
    <w:rsid w:val="003F2302"/>
    <w:rsid w:val="003F571D"/>
    <w:rsid w:val="00401464"/>
    <w:rsid w:val="00402B30"/>
    <w:rsid w:val="00402E93"/>
    <w:rsid w:val="00404789"/>
    <w:rsid w:val="00414C2C"/>
    <w:rsid w:val="00417564"/>
    <w:rsid w:val="00422971"/>
    <w:rsid w:val="00424A9F"/>
    <w:rsid w:val="004250D3"/>
    <w:rsid w:val="00444044"/>
    <w:rsid w:val="00444BA0"/>
    <w:rsid w:val="00451FC1"/>
    <w:rsid w:val="004551CF"/>
    <w:rsid w:val="004565AA"/>
    <w:rsid w:val="0045758A"/>
    <w:rsid w:val="004636F0"/>
    <w:rsid w:val="0046401B"/>
    <w:rsid w:val="00470911"/>
    <w:rsid w:val="00471311"/>
    <w:rsid w:val="00480AF4"/>
    <w:rsid w:val="00480E27"/>
    <w:rsid w:val="00481335"/>
    <w:rsid w:val="004849F4"/>
    <w:rsid w:val="00492F93"/>
    <w:rsid w:val="0049408E"/>
    <w:rsid w:val="00496521"/>
    <w:rsid w:val="00496C5A"/>
    <w:rsid w:val="004972D8"/>
    <w:rsid w:val="004A2C31"/>
    <w:rsid w:val="004A4D4B"/>
    <w:rsid w:val="004A5320"/>
    <w:rsid w:val="004A5B73"/>
    <w:rsid w:val="004B1E0D"/>
    <w:rsid w:val="004B22F7"/>
    <w:rsid w:val="004B7682"/>
    <w:rsid w:val="004C0503"/>
    <w:rsid w:val="004C16C4"/>
    <w:rsid w:val="004C5B6E"/>
    <w:rsid w:val="004C6214"/>
    <w:rsid w:val="004E0062"/>
    <w:rsid w:val="004E1716"/>
    <w:rsid w:val="004E2FF1"/>
    <w:rsid w:val="004E370E"/>
    <w:rsid w:val="004E634C"/>
    <w:rsid w:val="004F4ACE"/>
    <w:rsid w:val="004F75F0"/>
    <w:rsid w:val="004F7A32"/>
    <w:rsid w:val="0050516E"/>
    <w:rsid w:val="005121A0"/>
    <w:rsid w:val="00514264"/>
    <w:rsid w:val="00514BF3"/>
    <w:rsid w:val="005201CE"/>
    <w:rsid w:val="0052505F"/>
    <w:rsid w:val="00525AD5"/>
    <w:rsid w:val="005318D5"/>
    <w:rsid w:val="00534463"/>
    <w:rsid w:val="00535025"/>
    <w:rsid w:val="00540E94"/>
    <w:rsid w:val="005436CE"/>
    <w:rsid w:val="00543A16"/>
    <w:rsid w:val="005441A0"/>
    <w:rsid w:val="00544F5A"/>
    <w:rsid w:val="00545B6F"/>
    <w:rsid w:val="005471E4"/>
    <w:rsid w:val="00547665"/>
    <w:rsid w:val="005521E7"/>
    <w:rsid w:val="00553A8C"/>
    <w:rsid w:val="005611C5"/>
    <w:rsid w:val="00563B34"/>
    <w:rsid w:val="00566BA2"/>
    <w:rsid w:val="005710DB"/>
    <w:rsid w:val="0057196F"/>
    <w:rsid w:val="00572979"/>
    <w:rsid w:val="00573D95"/>
    <w:rsid w:val="005752E1"/>
    <w:rsid w:val="0057610D"/>
    <w:rsid w:val="005767DD"/>
    <w:rsid w:val="00576971"/>
    <w:rsid w:val="00577427"/>
    <w:rsid w:val="00577CC0"/>
    <w:rsid w:val="00580810"/>
    <w:rsid w:val="00581689"/>
    <w:rsid w:val="005818B6"/>
    <w:rsid w:val="0058379D"/>
    <w:rsid w:val="00585EF1"/>
    <w:rsid w:val="0059036C"/>
    <w:rsid w:val="005921A3"/>
    <w:rsid w:val="005946EA"/>
    <w:rsid w:val="005956E6"/>
    <w:rsid w:val="00596286"/>
    <w:rsid w:val="00596540"/>
    <w:rsid w:val="00596FE5"/>
    <w:rsid w:val="005970F9"/>
    <w:rsid w:val="00597262"/>
    <w:rsid w:val="005A3FB7"/>
    <w:rsid w:val="005A5945"/>
    <w:rsid w:val="005A5EB5"/>
    <w:rsid w:val="005A70D0"/>
    <w:rsid w:val="005B2570"/>
    <w:rsid w:val="005B677A"/>
    <w:rsid w:val="005C3ED9"/>
    <w:rsid w:val="005C5518"/>
    <w:rsid w:val="005C6E70"/>
    <w:rsid w:val="005D1F19"/>
    <w:rsid w:val="005D7C39"/>
    <w:rsid w:val="005E0486"/>
    <w:rsid w:val="005E04CE"/>
    <w:rsid w:val="005E3001"/>
    <w:rsid w:val="005E71DF"/>
    <w:rsid w:val="005E780C"/>
    <w:rsid w:val="005F0A0E"/>
    <w:rsid w:val="005F0C77"/>
    <w:rsid w:val="005F0FF8"/>
    <w:rsid w:val="005F3AFC"/>
    <w:rsid w:val="005F4A47"/>
    <w:rsid w:val="00600C0D"/>
    <w:rsid w:val="0060376D"/>
    <w:rsid w:val="0060402A"/>
    <w:rsid w:val="0060748A"/>
    <w:rsid w:val="00613578"/>
    <w:rsid w:val="00614687"/>
    <w:rsid w:val="006169B9"/>
    <w:rsid w:val="00621A1C"/>
    <w:rsid w:val="00623720"/>
    <w:rsid w:val="00623F46"/>
    <w:rsid w:val="00634239"/>
    <w:rsid w:val="0063524C"/>
    <w:rsid w:val="0063613C"/>
    <w:rsid w:val="0064058E"/>
    <w:rsid w:val="00640816"/>
    <w:rsid w:val="00643D93"/>
    <w:rsid w:val="00645072"/>
    <w:rsid w:val="006453D6"/>
    <w:rsid w:val="00646D24"/>
    <w:rsid w:val="0064744B"/>
    <w:rsid w:val="00647DE8"/>
    <w:rsid w:val="00647F69"/>
    <w:rsid w:val="00650CCF"/>
    <w:rsid w:val="006525EF"/>
    <w:rsid w:val="00652F94"/>
    <w:rsid w:val="006530D8"/>
    <w:rsid w:val="006560EC"/>
    <w:rsid w:val="00656515"/>
    <w:rsid w:val="00660341"/>
    <w:rsid w:val="00660B67"/>
    <w:rsid w:val="0066163B"/>
    <w:rsid w:val="00667B55"/>
    <w:rsid w:val="00670E63"/>
    <w:rsid w:val="00672415"/>
    <w:rsid w:val="006742DF"/>
    <w:rsid w:val="0067633E"/>
    <w:rsid w:val="0067744D"/>
    <w:rsid w:val="0067780A"/>
    <w:rsid w:val="00682A0F"/>
    <w:rsid w:val="00682E3A"/>
    <w:rsid w:val="00686763"/>
    <w:rsid w:val="00686D94"/>
    <w:rsid w:val="006969CD"/>
    <w:rsid w:val="0069788B"/>
    <w:rsid w:val="006A09EE"/>
    <w:rsid w:val="006A30A1"/>
    <w:rsid w:val="006A4F38"/>
    <w:rsid w:val="006A544F"/>
    <w:rsid w:val="006B0335"/>
    <w:rsid w:val="006B06FF"/>
    <w:rsid w:val="006B3252"/>
    <w:rsid w:val="006B3689"/>
    <w:rsid w:val="006B61E5"/>
    <w:rsid w:val="006B63F0"/>
    <w:rsid w:val="006B6480"/>
    <w:rsid w:val="006B666F"/>
    <w:rsid w:val="006C0E48"/>
    <w:rsid w:val="006C3647"/>
    <w:rsid w:val="006C38F3"/>
    <w:rsid w:val="006C45D0"/>
    <w:rsid w:val="006C4727"/>
    <w:rsid w:val="006D0634"/>
    <w:rsid w:val="006D09E7"/>
    <w:rsid w:val="006D0C52"/>
    <w:rsid w:val="006D3A4F"/>
    <w:rsid w:val="006D7283"/>
    <w:rsid w:val="006E0105"/>
    <w:rsid w:val="006E19D8"/>
    <w:rsid w:val="006E245A"/>
    <w:rsid w:val="006E4CAF"/>
    <w:rsid w:val="006E4FD3"/>
    <w:rsid w:val="006E6776"/>
    <w:rsid w:val="006E6E63"/>
    <w:rsid w:val="006F0AEF"/>
    <w:rsid w:val="006F1174"/>
    <w:rsid w:val="006F1979"/>
    <w:rsid w:val="006F6204"/>
    <w:rsid w:val="00700D0F"/>
    <w:rsid w:val="00701224"/>
    <w:rsid w:val="007034FC"/>
    <w:rsid w:val="0071144E"/>
    <w:rsid w:val="007114DF"/>
    <w:rsid w:val="00717954"/>
    <w:rsid w:val="00722F26"/>
    <w:rsid w:val="0072368C"/>
    <w:rsid w:val="00726C8B"/>
    <w:rsid w:val="0073066B"/>
    <w:rsid w:val="007328DA"/>
    <w:rsid w:val="0073463E"/>
    <w:rsid w:val="0073604E"/>
    <w:rsid w:val="007367D4"/>
    <w:rsid w:val="007457A9"/>
    <w:rsid w:val="007465F9"/>
    <w:rsid w:val="00750566"/>
    <w:rsid w:val="007507BE"/>
    <w:rsid w:val="00752AE8"/>
    <w:rsid w:val="00754113"/>
    <w:rsid w:val="007578FD"/>
    <w:rsid w:val="007607C2"/>
    <w:rsid w:val="00760CA4"/>
    <w:rsid w:val="00761624"/>
    <w:rsid w:val="0076385D"/>
    <w:rsid w:val="00763FDD"/>
    <w:rsid w:val="0076406E"/>
    <w:rsid w:val="00766741"/>
    <w:rsid w:val="00767B55"/>
    <w:rsid w:val="00770170"/>
    <w:rsid w:val="007701BD"/>
    <w:rsid w:val="00770ED4"/>
    <w:rsid w:val="007710A0"/>
    <w:rsid w:val="00775781"/>
    <w:rsid w:val="007805E0"/>
    <w:rsid w:val="00780FD5"/>
    <w:rsid w:val="00791FCF"/>
    <w:rsid w:val="00793AED"/>
    <w:rsid w:val="007A15E9"/>
    <w:rsid w:val="007A23EE"/>
    <w:rsid w:val="007A2E18"/>
    <w:rsid w:val="007A4649"/>
    <w:rsid w:val="007A666E"/>
    <w:rsid w:val="007A6ABE"/>
    <w:rsid w:val="007A71BE"/>
    <w:rsid w:val="007A72D1"/>
    <w:rsid w:val="007B19D5"/>
    <w:rsid w:val="007B3049"/>
    <w:rsid w:val="007B3A12"/>
    <w:rsid w:val="007B449E"/>
    <w:rsid w:val="007B51BE"/>
    <w:rsid w:val="007B6895"/>
    <w:rsid w:val="007C03E0"/>
    <w:rsid w:val="007C2E94"/>
    <w:rsid w:val="007C31F6"/>
    <w:rsid w:val="007C34D8"/>
    <w:rsid w:val="007C575F"/>
    <w:rsid w:val="007D2B67"/>
    <w:rsid w:val="007D4563"/>
    <w:rsid w:val="007D7B8E"/>
    <w:rsid w:val="007E15CC"/>
    <w:rsid w:val="007E269A"/>
    <w:rsid w:val="007E28FD"/>
    <w:rsid w:val="007E4357"/>
    <w:rsid w:val="007E5654"/>
    <w:rsid w:val="007E7215"/>
    <w:rsid w:val="007F5975"/>
    <w:rsid w:val="007F7CB9"/>
    <w:rsid w:val="00802791"/>
    <w:rsid w:val="008066B8"/>
    <w:rsid w:val="008105CD"/>
    <w:rsid w:val="00812812"/>
    <w:rsid w:val="008218DD"/>
    <w:rsid w:val="008336AD"/>
    <w:rsid w:val="008346BF"/>
    <w:rsid w:val="008359DA"/>
    <w:rsid w:val="00843459"/>
    <w:rsid w:val="00843EAA"/>
    <w:rsid w:val="0084693E"/>
    <w:rsid w:val="008475C4"/>
    <w:rsid w:val="008520BF"/>
    <w:rsid w:val="00854865"/>
    <w:rsid w:val="00855428"/>
    <w:rsid w:val="008561F6"/>
    <w:rsid w:val="008573FC"/>
    <w:rsid w:val="00857ED0"/>
    <w:rsid w:val="00866AE1"/>
    <w:rsid w:val="00870A07"/>
    <w:rsid w:val="0087148D"/>
    <w:rsid w:val="00873453"/>
    <w:rsid w:val="00875EFB"/>
    <w:rsid w:val="008829CB"/>
    <w:rsid w:val="00885FB1"/>
    <w:rsid w:val="008922F1"/>
    <w:rsid w:val="00895FB0"/>
    <w:rsid w:val="00896C79"/>
    <w:rsid w:val="008A20F5"/>
    <w:rsid w:val="008A2811"/>
    <w:rsid w:val="008A3478"/>
    <w:rsid w:val="008A4C8E"/>
    <w:rsid w:val="008B45DB"/>
    <w:rsid w:val="008B57AC"/>
    <w:rsid w:val="008B6B5F"/>
    <w:rsid w:val="008C0D1E"/>
    <w:rsid w:val="008C1EB1"/>
    <w:rsid w:val="008C3F99"/>
    <w:rsid w:val="008C42BD"/>
    <w:rsid w:val="008C5A14"/>
    <w:rsid w:val="008C655C"/>
    <w:rsid w:val="008C77BD"/>
    <w:rsid w:val="008D1114"/>
    <w:rsid w:val="008D1B32"/>
    <w:rsid w:val="008D4774"/>
    <w:rsid w:val="008E299B"/>
    <w:rsid w:val="008E361E"/>
    <w:rsid w:val="008E4C49"/>
    <w:rsid w:val="008E5534"/>
    <w:rsid w:val="008E6172"/>
    <w:rsid w:val="008E69C4"/>
    <w:rsid w:val="008F6177"/>
    <w:rsid w:val="008F624B"/>
    <w:rsid w:val="009007A7"/>
    <w:rsid w:val="0090573A"/>
    <w:rsid w:val="00905E2C"/>
    <w:rsid w:val="009067F9"/>
    <w:rsid w:val="009102FC"/>
    <w:rsid w:val="009109BF"/>
    <w:rsid w:val="0091464C"/>
    <w:rsid w:val="00916334"/>
    <w:rsid w:val="009235A9"/>
    <w:rsid w:val="009235CB"/>
    <w:rsid w:val="00923811"/>
    <w:rsid w:val="00924686"/>
    <w:rsid w:val="00925BE0"/>
    <w:rsid w:val="0093133B"/>
    <w:rsid w:val="0093179B"/>
    <w:rsid w:val="00936751"/>
    <w:rsid w:val="009422E5"/>
    <w:rsid w:val="0094264F"/>
    <w:rsid w:val="009434FA"/>
    <w:rsid w:val="00946A72"/>
    <w:rsid w:val="009507D0"/>
    <w:rsid w:val="00951B82"/>
    <w:rsid w:val="00952F8F"/>
    <w:rsid w:val="00955D0D"/>
    <w:rsid w:val="0096015C"/>
    <w:rsid w:val="00965A84"/>
    <w:rsid w:val="0096768B"/>
    <w:rsid w:val="009708F0"/>
    <w:rsid w:val="00970DC3"/>
    <w:rsid w:val="00972BB0"/>
    <w:rsid w:val="00973A7E"/>
    <w:rsid w:val="00974682"/>
    <w:rsid w:val="009747B1"/>
    <w:rsid w:val="00975790"/>
    <w:rsid w:val="00982B81"/>
    <w:rsid w:val="00983A5C"/>
    <w:rsid w:val="00984BB7"/>
    <w:rsid w:val="009856B6"/>
    <w:rsid w:val="0098581F"/>
    <w:rsid w:val="00985BE4"/>
    <w:rsid w:val="00987E03"/>
    <w:rsid w:val="0099077C"/>
    <w:rsid w:val="00993E18"/>
    <w:rsid w:val="009955EB"/>
    <w:rsid w:val="00995C1D"/>
    <w:rsid w:val="0099756D"/>
    <w:rsid w:val="009978C1"/>
    <w:rsid w:val="009A0D86"/>
    <w:rsid w:val="009A1DB7"/>
    <w:rsid w:val="009A2826"/>
    <w:rsid w:val="009A5B60"/>
    <w:rsid w:val="009A655A"/>
    <w:rsid w:val="009A7ECE"/>
    <w:rsid w:val="009B0AA4"/>
    <w:rsid w:val="009B2DFB"/>
    <w:rsid w:val="009B47B2"/>
    <w:rsid w:val="009B55A5"/>
    <w:rsid w:val="009B5AB9"/>
    <w:rsid w:val="009B6D0D"/>
    <w:rsid w:val="009B7C82"/>
    <w:rsid w:val="009B7F42"/>
    <w:rsid w:val="009C2EB1"/>
    <w:rsid w:val="009C3543"/>
    <w:rsid w:val="009C4EC1"/>
    <w:rsid w:val="009C7873"/>
    <w:rsid w:val="009C7877"/>
    <w:rsid w:val="009D2597"/>
    <w:rsid w:val="009D396C"/>
    <w:rsid w:val="009D454C"/>
    <w:rsid w:val="009E036D"/>
    <w:rsid w:val="009E0863"/>
    <w:rsid w:val="009E1853"/>
    <w:rsid w:val="009E1BA7"/>
    <w:rsid w:val="009E400B"/>
    <w:rsid w:val="009E40FD"/>
    <w:rsid w:val="009E44D8"/>
    <w:rsid w:val="009F0F99"/>
    <w:rsid w:val="009F1D7D"/>
    <w:rsid w:val="009F1F6A"/>
    <w:rsid w:val="009F20E1"/>
    <w:rsid w:val="009F2516"/>
    <w:rsid w:val="009F38DD"/>
    <w:rsid w:val="009F6491"/>
    <w:rsid w:val="00A00E29"/>
    <w:rsid w:val="00A10710"/>
    <w:rsid w:val="00A109B8"/>
    <w:rsid w:val="00A10F3E"/>
    <w:rsid w:val="00A13E0C"/>
    <w:rsid w:val="00A17D47"/>
    <w:rsid w:val="00A27071"/>
    <w:rsid w:val="00A27441"/>
    <w:rsid w:val="00A31C12"/>
    <w:rsid w:val="00A343D2"/>
    <w:rsid w:val="00A351F1"/>
    <w:rsid w:val="00A363E3"/>
    <w:rsid w:val="00A43AB2"/>
    <w:rsid w:val="00A44C97"/>
    <w:rsid w:val="00A50773"/>
    <w:rsid w:val="00A56F42"/>
    <w:rsid w:val="00A57D6E"/>
    <w:rsid w:val="00A61E7C"/>
    <w:rsid w:val="00A72CBF"/>
    <w:rsid w:val="00A72CD5"/>
    <w:rsid w:val="00A776AE"/>
    <w:rsid w:val="00A77BA7"/>
    <w:rsid w:val="00A806B0"/>
    <w:rsid w:val="00A80FB8"/>
    <w:rsid w:val="00A8155A"/>
    <w:rsid w:val="00A90FBB"/>
    <w:rsid w:val="00A912F0"/>
    <w:rsid w:val="00A926B4"/>
    <w:rsid w:val="00A94094"/>
    <w:rsid w:val="00A95501"/>
    <w:rsid w:val="00AA03EC"/>
    <w:rsid w:val="00AA0A93"/>
    <w:rsid w:val="00AA324A"/>
    <w:rsid w:val="00AA7010"/>
    <w:rsid w:val="00AB0A6E"/>
    <w:rsid w:val="00AB0E83"/>
    <w:rsid w:val="00AB1F8F"/>
    <w:rsid w:val="00AB4436"/>
    <w:rsid w:val="00AB5B4B"/>
    <w:rsid w:val="00AC343B"/>
    <w:rsid w:val="00AD191E"/>
    <w:rsid w:val="00AD4418"/>
    <w:rsid w:val="00AD460A"/>
    <w:rsid w:val="00AD4FEE"/>
    <w:rsid w:val="00AD6BC6"/>
    <w:rsid w:val="00AD7252"/>
    <w:rsid w:val="00AE0825"/>
    <w:rsid w:val="00AF170B"/>
    <w:rsid w:val="00AF189F"/>
    <w:rsid w:val="00AF31F6"/>
    <w:rsid w:val="00AF549E"/>
    <w:rsid w:val="00AF71C5"/>
    <w:rsid w:val="00B02BB5"/>
    <w:rsid w:val="00B04650"/>
    <w:rsid w:val="00B04EE0"/>
    <w:rsid w:val="00B10EEB"/>
    <w:rsid w:val="00B11B3C"/>
    <w:rsid w:val="00B169CB"/>
    <w:rsid w:val="00B172BA"/>
    <w:rsid w:val="00B17705"/>
    <w:rsid w:val="00B21F28"/>
    <w:rsid w:val="00B22DA1"/>
    <w:rsid w:val="00B260BB"/>
    <w:rsid w:val="00B35540"/>
    <w:rsid w:val="00B40532"/>
    <w:rsid w:val="00B41553"/>
    <w:rsid w:val="00B43B47"/>
    <w:rsid w:val="00B446D5"/>
    <w:rsid w:val="00B44D6F"/>
    <w:rsid w:val="00B4607F"/>
    <w:rsid w:val="00B5094C"/>
    <w:rsid w:val="00B516B0"/>
    <w:rsid w:val="00B5677B"/>
    <w:rsid w:val="00B57F6E"/>
    <w:rsid w:val="00B61615"/>
    <w:rsid w:val="00B64DFD"/>
    <w:rsid w:val="00B653E7"/>
    <w:rsid w:val="00B65B32"/>
    <w:rsid w:val="00B66CAD"/>
    <w:rsid w:val="00B67BDB"/>
    <w:rsid w:val="00B73201"/>
    <w:rsid w:val="00B75160"/>
    <w:rsid w:val="00B75694"/>
    <w:rsid w:val="00B7668C"/>
    <w:rsid w:val="00B76DA0"/>
    <w:rsid w:val="00B87E0D"/>
    <w:rsid w:val="00B9060B"/>
    <w:rsid w:val="00B964C8"/>
    <w:rsid w:val="00BA26E0"/>
    <w:rsid w:val="00BA2FBE"/>
    <w:rsid w:val="00BA6E1C"/>
    <w:rsid w:val="00BA70E8"/>
    <w:rsid w:val="00BB0EFD"/>
    <w:rsid w:val="00BB11A7"/>
    <w:rsid w:val="00BB59AE"/>
    <w:rsid w:val="00BB6DA2"/>
    <w:rsid w:val="00BC05B0"/>
    <w:rsid w:val="00BC1DFB"/>
    <w:rsid w:val="00BC2E8B"/>
    <w:rsid w:val="00BC59D4"/>
    <w:rsid w:val="00BC71D6"/>
    <w:rsid w:val="00BD174C"/>
    <w:rsid w:val="00BD39A9"/>
    <w:rsid w:val="00BD3A01"/>
    <w:rsid w:val="00BD3B45"/>
    <w:rsid w:val="00BD7BFF"/>
    <w:rsid w:val="00BD7C7F"/>
    <w:rsid w:val="00BD7F7F"/>
    <w:rsid w:val="00BE191A"/>
    <w:rsid w:val="00BE343F"/>
    <w:rsid w:val="00BE7778"/>
    <w:rsid w:val="00BF698D"/>
    <w:rsid w:val="00BF750F"/>
    <w:rsid w:val="00C01CBF"/>
    <w:rsid w:val="00C02EF7"/>
    <w:rsid w:val="00C032D8"/>
    <w:rsid w:val="00C035B0"/>
    <w:rsid w:val="00C05E93"/>
    <w:rsid w:val="00C07581"/>
    <w:rsid w:val="00C1427C"/>
    <w:rsid w:val="00C14D44"/>
    <w:rsid w:val="00C15DE9"/>
    <w:rsid w:val="00C1795F"/>
    <w:rsid w:val="00C20278"/>
    <w:rsid w:val="00C278A0"/>
    <w:rsid w:val="00C3062B"/>
    <w:rsid w:val="00C3184E"/>
    <w:rsid w:val="00C32A38"/>
    <w:rsid w:val="00C33CAF"/>
    <w:rsid w:val="00C34867"/>
    <w:rsid w:val="00C42ADD"/>
    <w:rsid w:val="00C44F3A"/>
    <w:rsid w:val="00C507A5"/>
    <w:rsid w:val="00C5118F"/>
    <w:rsid w:val="00C511B6"/>
    <w:rsid w:val="00C53359"/>
    <w:rsid w:val="00C54634"/>
    <w:rsid w:val="00C56528"/>
    <w:rsid w:val="00C65801"/>
    <w:rsid w:val="00C66720"/>
    <w:rsid w:val="00C668D7"/>
    <w:rsid w:val="00C7053B"/>
    <w:rsid w:val="00C70F77"/>
    <w:rsid w:val="00C80369"/>
    <w:rsid w:val="00C85226"/>
    <w:rsid w:val="00C857E1"/>
    <w:rsid w:val="00C957D9"/>
    <w:rsid w:val="00C95814"/>
    <w:rsid w:val="00C97738"/>
    <w:rsid w:val="00CA1965"/>
    <w:rsid w:val="00CA5ACE"/>
    <w:rsid w:val="00CA6126"/>
    <w:rsid w:val="00CB0F69"/>
    <w:rsid w:val="00CB3011"/>
    <w:rsid w:val="00CB4146"/>
    <w:rsid w:val="00CB4745"/>
    <w:rsid w:val="00CC154D"/>
    <w:rsid w:val="00CC3645"/>
    <w:rsid w:val="00CC42C5"/>
    <w:rsid w:val="00CC4C4B"/>
    <w:rsid w:val="00CC6A14"/>
    <w:rsid w:val="00CD6CA0"/>
    <w:rsid w:val="00CE1C15"/>
    <w:rsid w:val="00CE1D48"/>
    <w:rsid w:val="00CE57E2"/>
    <w:rsid w:val="00CE615D"/>
    <w:rsid w:val="00CE6315"/>
    <w:rsid w:val="00CF1B00"/>
    <w:rsid w:val="00D01FB5"/>
    <w:rsid w:val="00D03EF6"/>
    <w:rsid w:val="00D04623"/>
    <w:rsid w:val="00D04F19"/>
    <w:rsid w:val="00D0622A"/>
    <w:rsid w:val="00D147A9"/>
    <w:rsid w:val="00D172FC"/>
    <w:rsid w:val="00D22943"/>
    <w:rsid w:val="00D25252"/>
    <w:rsid w:val="00D25357"/>
    <w:rsid w:val="00D3068D"/>
    <w:rsid w:val="00D30BB9"/>
    <w:rsid w:val="00D32C7F"/>
    <w:rsid w:val="00D34982"/>
    <w:rsid w:val="00D43FDC"/>
    <w:rsid w:val="00D45D98"/>
    <w:rsid w:val="00D5176B"/>
    <w:rsid w:val="00D53A65"/>
    <w:rsid w:val="00D562FB"/>
    <w:rsid w:val="00D56EAD"/>
    <w:rsid w:val="00D602C4"/>
    <w:rsid w:val="00D63920"/>
    <w:rsid w:val="00D64B17"/>
    <w:rsid w:val="00D65B85"/>
    <w:rsid w:val="00D67200"/>
    <w:rsid w:val="00D67701"/>
    <w:rsid w:val="00D70980"/>
    <w:rsid w:val="00D82107"/>
    <w:rsid w:val="00D84C94"/>
    <w:rsid w:val="00D852A1"/>
    <w:rsid w:val="00D8559F"/>
    <w:rsid w:val="00D86616"/>
    <w:rsid w:val="00D86B42"/>
    <w:rsid w:val="00D91D5D"/>
    <w:rsid w:val="00D92E9F"/>
    <w:rsid w:val="00D9441B"/>
    <w:rsid w:val="00D97232"/>
    <w:rsid w:val="00DA05FD"/>
    <w:rsid w:val="00DA24EF"/>
    <w:rsid w:val="00DA304E"/>
    <w:rsid w:val="00DA4C65"/>
    <w:rsid w:val="00DA672D"/>
    <w:rsid w:val="00DB1ABE"/>
    <w:rsid w:val="00DB1DB1"/>
    <w:rsid w:val="00DB4794"/>
    <w:rsid w:val="00DB5658"/>
    <w:rsid w:val="00DB6265"/>
    <w:rsid w:val="00DB6C10"/>
    <w:rsid w:val="00DB73B4"/>
    <w:rsid w:val="00DC131B"/>
    <w:rsid w:val="00DC1441"/>
    <w:rsid w:val="00DC2DB9"/>
    <w:rsid w:val="00DC697F"/>
    <w:rsid w:val="00DD034E"/>
    <w:rsid w:val="00DD04BD"/>
    <w:rsid w:val="00DD1965"/>
    <w:rsid w:val="00DD40EB"/>
    <w:rsid w:val="00DE13DE"/>
    <w:rsid w:val="00DE2A30"/>
    <w:rsid w:val="00DE2A63"/>
    <w:rsid w:val="00DE6F38"/>
    <w:rsid w:val="00DE7A52"/>
    <w:rsid w:val="00DF0D14"/>
    <w:rsid w:val="00DF5C83"/>
    <w:rsid w:val="00DF70E4"/>
    <w:rsid w:val="00E02860"/>
    <w:rsid w:val="00E031CE"/>
    <w:rsid w:val="00E03CDA"/>
    <w:rsid w:val="00E15A2B"/>
    <w:rsid w:val="00E23D66"/>
    <w:rsid w:val="00E2477F"/>
    <w:rsid w:val="00E27A8E"/>
    <w:rsid w:val="00E31FAC"/>
    <w:rsid w:val="00E33145"/>
    <w:rsid w:val="00E34193"/>
    <w:rsid w:val="00E40DAF"/>
    <w:rsid w:val="00E42241"/>
    <w:rsid w:val="00E43F5C"/>
    <w:rsid w:val="00E45174"/>
    <w:rsid w:val="00E52303"/>
    <w:rsid w:val="00E5241C"/>
    <w:rsid w:val="00E532EE"/>
    <w:rsid w:val="00E57DAB"/>
    <w:rsid w:val="00E605A9"/>
    <w:rsid w:val="00E618B3"/>
    <w:rsid w:val="00E67B5E"/>
    <w:rsid w:val="00E80B30"/>
    <w:rsid w:val="00E81F56"/>
    <w:rsid w:val="00E9226B"/>
    <w:rsid w:val="00E92A33"/>
    <w:rsid w:val="00E944E6"/>
    <w:rsid w:val="00E945A6"/>
    <w:rsid w:val="00E9662D"/>
    <w:rsid w:val="00EA043C"/>
    <w:rsid w:val="00EA0A38"/>
    <w:rsid w:val="00EA22D3"/>
    <w:rsid w:val="00EA2D47"/>
    <w:rsid w:val="00EA4140"/>
    <w:rsid w:val="00EA4D5A"/>
    <w:rsid w:val="00EA4F81"/>
    <w:rsid w:val="00EA5AFE"/>
    <w:rsid w:val="00EA5F73"/>
    <w:rsid w:val="00EA6E5F"/>
    <w:rsid w:val="00EA783B"/>
    <w:rsid w:val="00EB3F3A"/>
    <w:rsid w:val="00EB5024"/>
    <w:rsid w:val="00EB686C"/>
    <w:rsid w:val="00EB71AB"/>
    <w:rsid w:val="00EC4FB3"/>
    <w:rsid w:val="00EC53A1"/>
    <w:rsid w:val="00EC641E"/>
    <w:rsid w:val="00EC64C2"/>
    <w:rsid w:val="00EC6518"/>
    <w:rsid w:val="00ED3817"/>
    <w:rsid w:val="00ED5138"/>
    <w:rsid w:val="00ED64D6"/>
    <w:rsid w:val="00ED6ADB"/>
    <w:rsid w:val="00ED6AE1"/>
    <w:rsid w:val="00EE05A5"/>
    <w:rsid w:val="00EE0C88"/>
    <w:rsid w:val="00EE1F9B"/>
    <w:rsid w:val="00EF1C18"/>
    <w:rsid w:val="00EF346C"/>
    <w:rsid w:val="00EF35A6"/>
    <w:rsid w:val="00EF3680"/>
    <w:rsid w:val="00EF5DD2"/>
    <w:rsid w:val="00EF5E34"/>
    <w:rsid w:val="00F000D8"/>
    <w:rsid w:val="00F04DF4"/>
    <w:rsid w:val="00F052D0"/>
    <w:rsid w:val="00F054C9"/>
    <w:rsid w:val="00F063DF"/>
    <w:rsid w:val="00F07B3B"/>
    <w:rsid w:val="00F11587"/>
    <w:rsid w:val="00F11AC7"/>
    <w:rsid w:val="00F155AC"/>
    <w:rsid w:val="00F16821"/>
    <w:rsid w:val="00F21AF4"/>
    <w:rsid w:val="00F22523"/>
    <w:rsid w:val="00F231B3"/>
    <w:rsid w:val="00F2511F"/>
    <w:rsid w:val="00F25E5E"/>
    <w:rsid w:val="00F305A4"/>
    <w:rsid w:val="00F34EB1"/>
    <w:rsid w:val="00F37C0F"/>
    <w:rsid w:val="00F41C33"/>
    <w:rsid w:val="00F42A0E"/>
    <w:rsid w:val="00F46068"/>
    <w:rsid w:val="00F475D9"/>
    <w:rsid w:val="00F51711"/>
    <w:rsid w:val="00F52286"/>
    <w:rsid w:val="00F5562E"/>
    <w:rsid w:val="00F5746C"/>
    <w:rsid w:val="00F574DE"/>
    <w:rsid w:val="00F624A8"/>
    <w:rsid w:val="00F645CE"/>
    <w:rsid w:val="00F65523"/>
    <w:rsid w:val="00F664A0"/>
    <w:rsid w:val="00F73ADB"/>
    <w:rsid w:val="00F75DFE"/>
    <w:rsid w:val="00F81EBF"/>
    <w:rsid w:val="00F83BB4"/>
    <w:rsid w:val="00F87BBE"/>
    <w:rsid w:val="00F90962"/>
    <w:rsid w:val="00F914FE"/>
    <w:rsid w:val="00F950E1"/>
    <w:rsid w:val="00F9575A"/>
    <w:rsid w:val="00F96DCF"/>
    <w:rsid w:val="00FA2EEC"/>
    <w:rsid w:val="00FA3F1F"/>
    <w:rsid w:val="00FA4B85"/>
    <w:rsid w:val="00FA504B"/>
    <w:rsid w:val="00FA5F8E"/>
    <w:rsid w:val="00FB08C9"/>
    <w:rsid w:val="00FB316C"/>
    <w:rsid w:val="00FC3FCC"/>
    <w:rsid w:val="00FC4C17"/>
    <w:rsid w:val="00FC5141"/>
    <w:rsid w:val="00FC5791"/>
    <w:rsid w:val="00FD03F9"/>
    <w:rsid w:val="00FD15EB"/>
    <w:rsid w:val="00FD4961"/>
    <w:rsid w:val="00FD560A"/>
    <w:rsid w:val="00FD60B7"/>
    <w:rsid w:val="00FD750D"/>
    <w:rsid w:val="00FE5224"/>
    <w:rsid w:val="00FF0587"/>
    <w:rsid w:val="00FF0B8F"/>
    <w:rsid w:val="00FF1AA2"/>
    <w:rsid w:val="00FF4623"/>
    <w:rsid w:val="00FF4737"/>
    <w:rsid w:val="00FF48C7"/>
    <w:rsid w:val="00FF5A09"/>
    <w:rsid w:val="00FF5B80"/>
    <w:rsid w:val="00FF5BA4"/>
    <w:rsid w:val="00FF659E"/>
    <w:rsid w:val="00FF71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5C2A7"/>
  <w14:defaultImageDpi w14:val="32767"/>
  <w15:chartTrackingRefBased/>
  <w15:docId w15:val="{79DED5A8-3F84-214A-AC32-E79747B8D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4789"/>
    <w:rPr>
      <w:rFonts w:ascii="Times New Roman" w:eastAsia="Times New Roman" w:hAnsi="Times New Roman" w:cs="Times New Roman"/>
    </w:rPr>
  </w:style>
  <w:style w:type="paragraph" w:styleId="Heading1">
    <w:name w:val="heading 1"/>
    <w:basedOn w:val="Normal"/>
    <w:next w:val="Normal"/>
    <w:link w:val="Heading1Char"/>
    <w:uiPriority w:val="9"/>
    <w:qFormat/>
    <w:rsid w:val="0040478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404789"/>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47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04789"/>
    <w:rPr>
      <w:rFonts w:ascii="Times New Roman" w:eastAsia="Times New Roman" w:hAnsi="Times New Roman" w:cs="Times New Roman"/>
      <w:b/>
      <w:bCs/>
      <w:sz w:val="27"/>
      <w:szCs w:val="27"/>
    </w:rPr>
  </w:style>
  <w:style w:type="character" w:styleId="CommentReference">
    <w:name w:val="annotation reference"/>
    <w:basedOn w:val="DefaultParagraphFont"/>
    <w:uiPriority w:val="99"/>
    <w:semiHidden/>
    <w:unhideWhenUsed/>
    <w:rsid w:val="00404789"/>
    <w:rPr>
      <w:sz w:val="16"/>
      <w:szCs w:val="16"/>
    </w:rPr>
  </w:style>
  <w:style w:type="paragraph" w:styleId="CommentText">
    <w:name w:val="annotation text"/>
    <w:basedOn w:val="Normal"/>
    <w:link w:val="CommentTextChar"/>
    <w:uiPriority w:val="99"/>
    <w:unhideWhenUsed/>
    <w:rsid w:val="00404789"/>
    <w:rPr>
      <w:sz w:val="20"/>
      <w:szCs w:val="20"/>
    </w:rPr>
  </w:style>
  <w:style w:type="character" w:customStyle="1" w:styleId="CommentTextChar">
    <w:name w:val="Comment Text Char"/>
    <w:basedOn w:val="DefaultParagraphFont"/>
    <w:link w:val="CommentText"/>
    <w:uiPriority w:val="99"/>
    <w:rsid w:val="0040478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04789"/>
    <w:rPr>
      <w:b/>
      <w:bCs/>
    </w:rPr>
  </w:style>
  <w:style w:type="character" w:customStyle="1" w:styleId="CommentSubjectChar">
    <w:name w:val="Comment Subject Char"/>
    <w:basedOn w:val="CommentTextChar"/>
    <w:link w:val="CommentSubject"/>
    <w:uiPriority w:val="99"/>
    <w:semiHidden/>
    <w:rsid w:val="00404789"/>
    <w:rPr>
      <w:rFonts w:ascii="Times New Roman" w:eastAsia="Times New Roman" w:hAnsi="Times New Roman" w:cs="Times New Roman"/>
      <w:b/>
      <w:bCs/>
      <w:sz w:val="20"/>
      <w:szCs w:val="20"/>
    </w:rPr>
  </w:style>
  <w:style w:type="paragraph" w:styleId="Revision">
    <w:name w:val="Revision"/>
    <w:hidden/>
    <w:uiPriority w:val="99"/>
    <w:semiHidden/>
    <w:rsid w:val="00404789"/>
  </w:style>
  <w:style w:type="character" w:styleId="LineNumber">
    <w:name w:val="line number"/>
    <w:basedOn w:val="DefaultParagraphFont"/>
    <w:uiPriority w:val="99"/>
    <w:semiHidden/>
    <w:unhideWhenUsed/>
    <w:rsid w:val="00404789"/>
  </w:style>
  <w:style w:type="character" w:customStyle="1" w:styleId="apple-converted-space">
    <w:name w:val="apple-converted-space"/>
    <w:basedOn w:val="DefaultParagraphFont"/>
    <w:rsid w:val="00404789"/>
  </w:style>
  <w:style w:type="character" w:styleId="Hyperlink">
    <w:name w:val="Hyperlink"/>
    <w:basedOn w:val="DefaultParagraphFont"/>
    <w:uiPriority w:val="99"/>
    <w:unhideWhenUsed/>
    <w:rsid w:val="00404789"/>
    <w:rPr>
      <w:color w:val="0563C1" w:themeColor="hyperlink"/>
      <w:u w:val="single"/>
    </w:rPr>
  </w:style>
  <w:style w:type="character" w:customStyle="1" w:styleId="UnresolvedMention">
    <w:name w:val="Unresolved Mention"/>
    <w:basedOn w:val="DefaultParagraphFont"/>
    <w:uiPriority w:val="99"/>
    <w:unhideWhenUsed/>
    <w:rsid w:val="00404789"/>
    <w:rPr>
      <w:color w:val="605E5C"/>
      <w:shd w:val="clear" w:color="auto" w:fill="E1DFDD"/>
    </w:rPr>
  </w:style>
  <w:style w:type="character" w:customStyle="1" w:styleId="markedcontent">
    <w:name w:val="markedcontent"/>
    <w:basedOn w:val="DefaultParagraphFont"/>
    <w:rsid w:val="00404789"/>
  </w:style>
  <w:style w:type="character" w:styleId="Emphasis">
    <w:name w:val="Emphasis"/>
    <w:basedOn w:val="DefaultParagraphFont"/>
    <w:uiPriority w:val="20"/>
    <w:qFormat/>
    <w:rsid w:val="00404789"/>
    <w:rPr>
      <w:i/>
      <w:iCs/>
    </w:rPr>
  </w:style>
  <w:style w:type="paragraph" w:styleId="NormalWeb">
    <w:name w:val="Normal (Web)"/>
    <w:basedOn w:val="Normal"/>
    <w:uiPriority w:val="99"/>
    <w:semiHidden/>
    <w:unhideWhenUsed/>
    <w:rsid w:val="00404789"/>
    <w:pPr>
      <w:spacing w:before="100" w:beforeAutospacing="1" w:after="100" w:afterAutospacing="1"/>
    </w:pPr>
  </w:style>
  <w:style w:type="paragraph" w:styleId="ListParagraph">
    <w:name w:val="List Paragraph"/>
    <w:basedOn w:val="Normal"/>
    <w:link w:val="ListParagraphChar"/>
    <w:uiPriority w:val="34"/>
    <w:qFormat/>
    <w:rsid w:val="00404789"/>
    <w:pPr>
      <w:ind w:left="720"/>
      <w:contextualSpacing/>
    </w:pPr>
    <w:rPr>
      <w:rFonts w:asciiTheme="minorHAnsi" w:eastAsiaTheme="minorEastAsia" w:hAnsiTheme="minorHAnsi" w:cstheme="minorBidi"/>
    </w:rPr>
  </w:style>
  <w:style w:type="character" w:styleId="FollowedHyperlink">
    <w:name w:val="FollowedHyperlink"/>
    <w:basedOn w:val="DefaultParagraphFont"/>
    <w:uiPriority w:val="99"/>
    <w:semiHidden/>
    <w:unhideWhenUsed/>
    <w:rsid w:val="00404789"/>
    <w:rPr>
      <w:color w:val="954F72" w:themeColor="followedHyperlink"/>
      <w:u w:val="single"/>
    </w:rPr>
  </w:style>
  <w:style w:type="paragraph" w:styleId="Bibliography">
    <w:name w:val="Bibliography"/>
    <w:basedOn w:val="Normal"/>
    <w:next w:val="Normal"/>
    <w:uiPriority w:val="37"/>
    <w:unhideWhenUsed/>
    <w:rsid w:val="00404789"/>
    <w:pPr>
      <w:tabs>
        <w:tab w:val="left" w:pos="380"/>
        <w:tab w:val="left" w:pos="500"/>
      </w:tabs>
      <w:spacing w:after="240"/>
      <w:ind w:left="384" w:hanging="384"/>
    </w:pPr>
  </w:style>
  <w:style w:type="character" w:customStyle="1" w:styleId="docsum-pmid">
    <w:name w:val="docsum-pmid"/>
    <w:basedOn w:val="DefaultParagraphFont"/>
    <w:rsid w:val="00404789"/>
  </w:style>
  <w:style w:type="paragraph" w:styleId="BalloonText">
    <w:name w:val="Balloon Text"/>
    <w:basedOn w:val="Normal"/>
    <w:link w:val="BalloonTextChar"/>
    <w:uiPriority w:val="99"/>
    <w:semiHidden/>
    <w:unhideWhenUsed/>
    <w:rsid w:val="00404789"/>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404789"/>
    <w:rPr>
      <w:rFonts w:ascii="Segoe UI" w:hAnsi="Segoe UI" w:cs="Segoe UI"/>
      <w:sz w:val="18"/>
      <w:szCs w:val="18"/>
    </w:rPr>
  </w:style>
  <w:style w:type="paragraph" w:styleId="Header">
    <w:name w:val="header"/>
    <w:basedOn w:val="Normal"/>
    <w:link w:val="HeaderChar"/>
    <w:uiPriority w:val="99"/>
    <w:unhideWhenUsed/>
    <w:rsid w:val="00404789"/>
    <w:pPr>
      <w:tabs>
        <w:tab w:val="center" w:pos="4680"/>
        <w:tab w:val="right" w:pos="9360"/>
      </w:tabs>
    </w:pPr>
  </w:style>
  <w:style w:type="character" w:customStyle="1" w:styleId="HeaderChar">
    <w:name w:val="Header Char"/>
    <w:basedOn w:val="DefaultParagraphFont"/>
    <w:link w:val="Header"/>
    <w:uiPriority w:val="99"/>
    <w:rsid w:val="00404789"/>
    <w:rPr>
      <w:rFonts w:ascii="Times New Roman" w:eastAsia="Times New Roman" w:hAnsi="Times New Roman" w:cs="Times New Roman"/>
    </w:rPr>
  </w:style>
  <w:style w:type="character" w:styleId="PageNumber">
    <w:name w:val="page number"/>
    <w:basedOn w:val="DefaultParagraphFont"/>
    <w:uiPriority w:val="99"/>
    <w:semiHidden/>
    <w:unhideWhenUsed/>
    <w:rsid w:val="00404789"/>
  </w:style>
  <w:style w:type="paragraph" w:styleId="HTMLPreformatted">
    <w:name w:val="HTML Preformatted"/>
    <w:basedOn w:val="Normal"/>
    <w:link w:val="HTMLPreformattedChar"/>
    <w:uiPriority w:val="99"/>
    <w:unhideWhenUsed/>
    <w:rsid w:val="00AD7252"/>
    <w:rPr>
      <w:rFonts w:ascii="Consolas" w:eastAsiaTheme="minorHAnsi" w:hAnsi="Consolas" w:cs="Consolas"/>
      <w:sz w:val="20"/>
      <w:szCs w:val="20"/>
      <w:lang w:val="de-DE" w:eastAsia="en-US"/>
    </w:rPr>
  </w:style>
  <w:style w:type="character" w:customStyle="1" w:styleId="HTMLPreformattedChar">
    <w:name w:val="HTML Preformatted Char"/>
    <w:basedOn w:val="DefaultParagraphFont"/>
    <w:link w:val="HTMLPreformatted"/>
    <w:uiPriority w:val="99"/>
    <w:rsid w:val="00AD7252"/>
    <w:rPr>
      <w:rFonts w:ascii="Consolas" w:eastAsiaTheme="minorHAnsi" w:hAnsi="Consolas" w:cs="Consolas"/>
      <w:sz w:val="20"/>
      <w:szCs w:val="20"/>
      <w:lang w:val="de-DE" w:eastAsia="en-US"/>
    </w:rPr>
  </w:style>
  <w:style w:type="character" w:customStyle="1" w:styleId="ListParagraphChar">
    <w:name w:val="List Paragraph Char"/>
    <w:basedOn w:val="DefaultParagraphFont"/>
    <w:link w:val="ListParagraph"/>
    <w:uiPriority w:val="34"/>
    <w:rsid w:val="00AD7252"/>
  </w:style>
  <w:style w:type="table" w:styleId="TableGrid">
    <w:name w:val="Table Grid"/>
    <w:basedOn w:val="TableNormal"/>
    <w:uiPriority w:val="39"/>
    <w:rsid w:val="008C1EB1"/>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E343F"/>
    <w:pPr>
      <w:tabs>
        <w:tab w:val="center" w:pos="4680"/>
        <w:tab w:val="right" w:pos="9360"/>
      </w:tabs>
    </w:pPr>
  </w:style>
  <w:style w:type="character" w:customStyle="1" w:styleId="FooterChar">
    <w:name w:val="Footer Char"/>
    <w:basedOn w:val="DefaultParagraphFont"/>
    <w:link w:val="Footer"/>
    <w:uiPriority w:val="99"/>
    <w:rsid w:val="00BE343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07112">
      <w:bodyDiv w:val="1"/>
      <w:marLeft w:val="0"/>
      <w:marRight w:val="0"/>
      <w:marTop w:val="0"/>
      <w:marBottom w:val="0"/>
      <w:divBdr>
        <w:top w:val="none" w:sz="0" w:space="0" w:color="auto"/>
        <w:left w:val="none" w:sz="0" w:space="0" w:color="auto"/>
        <w:bottom w:val="none" w:sz="0" w:space="0" w:color="auto"/>
        <w:right w:val="none" w:sz="0" w:space="0" w:color="auto"/>
      </w:divBdr>
    </w:div>
    <w:div w:id="131674565">
      <w:bodyDiv w:val="1"/>
      <w:marLeft w:val="0"/>
      <w:marRight w:val="0"/>
      <w:marTop w:val="0"/>
      <w:marBottom w:val="0"/>
      <w:divBdr>
        <w:top w:val="none" w:sz="0" w:space="0" w:color="auto"/>
        <w:left w:val="none" w:sz="0" w:space="0" w:color="auto"/>
        <w:bottom w:val="none" w:sz="0" w:space="0" w:color="auto"/>
        <w:right w:val="none" w:sz="0" w:space="0" w:color="auto"/>
      </w:divBdr>
    </w:div>
    <w:div w:id="182746718">
      <w:bodyDiv w:val="1"/>
      <w:marLeft w:val="0"/>
      <w:marRight w:val="0"/>
      <w:marTop w:val="0"/>
      <w:marBottom w:val="0"/>
      <w:divBdr>
        <w:top w:val="none" w:sz="0" w:space="0" w:color="auto"/>
        <w:left w:val="none" w:sz="0" w:space="0" w:color="auto"/>
        <w:bottom w:val="none" w:sz="0" w:space="0" w:color="auto"/>
        <w:right w:val="none" w:sz="0" w:space="0" w:color="auto"/>
      </w:divBdr>
    </w:div>
    <w:div w:id="218591118">
      <w:bodyDiv w:val="1"/>
      <w:marLeft w:val="0"/>
      <w:marRight w:val="0"/>
      <w:marTop w:val="0"/>
      <w:marBottom w:val="0"/>
      <w:divBdr>
        <w:top w:val="none" w:sz="0" w:space="0" w:color="auto"/>
        <w:left w:val="none" w:sz="0" w:space="0" w:color="auto"/>
        <w:bottom w:val="none" w:sz="0" w:space="0" w:color="auto"/>
        <w:right w:val="none" w:sz="0" w:space="0" w:color="auto"/>
      </w:divBdr>
    </w:div>
    <w:div w:id="325671797">
      <w:bodyDiv w:val="1"/>
      <w:marLeft w:val="0"/>
      <w:marRight w:val="0"/>
      <w:marTop w:val="0"/>
      <w:marBottom w:val="0"/>
      <w:divBdr>
        <w:top w:val="none" w:sz="0" w:space="0" w:color="auto"/>
        <w:left w:val="none" w:sz="0" w:space="0" w:color="auto"/>
        <w:bottom w:val="none" w:sz="0" w:space="0" w:color="auto"/>
        <w:right w:val="none" w:sz="0" w:space="0" w:color="auto"/>
      </w:divBdr>
    </w:div>
    <w:div w:id="454057623">
      <w:bodyDiv w:val="1"/>
      <w:marLeft w:val="0"/>
      <w:marRight w:val="0"/>
      <w:marTop w:val="0"/>
      <w:marBottom w:val="0"/>
      <w:divBdr>
        <w:top w:val="none" w:sz="0" w:space="0" w:color="auto"/>
        <w:left w:val="none" w:sz="0" w:space="0" w:color="auto"/>
        <w:bottom w:val="none" w:sz="0" w:space="0" w:color="auto"/>
        <w:right w:val="none" w:sz="0" w:space="0" w:color="auto"/>
      </w:divBdr>
    </w:div>
    <w:div w:id="880437456">
      <w:bodyDiv w:val="1"/>
      <w:marLeft w:val="0"/>
      <w:marRight w:val="0"/>
      <w:marTop w:val="0"/>
      <w:marBottom w:val="0"/>
      <w:divBdr>
        <w:top w:val="none" w:sz="0" w:space="0" w:color="auto"/>
        <w:left w:val="none" w:sz="0" w:space="0" w:color="auto"/>
        <w:bottom w:val="none" w:sz="0" w:space="0" w:color="auto"/>
        <w:right w:val="none" w:sz="0" w:space="0" w:color="auto"/>
      </w:divBdr>
    </w:div>
    <w:div w:id="1003314616">
      <w:bodyDiv w:val="1"/>
      <w:marLeft w:val="0"/>
      <w:marRight w:val="0"/>
      <w:marTop w:val="0"/>
      <w:marBottom w:val="0"/>
      <w:divBdr>
        <w:top w:val="none" w:sz="0" w:space="0" w:color="auto"/>
        <w:left w:val="none" w:sz="0" w:space="0" w:color="auto"/>
        <w:bottom w:val="none" w:sz="0" w:space="0" w:color="auto"/>
        <w:right w:val="none" w:sz="0" w:space="0" w:color="auto"/>
      </w:divBdr>
    </w:div>
    <w:div w:id="1132942056">
      <w:bodyDiv w:val="1"/>
      <w:marLeft w:val="0"/>
      <w:marRight w:val="0"/>
      <w:marTop w:val="0"/>
      <w:marBottom w:val="0"/>
      <w:divBdr>
        <w:top w:val="none" w:sz="0" w:space="0" w:color="auto"/>
        <w:left w:val="none" w:sz="0" w:space="0" w:color="auto"/>
        <w:bottom w:val="none" w:sz="0" w:space="0" w:color="auto"/>
        <w:right w:val="none" w:sz="0" w:space="0" w:color="auto"/>
      </w:divBdr>
    </w:div>
    <w:div w:id="1215505133">
      <w:bodyDiv w:val="1"/>
      <w:marLeft w:val="0"/>
      <w:marRight w:val="0"/>
      <w:marTop w:val="0"/>
      <w:marBottom w:val="0"/>
      <w:divBdr>
        <w:top w:val="none" w:sz="0" w:space="0" w:color="auto"/>
        <w:left w:val="none" w:sz="0" w:space="0" w:color="auto"/>
        <w:bottom w:val="none" w:sz="0" w:space="0" w:color="auto"/>
        <w:right w:val="none" w:sz="0" w:space="0" w:color="auto"/>
      </w:divBdr>
    </w:div>
    <w:div w:id="1258753073">
      <w:bodyDiv w:val="1"/>
      <w:marLeft w:val="0"/>
      <w:marRight w:val="0"/>
      <w:marTop w:val="0"/>
      <w:marBottom w:val="0"/>
      <w:divBdr>
        <w:top w:val="none" w:sz="0" w:space="0" w:color="auto"/>
        <w:left w:val="none" w:sz="0" w:space="0" w:color="auto"/>
        <w:bottom w:val="none" w:sz="0" w:space="0" w:color="auto"/>
        <w:right w:val="none" w:sz="0" w:space="0" w:color="auto"/>
      </w:divBdr>
      <w:divsChild>
        <w:div w:id="1481579804">
          <w:marLeft w:val="0"/>
          <w:marRight w:val="0"/>
          <w:marTop w:val="0"/>
          <w:marBottom w:val="0"/>
          <w:divBdr>
            <w:top w:val="none" w:sz="0" w:space="0" w:color="auto"/>
            <w:left w:val="none" w:sz="0" w:space="0" w:color="auto"/>
            <w:bottom w:val="none" w:sz="0" w:space="0" w:color="auto"/>
            <w:right w:val="none" w:sz="0" w:space="0" w:color="auto"/>
          </w:divBdr>
          <w:divsChild>
            <w:div w:id="1705013275">
              <w:marLeft w:val="0"/>
              <w:marRight w:val="0"/>
              <w:marTop w:val="0"/>
              <w:marBottom w:val="0"/>
              <w:divBdr>
                <w:top w:val="none" w:sz="0" w:space="0" w:color="auto"/>
                <w:left w:val="none" w:sz="0" w:space="0" w:color="auto"/>
                <w:bottom w:val="none" w:sz="0" w:space="0" w:color="auto"/>
                <w:right w:val="none" w:sz="0" w:space="0" w:color="auto"/>
              </w:divBdr>
              <w:divsChild>
                <w:div w:id="104818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387474">
      <w:bodyDiv w:val="1"/>
      <w:marLeft w:val="0"/>
      <w:marRight w:val="0"/>
      <w:marTop w:val="0"/>
      <w:marBottom w:val="0"/>
      <w:divBdr>
        <w:top w:val="none" w:sz="0" w:space="0" w:color="auto"/>
        <w:left w:val="none" w:sz="0" w:space="0" w:color="auto"/>
        <w:bottom w:val="none" w:sz="0" w:space="0" w:color="auto"/>
        <w:right w:val="none" w:sz="0" w:space="0" w:color="auto"/>
      </w:divBdr>
    </w:div>
    <w:div w:id="1439761236">
      <w:bodyDiv w:val="1"/>
      <w:marLeft w:val="0"/>
      <w:marRight w:val="0"/>
      <w:marTop w:val="0"/>
      <w:marBottom w:val="0"/>
      <w:divBdr>
        <w:top w:val="none" w:sz="0" w:space="0" w:color="auto"/>
        <w:left w:val="none" w:sz="0" w:space="0" w:color="auto"/>
        <w:bottom w:val="none" w:sz="0" w:space="0" w:color="auto"/>
        <w:right w:val="none" w:sz="0" w:space="0" w:color="auto"/>
      </w:divBdr>
    </w:div>
    <w:div w:id="1547990654">
      <w:bodyDiv w:val="1"/>
      <w:marLeft w:val="0"/>
      <w:marRight w:val="0"/>
      <w:marTop w:val="0"/>
      <w:marBottom w:val="0"/>
      <w:divBdr>
        <w:top w:val="none" w:sz="0" w:space="0" w:color="auto"/>
        <w:left w:val="none" w:sz="0" w:space="0" w:color="auto"/>
        <w:bottom w:val="none" w:sz="0" w:space="0" w:color="auto"/>
        <w:right w:val="none" w:sz="0" w:space="0" w:color="auto"/>
      </w:divBdr>
    </w:div>
    <w:div w:id="1735808821">
      <w:bodyDiv w:val="1"/>
      <w:marLeft w:val="0"/>
      <w:marRight w:val="0"/>
      <w:marTop w:val="0"/>
      <w:marBottom w:val="0"/>
      <w:divBdr>
        <w:top w:val="none" w:sz="0" w:space="0" w:color="auto"/>
        <w:left w:val="none" w:sz="0" w:space="0" w:color="auto"/>
        <w:bottom w:val="none" w:sz="0" w:space="0" w:color="auto"/>
        <w:right w:val="none" w:sz="0" w:space="0" w:color="auto"/>
      </w:divBdr>
      <w:divsChild>
        <w:div w:id="73743497">
          <w:marLeft w:val="0"/>
          <w:marRight w:val="0"/>
          <w:marTop w:val="0"/>
          <w:marBottom w:val="0"/>
          <w:divBdr>
            <w:top w:val="none" w:sz="0" w:space="0" w:color="auto"/>
            <w:left w:val="none" w:sz="0" w:space="0" w:color="auto"/>
            <w:bottom w:val="none" w:sz="0" w:space="0" w:color="auto"/>
            <w:right w:val="none" w:sz="0" w:space="0" w:color="auto"/>
          </w:divBdr>
          <w:divsChild>
            <w:div w:id="1422602760">
              <w:marLeft w:val="0"/>
              <w:marRight w:val="0"/>
              <w:marTop w:val="0"/>
              <w:marBottom w:val="0"/>
              <w:divBdr>
                <w:top w:val="none" w:sz="0" w:space="0" w:color="auto"/>
                <w:left w:val="none" w:sz="0" w:space="0" w:color="auto"/>
                <w:bottom w:val="none" w:sz="0" w:space="0" w:color="auto"/>
                <w:right w:val="none" w:sz="0" w:space="0" w:color="auto"/>
              </w:divBdr>
              <w:divsChild>
                <w:div w:id="180322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566646">
      <w:bodyDiv w:val="1"/>
      <w:marLeft w:val="0"/>
      <w:marRight w:val="0"/>
      <w:marTop w:val="0"/>
      <w:marBottom w:val="0"/>
      <w:divBdr>
        <w:top w:val="none" w:sz="0" w:space="0" w:color="auto"/>
        <w:left w:val="none" w:sz="0" w:space="0" w:color="auto"/>
        <w:bottom w:val="none" w:sz="0" w:space="0" w:color="auto"/>
        <w:right w:val="none" w:sz="0" w:space="0" w:color="auto"/>
      </w:divBdr>
    </w:div>
    <w:div w:id="2067995052">
      <w:bodyDiv w:val="1"/>
      <w:marLeft w:val="0"/>
      <w:marRight w:val="0"/>
      <w:marTop w:val="0"/>
      <w:marBottom w:val="0"/>
      <w:divBdr>
        <w:top w:val="none" w:sz="0" w:space="0" w:color="auto"/>
        <w:left w:val="none" w:sz="0" w:space="0" w:color="auto"/>
        <w:bottom w:val="none" w:sz="0" w:space="0" w:color="auto"/>
        <w:right w:val="none" w:sz="0" w:space="0" w:color="auto"/>
      </w:divBdr>
    </w:div>
    <w:div w:id="211894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83EDE-9F5B-49F6-AD42-C30B06AAA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9267</Words>
  <Characters>52824</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Kevin Xiang</dc:creator>
  <cp:keywords/>
  <dc:description/>
  <cp:lastModifiedBy>Asha Mol S.P.</cp:lastModifiedBy>
  <cp:revision>3</cp:revision>
  <cp:lastPrinted>2021-09-13T23:30:00Z</cp:lastPrinted>
  <dcterms:created xsi:type="dcterms:W3CDTF">2022-06-12T19:09:00Z</dcterms:created>
  <dcterms:modified xsi:type="dcterms:W3CDTF">2022-07-02T15:21:00Z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zotero-version="6.0.8"&gt;&lt;session id="YmNWLJlr"/&gt;&lt;style id="http://www.zotero.org/styles/basic-research-in-cardiology" hasBibliography="1" bibliographyStyleHasBeenSet="1"/&gt;&lt;prefs&gt;&lt;pref name="fieldType" value="Field"/&gt;&lt;pref name="autom</vt:lpwstr>
  </property>
  <property fmtid="{D5CDD505-2E9C-101B-9397-08002B2CF9AE}" pid="3" name="ZOTERO_PREF_2">
    <vt:lpwstr>aticJournalAbbreviations" value="true"/&gt;&lt;/prefs&gt;&lt;/data&gt;</vt:lpwstr>
  </property>
</Properties>
</file>