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866C" w14:textId="7E33DF0C" w:rsidR="00935F15" w:rsidRDefault="00935F15" w:rsidP="00935F15">
      <w:pPr>
        <w:spacing w:after="0" w:line="240" w:lineRule="auto"/>
        <w:jc w:val="both"/>
        <w:textAlignment w:val="baseline"/>
        <w:rPr>
          <w:rFonts w:ascii="Calibri" w:eastAsia="Times New Roman" w:hAnsi="Calibri" w:cs="Calibri"/>
          <w:sz w:val="24"/>
          <w:szCs w:val="24"/>
          <w:lang w:val="en-US" w:eastAsia="es-ES"/>
        </w:rPr>
      </w:pPr>
      <w:r w:rsidRPr="00935F15">
        <w:rPr>
          <w:rFonts w:ascii="Calibri" w:eastAsia="Times New Roman" w:hAnsi="Calibri" w:cs="Calibri"/>
          <w:b/>
          <w:bCs/>
          <w:sz w:val="24"/>
          <w:szCs w:val="24"/>
          <w:lang w:val="en-US" w:eastAsia="es-ES"/>
        </w:rPr>
        <w:t>BASIC RESEARCH IN CARDIOLOGY</w:t>
      </w:r>
      <w:r w:rsidRPr="00935F15">
        <w:rPr>
          <w:rFonts w:ascii="Calibri" w:eastAsia="Times New Roman" w:hAnsi="Calibri" w:cs="Calibri"/>
          <w:sz w:val="24"/>
          <w:szCs w:val="24"/>
          <w:lang w:val="en-US" w:eastAsia="es-ES"/>
        </w:rPr>
        <w:t> </w:t>
      </w:r>
      <w:r w:rsidR="00710EB2" w:rsidRPr="0065508E">
        <w:rPr>
          <w:rFonts w:ascii="Calibri" w:eastAsia="Times New Roman" w:hAnsi="Calibri" w:cs="Calibri"/>
          <w:b/>
          <w:sz w:val="24"/>
          <w:szCs w:val="24"/>
          <w:lang w:val="en-US" w:eastAsia="es-ES"/>
        </w:rPr>
        <w:t>R1</w:t>
      </w:r>
    </w:p>
    <w:p w14:paraId="34C4AF3A" w14:textId="77777777" w:rsidR="00935F15" w:rsidRPr="00935F15" w:rsidRDefault="00935F15" w:rsidP="00935F15">
      <w:pPr>
        <w:spacing w:after="0" w:line="240" w:lineRule="auto"/>
        <w:jc w:val="both"/>
        <w:textAlignment w:val="baseline"/>
        <w:rPr>
          <w:rFonts w:ascii="Segoe UI" w:eastAsia="Times New Roman" w:hAnsi="Segoe UI" w:cs="Segoe UI"/>
          <w:sz w:val="18"/>
          <w:szCs w:val="18"/>
          <w:lang w:val="en-US" w:eastAsia="es-ES"/>
        </w:rPr>
      </w:pPr>
    </w:p>
    <w:p w14:paraId="0E2C95F6" w14:textId="451F3E1C" w:rsidR="00935F15" w:rsidRPr="00935F15" w:rsidRDefault="00935F15" w:rsidP="00935F15">
      <w:pPr>
        <w:spacing w:after="0" w:line="240" w:lineRule="auto"/>
        <w:jc w:val="both"/>
        <w:textAlignment w:val="baseline"/>
        <w:rPr>
          <w:rFonts w:ascii="Calibri" w:eastAsia="Times New Roman" w:hAnsi="Calibri" w:cs="Calibri"/>
          <w:sz w:val="28"/>
          <w:szCs w:val="28"/>
          <w:lang w:val="en-US" w:eastAsia="es-ES"/>
        </w:rPr>
      </w:pPr>
      <w:r w:rsidRPr="00935F15">
        <w:rPr>
          <w:rFonts w:ascii="Calibri" w:eastAsia="Times New Roman" w:hAnsi="Calibri" w:cs="Calibri"/>
          <w:b/>
          <w:bCs/>
          <w:sz w:val="28"/>
          <w:szCs w:val="28"/>
          <w:lang w:val="en-US" w:eastAsia="es-ES"/>
        </w:rPr>
        <w:t xml:space="preserve">Endothelial ILK induces </w:t>
      </w:r>
      <w:proofErr w:type="spellStart"/>
      <w:r w:rsidRPr="00935F15">
        <w:rPr>
          <w:rFonts w:ascii="Calibri" w:eastAsia="Times New Roman" w:hAnsi="Calibri" w:cs="Calibri"/>
          <w:b/>
          <w:bCs/>
          <w:sz w:val="28"/>
          <w:szCs w:val="28"/>
          <w:lang w:val="en-US" w:eastAsia="es-ES"/>
        </w:rPr>
        <w:t>cardioprotection</w:t>
      </w:r>
      <w:proofErr w:type="spellEnd"/>
      <w:r w:rsidRPr="00935F15">
        <w:rPr>
          <w:rFonts w:ascii="Calibri" w:eastAsia="Times New Roman" w:hAnsi="Calibri" w:cs="Calibri"/>
          <w:b/>
          <w:bCs/>
          <w:sz w:val="28"/>
          <w:szCs w:val="28"/>
          <w:lang w:val="en-US" w:eastAsia="es-ES"/>
        </w:rPr>
        <w:t xml:space="preserve"> by preventing coronary microvascular dysfunction and endothelial</w:t>
      </w:r>
      <w:r w:rsidR="0014738B">
        <w:rPr>
          <w:rFonts w:ascii="Calibri" w:eastAsia="Times New Roman" w:hAnsi="Calibri" w:cs="Calibri"/>
          <w:b/>
          <w:bCs/>
          <w:sz w:val="28"/>
          <w:szCs w:val="28"/>
          <w:lang w:val="en-US" w:eastAsia="es-ES"/>
        </w:rPr>
        <w:t>-</w:t>
      </w:r>
      <w:r w:rsidRPr="00935F15">
        <w:rPr>
          <w:rFonts w:ascii="Calibri" w:eastAsia="Times New Roman" w:hAnsi="Calibri" w:cs="Calibri"/>
          <w:b/>
          <w:bCs/>
          <w:sz w:val="28"/>
          <w:szCs w:val="28"/>
          <w:lang w:val="en-US" w:eastAsia="es-ES"/>
        </w:rPr>
        <w:t>to</w:t>
      </w:r>
      <w:r w:rsidR="0014738B">
        <w:rPr>
          <w:rFonts w:ascii="Calibri" w:eastAsia="Times New Roman" w:hAnsi="Calibri" w:cs="Calibri"/>
          <w:b/>
          <w:bCs/>
          <w:sz w:val="28"/>
          <w:szCs w:val="28"/>
          <w:lang w:val="en-US" w:eastAsia="es-ES"/>
        </w:rPr>
        <w:t>-</w:t>
      </w:r>
      <w:r w:rsidRPr="00935F15">
        <w:rPr>
          <w:rFonts w:ascii="Calibri" w:eastAsia="Times New Roman" w:hAnsi="Calibri" w:cs="Calibri"/>
          <w:b/>
          <w:bCs/>
          <w:sz w:val="28"/>
          <w:szCs w:val="28"/>
          <w:lang w:val="en-US" w:eastAsia="es-ES"/>
        </w:rPr>
        <w:t>mesenchymal transition.  </w:t>
      </w:r>
      <w:r w:rsidRPr="00935F15">
        <w:rPr>
          <w:rFonts w:ascii="Calibri" w:eastAsia="Times New Roman" w:hAnsi="Calibri" w:cs="Calibri"/>
          <w:sz w:val="28"/>
          <w:szCs w:val="28"/>
          <w:lang w:val="en-US" w:eastAsia="es-ES"/>
        </w:rPr>
        <w:t> </w:t>
      </w:r>
    </w:p>
    <w:p w14:paraId="554551AD"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val="en-US" w:eastAsia="es-ES"/>
        </w:rPr>
      </w:pPr>
    </w:p>
    <w:p w14:paraId="5F81B5BD" w14:textId="2D3FF9D7" w:rsidR="00935F15" w:rsidRPr="00935F15" w:rsidRDefault="00935F15" w:rsidP="00935F15">
      <w:pPr>
        <w:spacing w:after="0" w:line="240" w:lineRule="auto"/>
        <w:jc w:val="both"/>
        <w:textAlignment w:val="baseline"/>
        <w:rPr>
          <w:rFonts w:ascii="Calibri" w:eastAsia="Times New Roman" w:hAnsi="Calibri" w:cs="Calibri"/>
          <w:sz w:val="28"/>
          <w:szCs w:val="28"/>
          <w:lang w:eastAsia="es-ES"/>
        </w:rPr>
      </w:pPr>
      <w:r w:rsidRPr="00935F15">
        <w:rPr>
          <w:rFonts w:ascii="Calibri" w:eastAsia="Times New Roman" w:hAnsi="Calibri" w:cs="Calibri"/>
          <w:sz w:val="28"/>
          <w:szCs w:val="28"/>
          <w:u w:val="single"/>
          <w:lang w:eastAsia="es-ES"/>
        </w:rPr>
        <w:t>Revent</w:t>
      </w:r>
      <w:r w:rsidR="0014738B">
        <w:rPr>
          <w:rFonts w:ascii="Calibri" w:eastAsia="Times New Roman" w:hAnsi="Calibri" w:cs="Calibri"/>
          <w:sz w:val="28"/>
          <w:szCs w:val="28"/>
          <w:u w:val="single"/>
          <w:lang w:eastAsia="es-ES"/>
        </w:rPr>
        <w:t>u</w:t>
      </w:r>
      <w:r w:rsidRPr="00935F15">
        <w:rPr>
          <w:rFonts w:ascii="Calibri" w:eastAsia="Times New Roman" w:hAnsi="Calibri" w:cs="Calibri"/>
          <w:sz w:val="28"/>
          <w:szCs w:val="28"/>
          <w:u w:val="single"/>
          <w:lang w:eastAsia="es-ES"/>
        </w:rPr>
        <w:t>n P</w:t>
      </w:r>
      <w:r w:rsidRPr="00935F15">
        <w:rPr>
          <w:rFonts w:ascii="Calibri" w:eastAsia="Times New Roman" w:hAnsi="Calibri" w:cs="Calibri"/>
          <w:sz w:val="20"/>
          <w:szCs w:val="20"/>
          <w:u w:val="single"/>
          <w:vertAlign w:val="superscript"/>
          <w:lang w:eastAsia="es-ES"/>
        </w:rPr>
        <w:t>1,2*</w:t>
      </w:r>
      <w:r w:rsidRPr="00935F15">
        <w:rPr>
          <w:rFonts w:ascii="Calibri" w:eastAsia="Times New Roman" w:hAnsi="Calibri" w:cs="Calibri"/>
          <w:sz w:val="28"/>
          <w:szCs w:val="28"/>
          <w:u w:val="single"/>
          <w:lang w:eastAsia="es-ES"/>
        </w:rPr>
        <w:t xml:space="preserve">, </w:t>
      </w:r>
      <w:proofErr w:type="spellStart"/>
      <w:r w:rsidRPr="00935F15">
        <w:rPr>
          <w:rFonts w:ascii="Calibri" w:eastAsia="Times New Roman" w:hAnsi="Calibri" w:cs="Calibri"/>
          <w:sz w:val="28"/>
          <w:szCs w:val="28"/>
          <w:u w:val="single"/>
          <w:lang w:eastAsia="es-ES"/>
        </w:rPr>
        <w:t>S</w:t>
      </w:r>
      <w:r w:rsidR="0014738B">
        <w:rPr>
          <w:rFonts w:ascii="Calibri" w:eastAsia="Times New Roman" w:hAnsi="Calibri" w:cs="Calibri"/>
          <w:sz w:val="28"/>
          <w:szCs w:val="28"/>
          <w:u w:val="single"/>
          <w:lang w:eastAsia="es-ES"/>
        </w:rPr>
        <w:t>a</w:t>
      </w:r>
      <w:r w:rsidRPr="00935F15">
        <w:rPr>
          <w:rFonts w:ascii="Calibri" w:eastAsia="Times New Roman" w:hAnsi="Calibri" w:cs="Calibri"/>
          <w:sz w:val="28"/>
          <w:szCs w:val="28"/>
          <w:u w:val="single"/>
          <w:lang w:eastAsia="es-ES"/>
        </w:rPr>
        <w:t>nchez</w:t>
      </w:r>
      <w:r w:rsidR="00710EB2">
        <w:rPr>
          <w:rFonts w:ascii="Calibri" w:eastAsia="Times New Roman" w:hAnsi="Calibri" w:cs="Calibri"/>
          <w:sz w:val="28"/>
          <w:szCs w:val="28"/>
          <w:u w:val="single"/>
          <w:lang w:eastAsia="es-ES"/>
        </w:rPr>
        <w:t>:</w:t>
      </w:r>
      <w:r w:rsidRPr="00935F15">
        <w:rPr>
          <w:rFonts w:ascii="Calibri" w:eastAsia="Times New Roman" w:hAnsi="Calibri" w:cs="Calibri"/>
          <w:sz w:val="28"/>
          <w:szCs w:val="28"/>
          <w:u w:val="single"/>
          <w:lang w:eastAsia="es-ES"/>
        </w:rPr>
        <w:t>Esteban</w:t>
      </w:r>
      <w:proofErr w:type="spellEnd"/>
      <w:r w:rsidRPr="00935F15">
        <w:rPr>
          <w:rFonts w:ascii="Calibri" w:eastAsia="Times New Roman" w:hAnsi="Calibri" w:cs="Calibri"/>
          <w:sz w:val="28"/>
          <w:szCs w:val="28"/>
          <w:u w:val="single"/>
          <w:lang w:eastAsia="es-ES"/>
        </w:rPr>
        <w:t xml:space="preserve"> S</w:t>
      </w:r>
      <w:r w:rsidRPr="00935F15">
        <w:rPr>
          <w:rFonts w:ascii="Calibri" w:eastAsia="Times New Roman" w:hAnsi="Calibri" w:cs="Calibri"/>
          <w:sz w:val="20"/>
          <w:szCs w:val="20"/>
          <w:u w:val="single"/>
          <w:vertAlign w:val="superscript"/>
          <w:lang w:eastAsia="es-ES"/>
        </w:rPr>
        <w:t>1*</w:t>
      </w:r>
      <w:r w:rsidRPr="00935F15">
        <w:rPr>
          <w:rFonts w:ascii="Calibri" w:eastAsia="Times New Roman" w:hAnsi="Calibri" w:cs="Calibri"/>
          <w:sz w:val="28"/>
          <w:szCs w:val="28"/>
          <w:lang w:eastAsia="es-ES"/>
        </w:rPr>
        <w:t>, Cook A</w:t>
      </w:r>
      <w:r w:rsidRPr="00935F15">
        <w:rPr>
          <w:rFonts w:ascii="Calibri" w:eastAsia="Times New Roman" w:hAnsi="Calibri" w:cs="Calibri"/>
          <w:sz w:val="20"/>
          <w:szCs w:val="20"/>
          <w:vertAlign w:val="superscript"/>
          <w:lang w:eastAsia="es-ES"/>
        </w:rPr>
        <w:t>1</w:t>
      </w:r>
      <w:r w:rsidRPr="00935F15">
        <w:rPr>
          <w:rFonts w:ascii="Calibri" w:eastAsia="Times New Roman" w:hAnsi="Calibri" w:cs="Calibri"/>
          <w:sz w:val="28"/>
          <w:szCs w:val="28"/>
          <w:lang w:eastAsia="es-ES"/>
        </w:rPr>
        <w:t>, Delgado</w:t>
      </w:r>
      <w:r w:rsidR="0014738B">
        <w:rPr>
          <w:rFonts w:ascii="Calibri" w:eastAsia="Times New Roman" w:hAnsi="Calibri" w:cs="Calibri"/>
          <w:sz w:val="28"/>
          <w:szCs w:val="28"/>
          <w:lang w:eastAsia="es-ES"/>
        </w:rPr>
        <w:t xml:space="preserve"> </w:t>
      </w:r>
      <w:proofErr w:type="spellStart"/>
      <w:r w:rsidRPr="00935F15">
        <w:rPr>
          <w:rFonts w:ascii="Calibri" w:eastAsia="Times New Roman" w:hAnsi="Calibri" w:cs="Calibri"/>
          <w:sz w:val="28"/>
          <w:szCs w:val="28"/>
          <w:lang w:eastAsia="es-ES"/>
        </w:rPr>
        <w:t>Mar</w:t>
      </w:r>
      <w:r w:rsidR="0014738B">
        <w:rPr>
          <w:rFonts w:ascii="Calibri" w:eastAsia="Times New Roman" w:hAnsi="Calibri" w:cs="Calibri"/>
          <w:sz w:val="28"/>
          <w:szCs w:val="28"/>
          <w:lang w:eastAsia="es-ES"/>
        </w:rPr>
        <w:t>i</w:t>
      </w:r>
      <w:r w:rsidRPr="00935F15">
        <w:rPr>
          <w:rFonts w:ascii="Calibri" w:eastAsia="Times New Roman" w:hAnsi="Calibri" w:cs="Calibri"/>
          <w:sz w:val="28"/>
          <w:szCs w:val="28"/>
          <w:lang w:eastAsia="es-ES"/>
        </w:rPr>
        <w:t>n</w:t>
      </w:r>
      <w:proofErr w:type="spellEnd"/>
      <w:r w:rsidRPr="00935F15">
        <w:rPr>
          <w:rFonts w:ascii="Calibri" w:eastAsia="Times New Roman" w:hAnsi="Calibri" w:cs="Calibri"/>
          <w:sz w:val="28"/>
          <w:szCs w:val="28"/>
          <w:lang w:eastAsia="es-ES"/>
        </w:rPr>
        <w:t>, M</w:t>
      </w:r>
      <w:r w:rsidRPr="00935F15">
        <w:rPr>
          <w:rFonts w:ascii="Calibri" w:eastAsia="Times New Roman" w:hAnsi="Calibri" w:cs="Calibri"/>
          <w:sz w:val="20"/>
          <w:szCs w:val="20"/>
          <w:vertAlign w:val="superscript"/>
          <w:lang w:eastAsia="es-ES"/>
        </w:rPr>
        <w:t>1</w:t>
      </w:r>
      <w:r w:rsidRPr="00935F15">
        <w:rPr>
          <w:rFonts w:ascii="Calibri" w:eastAsia="Times New Roman" w:hAnsi="Calibri" w:cs="Calibri"/>
          <w:sz w:val="28"/>
          <w:szCs w:val="28"/>
          <w:lang w:eastAsia="es-ES"/>
        </w:rPr>
        <w:t>, Roza C</w:t>
      </w:r>
      <w:r w:rsidRPr="00935F15">
        <w:rPr>
          <w:rFonts w:ascii="Calibri" w:eastAsia="Times New Roman" w:hAnsi="Calibri" w:cs="Calibri"/>
          <w:sz w:val="20"/>
          <w:szCs w:val="20"/>
          <w:vertAlign w:val="superscript"/>
          <w:lang w:eastAsia="es-ES"/>
        </w:rPr>
        <w:t>1</w:t>
      </w:r>
      <w:r w:rsidRPr="00935F15">
        <w:rPr>
          <w:rFonts w:ascii="Calibri" w:eastAsia="Times New Roman" w:hAnsi="Calibri" w:cs="Calibri"/>
          <w:sz w:val="28"/>
          <w:szCs w:val="28"/>
          <w:lang w:eastAsia="es-ES"/>
        </w:rPr>
        <w:t>,</w:t>
      </w:r>
      <w:r w:rsidR="0014738B">
        <w:rPr>
          <w:rFonts w:ascii="Calibri" w:eastAsia="Times New Roman" w:hAnsi="Calibri" w:cs="Calibri"/>
          <w:sz w:val="28"/>
          <w:szCs w:val="28"/>
          <w:lang w:eastAsia="es-ES"/>
        </w:rPr>
        <w:t>Jorquera-Ortega S</w:t>
      </w:r>
      <w:r w:rsidR="0014738B" w:rsidRPr="0014738B">
        <w:rPr>
          <w:rFonts w:ascii="Calibri" w:eastAsia="Times New Roman" w:hAnsi="Calibri" w:cs="Calibri"/>
          <w:sz w:val="28"/>
          <w:szCs w:val="28"/>
          <w:vertAlign w:val="superscript"/>
          <w:lang w:eastAsia="es-ES"/>
        </w:rPr>
        <w:t>1</w:t>
      </w:r>
      <w:r w:rsidR="0014738B">
        <w:rPr>
          <w:rFonts w:ascii="Calibri" w:eastAsia="Times New Roman" w:hAnsi="Calibri" w:cs="Calibri"/>
          <w:sz w:val="28"/>
          <w:szCs w:val="28"/>
          <w:lang w:eastAsia="es-ES"/>
        </w:rPr>
        <w:t>,</w:t>
      </w:r>
      <w:r w:rsidRPr="00935F15">
        <w:rPr>
          <w:rFonts w:ascii="Calibri" w:eastAsia="Times New Roman" w:hAnsi="Calibri" w:cs="Calibri"/>
          <w:sz w:val="28"/>
          <w:szCs w:val="28"/>
          <w:lang w:eastAsia="es-ES"/>
        </w:rPr>
        <w:t xml:space="preserve"> Hernandez I</w:t>
      </w:r>
      <w:r w:rsidRPr="00935F15">
        <w:rPr>
          <w:rFonts w:ascii="Calibri" w:eastAsia="Times New Roman" w:hAnsi="Calibri" w:cs="Calibri"/>
          <w:sz w:val="20"/>
          <w:szCs w:val="20"/>
          <w:vertAlign w:val="superscript"/>
          <w:lang w:eastAsia="es-ES"/>
        </w:rPr>
        <w:t>3</w:t>
      </w:r>
      <w:r w:rsidRPr="00935F15">
        <w:rPr>
          <w:rFonts w:ascii="Calibri" w:eastAsia="Times New Roman" w:hAnsi="Calibri" w:cs="Calibri"/>
          <w:sz w:val="28"/>
          <w:szCs w:val="28"/>
          <w:lang w:eastAsia="es-ES"/>
        </w:rPr>
        <w:t>, Tesoro L</w:t>
      </w:r>
      <w:r w:rsidRPr="00935F15">
        <w:rPr>
          <w:rFonts w:ascii="Calibri" w:eastAsia="Times New Roman" w:hAnsi="Calibri" w:cs="Calibri"/>
          <w:sz w:val="20"/>
          <w:szCs w:val="20"/>
          <w:vertAlign w:val="superscript"/>
          <w:lang w:eastAsia="es-ES"/>
        </w:rPr>
        <w:t>3</w:t>
      </w:r>
      <w:r w:rsidRPr="00935F15">
        <w:rPr>
          <w:rFonts w:ascii="Calibri" w:eastAsia="Times New Roman" w:hAnsi="Calibri" w:cs="Calibri"/>
          <w:sz w:val="28"/>
          <w:szCs w:val="28"/>
          <w:lang w:eastAsia="es-ES"/>
        </w:rPr>
        <w:t>, Botana L</w:t>
      </w:r>
      <w:r w:rsidRPr="00935F15">
        <w:rPr>
          <w:rFonts w:ascii="Calibri" w:eastAsia="Times New Roman" w:hAnsi="Calibri" w:cs="Calibri"/>
          <w:sz w:val="20"/>
          <w:szCs w:val="20"/>
          <w:vertAlign w:val="superscript"/>
          <w:lang w:eastAsia="es-ES"/>
        </w:rPr>
        <w:t>3</w:t>
      </w:r>
      <w:r w:rsidRPr="00935F15">
        <w:rPr>
          <w:rFonts w:ascii="Calibri" w:eastAsia="Times New Roman" w:hAnsi="Calibri" w:cs="Calibri"/>
          <w:sz w:val="28"/>
          <w:szCs w:val="28"/>
          <w:lang w:eastAsia="es-ES"/>
        </w:rPr>
        <w:t>, Zamorano JL</w:t>
      </w:r>
      <w:r w:rsidRPr="00935F15">
        <w:rPr>
          <w:rFonts w:ascii="Calibri" w:eastAsia="Times New Roman" w:hAnsi="Calibri" w:cs="Calibri"/>
          <w:sz w:val="20"/>
          <w:szCs w:val="20"/>
          <w:vertAlign w:val="superscript"/>
          <w:lang w:eastAsia="es-ES"/>
        </w:rPr>
        <w:t>4,5</w:t>
      </w:r>
      <w:r w:rsidRPr="00935F15">
        <w:rPr>
          <w:rFonts w:ascii="Calibri" w:eastAsia="Times New Roman" w:hAnsi="Calibri" w:cs="Calibri"/>
          <w:sz w:val="28"/>
          <w:szCs w:val="28"/>
          <w:lang w:eastAsia="es-ES"/>
        </w:rPr>
        <w:t>, Zaragoza C</w:t>
      </w:r>
      <w:r w:rsidRPr="00935F15">
        <w:rPr>
          <w:rFonts w:ascii="Calibri" w:eastAsia="Times New Roman" w:hAnsi="Calibri" w:cs="Calibri"/>
          <w:sz w:val="20"/>
          <w:szCs w:val="20"/>
          <w:vertAlign w:val="superscript"/>
          <w:lang w:eastAsia="es-ES"/>
        </w:rPr>
        <w:t>3,5</w:t>
      </w:r>
      <w:r w:rsidRPr="00935F15">
        <w:rPr>
          <w:rFonts w:ascii="Calibri" w:eastAsia="Times New Roman" w:hAnsi="Calibri" w:cs="Calibri"/>
          <w:sz w:val="28"/>
          <w:szCs w:val="28"/>
          <w:lang w:eastAsia="es-ES"/>
        </w:rPr>
        <w:t>, Saura M</w:t>
      </w:r>
      <w:r w:rsidRPr="00935F15">
        <w:rPr>
          <w:rFonts w:ascii="Calibri" w:eastAsia="Times New Roman" w:hAnsi="Calibri" w:cs="Calibri"/>
          <w:sz w:val="20"/>
          <w:szCs w:val="20"/>
          <w:vertAlign w:val="superscript"/>
          <w:lang w:eastAsia="es-ES"/>
        </w:rPr>
        <w:t>1,5$</w:t>
      </w:r>
      <w:r w:rsidRPr="00935F15">
        <w:rPr>
          <w:rFonts w:ascii="Calibri" w:eastAsia="Times New Roman" w:hAnsi="Calibri" w:cs="Calibri"/>
          <w:sz w:val="28"/>
          <w:szCs w:val="28"/>
          <w:lang w:eastAsia="es-ES"/>
        </w:rPr>
        <w:t>  </w:t>
      </w:r>
    </w:p>
    <w:p w14:paraId="47E94379"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eastAsia="es-ES"/>
        </w:rPr>
      </w:pPr>
    </w:p>
    <w:p w14:paraId="0E25F66B" w14:textId="2EC25982" w:rsidR="00935F15" w:rsidRDefault="00935F15" w:rsidP="00935F15">
      <w:pPr>
        <w:spacing w:after="0" w:line="240" w:lineRule="auto"/>
        <w:jc w:val="both"/>
        <w:textAlignment w:val="baseline"/>
        <w:rPr>
          <w:rFonts w:ascii="Calibri" w:eastAsia="Times New Roman" w:hAnsi="Calibri" w:cs="Calibri"/>
          <w:sz w:val="28"/>
          <w:szCs w:val="28"/>
          <w:lang w:eastAsia="es-ES"/>
        </w:rPr>
      </w:pPr>
      <w:proofErr w:type="spellStart"/>
      <w:r w:rsidRPr="00935F15">
        <w:rPr>
          <w:rFonts w:ascii="Calibri" w:eastAsia="Times New Roman" w:hAnsi="Calibri" w:cs="Calibri"/>
          <w:b/>
          <w:bCs/>
          <w:sz w:val="28"/>
          <w:szCs w:val="28"/>
          <w:lang w:eastAsia="es-ES"/>
        </w:rPr>
        <w:t>Affiliations</w:t>
      </w:r>
      <w:proofErr w:type="spellEnd"/>
      <w:r w:rsidRPr="00935F15">
        <w:rPr>
          <w:rFonts w:ascii="Calibri" w:eastAsia="Times New Roman" w:hAnsi="Calibri" w:cs="Calibri"/>
          <w:b/>
          <w:bCs/>
          <w:sz w:val="28"/>
          <w:szCs w:val="28"/>
          <w:lang w:eastAsia="es-ES"/>
        </w:rPr>
        <w:t>:</w:t>
      </w:r>
      <w:r w:rsidRPr="00935F15">
        <w:rPr>
          <w:rFonts w:ascii="Calibri" w:eastAsia="Times New Roman" w:hAnsi="Calibri" w:cs="Calibri"/>
          <w:sz w:val="28"/>
          <w:szCs w:val="28"/>
          <w:lang w:eastAsia="es-ES"/>
        </w:rPr>
        <w:t> </w:t>
      </w:r>
    </w:p>
    <w:p w14:paraId="70F0AD23"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eastAsia="es-ES"/>
        </w:rPr>
      </w:pPr>
    </w:p>
    <w:p w14:paraId="616B29C8"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val="en-US" w:eastAsia="es-ES"/>
        </w:rPr>
      </w:pPr>
      <w:r w:rsidRPr="00935F15">
        <w:rPr>
          <w:rFonts w:ascii="Calibri" w:eastAsia="Times New Roman" w:hAnsi="Calibri" w:cs="Calibri"/>
          <w:sz w:val="28"/>
          <w:szCs w:val="28"/>
          <w:lang w:eastAsia="es-ES"/>
        </w:rPr>
        <w:t xml:space="preserve">1 </w:t>
      </w:r>
      <w:proofErr w:type="gramStart"/>
      <w:r w:rsidRPr="00935F15">
        <w:rPr>
          <w:rFonts w:ascii="Calibri" w:eastAsia="Times New Roman" w:hAnsi="Calibri" w:cs="Calibri"/>
          <w:sz w:val="28"/>
          <w:szCs w:val="28"/>
          <w:lang w:eastAsia="es-ES"/>
        </w:rPr>
        <w:t>Universidad</w:t>
      </w:r>
      <w:proofErr w:type="gramEnd"/>
      <w:r w:rsidRPr="00935F15">
        <w:rPr>
          <w:rFonts w:ascii="Calibri" w:eastAsia="Times New Roman" w:hAnsi="Calibri" w:cs="Calibri"/>
          <w:sz w:val="28"/>
          <w:szCs w:val="28"/>
          <w:lang w:eastAsia="es-ES"/>
        </w:rPr>
        <w:t xml:space="preserve"> Alcalá, Facultad Medicina, Depto. </w:t>
      </w:r>
      <w:r w:rsidRPr="00935F15">
        <w:rPr>
          <w:rFonts w:ascii="Calibri" w:eastAsia="Times New Roman" w:hAnsi="Calibri" w:cs="Calibri"/>
          <w:sz w:val="28"/>
          <w:szCs w:val="28"/>
          <w:lang w:val="en-US" w:eastAsia="es-ES"/>
        </w:rPr>
        <w:t xml:space="preserve">Biología Sistemas (UD </w:t>
      </w:r>
      <w:proofErr w:type="spellStart"/>
      <w:r w:rsidRPr="00935F15">
        <w:rPr>
          <w:rFonts w:ascii="Calibri" w:eastAsia="Times New Roman" w:hAnsi="Calibri" w:cs="Calibri"/>
          <w:sz w:val="28"/>
          <w:szCs w:val="28"/>
          <w:lang w:val="en-US" w:eastAsia="es-ES"/>
        </w:rPr>
        <w:t>Fisiología</w:t>
      </w:r>
      <w:proofErr w:type="spellEnd"/>
      <w:r w:rsidRPr="00935F15">
        <w:rPr>
          <w:rFonts w:ascii="Calibri" w:eastAsia="Times New Roman" w:hAnsi="Calibri" w:cs="Calibri"/>
          <w:sz w:val="28"/>
          <w:szCs w:val="28"/>
          <w:lang w:val="en-US" w:eastAsia="es-ES"/>
        </w:rPr>
        <w:t>). IRYCIS  </w:t>
      </w:r>
    </w:p>
    <w:p w14:paraId="672EBF5C" w14:textId="77777777" w:rsidR="00935F15" w:rsidRPr="0014738B" w:rsidRDefault="00935F15" w:rsidP="00935F15">
      <w:pPr>
        <w:spacing w:after="0" w:line="240" w:lineRule="auto"/>
        <w:jc w:val="both"/>
        <w:textAlignment w:val="baseline"/>
        <w:rPr>
          <w:rFonts w:ascii="Segoe UI" w:eastAsia="Times New Roman" w:hAnsi="Segoe UI" w:cs="Segoe UI"/>
          <w:sz w:val="20"/>
          <w:szCs w:val="20"/>
          <w:lang w:eastAsia="es-ES"/>
        </w:rPr>
      </w:pPr>
      <w:r w:rsidRPr="00935F15">
        <w:rPr>
          <w:rFonts w:ascii="Calibri" w:eastAsia="Times New Roman" w:hAnsi="Calibri" w:cs="Calibri"/>
          <w:sz w:val="28"/>
          <w:szCs w:val="28"/>
          <w:lang w:val="en-US" w:eastAsia="es-ES"/>
        </w:rPr>
        <w:t xml:space="preserve">2 Johns Hopkins University. School of Medicine. Department of Medicine. </w:t>
      </w:r>
      <w:proofErr w:type="spellStart"/>
      <w:r w:rsidRPr="0014738B">
        <w:rPr>
          <w:rFonts w:ascii="Calibri" w:eastAsia="Times New Roman" w:hAnsi="Calibri" w:cs="Calibri"/>
          <w:sz w:val="28"/>
          <w:szCs w:val="28"/>
          <w:lang w:eastAsia="es-ES"/>
        </w:rPr>
        <w:t>Cardiology</w:t>
      </w:r>
      <w:proofErr w:type="spellEnd"/>
      <w:r w:rsidRPr="0014738B">
        <w:rPr>
          <w:rFonts w:ascii="Calibri" w:eastAsia="Times New Roman" w:hAnsi="Calibri" w:cs="Calibri"/>
          <w:sz w:val="28"/>
          <w:szCs w:val="28"/>
          <w:lang w:eastAsia="es-ES"/>
        </w:rPr>
        <w:t xml:space="preserve"> </w:t>
      </w:r>
      <w:proofErr w:type="spellStart"/>
      <w:r w:rsidRPr="0014738B">
        <w:rPr>
          <w:rFonts w:ascii="Calibri" w:eastAsia="Times New Roman" w:hAnsi="Calibri" w:cs="Calibri"/>
          <w:sz w:val="28"/>
          <w:szCs w:val="28"/>
          <w:lang w:eastAsia="es-ES"/>
        </w:rPr>
        <w:t>Division</w:t>
      </w:r>
      <w:proofErr w:type="spellEnd"/>
      <w:r w:rsidRPr="0014738B">
        <w:rPr>
          <w:rFonts w:ascii="Calibri" w:eastAsia="Times New Roman" w:hAnsi="Calibri" w:cs="Calibri"/>
          <w:sz w:val="28"/>
          <w:szCs w:val="28"/>
          <w:lang w:eastAsia="es-ES"/>
        </w:rPr>
        <w:t xml:space="preserve"> (</w:t>
      </w:r>
      <w:proofErr w:type="spellStart"/>
      <w:r w:rsidRPr="0014738B">
        <w:rPr>
          <w:rFonts w:ascii="Calibri" w:eastAsia="Times New Roman" w:hAnsi="Calibri" w:cs="Calibri"/>
          <w:sz w:val="28"/>
          <w:szCs w:val="28"/>
          <w:lang w:eastAsia="es-ES"/>
        </w:rPr>
        <w:t>present</w:t>
      </w:r>
      <w:proofErr w:type="spellEnd"/>
      <w:r w:rsidRPr="0014738B">
        <w:rPr>
          <w:rFonts w:ascii="Calibri" w:eastAsia="Times New Roman" w:hAnsi="Calibri" w:cs="Calibri"/>
          <w:sz w:val="28"/>
          <w:szCs w:val="28"/>
          <w:lang w:eastAsia="es-ES"/>
        </w:rPr>
        <w:t xml:space="preserve"> </w:t>
      </w:r>
      <w:proofErr w:type="spellStart"/>
      <w:r w:rsidRPr="0014738B">
        <w:rPr>
          <w:rFonts w:ascii="Calibri" w:eastAsia="Times New Roman" w:hAnsi="Calibri" w:cs="Calibri"/>
          <w:sz w:val="28"/>
          <w:szCs w:val="28"/>
          <w:lang w:eastAsia="es-ES"/>
        </w:rPr>
        <w:t>address</w:t>
      </w:r>
      <w:proofErr w:type="spellEnd"/>
      <w:r w:rsidRPr="0014738B">
        <w:rPr>
          <w:rFonts w:ascii="Calibri" w:eastAsia="Times New Roman" w:hAnsi="Calibri" w:cs="Calibri"/>
          <w:sz w:val="28"/>
          <w:szCs w:val="28"/>
          <w:lang w:eastAsia="es-ES"/>
        </w:rPr>
        <w:t>)  </w:t>
      </w:r>
    </w:p>
    <w:p w14:paraId="0770273C"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eastAsia="es-ES"/>
        </w:rPr>
      </w:pPr>
      <w:r w:rsidRPr="00935F15">
        <w:rPr>
          <w:rFonts w:ascii="Calibri" w:eastAsia="Times New Roman" w:hAnsi="Calibri" w:cs="Calibri"/>
          <w:sz w:val="28"/>
          <w:szCs w:val="28"/>
          <w:lang w:eastAsia="es-ES"/>
        </w:rPr>
        <w:t xml:space="preserve">3Unidad Mixta de Investigación Cardiovascular, Universidad Francisco de Vitoria, Pozuelo de Alarcón, Madrid, </w:t>
      </w:r>
      <w:proofErr w:type="spellStart"/>
      <w:r w:rsidRPr="00935F15">
        <w:rPr>
          <w:rFonts w:ascii="Calibri" w:eastAsia="Times New Roman" w:hAnsi="Calibri" w:cs="Calibri"/>
          <w:sz w:val="28"/>
          <w:szCs w:val="28"/>
          <w:lang w:eastAsia="es-ES"/>
        </w:rPr>
        <w:t>Spain</w:t>
      </w:r>
      <w:proofErr w:type="spellEnd"/>
      <w:r w:rsidRPr="00935F15">
        <w:rPr>
          <w:rFonts w:ascii="Calibri" w:eastAsia="Times New Roman" w:hAnsi="Calibri" w:cs="Calibri"/>
          <w:sz w:val="28"/>
          <w:szCs w:val="28"/>
          <w:lang w:eastAsia="es-ES"/>
        </w:rPr>
        <w:t xml:space="preserve">  </w:t>
      </w:r>
    </w:p>
    <w:p w14:paraId="749DD11B"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eastAsia="es-ES"/>
        </w:rPr>
      </w:pPr>
      <w:r w:rsidRPr="00935F15">
        <w:rPr>
          <w:rFonts w:ascii="Calibri" w:eastAsia="Times New Roman" w:hAnsi="Calibri" w:cs="Calibri"/>
          <w:sz w:val="28"/>
          <w:szCs w:val="28"/>
          <w:lang w:eastAsia="es-ES"/>
        </w:rPr>
        <w:t xml:space="preserve">4 </w:t>
      </w:r>
      <w:proofErr w:type="gramStart"/>
      <w:r w:rsidRPr="00935F15">
        <w:rPr>
          <w:rFonts w:ascii="Calibri" w:eastAsia="Times New Roman" w:hAnsi="Calibri" w:cs="Calibri"/>
          <w:sz w:val="28"/>
          <w:szCs w:val="28"/>
          <w:lang w:eastAsia="es-ES"/>
        </w:rPr>
        <w:t>Servicio</w:t>
      </w:r>
      <w:proofErr w:type="gramEnd"/>
      <w:r w:rsidRPr="00935F15">
        <w:rPr>
          <w:rFonts w:ascii="Calibri" w:eastAsia="Times New Roman" w:hAnsi="Calibri" w:cs="Calibri"/>
          <w:sz w:val="28"/>
          <w:szCs w:val="28"/>
          <w:lang w:eastAsia="es-ES"/>
        </w:rPr>
        <w:t xml:space="preserve"> Cardiología. Hospital Universitario Ramón y Cajal, Madrid, </w:t>
      </w:r>
      <w:proofErr w:type="spellStart"/>
      <w:r w:rsidRPr="00935F15">
        <w:rPr>
          <w:rFonts w:ascii="Calibri" w:eastAsia="Times New Roman" w:hAnsi="Calibri" w:cs="Calibri"/>
          <w:sz w:val="28"/>
          <w:szCs w:val="28"/>
          <w:lang w:eastAsia="es-ES"/>
        </w:rPr>
        <w:t>Spain</w:t>
      </w:r>
      <w:proofErr w:type="spellEnd"/>
      <w:r w:rsidRPr="00935F15">
        <w:rPr>
          <w:rFonts w:ascii="Calibri" w:eastAsia="Times New Roman" w:hAnsi="Calibri" w:cs="Calibri"/>
          <w:sz w:val="28"/>
          <w:szCs w:val="28"/>
          <w:lang w:eastAsia="es-ES"/>
        </w:rPr>
        <w:t>   </w:t>
      </w:r>
    </w:p>
    <w:p w14:paraId="656BEE5E"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eastAsia="es-ES"/>
        </w:rPr>
      </w:pPr>
      <w:r w:rsidRPr="00935F15">
        <w:rPr>
          <w:rFonts w:ascii="Calibri" w:eastAsia="Times New Roman" w:hAnsi="Calibri" w:cs="Calibri"/>
          <w:sz w:val="28"/>
          <w:szCs w:val="28"/>
          <w:lang w:eastAsia="es-ES"/>
        </w:rPr>
        <w:t xml:space="preserve">5Centro de Investigación Biomédica en Red en Enfermedades Cardiovasculares (CIBERCV), </w:t>
      </w:r>
      <w:proofErr w:type="spellStart"/>
      <w:r w:rsidRPr="00935F15">
        <w:rPr>
          <w:rFonts w:ascii="Calibri" w:eastAsia="Times New Roman" w:hAnsi="Calibri" w:cs="Calibri"/>
          <w:sz w:val="28"/>
          <w:szCs w:val="28"/>
          <w:lang w:eastAsia="es-ES"/>
        </w:rPr>
        <w:t>Spain</w:t>
      </w:r>
      <w:proofErr w:type="spellEnd"/>
      <w:r w:rsidRPr="00935F15">
        <w:rPr>
          <w:rFonts w:ascii="Calibri" w:eastAsia="Times New Roman" w:hAnsi="Calibri" w:cs="Calibri"/>
          <w:sz w:val="28"/>
          <w:szCs w:val="28"/>
          <w:lang w:eastAsia="es-ES"/>
        </w:rPr>
        <w:t xml:space="preserve">  </w:t>
      </w:r>
    </w:p>
    <w:p w14:paraId="78A48C33"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val="en-US" w:eastAsia="es-ES"/>
        </w:rPr>
      </w:pPr>
      <w:r w:rsidRPr="00935F15">
        <w:rPr>
          <w:rFonts w:ascii="Calibri" w:eastAsia="Times New Roman" w:hAnsi="Calibri" w:cs="Calibri"/>
          <w:b/>
          <w:bCs/>
          <w:sz w:val="28"/>
          <w:szCs w:val="28"/>
          <w:lang w:val="en-US" w:eastAsia="es-ES"/>
        </w:rPr>
        <w:t xml:space="preserve">* </w:t>
      </w:r>
      <w:r w:rsidRPr="00935F15">
        <w:rPr>
          <w:rFonts w:ascii="Calibri" w:eastAsia="Times New Roman" w:hAnsi="Calibri" w:cs="Calibri"/>
          <w:sz w:val="28"/>
          <w:szCs w:val="28"/>
          <w:lang w:val="en-US" w:eastAsia="es-ES"/>
        </w:rPr>
        <w:t>These authors contributed equally to this work. </w:t>
      </w:r>
    </w:p>
    <w:p w14:paraId="5BA36AA0"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val="en-US" w:eastAsia="es-ES"/>
        </w:rPr>
      </w:pPr>
      <w:r w:rsidRPr="00935F15">
        <w:rPr>
          <w:rFonts w:ascii="Calibri" w:eastAsia="Times New Roman" w:hAnsi="Calibri" w:cs="Calibri"/>
          <w:sz w:val="28"/>
          <w:szCs w:val="28"/>
          <w:lang w:val="en-US" w:eastAsia="es-ES"/>
        </w:rPr>
        <w:t> </w:t>
      </w:r>
    </w:p>
    <w:p w14:paraId="273E5DC2" w14:textId="77777777" w:rsidR="00935F15" w:rsidRPr="00935F15" w:rsidRDefault="00935F15" w:rsidP="00935F15">
      <w:pPr>
        <w:spacing w:after="0" w:line="240" w:lineRule="auto"/>
        <w:jc w:val="both"/>
        <w:textAlignment w:val="baseline"/>
        <w:rPr>
          <w:rFonts w:ascii="Segoe UI" w:eastAsia="Times New Roman" w:hAnsi="Segoe UI" w:cs="Segoe UI"/>
          <w:sz w:val="20"/>
          <w:szCs w:val="20"/>
          <w:lang w:val="en-US" w:eastAsia="es-ES"/>
        </w:rPr>
      </w:pPr>
      <w:r w:rsidRPr="00935F15">
        <w:rPr>
          <w:rFonts w:ascii="Calibri" w:eastAsia="Times New Roman" w:hAnsi="Calibri" w:cs="Calibri"/>
          <w:sz w:val="20"/>
          <w:szCs w:val="20"/>
          <w:vertAlign w:val="superscript"/>
          <w:lang w:val="en-US" w:eastAsia="es-ES"/>
        </w:rPr>
        <w:t>$</w:t>
      </w:r>
      <w:r w:rsidRPr="00935F15">
        <w:rPr>
          <w:rFonts w:ascii="Calibri" w:eastAsia="Times New Roman" w:hAnsi="Calibri" w:cs="Calibri"/>
          <w:b/>
          <w:bCs/>
          <w:sz w:val="28"/>
          <w:szCs w:val="28"/>
          <w:lang w:val="en-US" w:eastAsia="es-ES"/>
        </w:rPr>
        <w:t xml:space="preserve"> Corresponding author: </w:t>
      </w:r>
      <w:hyperlink r:id="rId5" w:tgtFrame="_blank" w:history="1">
        <w:r w:rsidRPr="00935F15">
          <w:rPr>
            <w:rFonts w:ascii="Calibri" w:eastAsia="Times New Roman" w:hAnsi="Calibri" w:cs="Calibri"/>
            <w:color w:val="0563C1"/>
            <w:sz w:val="28"/>
            <w:szCs w:val="28"/>
            <w:u w:val="single"/>
            <w:lang w:val="en-US" w:eastAsia="es-ES"/>
          </w:rPr>
          <w:t>marta.saura@uah.es</w:t>
        </w:r>
      </w:hyperlink>
      <w:r w:rsidRPr="00935F15">
        <w:rPr>
          <w:rFonts w:ascii="Calibri" w:eastAsia="Times New Roman" w:hAnsi="Calibri" w:cs="Calibri"/>
          <w:sz w:val="28"/>
          <w:szCs w:val="28"/>
          <w:lang w:val="en-US" w:eastAsia="es-ES"/>
        </w:rPr>
        <w:t>   </w:t>
      </w:r>
    </w:p>
    <w:p w14:paraId="1E9FA8F4" w14:textId="2D44893C" w:rsidR="00935F15" w:rsidRPr="005D774E" w:rsidRDefault="00935F15" w:rsidP="00935F15">
      <w:pPr>
        <w:spacing w:after="0" w:line="240" w:lineRule="auto"/>
        <w:jc w:val="both"/>
        <w:textAlignment w:val="baseline"/>
        <w:rPr>
          <w:rFonts w:ascii="Segoe UI" w:eastAsia="Times New Roman" w:hAnsi="Segoe UI" w:cs="Segoe UI"/>
          <w:sz w:val="20"/>
          <w:szCs w:val="20"/>
          <w:lang w:eastAsia="es-ES"/>
        </w:rPr>
      </w:pPr>
      <w:r w:rsidRPr="00935F15">
        <w:rPr>
          <w:rFonts w:ascii="Calibri" w:eastAsia="Times New Roman" w:hAnsi="Calibri" w:cs="Calibri"/>
          <w:sz w:val="28"/>
          <w:szCs w:val="28"/>
          <w:lang w:eastAsia="es-ES"/>
        </w:rPr>
        <w:t xml:space="preserve">Universidad Alcalá, </w:t>
      </w:r>
      <w:proofErr w:type="spellStart"/>
      <w:r w:rsidRPr="00935F15">
        <w:rPr>
          <w:rFonts w:ascii="Calibri" w:eastAsia="Times New Roman" w:hAnsi="Calibri" w:cs="Calibri"/>
          <w:sz w:val="28"/>
          <w:szCs w:val="28"/>
          <w:lang w:eastAsia="es-ES"/>
        </w:rPr>
        <w:t>Fac</w:t>
      </w:r>
      <w:proofErr w:type="spellEnd"/>
      <w:r w:rsidRPr="00935F15">
        <w:rPr>
          <w:rFonts w:ascii="Calibri" w:eastAsia="Times New Roman" w:hAnsi="Calibri" w:cs="Calibri"/>
          <w:sz w:val="28"/>
          <w:szCs w:val="28"/>
          <w:lang w:eastAsia="es-ES"/>
        </w:rPr>
        <w:t xml:space="preserve">. Medicina, </w:t>
      </w:r>
      <w:proofErr w:type="spellStart"/>
      <w:r w:rsidRPr="00935F15">
        <w:rPr>
          <w:rFonts w:ascii="Calibri" w:eastAsia="Times New Roman" w:hAnsi="Calibri" w:cs="Calibri"/>
          <w:sz w:val="28"/>
          <w:szCs w:val="28"/>
          <w:lang w:eastAsia="es-ES"/>
        </w:rPr>
        <w:t>Dept</w:t>
      </w:r>
      <w:proofErr w:type="spellEnd"/>
      <w:r w:rsidRPr="00935F15">
        <w:rPr>
          <w:rFonts w:ascii="Calibri" w:eastAsia="Times New Roman" w:hAnsi="Calibri" w:cs="Calibri"/>
          <w:sz w:val="28"/>
          <w:szCs w:val="28"/>
          <w:lang w:eastAsia="es-ES"/>
        </w:rPr>
        <w:t xml:space="preserve">. Biología Sistemas (Fisiología). Mod 2 planta 0. </w:t>
      </w:r>
      <w:proofErr w:type="spellStart"/>
      <w:r w:rsidRPr="00935F15">
        <w:rPr>
          <w:rFonts w:ascii="Calibri" w:eastAsia="Times New Roman" w:hAnsi="Calibri" w:cs="Calibri"/>
          <w:sz w:val="28"/>
          <w:szCs w:val="28"/>
          <w:lang w:eastAsia="es-ES"/>
        </w:rPr>
        <w:t>Ctra</w:t>
      </w:r>
      <w:proofErr w:type="spellEnd"/>
      <w:r w:rsidRPr="00935F15">
        <w:rPr>
          <w:rFonts w:ascii="Calibri" w:eastAsia="Times New Roman" w:hAnsi="Calibri" w:cs="Calibri"/>
          <w:sz w:val="28"/>
          <w:szCs w:val="28"/>
          <w:lang w:eastAsia="es-ES"/>
        </w:rPr>
        <w:t xml:space="preserve"> Madrid.</w:t>
      </w:r>
      <w:r w:rsidR="00710EB2">
        <w:rPr>
          <w:rFonts w:ascii="Calibri" w:eastAsia="Times New Roman" w:hAnsi="Calibri" w:cs="Calibri"/>
          <w:sz w:val="28"/>
          <w:szCs w:val="28"/>
          <w:lang w:eastAsia="es-ES"/>
        </w:rPr>
        <w:t>:</w:t>
      </w:r>
      <w:r w:rsidRPr="00935F15">
        <w:rPr>
          <w:rFonts w:ascii="Calibri" w:eastAsia="Times New Roman" w:hAnsi="Calibri" w:cs="Calibri"/>
          <w:sz w:val="28"/>
          <w:szCs w:val="28"/>
          <w:lang w:eastAsia="es-ES"/>
        </w:rPr>
        <w:t xml:space="preserve"> Barcelona km 33,500. </w:t>
      </w:r>
      <w:r w:rsidRPr="005D774E">
        <w:rPr>
          <w:rFonts w:ascii="Calibri" w:eastAsia="Times New Roman" w:hAnsi="Calibri" w:cs="Calibri"/>
          <w:sz w:val="28"/>
          <w:szCs w:val="28"/>
          <w:lang w:eastAsia="es-ES"/>
        </w:rPr>
        <w:t>Alcalá de Henares Madrid  </w:t>
      </w:r>
    </w:p>
    <w:p w14:paraId="6E216B6F" w14:textId="5ACE533F" w:rsidR="00935F15" w:rsidRPr="005D774E" w:rsidRDefault="00935F15" w:rsidP="00935F15">
      <w:pPr>
        <w:spacing w:after="0" w:line="240" w:lineRule="auto"/>
        <w:jc w:val="both"/>
        <w:textAlignment w:val="baseline"/>
        <w:rPr>
          <w:rFonts w:ascii="Calibri" w:eastAsia="Times New Roman" w:hAnsi="Calibri" w:cs="Calibri"/>
          <w:sz w:val="28"/>
          <w:szCs w:val="28"/>
          <w:lang w:eastAsia="es-ES"/>
        </w:rPr>
      </w:pPr>
      <w:r w:rsidRPr="005D774E">
        <w:rPr>
          <w:rFonts w:ascii="Calibri" w:eastAsia="Times New Roman" w:hAnsi="Calibri" w:cs="Calibri"/>
          <w:sz w:val="28"/>
          <w:szCs w:val="28"/>
          <w:lang w:eastAsia="es-ES"/>
        </w:rPr>
        <w:t> </w:t>
      </w:r>
    </w:p>
    <w:p w14:paraId="385C6D02" w14:textId="4CCEA664" w:rsidR="00935F15" w:rsidRPr="005D774E" w:rsidRDefault="00935F15" w:rsidP="00935F15">
      <w:pPr>
        <w:spacing w:after="0" w:line="240" w:lineRule="auto"/>
        <w:jc w:val="both"/>
        <w:textAlignment w:val="baseline"/>
        <w:rPr>
          <w:rFonts w:ascii="Calibri" w:eastAsia="Times New Roman" w:hAnsi="Calibri" w:cs="Calibri"/>
          <w:sz w:val="28"/>
          <w:szCs w:val="28"/>
          <w:lang w:eastAsia="es-ES"/>
        </w:rPr>
      </w:pPr>
    </w:p>
    <w:p w14:paraId="5D5AA828" w14:textId="77777777" w:rsidR="00130AFB" w:rsidRPr="00130AFB" w:rsidRDefault="00130AFB">
      <w:pPr>
        <w:rPr>
          <w:b/>
          <w:u w:val="single"/>
          <w:lang w:val="en-US"/>
        </w:rPr>
      </w:pPr>
    </w:p>
    <w:p w14:paraId="52138D56" w14:textId="585938A9" w:rsidR="00130AFB" w:rsidRDefault="00130AFB">
      <w:pPr>
        <w:rPr>
          <w:b/>
          <w:u w:val="single"/>
          <w:lang w:val="en-US"/>
        </w:rPr>
      </w:pPr>
      <w:r>
        <w:rPr>
          <w:b/>
          <w:u w:val="single"/>
          <w:lang w:val="en-US"/>
        </w:rPr>
        <w:br w:type="page"/>
      </w:r>
    </w:p>
    <w:p w14:paraId="525BAEE8" w14:textId="5321EAB1" w:rsidR="00450EEC" w:rsidRPr="00130AFB" w:rsidRDefault="00A01F53">
      <w:pPr>
        <w:rPr>
          <w:b/>
          <w:u w:val="single"/>
          <w:lang w:val="en-US"/>
        </w:rPr>
      </w:pPr>
      <w:r w:rsidRPr="00130AFB">
        <w:rPr>
          <w:b/>
          <w:u w:val="single"/>
          <w:lang w:val="en-US"/>
        </w:rPr>
        <w:lastRenderedPageBreak/>
        <w:t>Supplemental Material and Methods</w:t>
      </w:r>
    </w:p>
    <w:p w14:paraId="2251EB20" w14:textId="77777777" w:rsidR="00C72BED" w:rsidRPr="00130AFB" w:rsidRDefault="00C72BED" w:rsidP="00C72BED">
      <w:pPr>
        <w:spacing w:before="240"/>
        <w:contextualSpacing/>
        <w:rPr>
          <w:rFonts w:cstheme="minorHAnsi"/>
          <w:b/>
          <w:bCs/>
          <w:sz w:val="24"/>
          <w:szCs w:val="24"/>
          <w:lang w:val="en-US"/>
        </w:rPr>
      </w:pPr>
      <w:r w:rsidRPr="00130AFB">
        <w:rPr>
          <w:rFonts w:cstheme="minorHAnsi"/>
          <w:b/>
          <w:bCs/>
          <w:sz w:val="24"/>
          <w:szCs w:val="24"/>
          <w:lang w:val="en-US"/>
        </w:rPr>
        <w:t>Reagents and Antibodies</w:t>
      </w:r>
    </w:p>
    <w:p w14:paraId="3BB5F33B" w14:textId="05434311" w:rsidR="00C72BED" w:rsidRPr="00130AFB" w:rsidRDefault="00C72BED" w:rsidP="0051786F">
      <w:pPr>
        <w:spacing w:before="240"/>
        <w:contextualSpacing/>
        <w:jc w:val="both"/>
        <w:rPr>
          <w:rFonts w:cstheme="minorHAnsi"/>
          <w:bCs/>
          <w:sz w:val="24"/>
          <w:szCs w:val="24"/>
          <w:lang w:val="en-US"/>
        </w:rPr>
      </w:pPr>
      <w:r w:rsidRPr="00130AFB">
        <w:rPr>
          <w:rFonts w:cstheme="minorHAnsi"/>
          <w:bCs/>
          <w:sz w:val="24"/>
          <w:szCs w:val="24"/>
          <w:lang w:val="en-US"/>
        </w:rPr>
        <w:t xml:space="preserve">General cell culture supplies were purchased from Lonza (Basel, Switzerland); fetal </w:t>
      </w:r>
      <w:proofErr w:type="spellStart"/>
      <w:r w:rsidRPr="00130AFB">
        <w:rPr>
          <w:rFonts w:cstheme="minorHAnsi"/>
          <w:bCs/>
          <w:sz w:val="24"/>
          <w:szCs w:val="24"/>
          <w:lang w:val="en-US"/>
        </w:rPr>
        <w:t>bovin</w:t>
      </w:r>
      <w:proofErr w:type="spellEnd"/>
      <w:r w:rsidRPr="00130AFB">
        <w:rPr>
          <w:rFonts w:cstheme="minorHAnsi"/>
          <w:bCs/>
          <w:sz w:val="24"/>
          <w:szCs w:val="24"/>
          <w:lang w:val="en-US"/>
        </w:rPr>
        <w:t xml:space="preserve"> serum was from Gibco (Waltham, Ma, USA). Matrigel and </w:t>
      </w:r>
      <w:proofErr w:type="spellStart"/>
      <w:r w:rsidR="006C4755" w:rsidRPr="0014738B">
        <w:rPr>
          <w:rFonts w:cstheme="minorHAnsi"/>
          <w:bCs/>
          <w:sz w:val="24"/>
          <w:szCs w:val="24"/>
          <w:lang w:val="en-US"/>
        </w:rPr>
        <w:t>Dispase</w:t>
      </w:r>
      <w:proofErr w:type="spellEnd"/>
      <w:r w:rsidRPr="0014738B">
        <w:rPr>
          <w:rFonts w:cstheme="minorHAnsi"/>
          <w:bCs/>
          <w:sz w:val="24"/>
          <w:szCs w:val="24"/>
          <w:lang w:val="en-US"/>
        </w:rPr>
        <w:t xml:space="preserve"> </w:t>
      </w:r>
      <w:r w:rsidRPr="00130AFB">
        <w:rPr>
          <w:rFonts w:cstheme="minorHAnsi"/>
          <w:bCs/>
          <w:sz w:val="24"/>
          <w:szCs w:val="24"/>
          <w:lang w:val="en-US"/>
        </w:rPr>
        <w:t>from BD Biosciences (San José, Ca, USA). Cell culture</w:t>
      </w:r>
      <w:r w:rsidR="006C4755">
        <w:rPr>
          <w:rFonts w:cstheme="minorHAnsi"/>
          <w:bCs/>
          <w:sz w:val="24"/>
          <w:szCs w:val="24"/>
          <w:lang w:val="en-US"/>
        </w:rPr>
        <w:t>-</w:t>
      </w:r>
      <w:r w:rsidRPr="00130AFB">
        <w:rPr>
          <w:rFonts w:cstheme="minorHAnsi"/>
          <w:bCs/>
          <w:sz w:val="24"/>
          <w:szCs w:val="24"/>
          <w:lang w:val="en-US"/>
        </w:rPr>
        <w:t>grade gelatin, hematoxylin</w:t>
      </w:r>
      <w:r w:rsidR="006C4755">
        <w:rPr>
          <w:rFonts w:cstheme="minorHAnsi"/>
          <w:bCs/>
          <w:sz w:val="24"/>
          <w:szCs w:val="24"/>
          <w:lang w:val="en-US"/>
        </w:rPr>
        <w:t>-</w:t>
      </w:r>
      <w:r w:rsidRPr="00130AFB">
        <w:rPr>
          <w:rFonts w:cstheme="minorHAnsi"/>
          <w:bCs/>
          <w:sz w:val="24"/>
          <w:szCs w:val="24"/>
          <w:lang w:val="en-US"/>
        </w:rPr>
        <w:t>eosin, fluorescein isothiocyanate (FITC)</w:t>
      </w:r>
      <w:r w:rsidR="006C4755">
        <w:rPr>
          <w:rFonts w:cstheme="minorHAnsi"/>
          <w:bCs/>
          <w:sz w:val="24"/>
          <w:szCs w:val="24"/>
          <w:lang w:val="en-US"/>
        </w:rPr>
        <w:t>-</w:t>
      </w:r>
      <w:r w:rsidRPr="00130AFB">
        <w:rPr>
          <w:rFonts w:cstheme="minorHAnsi"/>
          <w:bCs/>
          <w:sz w:val="24"/>
          <w:szCs w:val="24"/>
          <w:lang w:val="en-US"/>
        </w:rPr>
        <w:t xml:space="preserve">dextran, KAPA </w:t>
      </w:r>
      <w:proofErr w:type="spellStart"/>
      <w:r w:rsidRPr="00130AFB">
        <w:rPr>
          <w:rFonts w:cstheme="minorHAnsi"/>
          <w:bCs/>
          <w:sz w:val="24"/>
          <w:szCs w:val="24"/>
          <w:lang w:val="en-US"/>
        </w:rPr>
        <w:t>HotStart</w:t>
      </w:r>
      <w:proofErr w:type="spellEnd"/>
      <w:r w:rsidRPr="00130AFB">
        <w:rPr>
          <w:rFonts w:cstheme="minorHAnsi"/>
          <w:bCs/>
          <w:sz w:val="24"/>
          <w:szCs w:val="24"/>
          <w:lang w:val="en-US"/>
        </w:rPr>
        <w:t xml:space="preserve"> Mouse Genotyping Kit, </w:t>
      </w:r>
      <w:proofErr w:type="spellStart"/>
      <w:r w:rsidRPr="00130AFB">
        <w:rPr>
          <w:rFonts w:cstheme="minorHAnsi"/>
          <w:bCs/>
          <w:sz w:val="24"/>
          <w:szCs w:val="24"/>
          <w:lang w:val="en-US"/>
        </w:rPr>
        <w:t>OxyBlot</w:t>
      </w:r>
      <w:proofErr w:type="spellEnd"/>
      <w:r w:rsidRPr="00130AFB">
        <w:rPr>
          <w:rFonts w:cstheme="minorHAnsi"/>
          <w:bCs/>
          <w:sz w:val="24"/>
          <w:szCs w:val="24"/>
          <w:lang w:val="en-US"/>
        </w:rPr>
        <w:t xml:space="preserve"> Protein Oxidation Detection Kit, Direct Red 80, Picric acid Saturated aqueous solution (1.3% in water),</w:t>
      </w:r>
      <w:r w:rsidR="006C4755">
        <w:rPr>
          <w:rFonts w:cstheme="minorHAnsi"/>
          <w:bCs/>
          <w:sz w:val="24"/>
          <w:szCs w:val="24"/>
          <w:lang w:val="en-US"/>
        </w:rPr>
        <w:t xml:space="preserve"> </w:t>
      </w:r>
      <w:r w:rsidR="006C4755" w:rsidRPr="0014738B">
        <w:rPr>
          <w:rFonts w:cstheme="minorHAnsi"/>
          <w:bCs/>
          <w:sz w:val="24"/>
          <w:szCs w:val="24"/>
          <w:lang w:val="en-US"/>
        </w:rPr>
        <w:t>Thioflavin S,</w:t>
      </w:r>
      <w:r w:rsidRPr="0014738B">
        <w:rPr>
          <w:rFonts w:cstheme="minorHAnsi"/>
          <w:bCs/>
          <w:sz w:val="24"/>
          <w:szCs w:val="24"/>
          <w:lang w:val="en-US"/>
        </w:rPr>
        <w:t xml:space="preserve"> </w:t>
      </w:r>
      <w:r w:rsidR="006C4755" w:rsidRPr="0014738B">
        <w:rPr>
          <w:rFonts w:cstheme="minorHAnsi"/>
          <w:bCs/>
          <w:sz w:val="24"/>
          <w:szCs w:val="24"/>
          <w:lang w:val="en-US"/>
        </w:rPr>
        <w:t>2,3,5-Triphenyltetrazolium chloride (TTC</w:t>
      </w:r>
      <w:r w:rsidR="006C4755" w:rsidRPr="006C4755">
        <w:rPr>
          <w:rFonts w:cstheme="minorHAnsi"/>
          <w:bCs/>
          <w:sz w:val="24"/>
          <w:szCs w:val="24"/>
          <w:lang w:val="en-US"/>
        </w:rPr>
        <w:t>)</w:t>
      </w:r>
      <w:r w:rsidR="006C4755">
        <w:rPr>
          <w:rFonts w:cstheme="minorHAnsi"/>
          <w:bCs/>
          <w:sz w:val="24"/>
          <w:szCs w:val="24"/>
          <w:lang w:val="en-US"/>
        </w:rPr>
        <w:t>,</w:t>
      </w:r>
      <w:r w:rsidR="006C4755" w:rsidRPr="006C4755">
        <w:rPr>
          <w:rFonts w:cstheme="minorHAnsi"/>
          <w:bCs/>
          <w:sz w:val="24"/>
          <w:szCs w:val="24"/>
          <w:lang w:val="en-US"/>
        </w:rPr>
        <w:t xml:space="preserve"> </w:t>
      </w:r>
      <w:r w:rsidRPr="00130AFB">
        <w:rPr>
          <w:rFonts w:cstheme="minorHAnsi"/>
          <w:bCs/>
          <w:sz w:val="24"/>
          <w:szCs w:val="24"/>
          <w:lang w:val="en-US"/>
        </w:rPr>
        <w:t>and 4</w:t>
      </w:r>
      <w:r w:rsidR="006C4755">
        <w:rPr>
          <w:rFonts w:cstheme="minorHAnsi"/>
          <w:bCs/>
          <w:sz w:val="24"/>
          <w:szCs w:val="24"/>
          <w:lang w:val="en-US"/>
        </w:rPr>
        <w:t>-</w:t>
      </w:r>
      <w:r w:rsidRPr="00130AFB">
        <w:rPr>
          <w:rFonts w:cstheme="minorHAnsi"/>
          <w:bCs/>
          <w:sz w:val="24"/>
          <w:szCs w:val="24"/>
          <w:lang w:val="en-US"/>
        </w:rPr>
        <w:t>hydroxy</w:t>
      </w:r>
      <w:r w:rsidR="006C4755">
        <w:rPr>
          <w:rFonts w:cstheme="minorHAnsi"/>
          <w:bCs/>
          <w:sz w:val="24"/>
          <w:szCs w:val="24"/>
          <w:lang w:val="en-US"/>
        </w:rPr>
        <w:t>-</w:t>
      </w:r>
      <w:r w:rsidRPr="00130AFB">
        <w:rPr>
          <w:rFonts w:cstheme="minorHAnsi"/>
          <w:bCs/>
          <w:sz w:val="24"/>
          <w:szCs w:val="24"/>
          <w:lang w:val="en-US"/>
        </w:rPr>
        <w:t xml:space="preserve">tamoxifen for cell treatment were from Sigma Aldrich (San Luis, MO, USA). Optimum cutting temperature (OCT) was from Sakura </w:t>
      </w:r>
      <w:proofErr w:type="spellStart"/>
      <w:r w:rsidRPr="00130AFB">
        <w:rPr>
          <w:rFonts w:cstheme="minorHAnsi"/>
          <w:bCs/>
          <w:sz w:val="24"/>
          <w:szCs w:val="24"/>
          <w:lang w:val="en-US"/>
        </w:rPr>
        <w:t>Finetek</w:t>
      </w:r>
      <w:proofErr w:type="spellEnd"/>
      <w:r w:rsidRPr="00130AFB">
        <w:rPr>
          <w:rFonts w:cstheme="minorHAnsi"/>
          <w:bCs/>
          <w:sz w:val="24"/>
          <w:szCs w:val="24"/>
          <w:lang w:val="en-US"/>
        </w:rPr>
        <w:t xml:space="preserve"> (Torrance, CA, USA). Tamoxifen for animal treatment was from </w:t>
      </w:r>
      <w:proofErr w:type="spellStart"/>
      <w:r w:rsidRPr="00130AFB">
        <w:rPr>
          <w:rFonts w:cstheme="minorHAnsi"/>
          <w:bCs/>
          <w:sz w:val="24"/>
          <w:szCs w:val="24"/>
          <w:lang w:val="en-US"/>
        </w:rPr>
        <w:t>Tocris</w:t>
      </w:r>
      <w:proofErr w:type="spellEnd"/>
      <w:r w:rsidRPr="00130AFB">
        <w:rPr>
          <w:rFonts w:cstheme="minorHAnsi"/>
          <w:bCs/>
          <w:sz w:val="24"/>
          <w:szCs w:val="24"/>
          <w:lang w:val="en-US"/>
        </w:rPr>
        <w:t xml:space="preserve"> Bioscience (Bristol, UK). </w:t>
      </w:r>
      <w:proofErr w:type="spellStart"/>
      <w:r w:rsidRPr="00130AFB">
        <w:rPr>
          <w:rFonts w:cstheme="minorHAnsi"/>
          <w:bCs/>
          <w:sz w:val="24"/>
          <w:szCs w:val="24"/>
          <w:lang w:val="en-US"/>
        </w:rPr>
        <w:t>Carazzi</w:t>
      </w:r>
      <w:proofErr w:type="spellEnd"/>
      <w:r w:rsidRPr="00130AFB">
        <w:rPr>
          <w:rFonts w:cstheme="minorHAnsi"/>
          <w:bCs/>
          <w:sz w:val="24"/>
          <w:szCs w:val="24"/>
          <w:lang w:val="en-US"/>
        </w:rPr>
        <w:t xml:space="preserve"> hematoxylin and DPX were from Casa Alvarez (Madrid, Spain). Masson’s trichrome staining kit EMD Millipore Corporation (</w:t>
      </w:r>
      <w:proofErr w:type="spellStart"/>
      <w:r w:rsidRPr="00130AFB">
        <w:rPr>
          <w:rFonts w:cstheme="minorHAnsi"/>
          <w:bCs/>
          <w:sz w:val="24"/>
          <w:szCs w:val="24"/>
          <w:lang w:val="en-US"/>
        </w:rPr>
        <w:t>Burlintong</w:t>
      </w:r>
      <w:proofErr w:type="spellEnd"/>
      <w:r w:rsidRPr="00130AFB">
        <w:rPr>
          <w:rFonts w:cstheme="minorHAnsi"/>
          <w:bCs/>
          <w:sz w:val="24"/>
          <w:szCs w:val="24"/>
          <w:lang w:val="en-US"/>
        </w:rPr>
        <w:t xml:space="preserve">, Ma, USA). Mouse and Rabbit Specific HRP/DAB (ABC) Detection IHC kit was from Abcam. </w:t>
      </w:r>
      <w:proofErr w:type="spellStart"/>
      <w:r w:rsidRPr="00130AFB">
        <w:rPr>
          <w:rFonts w:cstheme="minorHAnsi"/>
          <w:bCs/>
          <w:sz w:val="24"/>
          <w:szCs w:val="24"/>
          <w:lang w:val="en-US"/>
        </w:rPr>
        <w:t>SuperSignal</w:t>
      </w:r>
      <w:proofErr w:type="spellEnd"/>
      <w:r w:rsidRPr="00130AFB">
        <w:rPr>
          <w:rFonts w:cstheme="minorHAnsi"/>
          <w:bCs/>
          <w:sz w:val="24"/>
          <w:szCs w:val="24"/>
          <w:lang w:val="en-US"/>
        </w:rPr>
        <w:t xml:space="preserve"> detection system Pierce™ ECL Western Blotting Substrate (Waltham, MA, USA). </w:t>
      </w:r>
      <w:proofErr w:type="spellStart"/>
      <w:r w:rsidRPr="00130AFB">
        <w:rPr>
          <w:rFonts w:cstheme="minorHAnsi"/>
          <w:bCs/>
          <w:sz w:val="24"/>
          <w:szCs w:val="24"/>
          <w:lang w:val="en-US"/>
        </w:rPr>
        <w:t>TRIzol</w:t>
      </w:r>
      <w:proofErr w:type="spellEnd"/>
      <w:r w:rsidRPr="00130AFB">
        <w:rPr>
          <w:rFonts w:cstheme="minorHAnsi"/>
          <w:bCs/>
          <w:sz w:val="24"/>
          <w:szCs w:val="24"/>
          <w:lang w:val="en-US"/>
        </w:rPr>
        <w:t xml:space="preserve"> reagent, RT</w:t>
      </w:r>
      <w:r w:rsidR="006C4755">
        <w:rPr>
          <w:rFonts w:cstheme="minorHAnsi"/>
          <w:bCs/>
          <w:sz w:val="24"/>
          <w:szCs w:val="24"/>
          <w:lang w:val="en-US"/>
        </w:rPr>
        <w:t>-</w:t>
      </w:r>
      <w:r w:rsidRPr="00130AFB">
        <w:rPr>
          <w:rFonts w:cstheme="minorHAnsi"/>
          <w:bCs/>
          <w:sz w:val="24"/>
          <w:szCs w:val="24"/>
          <w:lang w:val="en-US"/>
        </w:rPr>
        <w:t xml:space="preserve">PCR kit, and FITC–conjugated wheat germ agglutinin (WGA) from Invitrogen Corporation (Carlsbad, CA, USA). </w:t>
      </w:r>
      <w:proofErr w:type="spellStart"/>
      <w:r w:rsidRPr="00130AFB">
        <w:rPr>
          <w:rFonts w:cstheme="minorHAnsi"/>
          <w:bCs/>
          <w:sz w:val="24"/>
          <w:szCs w:val="24"/>
          <w:lang w:val="en-US"/>
        </w:rPr>
        <w:t>Complet</w:t>
      </w:r>
      <w:proofErr w:type="spellEnd"/>
      <w:r w:rsidRPr="00130AFB">
        <w:rPr>
          <w:rFonts w:cstheme="minorHAnsi"/>
          <w:bCs/>
          <w:sz w:val="24"/>
          <w:szCs w:val="24"/>
          <w:lang w:val="en-US"/>
        </w:rPr>
        <w:t xml:space="preserve"> mini and </w:t>
      </w:r>
      <w:proofErr w:type="spellStart"/>
      <w:r w:rsidRPr="00130AFB">
        <w:rPr>
          <w:rFonts w:cstheme="minorHAnsi"/>
          <w:bCs/>
          <w:sz w:val="24"/>
          <w:szCs w:val="24"/>
          <w:lang w:val="en-US"/>
        </w:rPr>
        <w:t>phosphostop</w:t>
      </w:r>
      <w:proofErr w:type="spellEnd"/>
      <w:r w:rsidRPr="00130AFB">
        <w:rPr>
          <w:rFonts w:cstheme="minorHAnsi"/>
          <w:bCs/>
          <w:sz w:val="24"/>
          <w:szCs w:val="24"/>
          <w:lang w:val="en-US"/>
        </w:rPr>
        <w:t xml:space="preserve"> were from Roche (Switzerland). A detail listing of the antibodies used through the study is provided bellow.</w:t>
      </w:r>
    </w:p>
    <w:p w14:paraId="4E40F8A6" w14:textId="77777777" w:rsidR="00B16BE9" w:rsidRPr="00130AFB" w:rsidRDefault="00B16BE9" w:rsidP="00C72BED">
      <w:pPr>
        <w:spacing w:before="240"/>
        <w:contextualSpacing/>
        <w:rPr>
          <w:rFonts w:cstheme="minorHAnsi"/>
          <w:b/>
          <w:bCs/>
          <w:sz w:val="24"/>
          <w:szCs w:val="24"/>
          <w:lang w:val="en-US"/>
        </w:rPr>
      </w:pPr>
    </w:p>
    <w:tbl>
      <w:tblPr>
        <w:tblStyle w:val="Tabladelista3"/>
        <w:tblW w:w="8784" w:type="dxa"/>
        <w:tblLayout w:type="fixed"/>
        <w:tblLook w:val="04A0" w:firstRow="1" w:lastRow="0" w:firstColumn="1" w:lastColumn="0" w:noHBand="0" w:noVBand="1"/>
      </w:tblPr>
      <w:tblGrid>
        <w:gridCol w:w="3681"/>
        <w:gridCol w:w="1701"/>
        <w:gridCol w:w="1276"/>
        <w:gridCol w:w="1984"/>
        <w:gridCol w:w="142"/>
      </w:tblGrid>
      <w:tr w:rsidR="00C72BED" w:rsidRPr="00130AFB" w14:paraId="756B6436" w14:textId="77777777" w:rsidTr="00710EB2">
        <w:trPr>
          <w:gridAfter w:val="1"/>
          <w:cnfStyle w:val="100000000000" w:firstRow="1" w:lastRow="0" w:firstColumn="0" w:lastColumn="0" w:oddVBand="0" w:evenVBand="0" w:oddHBand="0" w:evenHBand="0" w:firstRowFirstColumn="0" w:firstRowLastColumn="0" w:lastRowFirstColumn="0" w:lastRowLastColumn="0"/>
          <w:wAfter w:w="142" w:type="dxa"/>
          <w:trHeight w:val="293"/>
        </w:trPr>
        <w:tc>
          <w:tcPr>
            <w:cnfStyle w:val="001000000100" w:firstRow="0" w:lastRow="0" w:firstColumn="1" w:lastColumn="0" w:oddVBand="0" w:evenVBand="0" w:oddHBand="0" w:evenHBand="0" w:firstRowFirstColumn="1" w:firstRowLastColumn="0" w:lastRowFirstColumn="0" w:lastRowLastColumn="0"/>
            <w:tcW w:w="3681" w:type="dxa"/>
          </w:tcPr>
          <w:p w14:paraId="2D8FC675" w14:textId="77777777" w:rsidR="00C72BED" w:rsidRPr="00130AFB" w:rsidRDefault="00C72BED" w:rsidP="00A657E3">
            <w:pPr>
              <w:spacing w:before="240"/>
              <w:contextualSpacing/>
              <w:rPr>
                <w:rFonts w:cstheme="minorHAnsi"/>
                <w:b w:val="0"/>
                <w:bCs w:val="0"/>
                <w:color w:val="auto"/>
                <w:sz w:val="24"/>
                <w:szCs w:val="24"/>
                <w:lang w:val="en-US"/>
              </w:rPr>
            </w:pPr>
            <w:r w:rsidRPr="00130AFB">
              <w:rPr>
                <w:rFonts w:cstheme="minorHAnsi"/>
                <w:b w:val="0"/>
                <w:bCs w:val="0"/>
                <w:color w:val="auto"/>
                <w:sz w:val="24"/>
                <w:szCs w:val="24"/>
                <w:lang w:val="en-US"/>
              </w:rPr>
              <w:t>Antibody</w:t>
            </w:r>
          </w:p>
        </w:tc>
        <w:tc>
          <w:tcPr>
            <w:tcW w:w="1701" w:type="dxa"/>
          </w:tcPr>
          <w:p w14:paraId="7FBD3B49" w14:textId="77777777" w:rsidR="00C72BED" w:rsidRPr="00130AFB" w:rsidRDefault="00C72BED" w:rsidP="00A657E3">
            <w:pPr>
              <w:spacing w:before="240"/>
              <w:contextualSpacing/>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24"/>
                <w:szCs w:val="24"/>
                <w:lang w:val="en-US"/>
              </w:rPr>
            </w:pPr>
            <w:r w:rsidRPr="00130AFB">
              <w:rPr>
                <w:rFonts w:cstheme="minorHAnsi"/>
                <w:b w:val="0"/>
                <w:bCs w:val="0"/>
                <w:color w:val="auto"/>
                <w:sz w:val="24"/>
                <w:szCs w:val="24"/>
                <w:lang w:val="en-US"/>
              </w:rPr>
              <w:t>Supplier</w:t>
            </w:r>
          </w:p>
        </w:tc>
        <w:tc>
          <w:tcPr>
            <w:tcW w:w="1276" w:type="dxa"/>
          </w:tcPr>
          <w:p w14:paraId="199855FC" w14:textId="77777777" w:rsidR="00C72BED" w:rsidRPr="00130AFB" w:rsidRDefault="00C72BED" w:rsidP="00A657E3">
            <w:pPr>
              <w:spacing w:before="240"/>
              <w:contextualSpacing/>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24"/>
                <w:szCs w:val="24"/>
                <w:lang w:val="en-US"/>
              </w:rPr>
            </w:pPr>
            <w:r w:rsidRPr="00130AFB">
              <w:rPr>
                <w:rFonts w:cstheme="minorHAnsi"/>
                <w:b w:val="0"/>
                <w:bCs w:val="0"/>
                <w:color w:val="auto"/>
                <w:sz w:val="24"/>
                <w:szCs w:val="24"/>
                <w:lang w:val="en-US"/>
              </w:rPr>
              <w:t>Reference</w:t>
            </w:r>
          </w:p>
        </w:tc>
        <w:tc>
          <w:tcPr>
            <w:tcW w:w="1984" w:type="dxa"/>
          </w:tcPr>
          <w:p w14:paraId="04275EC5" w14:textId="77777777" w:rsidR="00C72BED" w:rsidRPr="00130AFB" w:rsidRDefault="00C72BED" w:rsidP="00A657E3">
            <w:pPr>
              <w:spacing w:before="240"/>
              <w:contextualSpacing/>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24"/>
                <w:szCs w:val="24"/>
                <w:lang w:val="en-US"/>
              </w:rPr>
            </w:pPr>
            <w:r w:rsidRPr="00130AFB">
              <w:rPr>
                <w:rFonts w:cstheme="minorHAnsi"/>
                <w:b w:val="0"/>
                <w:bCs w:val="0"/>
                <w:color w:val="auto"/>
                <w:sz w:val="24"/>
                <w:szCs w:val="24"/>
                <w:lang w:val="en-US"/>
              </w:rPr>
              <w:t>Dilution</w:t>
            </w:r>
          </w:p>
        </w:tc>
      </w:tr>
      <w:tr w:rsidR="0014738B" w:rsidRPr="0014738B" w14:paraId="56E55EEF" w14:textId="77777777" w:rsidTr="00710EB2">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33F051BF" w14:textId="08DCD509"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Ve</w:t>
            </w:r>
            <w:proofErr w:type="gramEnd"/>
            <w:r w:rsidR="00710EB2" w:rsidRPr="0014738B">
              <w:rPr>
                <w:rFonts w:cs="Calibri"/>
                <w:bCs w:val="0"/>
                <w:sz w:val="24"/>
                <w:szCs w:val="24"/>
                <w:lang w:val="en-US"/>
              </w:rPr>
              <w:t>:</w:t>
            </w:r>
            <w:r w:rsidRPr="0014738B">
              <w:rPr>
                <w:rFonts w:cs="Calibri"/>
                <w:bCs w:val="0"/>
                <w:sz w:val="24"/>
                <w:szCs w:val="24"/>
                <w:lang w:val="en-US"/>
              </w:rPr>
              <w:t>cadherin</w:t>
            </w:r>
            <w:proofErr w:type="spellEnd"/>
          </w:p>
        </w:tc>
        <w:tc>
          <w:tcPr>
            <w:tcW w:w="1701" w:type="dxa"/>
          </w:tcPr>
          <w:p w14:paraId="257CD60B"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412C2CAD"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ab7047</w:t>
            </w:r>
          </w:p>
        </w:tc>
        <w:tc>
          <w:tcPr>
            <w:tcW w:w="2126" w:type="dxa"/>
            <w:gridSpan w:val="2"/>
          </w:tcPr>
          <w:p w14:paraId="56BACA07" w14:textId="5CD3A14C" w:rsidR="00C72BED" w:rsidRPr="0014738B" w:rsidRDefault="00710EB2"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i/>
                <w:sz w:val="24"/>
                <w:szCs w:val="24"/>
                <w:lang w:val="en-US"/>
              </w:rPr>
              <w:t>En face</w:t>
            </w:r>
            <w:r w:rsidRPr="0014738B">
              <w:rPr>
                <w:rFonts w:cs="Calibri"/>
                <w:sz w:val="24"/>
                <w:szCs w:val="24"/>
                <w:lang w:val="en-US"/>
              </w:rPr>
              <w:t>: 1:</w:t>
            </w:r>
            <w:r w:rsidR="00C72BED" w:rsidRPr="0014738B">
              <w:rPr>
                <w:rFonts w:cs="Calibri"/>
                <w:sz w:val="24"/>
                <w:szCs w:val="24"/>
                <w:lang w:val="en-US"/>
              </w:rPr>
              <w:t>50</w:t>
            </w:r>
          </w:p>
        </w:tc>
      </w:tr>
      <w:tr w:rsidR="0014738B" w:rsidRPr="0014738B" w14:paraId="5D56A84E" w14:textId="77777777" w:rsidTr="00710EB2">
        <w:trPr>
          <w:trHeight w:val="157"/>
        </w:trPr>
        <w:tc>
          <w:tcPr>
            <w:cnfStyle w:val="001000000000" w:firstRow="0" w:lastRow="0" w:firstColumn="1" w:lastColumn="0" w:oddVBand="0" w:evenVBand="0" w:oddHBand="0" w:evenHBand="0" w:firstRowFirstColumn="0" w:firstRowLastColumn="0" w:lastRowFirstColumn="0" w:lastRowLastColumn="0"/>
            <w:tcW w:w="3681" w:type="dxa"/>
            <w:vMerge/>
          </w:tcPr>
          <w:p w14:paraId="3877E259" w14:textId="77777777" w:rsidR="00C72BED" w:rsidRPr="0014738B" w:rsidRDefault="00C72BED" w:rsidP="00A657E3">
            <w:pPr>
              <w:spacing w:before="240"/>
              <w:contextualSpacing/>
              <w:rPr>
                <w:rFonts w:cs="Calibri"/>
                <w:bCs w:val="0"/>
                <w:sz w:val="24"/>
                <w:szCs w:val="24"/>
                <w:lang w:val="en-US"/>
              </w:rPr>
            </w:pPr>
          </w:p>
        </w:tc>
        <w:tc>
          <w:tcPr>
            <w:tcW w:w="1701" w:type="dxa"/>
          </w:tcPr>
          <w:p w14:paraId="6A333CE8"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 xml:space="preserve">Santa </w:t>
            </w:r>
            <w:proofErr w:type="spellStart"/>
            <w:r w:rsidRPr="0014738B">
              <w:rPr>
                <w:rFonts w:cs="Calibri"/>
                <w:sz w:val="24"/>
                <w:szCs w:val="24"/>
                <w:lang w:val="en-US"/>
              </w:rPr>
              <w:t>cruz</w:t>
            </w:r>
            <w:proofErr w:type="spellEnd"/>
          </w:p>
        </w:tc>
        <w:tc>
          <w:tcPr>
            <w:tcW w:w="1276" w:type="dxa"/>
          </w:tcPr>
          <w:p w14:paraId="4AB4828C" w14:textId="70E370B5"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sc</w:t>
            </w:r>
            <w:r w:rsidR="00710EB2" w:rsidRPr="0014738B">
              <w:rPr>
                <w:rFonts w:cs="Calibri"/>
                <w:sz w:val="24"/>
                <w:szCs w:val="24"/>
                <w:lang w:val="en-US"/>
              </w:rPr>
              <w:t>:</w:t>
            </w:r>
            <w:r w:rsidRPr="0014738B">
              <w:rPr>
                <w:rFonts w:cs="Calibri"/>
                <w:sz w:val="24"/>
                <w:szCs w:val="24"/>
                <w:lang w:val="en-US"/>
              </w:rPr>
              <w:t>9989</w:t>
            </w:r>
          </w:p>
        </w:tc>
        <w:tc>
          <w:tcPr>
            <w:tcW w:w="2126" w:type="dxa"/>
            <w:gridSpan w:val="2"/>
          </w:tcPr>
          <w:p w14:paraId="0A010EC7" w14:textId="4CF1E913"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 xml:space="preserve">250 </w:t>
            </w:r>
          </w:p>
          <w:p w14:paraId="65A09A91" w14:textId="2090EAED"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IF: 1</w:t>
            </w:r>
            <w:r w:rsidR="00710EB2" w:rsidRPr="0014738B">
              <w:rPr>
                <w:rFonts w:cs="Calibri"/>
                <w:sz w:val="24"/>
                <w:szCs w:val="24"/>
                <w:lang w:val="en-US"/>
              </w:rPr>
              <w:t>:</w:t>
            </w:r>
            <w:r w:rsidRPr="0014738B">
              <w:rPr>
                <w:rFonts w:cs="Calibri"/>
                <w:sz w:val="24"/>
                <w:szCs w:val="24"/>
                <w:lang w:val="en-US"/>
              </w:rPr>
              <w:t>50</w:t>
            </w:r>
          </w:p>
        </w:tc>
      </w:tr>
      <w:tr w:rsidR="0014738B" w:rsidRPr="0014738B" w14:paraId="4F1F4C03" w14:textId="77777777" w:rsidTr="00710EB2">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6083AD4C" w14:textId="09400027"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ILK</w:t>
            </w:r>
            <w:proofErr w:type="spellEnd"/>
            <w:proofErr w:type="gramEnd"/>
          </w:p>
        </w:tc>
        <w:tc>
          <w:tcPr>
            <w:tcW w:w="1701" w:type="dxa"/>
          </w:tcPr>
          <w:p w14:paraId="369C2B34"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Cell Signaling</w:t>
            </w:r>
          </w:p>
        </w:tc>
        <w:tc>
          <w:tcPr>
            <w:tcW w:w="1276" w:type="dxa"/>
          </w:tcPr>
          <w:p w14:paraId="203247A1"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3856S</w:t>
            </w:r>
          </w:p>
        </w:tc>
        <w:tc>
          <w:tcPr>
            <w:tcW w:w="2126" w:type="dxa"/>
            <w:gridSpan w:val="2"/>
          </w:tcPr>
          <w:p w14:paraId="43F2A7E1" w14:textId="5822B51C" w:rsidR="00C72BED" w:rsidRPr="0014738B" w:rsidRDefault="005D774E"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i/>
                <w:sz w:val="24"/>
                <w:szCs w:val="24"/>
                <w:lang w:val="en-US"/>
              </w:rPr>
              <w:t>E</w:t>
            </w:r>
            <w:r w:rsidR="00C72BED" w:rsidRPr="0014738B">
              <w:rPr>
                <w:rFonts w:cs="Calibri"/>
                <w:i/>
                <w:sz w:val="24"/>
                <w:szCs w:val="24"/>
                <w:lang w:val="en-US"/>
              </w:rPr>
              <w:t>n face</w:t>
            </w:r>
            <w:r w:rsidR="00C72BED" w:rsidRPr="0014738B">
              <w:rPr>
                <w:rFonts w:cs="Calibri"/>
                <w:sz w:val="24"/>
                <w:szCs w:val="24"/>
                <w:lang w:val="en-US"/>
              </w:rPr>
              <w:t>: 1</w:t>
            </w:r>
            <w:r w:rsidR="00710EB2" w:rsidRPr="0014738B">
              <w:rPr>
                <w:rFonts w:cs="Calibri"/>
                <w:sz w:val="24"/>
                <w:szCs w:val="24"/>
                <w:lang w:val="en-US"/>
              </w:rPr>
              <w:t>:</w:t>
            </w:r>
            <w:r w:rsidR="00C72BED" w:rsidRPr="0014738B">
              <w:rPr>
                <w:rFonts w:cs="Calibri"/>
                <w:sz w:val="24"/>
                <w:szCs w:val="24"/>
                <w:lang w:val="en-US"/>
              </w:rPr>
              <w:t>100</w:t>
            </w:r>
          </w:p>
        </w:tc>
      </w:tr>
      <w:tr w:rsidR="0014738B" w:rsidRPr="0014738B" w14:paraId="7EEBFAA2" w14:textId="77777777" w:rsidTr="00710EB2">
        <w:trPr>
          <w:trHeight w:val="158"/>
        </w:trPr>
        <w:tc>
          <w:tcPr>
            <w:cnfStyle w:val="001000000000" w:firstRow="0" w:lastRow="0" w:firstColumn="1" w:lastColumn="0" w:oddVBand="0" w:evenVBand="0" w:oddHBand="0" w:evenHBand="0" w:firstRowFirstColumn="0" w:firstRowLastColumn="0" w:lastRowFirstColumn="0" w:lastRowLastColumn="0"/>
            <w:tcW w:w="3681" w:type="dxa"/>
            <w:vMerge/>
          </w:tcPr>
          <w:p w14:paraId="7EB3F0CB" w14:textId="77777777" w:rsidR="00C72BED" w:rsidRPr="0014738B" w:rsidRDefault="00C72BED" w:rsidP="00A657E3">
            <w:pPr>
              <w:spacing w:before="240"/>
              <w:contextualSpacing/>
              <w:rPr>
                <w:rFonts w:cs="Calibri"/>
                <w:bCs w:val="0"/>
                <w:sz w:val="24"/>
                <w:szCs w:val="24"/>
                <w:lang w:val="en-US"/>
              </w:rPr>
            </w:pPr>
          </w:p>
        </w:tc>
        <w:tc>
          <w:tcPr>
            <w:tcW w:w="1701" w:type="dxa"/>
          </w:tcPr>
          <w:p w14:paraId="5829968D"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RD Systems</w:t>
            </w:r>
          </w:p>
        </w:tc>
        <w:tc>
          <w:tcPr>
            <w:tcW w:w="1276" w:type="dxa"/>
          </w:tcPr>
          <w:p w14:paraId="4E819456" w14:textId="77777777" w:rsidR="00C72BED" w:rsidRPr="0014738B" w:rsidRDefault="00C72BED" w:rsidP="00A657E3">
            <w:pPr>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MAB374</w:t>
            </w:r>
          </w:p>
        </w:tc>
        <w:tc>
          <w:tcPr>
            <w:tcW w:w="2126" w:type="dxa"/>
            <w:gridSpan w:val="2"/>
          </w:tcPr>
          <w:p w14:paraId="5C247D69" w14:textId="33BE7662"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1000</w:t>
            </w:r>
          </w:p>
        </w:tc>
      </w:tr>
      <w:tr w:rsidR="0014738B" w:rsidRPr="0014738B" w14:paraId="1134EBBB" w14:textId="77777777" w:rsidTr="00710EB2">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681" w:type="dxa"/>
            <w:vMerge/>
          </w:tcPr>
          <w:p w14:paraId="3DFB22B8" w14:textId="77777777" w:rsidR="00C72BED" w:rsidRPr="0014738B" w:rsidRDefault="00C72BED" w:rsidP="00A657E3">
            <w:pPr>
              <w:spacing w:before="240"/>
              <w:contextualSpacing/>
              <w:rPr>
                <w:rFonts w:cs="Calibri"/>
                <w:bCs w:val="0"/>
                <w:sz w:val="24"/>
                <w:szCs w:val="24"/>
                <w:lang w:val="en-US"/>
              </w:rPr>
            </w:pPr>
          </w:p>
        </w:tc>
        <w:tc>
          <w:tcPr>
            <w:tcW w:w="1701" w:type="dxa"/>
          </w:tcPr>
          <w:p w14:paraId="666FCF13"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proofErr w:type="spellStart"/>
            <w:r w:rsidRPr="0014738B">
              <w:rPr>
                <w:rFonts w:cs="Calibri"/>
                <w:sz w:val="24"/>
                <w:szCs w:val="24"/>
                <w:lang w:val="en-US"/>
              </w:rPr>
              <w:t>Bioss</w:t>
            </w:r>
            <w:proofErr w:type="spellEnd"/>
          </w:p>
        </w:tc>
        <w:tc>
          <w:tcPr>
            <w:tcW w:w="1276" w:type="dxa"/>
          </w:tcPr>
          <w:p w14:paraId="6A67EAC2" w14:textId="593821BD" w:rsidR="00C72BED" w:rsidRPr="0014738B" w:rsidRDefault="00C72BED" w:rsidP="00A657E3">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BS</w:t>
            </w:r>
            <w:r w:rsidR="00710EB2" w:rsidRPr="0014738B">
              <w:rPr>
                <w:rFonts w:cs="Calibri"/>
                <w:sz w:val="24"/>
                <w:szCs w:val="24"/>
                <w:lang w:val="en-US"/>
              </w:rPr>
              <w:t>:</w:t>
            </w:r>
            <w:r w:rsidRPr="0014738B">
              <w:rPr>
                <w:rFonts w:cs="Calibri"/>
                <w:sz w:val="24"/>
                <w:szCs w:val="24"/>
                <w:lang w:val="en-US"/>
              </w:rPr>
              <w:t>0317R </w:t>
            </w:r>
          </w:p>
        </w:tc>
        <w:tc>
          <w:tcPr>
            <w:tcW w:w="2126" w:type="dxa"/>
            <w:gridSpan w:val="2"/>
          </w:tcPr>
          <w:p w14:paraId="2FA61308" w14:textId="333117FB"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IF</w:t>
            </w:r>
            <w:r w:rsidR="00513E57" w:rsidRPr="0014738B">
              <w:rPr>
                <w:rFonts w:cs="Calibri"/>
                <w:sz w:val="24"/>
                <w:szCs w:val="24"/>
                <w:lang w:val="en-US"/>
              </w:rPr>
              <w:t>,</w:t>
            </w:r>
            <w:r w:rsidRPr="0014738B">
              <w:rPr>
                <w:rFonts w:cs="Calibri"/>
                <w:sz w:val="24"/>
                <w:szCs w:val="24"/>
                <w:lang w:val="en-US"/>
              </w:rPr>
              <w:t xml:space="preserve"> Flow cytometry: 1</w:t>
            </w:r>
            <w:r w:rsidR="00710EB2" w:rsidRPr="0014738B">
              <w:rPr>
                <w:rFonts w:cs="Calibri"/>
                <w:sz w:val="24"/>
                <w:szCs w:val="24"/>
                <w:lang w:val="en-US"/>
              </w:rPr>
              <w:t>:</w:t>
            </w:r>
            <w:r w:rsidRPr="0014738B">
              <w:rPr>
                <w:rFonts w:cs="Calibri"/>
                <w:sz w:val="24"/>
                <w:szCs w:val="24"/>
                <w:lang w:val="en-US"/>
              </w:rPr>
              <w:t>50</w:t>
            </w:r>
          </w:p>
        </w:tc>
      </w:tr>
      <w:tr w:rsidR="0014738B" w:rsidRPr="0014738B" w14:paraId="1678C9B7"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364425E6" w14:textId="12C0FFC9" w:rsidR="005D774E" w:rsidRPr="0014738B" w:rsidRDefault="005D774E" w:rsidP="00A657E3">
            <w:pPr>
              <w:spacing w:before="240"/>
              <w:contextualSpacing/>
              <w:rPr>
                <w:rFonts w:cs="Calibri"/>
                <w:bCs w:val="0"/>
                <w:sz w:val="24"/>
                <w:szCs w:val="24"/>
                <w:lang w:val="en-US"/>
              </w:rPr>
            </w:pPr>
            <w:r w:rsidRPr="0014738B">
              <w:rPr>
                <w:rFonts w:cs="Calibri"/>
                <w:bCs w:val="0"/>
                <w:sz w:val="24"/>
                <w:szCs w:val="24"/>
                <w:lang w:val="en-US"/>
              </w:rPr>
              <w:t>Anti:CD31</w:t>
            </w:r>
          </w:p>
        </w:tc>
        <w:tc>
          <w:tcPr>
            <w:tcW w:w="1701" w:type="dxa"/>
          </w:tcPr>
          <w:p w14:paraId="6F6EAE89" w14:textId="77777777" w:rsidR="005D774E" w:rsidRPr="0014738B" w:rsidRDefault="005D774E"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042AB0A3" w14:textId="77777777" w:rsidR="005D774E" w:rsidRPr="0014738B" w:rsidRDefault="005D774E" w:rsidP="00A657E3">
            <w:pPr>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ab32457</w:t>
            </w:r>
          </w:p>
        </w:tc>
        <w:tc>
          <w:tcPr>
            <w:tcW w:w="2126" w:type="dxa"/>
            <w:gridSpan w:val="2"/>
          </w:tcPr>
          <w:p w14:paraId="64E69734" w14:textId="7AC07F79" w:rsidR="005D774E" w:rsidRPr="0014738B" w:rsidRDefault="005D774E"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WB: 1:250</w:t>
            </w:r>
          </w:p>
          <w:p w14:paraId="74C72239" w14:textId="32A451E5" w:rsidR="005D774E" w:rsidRPr="0014738B" w:rsidRDefault="005D774E"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Flow cytometry: 1:50</w:t>
            </w:r>
          </w:p>
        </w:tc>
      </w:tr>
      <w:tr w:rsidR="0014738B" w:rsidRPr="0014738B" w14:paraId="52F83BC9"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vMerge/>
          </w:tcPr>
          <w:p w14:paraId="73501B8F" w14:textId="77777777" w:rsidR="005D774E" w:rsidRPr="0014738B" w:rsidRDefault="005D774E" w:rsidP="00A657E3">
            <w:pPr>
              <w:spacing w:before="240"/>
              <w:contextualSpacing/>
              <w:rPr>
                <w:rFonts w:cs="Calibri"/>
                <w:sz w:val="24"/>
                <w:szCs w:val="24"/>
                <w:lang w:val="en-US"/>
              </w:rPr>
            </w:pPr>
          </w:p>
        </w:tc>
        <w:tc>
          <w:tcPr>
            <w:tcW w:w="1701" w:type="dxa"/>
          </w:tcPr>
          <w:p w14:paraId="633E35F5" w14:textId="39A84FC4" w:rsidR="005D774E" w:rsidRPr="0014738B" w:rsidRDefault="005D774E"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RD Systems</w:t>
            </w:r>
          </w:p>
        </w:tc>
        <w:tc>
          <w:tcPr>
            <w:tcW w:w="1276" w:type="dxa"/>
          </w:tcPr>
          <w:p w14:paraId="64A8DF54" w14:textId="4C637B46" w:rsidR="005D774E" w:rsidRPr="0014738B" w:rsidRDefault="005D774E" w:rsidP="00A657E3">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AF3628</w:t>
            </w:r>
          </w:p>
        </w:tc>
        <w:tc>
          <w:tcPr>
            <w:tcW w:w="2126" w:type="dxa"/>
            <w:gridSpan w:val="2"/>
          </w:tcPr>
          <w:p w14:paraId="3D8C85DD" w14:textId="60C3A944" w:rsidR="005D774E" w:rsidRPr="0014738B" w:rsidRDefault="005D774E"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IF: 1:75</w:t>
            </w:r>
          </w:p>
        </w:tc>
      </w:tr>
      <w:tr w:rsidR="0014738B" w:rsidRPr="0014738B" w14:paraId="7C2881DE" w14:textId="77777777" w:rsidTr="00710EB2">
        <w:trPr>
          <w:trHeight w:val="602"/>
        </w:trPr>
        <w:tc>
          <w:tcPr>
            <w:cnfStyle w:val="001000000000" w:firstRow="0" w:lastRow="0" w:firstColumn="1" w:lastColumn="0" w:oddVBand="0" w:evenVBand="0" w:oddHBand="0" w:evenHBand="0" w:firstRowFirstColumn="0" w:firstRowLastColumn="0" w:lastRowFirstColumn="0" w:lastRowLastColumn="0"/>
            <w:tcW w:w="3681" w:type="dxa"/>
          </w:tcPr>
          <w:p w14:paraId="32DF1F43" w14:textId="7EDD967A" w:rsidR="00C72BED" w:rsidRPr="0014738B" w:rsidRDefault="00C72BED" w:rsidP="00513E57">
            <w:pPr>
              <w:spacing w:before="240"/>
              <w:contextualSpacing/>
              <w:rPr>
                <w:rFonts w:cs="Calibri"/>
                <w:bCs w:val="0"/>
                <w:sz w:val="24"/>
                <w:szCs w:val="24"/>
                <w:lang w:val="en-US"/>
              </w:rPr>
            </w:pPr>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 xml:space="preserve"> </w:t>
            </w:r>
            <w:proofErr w:type="gramStart"/>
            <w:r w:rsidR="00513E57" w:rsidRPr="0014738B">
              <w:rPr>
                <w:rFonts w:cstheme="minorHAnsi"/>
                <w:bCs w:val="0"/>
                <w:sz w:val="24"/>
                <w:szCs w:val="24"/>
                <w:lang w:val="en-US"/>
              </w:rPr>
              <w:t>α</w:t>
            </w:r>
            <w:r w:rsidR="00710EB2" w:rsidRPr="0014738B">
              <w:rPr>
                <w:rFonts w:cs="Calibri"/>
                <w:bCs w:val="0"/>
                <w:sz w:val="24"/>
                <w:szCs w:val="24"/>
                <w:lang w:val="en-US"/>
              </w:rPr>
              <w:t>:</w:t>
            </w:r>
            <w:r w:rsidRPr="0014738B">
              <w:rPr>
                <w:rFonts w:cs="Calibri"/>
                <w:bCs w:val="0"/>
                <w:sz w:val="24"/>
                <w:szCs w:val="24"/>
                <w:lang w:val="en-US"/>
              </w:rPr>
              <w:t>smooth</w:t>
            </w:r>
            <w:proofErr w:type="gramEnd"/>
            <w:r w:rsidRPr="0014738B">
              <w:rPr>
                <w:rFonts w:cs="Calibri"/>
                <w:bCs w:val="0"/>
                <w:sz w:val="24"/>
                <w:szCs w:val="24"/>
                <w:lang w:val="en-US"/>
              </w:rPr>
              <w:t xml:space="preserve"> muscle actin</w:t>
            </w:r>
          </w:p>
        </w:tc>
        <w:tc>
          <w:tcPr>
            <w:tcW w:w="1701" w:type="dxa"/>
          </w:tcPr>
          <w:tbl>
            <w:tblPr>
              <w:tblW w:w="2860" w:type="dxa"/>
              <w:tblLayout w:type="fixed"/>
              <w:tblCellMar>
                <w:top w:w="15" w:type="dxa"/>
                <w:left w:w="70" w:type="dxa"/>
                <w:bottom w:w="15" w:type="dxa"/>
                <w:right w:w="70" w:type="dxa"/>
              </w:tblCellMar>
              <w:tblLook w:val="04A0" w:firstRow="1" w:lastRow="0" w:firstColumn="1" w:lastColumn="0" w:noHBand="0" w:noVBand="1"/>
            </w:tblPr>
            <w:tblGrid>
              <w:gridCol w:w="1740"/>
              <w:gridCol w:w="1120"/>
            </w:tblGrid>
            <w:tr w:rsidR="0014738B" w:rsidRPr="0014738B" w14:paraId="20AF8CFA" w14:textId="77777777" w:rsidTr="00A657E3">
              <w:trPr>
                <w:trHeight w:val="300"/>
              </w:trPr>
              <w:tc>
                <w:tcPr>
                  <w:tcW w:w="1740" w:type="dxa"/>
                  <w:tcBorders>
                    <w:top w:val="nil"/>
                    <w:left w:val="nil"/>
                    <w:bottom w:val="nil"/>
                    <w:right w:val="nil"/>
                  </w:tcBorders>
                  <w:noWrap/>
                  <w:vAlign w:val="center"/>
                  <w:hideMark/>
                </w:tcPr>
                <w:p w14:paraId="34BF2681" w14:textId="77777777" w:rsidR="00C72BED" w:rsidRPr="0014738B" w:rsidRDefault="00C72BED" w:rsidP="00A657E3">
                  <w:pPr>
                    <w:spacing w:after="0" w:line="240" w:lineRule="auto"/>
                    <w:rPr>
                      <w:rFonts w:cs="Calibri"/>
                      <w:sz w:val="24"/>
                      <w:szCs w:val="24"/>
                      <w:lang w:val="en-US"/>
                    </w:rPr>
                  </w:pPr>
                  <w:proofErr w:type="spellStart"/>
                  <w:r w:rsidRPr="0014738B">
                    <w:rPr>
                      <w:rFonts w:cs="Calibri"/>
                      <w:sz w:val="24"/>
                      <w:szCs w:val="24"/>
                      <w:lang w:val="en-US"/>
                    </w:rPr>
                    <w:t>Thermo</w:t>
                  </w:r>
                  <w:proofErr w:type="spellEnd"/>
                  <w:r w:rsidRPr="0014738B">
                    <w:rPr>
                      <w:rFonts w:cs="Calibri"/>
                      <w:sz w:val="24"/>
                      <w:szCs w:val="24"/>
                      <w:lang w:val="en-US"/>
                    </w:rPr>
                    <w:t xml:space="preserve"> Scientific</w:t>
                  </w:r>
                </w:p>
              </w:tc>
              <w:tc>
                <w:tcPr>
                  <w:tcW w:w="1120" w:type="dxa"/>
                  <w:tcBorders>
                    <w:top w:val="nil"/>
                    <w:left w:val="nil"/>
                    <w:bottom w:val="nil"/>
                    <w:right w:val="nil"/>
                  </w:tcBorders>
                  <w:noWrap/>
                  <w:vAlign w:val="bottom"/>
                  <w:hideMark/>
                </w:tcPr>
                <w:p w14:paraId="2435028C" w14:textId="77777777" w:rsidR="00C72BED" w:rsidRPr="0014738B" w:rsidRDefault="00C72BED" w:rsidP="00A657E3">
                  <w:pPr>
                    <w:spacing w:after="0" w:line="240" w:lineRule="auto"/>
                    <w:jc w:val="center"/>
                    <w:rPr>
                      <w:rFonts w:cs="Calibri"/>
                      <w:sz w:val="24"/>
                      <w:szCs w:val="24"/>
                      <w:lang w:val="en-US"/>
                    </w:rPr>
                  </w:pPr>
                </w:p>
              </w:tc>
            </w:tr>
          </w:tbl>
          <w:p w14:paraId="09C01DAD"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p>
        </w:tc>
        <w:tc>
          <w:tcPr>
            <w:tcW w:w="1276" w:type="dxa"/>
          </w:tcPr>
          <w:p w14:paraId="2A3F3AEF" w14:textId="38039322"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MA1</w:t>
            </w:r>
            <w:r w:rsidR="00710EB2" w:rsidRPr="0014738B">
              <w:rPr>
                <w:rFonts w:cs="Calibri"/>
                <w:sz w:val="24"/>
                <w:szCs w:val="24"/>
                <w:lang w:val="en-US"/>
              </w:rPr>
              <w:t>:</w:t>
            </w:r>
            <w:r w:rsidRPr="0014738B">
              <w:rPr>
                <w:rFonts w:cs="Calibri"/>
                <w:sz w:val="24"/>
                <w:szCs w:val="24"/>
                <w:lang w:val="en-US"/>
              </w:rPr>
              <w:t>06110</w:t>
            </w:r>
          </w:p>
        </w:tc>
        <w:tc>
          <w:tcPr>
            <w:tcW w:w="2126" w:type="dxa"/>
            <w:gridSpan w:val="2"/>
          </w:tcPr>
          <w:p w14:paraId="56C4A86E" w14:textId="66675822"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IF, Flow cytometry:1</w:t>
            </w:r>
            <w:r w:rsidR="00710EB2" w:rsidRPr="0014738B">
              <w:rPr>
                <w:rFonts w:cs="Calibri"/>
                <w:sz w:val="24"/>
                <w:szCs w:val="24"/>
                <w:lang w:val="en-US"/>
              </w:rPr>
              <w:t>:</w:t>
            </w:r>
            <w:r w:rsidRPr="0014738B">
              <w:rPr>
                <w:rFonts w:cs="Calibri"/>
                <w:sz w:val="24"/>
                <w:szCs w:val="24"/>
                <w:lang w:val="en-US"/>
              </w:rPr>
              <w:t>100</w:t>
            </w:r>
          </w:p>
          <w:p w14:paraId="517E7A59" w14:textId="79CE7B5C"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proofErr w:type="gramStart"/>
            <w:r w:rsidRPr="0014738B">
              <w:rPr>
                <w:rFonts w:cs="Calibri"/>
                <w:sz w:val="24"/>
                <w:szCs w:val="24"/>
                <w:lang w:val="en-US"/>
              </w:rPr>
              <w:t>WB:1</w:t>
            </w:r>
            <w:r w:rsidR="00710EB2" w:rsidRPr="0014738B">
              <w:rPr>
                <w:rFonts w:cs="Calibri"/>
                <w:sz w:val="24"/>
                <w:szCs w:val="24"/>
                <w:lang w:val="en-US"/>
              </w:rPr>
              <w:t>:</w:t>
            </w:r>
            <w:r w:rsidRPr="0014738B">
              <w:rPr>
                <w:rFonts w:cs="Calibri"/>
                <w:sz w:val="24"/>
                <w:szCs w:val="24"/>
                <w:lang w:val="en-US"/>
              </w:rPr>
              <w:t>1000</w:t>
            </w:r>
            <w:proofErr w:type="gramEnd"/>
          </w:p>
        </w:tc>
      </w:tr>
      <w:tr w:rsidR="0014738B" w:rsidRPr="0014738B" w14:paraId="19621C43"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390B242D" w14:textId="46CBA210"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GAPDH</w:t>
            </w:r>
            <w:proofErr w:type="spellEnd"/>
            <w:proofErr w:type="gramEnd"/>
          </w:p>
        </w:tc>
        <w:tc>
          <w:tcPr>
            <w:tcW w:w="1701" w:type="dxa"/>
          </w:tcPr>
          <w:p w14:paraId="7B779601"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Millipore</w:t>
            </w:r>
          </w:p>
        </w:tc>
        <w:tc>
          <w:tcPr>
            <w:tcW w:w="1276" w:type="dxa"/>
          </w:tcPr>
          <w:p w14:paraId="35C2A564" w14:textId="77777777" w:rsidR="00C72BED" w:rsidRPr="0014738B" w:rsidRDefault="00C72BED" w:rsidP="00A657E3">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MAB374</w:t>
            </w:r>
          </w:p>
        </w:tc>
        <w:tc>
          <w:tcPr>
            <w:tcW w:w="2126" w:type="dxa"/>
            <w:gridSpan w:val="2"/>
          </w:tcPr>
          <w:p w14:paraId="074FBF14" w14:textId="7B9A6EEA"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1000</w:t>
            </w:r>
          </w:p>
        </w:tc>
      </w:tr>
      <w:tr w:rsidR="0014738B" w:rsidRPr="0014738B" w14:paraId="05065AC4"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63E30071" w14:textId="77777777" w:rsidR="00C72BED" w:rsidRPr="0014738B" w:rsidRDefault="00C72BED" w:rsidP="00A657E3">
            <w:pPr>
              <w:spacing w:before="240"/>
              <w:contextualSpacing/>
              <w:rPr>
                <w:rFonts w:cs="Calibri"/>
                <w:bCs w:val="0"/>
                <w:sz w:val="24"/>
                <w:szCs w:val="24"/>
                <w:lang w:val="en-US"/>
              </w:rPr>
            </w:pPr>
            <w:r w:rsidRPr="0014738B">
              <w:rPr>
                <w:rFonts w:cs="Calibri"/>
                <w:bCs w:val="0"/>
                <w:sz w:val="24"/>
                <w:szCs w:val="24"/>
                <w:lang w:val="en-US"/>
              </w:rPr>
              <w:t>Alexa Fluor 488–conjugated wheat germ agglutinin</w:t>
            </w:r>
          </w:p>
        </w:tc>
        <w:tc>
          <w:tcPr>
            <w:tcW w:w="1701" w:type="dxa"/>
          </w:tcPr>
          <w:p w14:paraId="1694E18B"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 xml:space="preserve">Life Technologies </w:t>
            </w:r>
          </w:p>
        </w:tc>
        <w:tc>
          <w:tcPr>
            <w:tcW w:w="1276" w:type="dxa"/>
          </w:tcPr>
          <w:p w14:paraId="689D59F3"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W11261</w:t>
            </w:r>
          </w:p>
        </w:tc>
        <w:tc>
          <w:tcPr>
            <w:tcW w:w="2126" w:type="dxa"/>
            <w:gridSpan w:val="2"/>
          </w:tcPr>
          <w:p w14:paraId="7790B1EA" w14:textId="4061EA89"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IF: 1</w:t>
            </w:r>
            <w:r w:rsidR="00710EB2" w:rsidRPr="0014738B">
              <w:rPr>
                <w:rFonts w:cs="Calibri"/>
                <w:sz w:val="24"/>
                <w:szCs w:val="24"/>
                <w:lang w:val="en-US"/>
              </w:rPr>
              <w:t>:</w:t>
            </w:r>
            <w:r w:rsidRPr="0014738B">
              <w:rPr>
                <w:rFonts w:cs="Calibri"/>
                <w:sz w:val="24"/>
                <w:szCs w:val="24"/>
                <w:lang w:val="en-US"/>
              </w:rPr>
              <w:t>100</w:t>
            </w:r>
          </w:p>
        </w:tc>
      </w:tr>
      <w:tr w:rsidR="0014738B" w:rsidRPr="0014738B" w14:paraId="7465BDBF"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5FD4D550" w14:textId="77F14E74"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GSl</w:t>
            </w:r>
            <w:proofErr w:type="spellEnd"/>
            <w:proofErr w:type="gramEnd"/>
            <w:r w:rsidRPr="0014738B">
              <w:rPr>
                <w:rFonts w:cs="Calibri"/>
                <w:bCs w:val="0"/>
                <w:sz w:val="24"/>
                <w:szCs w:val="24"/>
                <w:lang w:val="en-US"/>
              </w:rPr>
              <w:t> I</w:t>
            </w:r>
            <w:r w:rsidR="00710EB2" w:rsidRPr="0014738B">
              <w:rPr>
                <w:rFonts w:cs="Calibri"/>
                <w:bCs w:val="0"/>
                <w:sz w:val="24"/>
                <w:szCs w:val="24"/>
                <w:lang w:val="en-US"/>
              </w:rPr>
              <w:t>:</w:t>
            </w:r>
            <w:r w:rsidRPr="0014738B">
              <w:rPr>
                <w:rFonts w:cs="Calibri"/>
                <w:bCs w:val="0"/>
                <w:sz w:val="24"/>
                <w:szCs w:val="24"/>
                <w:lang w:val="en-US"/>
              </w:rPr>
              <w:t>isoleoctin B4 (IB4)</w:t>
            </w:r>
          </w:p>
        </w:tc>
        <w:tc>
          <w:tcPr>
            <w:tcW w:w="1701" w:type="dxa"/>
          </w:tcPr>
          <w:p w14:paraId="03083C2D"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Vector Laboratories </w:t>
            </w:r>
          </w:p>
        </w:tc>
        <w:tc>
          <w:tcPr>
            <w:tcW w:w="1276" w:type="dxa"/>
          </w:tcPr>
          <w:p w14:paraId="6DF94337" w14:textId="7E42C820"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FL</w:t>
            </w:r>
            <w:r w:rsidR="00710EB2" w:rsidRPr="0014738B">
              <w:rPr>
                <w:rFonts w:cs="Calibri"/>
                <w:sz w:val="24"/>
                <w:szCs w:val="24"/>
                <w:lang w:val="en-US"/>
              </w:rPr>
              <w:t>:</w:t>
            </w:r>
            <w:r w:rsidRPr="0014738B">
              <w:rPr>
                <w:rFonts w:cs="Calibri"/>
                <w:sz w:val="24"/>
                <w:szCs w:val="24"/>
                <w:lang w:val="en-US"/>
              </w:rPr>
              <w:t>1201</w:t>
            </w:r>
          </w:p>
        </w:tc>
        <w:tc>
          <w:tcPr>
            <w:tcW w:w="2126" w:type="dxa"/>
            <w:gridSpan w:val="2"/>
          </w:tcPr>
          <w:p w14:paraId="0E949005" w14:textId="3A587ABB"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IF: 1</w:t>
            </w:r>
            <w:r w:rsidR="00710EB2" w:rsidRPr="0014738B">
              <w:rPr>
                <w:rFonts w:cs="Calibri"/>
                <w:sz w:val="24"/>
                <w:szCs w:val="24"/>
                <w:lang w:val="en-US"/>
              </w:rPr>
              <w:t>:</w:t>
            </w:r>
            <w:r w:rsidRPr="0014738B">
              <w:rPr>
                <w:rFonts w:cs="Calibri"/>
                <w:sz w:val="24"/>
                <w:szCs w:val="24"/>
                <w:lang w:val="en-US"/>
              </w:rPr>
              <w:t>50</w:t>
            </w:r>
          </w:p>
        </w:tc>
      </w:tr>
      <w:tr w:rsidR="0014738B" w:rsidRPr="0014738B" w14:paraId="0ABA3018"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09701EAE" w14:textId="368F5D18" w:rsidR="004F0444" w:rsidRPr="0014738B" w:rsidRDefault="004F0444" w:rsidP="00A657E3">
            <w:pPr>
              <w:spacing w:before="240"/>
              <w:contextualSpacing/>
              <w:rPr>
                <w:rFonts w:cs="Calibri"/>
                <w:sz w:val="24"/>
                <w:szCs w:val="24"/>
                <w:lang w:val="en-US"/>
              </w:rPr>
            </w:pPr>
            <w:proofErr w:type="spellStart"/>
            <w:proofErr w:type="gramStart"/>
            <w:r w:rsidRPr="0014738B">
              <w:rPr>
                <w:rFonts w:cs="Calibri"/>
                <w:bCs w:val="0"/>
                <w:sz w:val="24"/>
                <w:szCs w:val="24"/>
                <w:lang w:val="en-US"/>
              </w:rPr>
              <w:t>anti:GSl</w:t>
            </w:r>
            <w:proofErr w:type="spellEnd"/>
            <w:proofErr w:type="gramEnd"/>
            <w:r w:rsidRPr="0014738B">
              <w:rPr>
                <w:rFonts w:cs="Calibri"/>
                <w:bCs w:val="0"/>
                <w:sz w:val="24"/>
                <w:szCs w:val="24"/>
                <w:lang w:val="en-US"/>
              </w:rPr>
              <w:t> I:isoleoctin B4 (IB4)</w:t>
            </w:r>
          </w:p>
        </w:tc>
        <w:tc>
          <w:tcPr>
            <w:tcW w:w="1701" w:type="dxa"/>
          </w:tcPr>
          <w:p w14:paraId="2D55A8A4" w14:textId="3EAF04F1" w:rsidR="004F0444" w:rsidRPr="0014738B" w:rsidRDefault="004F0444"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Vector Laboratories </w:t>
            </w:r>
          </w:p>
        </w:tc>
        <w:tc>
          <w:tcPr>
            <w:tcW w:w="1276" w:type="dxa"/>
          </w:tcPr>
          <w:p w14:paraId="4A337498" w14:textId="409D1562" w:rsidR="004F0444" w:rsidRPr="0014738B" w:rsidRDefault="004F0444"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DL-1207</w:t>
            </w:r>
          </w:p>
        </w:tc>
        <w:tc>
          <w:tcPr>
            <w:tcW w:w="2126" w:type="dxa"/>
            <w:gridSpan w:val="2"/>
          </w:tcPr>
          <w:p w14:paraId="330CBCF7" w14:textId="1C2BCE54" w:rsidR="004F0444" w:rsidRPr="0014738B" w:rsidRDefault="004F0444"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IF: 1:50</w:t>
            </w:r>
          </w:p>
        </w:tc>
      </w:tr>
      <w:tr w:rsidR="0014738B" w:rsidRPr="0014738B" w14:paraId="738F69E2"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6FF0D282" w14:textId="32FD5B36"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Collagen</w:t>
            </w:r>
            <w:proofErr w:type="spellEnd"/>
            <w:proofErr w:type="gramEnd"/>
            <w:r w:rsidRPr="0014738B">
              <w:rPr>
                <w:rFonts w:cs="Calibri"/>
                <w:bCs w:val="0"/>
                <w:sz w:val="24"/>
                <w:szCs w:val="24"/>
                <w:lang w:val="en-US"/>
              </w:rPr>
              <w:t xml:space="preserve"> I</w:t>
            </w:r>
          </w:p>
        </w:tc>
        <w:tc>
          <w:tcPr>
            <w:tcW w:w="1701" w:type="dxa"/>
          </w:tcPr>
          <w:p w14:paraId="04C8B95F"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237C139B"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ab34710</w:t>
            </w:r>
          </w:p>
        </w:tc>
        <w:tc>
          <w:tcPr>
            <w:tcW w:w="2126" w:type="dxa"/>
            <w:gridSpan w:val="2"/>
          </w:tcPr>
          <w:p w14:paraId="6A08ED95" w14:textId="08CC0C79"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proofErr w:type="gramStart"/>
            <w:r w:rsidRPr="0014738B">
              <w:rPr>
                <w:rFonts w:cs="Calibri"/>
                <w:sz w:val="24"/>
                <w:szCs w:val="24"/>
                <w:lang w:val="en-US"/>
              </w:rPr>
              <w:t>IHC:1</w:t>
            </w:r>
            <w:r w:rsidR="00710EB2" w:rsidRPr="0014738B">
              <w:rPr>
                <w:rFonts w:cs="Calibri"/>
                <w:sz w:val="24"/>
                <w:szCs w:val="24"/>
                <w:lang w:val="en-US"/>
              </w:rPr>
              <w:t>:</w:t>
            </w:r>
            <w:r w:rsidRPr="0014738B">
              <w:rPr>
                <w:rFonts w:cs="Calibri"/>
                <w:sz w:val="24"/>
                <w:szCs w:val="24"/>
                <w:lang w:val="en-US"/>
              </w:rPr>
              <w:t>50</w:t>
            </w:r>
            <w:proofErr w:type="gramEnd"/>
          </w:p>
        </w:tc>
      </w:tr>
      <w:tr w:rsidR="0014738B" w:rsidRPr="0014738B" w14:paraId="0FD49301"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5FDDED80" w14:textId="07B5DB62"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TGF</w:t>
            </w:r>
            <w:proofErr w:type="spellEnd"/>
            <w:proofErr w:type="gramEnd"/>
            <w:r w:rsidRPr="0014738B">
              <w:rPr>
                <w:rFonts w:cs="Calibri"/>
                <w:bCs w:val="0"/>
                <w:sz w:val="24"/>
                <w:szCs w:val="24"/>
                <w:lang w:val="en-US"/>
              </w:rPr>
              <w:t>β</w:t>
            </w:r>
          </w:p>
        </w:tc>
        <w:tc>
          <w:tcPr>
            <w:tcW w:w="1701" w:type="dxa"/>
          </w:tcPr>
          <w:p w14:paraId="5FED1EA4"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Santa Cruz</w:t>
            </w:r>
          </w:p>
        </w:tc>
        <w:tc>
          <w:tcPr>
            <w:tcW w:w="1276" w:type="dxa"/>
          </w:tcPr>
          <w:p w14:paraId="26BD5CEF" w14:textId="399D0168"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sc</w:t>
            </w:r>
            <w:r w:rsidR="00710EB2" w:rsidRPr="0014738B">
              <w:rPr>
                <w:rFonts w:cs="Calibri"/>
                <w:sz w:val="24"/>
                <w:szCs w:val="24"/>
                <w:lang w:val="en-US"/>
              </w:rPr>
              <w:t>:</w:t>
            </w:r>
            <w:r w:rsidRPr="0014738B">
              <w:rPr>
                <w:rFonts w:cs="Calibri"/>
                <w:sz w:val="24"/>
                <w:szCs w:val="24"/>
                <w:lang w:val="en-US"/>
              </w:rPr>
              <w:t>130348</w:t>
            </w:r>
          </w:p>
        </w:tc>
        <w:tc>
          <w:tcPr>
            <w:tcW w:w="2126" w:type="dxa"/>
            <w:gridSpan w:val="2"/>
          </w:tcPr>
          <w:p w14:paraId="49A3111E" w14:textId="0E46EBDB"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proofErr w:type="gramStart"/>
            <w:r w:rsidRPr="0014738B">
              <w:rPr>
                <w:rFonts w:cs="Calibri"/>
                <w:sz w:val="24"/>
                <w:szCs w:val="24"/>
                <w:lang w:val="en-US"/>
              </w:rPr>
              <w:t>IHC:1</w:t>
            </w:r>
            <w:r w:rsidR="00710EB2" w:rsidRPr="0014738B">
              <w:rPr>
                <w:rFonts w:cs="Calibri"/>
                <w:sz w:val="24"/>
                <w:szCs w:val="24"/>
                <w:lang w:val="en-US"/>
              </w:rPr>
              <w:t>:</w:t>
            </w:r>
            <w:r w:rsidRPr="0014738B">
              <w:rPr>
                <w:rFonts w:cs="Calibri"/>
                <w:sz w:val="24"/>
                <w:szCs w:val="24"/>
                <w:lang w:val="en-US"/>
              </w:rPr>
              <w:t>50</w:t>
            </w:r>
            <w:proofErr w:type="gramEnd"/>
          </w:p>
        </w:tc>
      </w:tr>
      <w:tr w:rsidR="0014738B" w:rsidRPr="0014738B" w14:paraId="097CD36C"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69183E70" w14:textId="23CAB033" w:rsidR="00C72BED" w:rsidRPr="0014738B" w:rsidRDefault="00C72BED" w:rsidP="00A657E3">
            <w:pPr>
              <w:spacing w:before="240"/>
              <w:contextualSpacing/>
              <w:rPr>
                <w:rFonts w:cs="Calibri"/>
                <w:bCs w:val="0"/>
                <w:sz w:val="24"/>
                <w:szCs w:val="24"/>
                <w:lang w:val="en-US"/>
              </w:rPr>
            </w:pPr>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Smad</w:t>
            </w:r>
            <w:proofErr w:type="gramEnd"/>
            <w:r w:rsidRPr="0014738B">
              <w:rPr>
                <w:rFonts w:cs="Calibri"/>
                <w:bCs w:val="0"/>
                <w:sz w:val="24"/>
                <w:szCs w:val="24"/>
                <w:lang w:val="en-US"/>
              </w:rPr>
              <w:t>2/3</w:t>
            </w:r>
          </w:p>
        </w:tc>
        <w:tc>
          <w:tcPr>
            <w:tcW w:w="1701" w:type="dxa"/>
          </w:tcPr>
          <w:p w14:paraId="62204DEA" w14:textId="77777777" w:rsidR="00C72BED" w:rsidRPr="0014738B" w:rsidRDefault="00C72BED" w:rsidP="00A657E3">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BD Biosciences</w:t>
            </w:r>
          </w:p>
        </w:tc>
        <w:tc>
          <w:tcPr>
            <w:tcW w:w="1276" w:type="dxa"/>
          </w:tcPr>
          <w:p w14:paraId="0C59F42F" w14:textId="77777777" w:rsidR="00C72BED" w:rsidRPr="0014738B" w:rsidRDefault="00C72BED" w:rsidP="00A657E3">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610842</w:t>
            </w:r>
          </w:p>
        </w:tc>
        <w:tc>
          <w:tcPr>
            <w:tcW w:w="2126" w:type="dxa"/>
            <w:gridSpan w:val="2"/>
          </w:tcPr>
          <w:p w14:paraId="454981BC" w14:textId="08D96EE5"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IF: 1</w:t>
            </w:r>
            <w:r w:rsidR="00710EB2" w:rsidRPr="0014738B">
              <w:rPr>
                <w:rFonts w:cs="Calibri"/>
                <w:sz w:val="24"/>
                <w:szCs w:val="24"/>
                <w:lang w:val="en-US"/>
              </w:rPr>
              <w:t>:</w:t>
            </w:r>
            <w:r w:rsidRPr="0014738B">
              <w:rPr>
                <w:rFonts w:cs="Calibri"/>
                <w:sz w:val="24"/>
                <w:szCs w:val="24"/>
                <w:lang w:val="en-US"/>
              </w:rPr>
              <w:t>50</w:t>
            </w:r>
          </w:p>
          <w:p w14:paraId="71F9714F" w14:textId="01B778AD" w:rsidR="00513E57" w:rsidRPr="0014738B" w:rsidRDefault="00513E57"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500</w:t>
            </w:r>
          </w:p>
        </w:tc>
      </w:tr>
      <w:tr w:rsidR="0014738B" w:rsidRPr="0014738B" w14:paraId="3A19EDD0"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14C7831F" w14:textId="0716AA62" w:rsidR="00C72BED" w:rsidRPr="0014738B" w:rsidRDefault="00513E57" w:rsidP="00376D8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lastRenderedPageBreak/>
              <w:t>Anti</w:t>
            </w:r>
            <w:r w:rsidR="00710EB2" w:rsidRPr="0014738B">
              <w:rPr>
                <w:rFonts w:cs="Calibri"/>
                <w:bCs w:val="0"/>
                <w:sz w:val="24"/>
                <w:szCs w:val="24"/>
                <w:lang w:val="en-US"/>
              </w:rPr>
              <w:t>:</w:t>
            </w:r>
            <w:r w:rsidR="00376D83" w:rsidRPr="0014738B">
              <w:rPr>
                <w:rFonts w:cs="Calibri"/>
                <w:bCs w:val="0"/>
                <w:sz w:val="24"/>
                <w:szCs w:val="24"/>
                <w:lang w:val="en-US"/>
              </w:rPr>
              <w:t>phospho</w:t>
            </w:r>
            <w:proofErr w:type="spellEnd"/>
            <w:proofErr w:type="gramEnd"/>
            <w:r w:rsidR="00376D83" w:rsidRPr="0014738B">
              <w:rPr>
                <w:rFonts w:cs="Calibri"/>
                <w:bCs w:val="0"/>
                <w:sz w:val="24"/>
                <w:szCs w:val="24"/>
                <w:lang w:val="en-US"/>
              </w:rPr>
              <w:t xml:space="preserve"> Smad2</w:t>
            </w:r>
          </w:p>
        </w:tc>
        <w:tc>
          <w:tcPr>
            <w:tcW w:w="1701" w:type="dxa"/>
          </w:tcPr>
          <w:p w14:paraId="44FDE82B" w14:textId="4E37FAC1" w:rsidR="00C72BED" w:rsidRPr="0014738B" w:rsidRDefault="00283369" w:rsidP="00A657E3">
            <w:pPr>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Cell Signaling</w:t>
            </w:r>
          </w:p>
        </w:tc>
        <w:tc>
          <w:tcPr>
            <w:tcW w:w="1276" w:type="dxa"/>
          </w:tcPr>
          <w:p w14:paraId="5BC0A464" w14:textId="703A0FD0" w:rsidR="00C72BED" w:rsidRPr="0014738B" w:rsidRDefault="00283369" w:rsidP="00A657E3">
            <w:pPr>
              <w:outlineLvl w:val="0"/>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18338</w:t>
            </w:r>
          </w:p>
        </w:tc>
        <w:tc>
          <w:tcPr>
            <w:tcW w:w="2126" w:type="dxa"/>
            <w:gridSpan w:val="2"/>
          </w:tcPr>
          <w:p w14:paraId="086F8A51" w14:textId="28F66B70" w:rsidR="00C72BED" w:rsidRPr="0014738B" w:rsidRDefault="00283369"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500</w:t>
            </w:r>
          </w:p>
        </w:tc>
      </w:tr>
      <w:tr w:rsidR="0014738B" w:rsidRPr="0014738B" w14:paraId="331458B5"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0FC51ABC" w14:textId="425F1846"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MMP</w:t>
            </w:r>
            <w:proofErr w:type="spellEnd"/>
            <w:proofErr w:type="gramEnd"/>
            <w:r w:rsidRPr="0014738B">
              <w:rPr>
                <w:rFonts w:cs="Calibri"/>
                <w:bCs w:val="0"/>
                <w:sz w:val="24"/>
                <w:szCs w:val="24"/>
                <w:lang w:val="en-US"/>
              </w:rPr>
              <w:t xml:space="preserve"> 9</w:t>
            </w:r>
          </w:p>
        </w:tc>
        <w:tc>
          <w:tcPr>
            <w:tcW w:w="1701" w:type="dxa"/>
          </w:tcPr>
          <w:p w14:paraId="179F4D6E"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Santa Cruz</w:t>
            </w:r>
          </w:p>
        </w:tc>
        <w:tc>
          <w:tcPr>
            <w:tcW w:w="1276" w:type="dxa"/>
          </w:tcPr>
          <w:p w14:paraId="556A321A" w14:textId="20E9723E" w:rsidR="00C72BED" w:rsidRPr="0014738B" w:rsidRDefault="00C72BED" w:rsidP="00A657E3">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sc</w:t>
            </w:r>
            <w:r w:rsidR="00710EB2" w:rsidRPr="0014738B">
              <w:rPr>
                <w:rFonts w:cs="Calibri"/>
                <w:sz w:val="24"/>
                <w:szCs w:val="24"/>
                <w:lang w:val="en-US"/>
              </w:rPr>
              <w:t>:</w:t>
            </w:r>
            <w:r w:rsidRPr="0014738B">
              <w:rPr>
                <w:rFonts w:cs="Calibri"/>
                <w:sz w:val="24"/>
                <w:szCs w:val="24"/>
                <w:lang w:val="en-US"/>
              </w:rPr>
              <w:t>6840</w:t>
            </w:r>
          </w:p>
        </w:tc>
        <w:tc>
          <w:tcPr>
            <w:tcW w:w="2126" w:type="dxa"/>
            <w:gridSpan w:val="2"/>
          </w:tcPr>
          <w:p w14:paraId="6610F1AD" w14:textId="781AECAA"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500</w:t>
            </w:r>
          </w:p>
        </w:tc>
      </w:tr>
      <w:tr w:rsidR="0014738B" w:rsidRPr="0014738B" w14:paraId="190631AD"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2E9BEFF2" w14:textId="6D3C4A3C"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MMP</w:t>
            </w:r>
            <w:proofErr w:type="spellEnd"/>
            <w:proofErr w:type="gramEnd"/>
            <w:r w:rsidRPr="0014738B">
              <w:rPr>
                <w:rFonts w:cs="Calibri"/>
                <w:bCs w:val="0"/>
                <w:sz w:val="24"/>
                <w:szCs w:val="24"/>
                <w:lang w:val="en-US"/>
              </w:rPr>
              <w:t xml:space="preserve"> 13</w:t>
            </w:r>
          </w:p>
        </w:tc>
        <w:tc>
          <w:tcPr>
            <w:tcW w:w="1701" w:type="dxa"/>
          </w:tcPr>
          <w:p w14:paraId="2F50E8BD"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Santa Cruz</w:t>
            </w:r>
          </w:p>
        </w:tc>
        <w:tc>
          <w:tcPr>
            <w:tcW w:w="1276" w:type="dxa"/>
          </w:tcPr>
          <w:p w14:paraId="4DFD5B9F" w14:textId="31F59A56"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sc</w:t>
            </w:r>
            <w:r w:rsidR="00710EB2" w:rsidRPr="0014738B">
              <w:rPr>
                <w:rFonts w:cs="Calibri"/>
                <w:sz w:val="24"/>
                <w:szCs w:val="24"/>
                <w:lang w:val="en-US"/>
              </w:rPr>
              <w:t>:</w:t>
            </w:r>
            <w:r w:rsidRPr="0014738B">
              <w:rPr>
                <w:rFonts w:cs="Calibri"/>
                <w:sz w:val="24"/>
                <w:szCs w:val="24"/>
                <w:lang w:val="en-US"/>
              </w:rPr>
              <w:t>515284</w:t>
            </w:r>
          </w:p>
        </w:tc>
        <w:tc>
          <w:tcPr>
            <w:tcW w:w="2126" w:type="dxa"/>
            <w:gridSpan w:val="2"/>
          </w:tcPr>
          <w:p w14:paraId="0BB0CF1D" w14:textId="39109E04" w:rsidR="00C72BED" w:rsidRPr="0014738B" w:rsidRDefault="00513E57"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WB</w:t>
            </w:r>
            <w:r w:rsidR="00C72BED" w:rsidRPr="0014738B">
              <w:rPr>
                <w:rFonts w:cs="Calibri"/>
                <w:sz w:val="24"/>
                <w:szCs w:val="24"/>
                <w:lang w:val="en-US"/>
              </w:rPr>
              <w:t>: 1</w:t>
            </w:r>
            <w:r w:rsidR="00710EB2" w:rsidRPr="0014738B">
              <w:rPr>
                <w:rFonts w:cs="Calibri"/>
                <w:sz w:val="24"/>
                <w:szCs w:val="24"/>
                <w:lang w:val="en-US"/>
              </w:rPr>
              <w:t>:</w:t>
            </w:r>
            <w:r w:rsidR="00C72BED" w:rsidRPr="0014738B">
              <w:rPr>
                <w:rFonts w:cs="Calibri"/>
                <w:sz w:val="24"/>
                <w:szCs w:val="24"/>
                <w:lang w:val="en-US"/>
              </w:rPr>
              <w:t>500</w:t>
            </w:r>
          </w:p>
        </w:tc>
      </w:tr>
      <w:tr w:rsidR="0014738B" w:rsidRPr="0014738B" w14:paraId="19A6DC31"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1952B7B3" w14:textId="762010B1" w:rsidR="00C72BED" w:rsidRPr="0014738B" w:rsidRDefault="00024555"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00376D83" w:rsidRPr="0014738B">
              <w:rPr>
                <w:rFonts w:cs="Calibri"/>
                <w:bCs w:val="0"/>
                <w:sz w:val="24"/>
                <w:szCs w:val="24"/>
                <w:lang w:val="en-US"/>
              </w:rPr>
              <w:t>Caveolin</w:t>
            </w:r>
            <w:proofErr w:type="spellEnd"/>
            <w:proofErr w:type="gramEnd"/>
            <w:r w:rsidR="00376D83" w:rsidRPr="0014738B">
              <w:rPr>
                <w:rFonts w:cs="Calibri"/>
                <w:bCs w:val="0"/>
                <w:sz w:val="24"/>
                <w:szCs w:val="24"/>
                <w:lang w:val="en-US"/>
              </w:rPr>
              <w:t xml:space="preserve"> 3</w:t>
            </w:r>
          </w:p>
        </w:tc>
        <w:tc>
          <w:tcPr>
            <w:tcW w:w="1701" w:type="dxa"/>
          </w:tcPr>
          <w:p w14:paraId="155E13A3" w14:textId="4A433907" w:rsidR="00C72BED" w:rsidRPr="0014738B" w:rsidRDefault="00283369"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5524243D" w14:textId="174F10BC" w:rsidR="00C72BED" w:rsidRPr="0014738B" w:rsidRDefault="00283369"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ab289544</w:t>
            </w:r>
          </w:p>
        </w:tc>
        <w:tc>
          <w:tcPr>
            <w:tcW w:w="2126" w:type="dxa"/>
            <w:gridSpan w:val="2"/>
          </w:tcPr>
          <w:p w14:paraId="668F11B3" w14:textId="32D4F3BF" w:rsidR="00C72BED" w:rsidRPr="0014738B" w:rsidRDefault="00283369"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500</w:t>
            </w:r>
          </w:p>
        </w:tc>
      </w:tr>
      <w:tr w:rsidR="0014738B" w:rsidRPr="0014738B" w14:paraId="5C18C9A0"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315A0750" w14:textId="385AE550" w:rsidR="00C72BED" w:rsidRPr="0014738B" w:rsidRDefault="00C72BED" w:rsidP="00A657E3">
            <w:pPr>
              <w:spacing w:before="240"/>
              <w:contextualSpacing/>
              <w:rPr>
                <w:rFonts w:cs="Calibri"/>
                <w:bCs w:val="0"/>
                <w:sz w:val="24"/>
                <w:szCs w:val="24"/>
                <w:lang w:val="en-US"/>
              </w:rPr>
            </w:pPr>
            <w:r w:rsidRPr="0014738B">
              <w:rPr>
                <w:rFonts w:cs="Calibri"/>
                <w:bCs w:val="0"/>
                <w:sz w:val="24"/>
                <w:szCs w:val="24"/>
                <w:lang w:val="en-US"/>
              </w:rPr>
              <w:t xml:space="preserve">4 </w:t>
            </w:r>
            <w:proofErr w:type="spellStart"/>
            <w:r w:rsidRPr="0014738B">
              <w:rPr>
                <w:rFonts w:cs="Calibri"/>
                <w:bCs w:val="0"/>
                <w:sz w:val="24"/>
                <w:szCs w:val="24"/>
                <w:lang w:val="en-US"/>
              </w:rPr>
              <w:t>Hidroxinonenal</w:t>
            </w:r>
            <w:proofErr w:type="spellEnd"/>
          </w:p>
        </w:tc>
        <w:tc>
          <w:tcPr>
            <w:tcW w:w="1701" w:type="dxa"/>
          </w:tcPr>
          <w:p w14:paraId="65D754C9"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10DCA33A"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ab46545</w:t>
            </w:r>
          </w:p>
        </w:tc>
        <w:tc>
          <w:tcPr>
            <w:tcW w:w="2126" w:type="dxa"/>
            <w:gridSpan w:val="2"/>
          </w:tcPr>
          <w:p w14:paraId="7B6E9360" w14:textId="0A919278"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IHC: 1</w:t>
            </w:r>
            <w:r w:rsidR="00710EB2" w:rsidRPr="0014738B">
              <w:rPr>
                <w:rFonts w:cs="Calibri"/>
                <w:sz w:val="24"/>
                <w:szCs w:val="24"/>
                <w:lang w:val="en-US"/>
              </w:rPr>
              <w:t>:</w:t>
            </w:r>
            <w:r w:rsidRPr="0014738B">
              <w:rPr>
                <w:rFonts w:cs="Calibri"/>
                <w:sz w:val="24"/>
                <w:szCs w:val="24"/>
                <w:lang w:val="en-US"/>
              </w:rPr>
              <w:t>50</w:t>
            </w:r>
          </w:p>
        </w:tc>
      </w:tr>
      <w:tr w:rsidR="0014738B" w:rsidRPr="0014738B" w14:paraId="1688FF74"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3DFBF3CA" w14:textId="341FB1EA"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Slug</w:t>
            </w:r>
            <w:proofErr w:type="spellEnd"/>
            <w:proofErr w:type="gramEnd"/>
          </w:p>
        </w:tc>
        <w:tc>
          <w:tcPr>
            <w:tcW w:w="1701" w:type="dxa"/>
          </w:tcPr>
          <w:p w14:paraId="05C45F1C"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Cell Signaling</w:t>
            </w:r>
          </w:p>
        </w:tc>
        <w:tc>
          <w:tcPr>
            <w:tcW w:w="1276" w:type="dxa"/>
          </w:tcPr>
          <w:p w14:paraId="598156AA" w14:textId="77777777"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9585S</w:t>
            </w:r>
          </w:p>
        </w:tc>
        <w:tc>
          <w:tcPr>
            <w:tcW w:w="2126" w:type="dxa"/>
            <w:gridSpan w:val="2"/>
          </w:tcPr>
          <w:p w14:paraId="51E69904" w14:textId="77091238" w:rsidR="00C72BED" w:rsidRPr="0014738B" w:rsidRDefault="00C72BED"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500</w:t>
            </w:r>
          </w:p>
        </w:tc>
      </w:tr>
      <w:tr w:rsidR="0014738B" w:rsidRPr="0014738B" w14:paraId="2B26DF7B"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20BCC62E" w14:textId="361C978A" w:rsidR="00C72BED" w:rsidRPr="0014738B" w:rsidRDefault="00C72BED"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vWF</w:t>
            </w:r>
            <w:proofErr w:type="spellEnd"/>
            <w:proofErr w:type="gramEnd"/>
            <w:r w:rsidRPr="0014738B">
              <w:rPr>
                <w:rFonts w:cs="Calibri"/>
                <w:bCs w:val="0"/>
                <w:sz w:val="24"/>
                <w:szCs w:val="24"/>
                <w:lang w:val="en-US"/>
              </w:rPr>
              <w:tab/>
            </w:r>
          </w:p>
        </w:tc>
        <w:tc>
          <w:tcPr>
            <w:tcW w:w="1701" w:type="dxa"/>
          </w:tcPr>
          <w:p w14:paraId="050B9FAB" w14:textId="77777777"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Santa Cruz</w:t>
            </w:r>
            <w:r w:rsidRPr="0014738B">
              <w:rPr>
                <w:rFonts w:cs="Calibri"/>
                <w:sz w:val="24"/>
                <w:szCs w:val="24"/>
                <w:lang w:val="en-US"/>
              </w:rPr>
              <w:tab/>
            </w:r>
            <w:r w:rsidRPr="0014738B">
              <w:rPr>
                <w:rFonts w:cs="Calibri"/>
                <w:sz w:val="24"/>
                <w:szCs w:val="24"/>
                <w:lang w:val="en-US"/>
              </w:rPr>
              <w:tab/>
            </w:r>
          </w:p>
        </w:tc>
        <w:tc>
          <w:tcPr>
            <w:tcW w:w="1276" w:type="dxa"/>
          </w:tcPr>
          <w:p w14:paraId="29F90524" w14:textId="3085E592"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sc</w:t>
            </w:r>
            <w:r w:rsidR="00710EB2" w:rsidRPr="0014738B">
              <w:rPr>
                <w:rFonts w:cs="Calibri"/>
                <w:sz w:val="24"/>
                <w:szCs w:val="24"/>
                <w:lang w:val="en-US"/>
              </w:rPr>
              <w:t>:</w:t>
            </w:r>
            <w:r w:rsidRPr="0014738B">
              <w:rPr>
                <w:rFonts w:cs="Calibri"/>
                <w:sz w:val="24"/>
                <w:szCs w:val="24"/>
                <w:lang w:val="en-US"/>
              </w:rPr>
              <w:t>365712</w:t>
            </w:r>
          </w:p>
        </w:tc>
        <w:tc>
          <w:tcPr>
            <w:tcW w:w="2126" w:type="dxa"/>
            <w:gridSpan w:val="2"/>
          </w:tcPr>
          <w:p w14:paraId="5146FB63" w14:textId="6B9FEAAA" w:rsidR="00C72BED" w:rsidRPr="0014738B" w:rsidRDefault="00C72BED" w:rsidP="00A657E3">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proofErr w:type="gramStart"/>
            <w:r w:rsidRPr="0014738B">
              <w:rPr>
                <w:rFonts w:cs="Calibri"/>
                <w:sz w:val="24"/>
                <w:szCs w:val="24"/>
                <w:lang w:val="en-US"/>
              </w:rPr>
              <w:t>WB:1</w:t>
            </w:r>
            <w:r w:rsidR="00710EB2" w:rsidRPr="0014738B">
              <w:rPr>
                <w:rFonts w:cs="Calibri"/>
                <w:sz w:val="24"/>
                <w:szCs w:val="24"/>
                <w:lang w:val="en-US"/>
              </w:rPr>
              <w:t>:</w:t>
            </w:r>
            <w:r w:rsidRPr="0014738B">
              <w:rPr>
                <w:rFonts w:cs="Calibri"/>
                <w:sz w:val="24"/>
                <w:szCs w:val="24"/>
                <w:lang w:val="en-US"/>
              </w:rPr>
              <w:t>500</w:t>
            </w:r>
            <w:proofErr w:type="gramEnd"/>
          </w:p>
        </w:tc>
      </w:tr>
      <w:tr w:rsidR="0014738B" w:rsidRPr="0014738B" w14:paraId="2593DBE0"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0D583559" w14:textId="4F4259DD" w:rsidR="00C72BED" w:rsidRPr="0014738B" w:rsidRDefault="00376D83" w:rsidP="00A657E3">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Fibronectin</w:t>
            </w:r>
            <w:proofErr w:type="spellEnd"/>
            <w:proofErr w:type="gramEnd"/>
            <w:r w:rsidR="00C72BED" w:rsidRPr="0014738B">
              <w:rPr>
                <w:rFonts w:cs="Calibri"/>
                <w:bCs w:val="0"/>
                <w:sz w:val="24"/>
                <w:szCs w:val="24"/>
                <w:lang w:val="en-US"/>
              </w:rPr>
              <w:tab/>
            </w:r>
            <w:r w:rsidR="00C72BED" w:rsidRPr="0014738B">
              <w:rPr>
                <w:rFonts w:cs="Calibri"/>
                <w:bCs w:val="0"/>
                <w:sz w:val="24"/>
                <w:szCs w:val="24"/>
                <w:lang w:val="en-US"/>
              </w:rPr>
              <w:tab/>
            </w:r>
          </w:p>
        </w:tc>
        <w:tc>
          <w:tcPr>
            <w:tcW w:w="1701" w:type="dxa"/>
          </w:tcPr>
          <w:p w14:paraId="0C034BA3" w14:textId="53C3062C" w:rsidR="00C72BED" w:rsidRPr="0014738B" w:rsidRDefault="00024555"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Merck</w:t>
            </w:r>
            <w:r w:rsidR="00C72BED" w:rsidRPr="0014738B">
              <w:rPr>
                <w:rFonts w:cs="Calibri"/>
                <w:sz w:val="24"/>
                <w:szCs w:val="24"/>
                <w:lang w:val="en-US"/>
              </w:rPr>
              <w:tab/>
            </w:r>
          </w:p>
        </w:tc>
        <w:tc>
          <w:tcPr>
            <w:tcW w:w="1276" w:type="dxa"/>
          </w:tcPr>
          <w:p w14:paraId="75795772" w14:textId="06B98BDE" w:rsidR="00C72BED" w:rsidRPr="0014738B" w:rsidRDefault="00024555"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AB2033</w:t>
            </w:r>
          </w:p>
        </w:tc>
        <w:tc>
          <w:tcPr>
            <w:tcW w:w="2126" w:type="dxa"/>
            <w:gridSpan w:val="2"/>
          </w:tcPr>
          <w:p w14:paraId="4B1CA933" w14:textId="6A3C637C" w:rsidR="00C72BED" w:rsidRPr="0014738B" w:rsidRDefault="00024555" w:rsidP="00A657E3">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IF: 1</w:t>
            </w:r>
            <w:r w:rsidR="00710EB2" w:rsidRPr="0014738B">
              <w:rPr>
                <w:rFonts w:cs="Calibri"/>
                <w:sz w:val="24"/>
                <w:szCs w:val="24"/>
                <w:lang w:val="en-US"/>
              </w:rPr>
              <w:t>:</w:t>
            </w:r>
            <w:r w:rsidRPr="0014738B">
              <w:rPr>
                <w:rFonts w:cs="Calibri"/>
                <w:sz w:val="24"/>
                <w:szCs w:val="24"/>
                <w:lang w:val="en-US"/>
              </w:rPr>
              <w:t>50</w:t>
            </w:r>
          </w:p>
        </w:tc>
      </w:tr>
      <w:tr w:rsidR="0014738B" w:rsidRPr="0014738B" w14:paraId="73BB8CFA"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3466EBC1" w14:textId="00DDC88C" w:rsidR="00DC69F0" w:rsidRPr="0014738B" w:rsidRDefault="00DC69F0" w:rsidP="00DC69F0">
            <w:pPr>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Nitrotyrosine</w:t>
            </w:r>
            <w:proofErr w:type="spellEnd"/>
            <w:proofErr w:type="gramEnd"/>
          </w:p>
          <w:p w14:paraId="6B6F1A9C" w14:textId="77777777" w:rsidR="00DC69F0" w:rsidRPr="0014738B" w:rsidRDefault="00DC69F0" w:rsidP="00DC69F0">
            <w:pPr>
              <w:spacing w:before="240"/>
              <w:contextualSpacing/>
              <w:rPr>
                <w:rFonts w:cs="Calibri"/>
                <w:bCs w:val="0"/>
                <w:sz w:val="24"/>
                <w:szCs w:val="24"/>
                <w:lang w:val="en-US"/>
              </w:rPr>
            </w:pPr>
          </w:p>
        </w:tc>
        <w:tc>
          <w:tcPr>
            <w:tcW w:w="1701" w:type="dxa"/>
          </w:tcPr>
          <w:p w14:paraId="205CC829" w14:textId="42CD060B"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Millipore</w:t>
            </w:r>
          </w:p>
        </w:tc>
        <w:tc>
          <w:tcPr>
            <w:tcW w:w="1276" w:type="dxa"/>
          </w:tcPr>
          <w:p w14:paraId="5DF55BF8" w14:textId="18EE332D" w:rsidR="00DC69F0" w:rsidRPr="0014738B" w:rsidRDefault="00DC69F0" w:rsidP="00DC69F0">
            <w:pPr>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06</w:t>
            </w:r>
            <w:r w:rsidR="00710EB2" w:rsidRPr="0014738B">
              <w:rPr>
                <w:rFonts w:cs="Calibri"/>
                <w:sz w:val="24"/>
                <w:szCs w:val="24"/>
                <w:lang w:val="en-US"/>
              </w:rPr>
              <w:t>:</w:t>
            </w:r>
            <w:r w:rsidRPr="0014738B">
              <w:rPr>
                <w:rFonts w:cs="Calibri"/>
                <w:sz w:val="24"/>
                <w:szCs w:val="24"/>
                <w:lang w:val="en-US"/>
              </w:rPr>
              <w:t>284</w:t>
            </w:r>
          </w:p>
          <w:p w14:paraId="22779F8B" w14:textId="77777777"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p>
        </w:tc>
        <w:tc>
          <w:tcPr>
            <w:tcW w:w="2126" w:type="dxa"/>
            <w:gridSpan w:val="2"/>
          </w:tcPr>
          <w:p w14:paraId="38C65F4E" w14:textId="52924716"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IF: 1</w:t>
            </w:r>
            <w:r w:rsidR="00710EB2" w:rsidRPr="0014738B">
              <w:rPr>
                <w:rFonts w:cs="Calibri"/>
                <w:sz w:val="24"/>
                <w:szCs w:val="24"/>
                <w:lang w:val="en-US"/>
              </w:rPr>
              <w:t>:</w:t>
            </w:r>
            <w:r w:rsidRPr="0014738B">
              <w:rPr>
                <w:rFonts w:cs="Calibri"/>
                <w:sz w:val="24"/>
                <w:szCs w:val="24"/>
                <w:lang w:val="en-US"/>
              </w:rPr>
              <w:t>50</w:t>
            </w:r>
          </w:p>
          <w:p w14:paraId="62305862" w14:textId="77777777"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p>
        </w:tc>
      </w:tr>
      <w:tr w:rsidR="0014738B" w:rsidRPr="0014738B" w14:paraId="2BCB6445"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7D1C49CE" w14:textId="23FD73D6" w:rsidR="00DC69F0" w:rsidRPr="0014738B" w:rsidRDefault="00DC69F0" w:rsidP="00DC69F0">
            <w:pPr>
              <w:spacing w:before="240"/>
              <w:contextualSpacing/>
              <w:rPr>
                <w:rFonts w:cs="Calibri"/>
                <w:bCs w:val="0"/>
                <w:sz w:val="24"/>
                <w:szCs w:val="24"/>
                <w:lang w:val="en-US"/>
              </w:rPr>
            </w:pP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Vimentin</w:t>
            </w:r>
            <w:proofErr w:type="spellEnd"/>
            <w:proofErr w:type="gramEnd"/>
          </w:p>
        </w:tc>
        <w:tc>
          <w:tcPr>
            <w:tcW w:w="1701" w:type="dxa"/>
          </w:tcPr>
          <w:p w14:paraId="41484EC2" w14:textId="7A2DBC74" w:rsidR="00DC69F0" w:rsidRPr="0014738B" w:rsidRDefault="00DC69F0" w:rsidP="00DC69F0">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08E1E1A7" w14:textId="2B0AAA5A" w:rsidR="00DC69F0" w:rsidRPr="0014738B" w:rsidRDefault="00DC69F0" w:rsidP="00DC69F0">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ab92547</w:t>
            </w:r>
          </w:p>
        </w:tc>
        <w:tc>
          <w:tcPr>
            <w:tcW w:w="2126" w:type="dxa"/>
            <w:gridSpan w:val="2"/>
          </w:tcPr>
          <w:p w14:paraId="1E7F6564" w14:textId="4CB96F4D" w:rsidR="00DC69F0" w:rsidRPr="0014738B" w:rsidRDefault="00DC69F0" w:rsidP="00DC69F0">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1000</w:t>
            </w:r>
          </w:p>
          <w:p w14:paraId="5C9A7019" w14:textId="05BB4CF5" w:rsidR="00DC69F0" w:rsidRPr="0014738B" w:rsidRDefault="00DC69F0" w:rsidP="00DC69F0">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IF: 1</w:t>
            </w:r>
            <w:r w:rsidR="00710EB2" w:rsidRPr="0014738B">
              <w:rPr>
                <w:rFonts w:cs="Calibri"/>
                <w:sz w:val="24"/>
                <w:szCs w:val="24"/>
                <w:lang w:val="en-US"/>
              </w:rPr>
              <w:t>:</w:t>
            </w:r>
            <w:r w:rsidRPr="0014738B">
              <w:rPr>
                <w:rFonts w:cs="Calibri"/>
                <w:sz w:val="24"/>
                <w:szCs w:val="24"/>
                <w:lang w:val="en-US"/>
              </w:rPr>
              <w:t>100</w:t>
            </w:r>
          </w:p>
        </w:tc>
      </w:tr>
      <w:tr w:rsidR="0014738B" w:rsidRPr="0014738B" w14:paraId="68512C56"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34D28834" w14:textId="308702D1" w:rsidR="00DC69F0" w:rsidRPr="0014738B" w:rsidRDefault="00DC69F0" w:rsidP="00DC69F0">
            <w:pPr>
              <w:rPr>
                <w:rFonts w:cs="Calibri"/>
                <w:bCs w:val="0"/>
                <w:sz w:val="24"/>
                <w:szCs w:val="24"/>
                <w:lang w:val="en-US"/>
              </w:rPr>
            </w:pPr>
            <w:proofErr w:type="spellStart"/>
            <w:proofErr w:type="gramStart"/>
            <w:r w:rsidRPr="0014738B">
              <w:rPr>
                <w:rFonts w:cs="Calibri"/>
                <w:bCs w:val="0"/>
                <w:sz w:val="24"/>
                <w:szCs w:val="24"/>
                <w:lang w:val="en-US"/>
              </w:rPr>
              <w:t>HRP</w:t>
            </w:r>
            <w:r w:rsidR="00710EB2" w:rsidRPr="0014738B">
              <w:rPr>
                <w:rFonts w:cs="Calibri"/>
                <w:bCs w:val="0"/>
                <w:sz w:val="24"/>
                <w:szCs w:val="24"/>
                <w:lang w:val="en-US"/>
              </w:rPr>
              <w:t>:</w:t>
            </w:r>
            <w:r w:rsidRPr="0014738B">
              <w:rPr>
                <w:rFonts w:cs="Calibri"/>
                <w:bCs w:val="0"/>
                <w:sz w:val="24"/>
                <w:szCs w:val="24"/>
                <w:lang w:val="en-US"/>
              </w:rPr>
              <w:t>conjugated</w:t>
            </w:r>
            <w:proofErr w:type="spellEnd"/>
            <w:proofErr w:type="gramEnd"/>
            <w:r w:rsidRPr="0014738B">
              <w:rPr>
                <w:rFonts w:cs="Calibri"/>
                <w:bCs w:val="0"/>
                <w:sz w:val="24"/>
                <w:szCs w:val="24"/>
                <w:lang w:val="en-US"/>
              </w:rPr>
              <w:t xml:space="preserve"> </w:t>
            </w:r>
            <w:proofErr w:type="spell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Mouse</w:t>
            </w:r>
            <w:proofErr w:type="spellEnd"/>
            <w:r w:rsidRPr="0014738B">
              <w:rPr>
                <w:rFonts w:cs="Calibri"/>
                <w:bCs w:val="0"/>
                <w:sz w:val="24"/>
                <w:szCs w:val="24"/>
                <w:lang w:val="en-US"/>
              </w:rPr>
              <w:t xml:space="preserve"> secondary antibody</w:t>
            </w:r>
          </w:p>
        </w:tc>
        <w:tc>
          <w:tcPr>
            <w:tcW w:w="1701" w:type="dxa"/>
          </w:tcPr>
          <w:p w14:paraId="0BC00444" w14:textId="462655B4"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Invitrogen</w:t>
            </w:r>
          </w:p>
        </w:tc>
        <w:tc>
          <w:tcPr>
            <w:tcW w:w="1276" w:type="dxa"/>
          </w:tcPr>
          <w:p w14:paraId="60706238" w14:textId="2ABFBCEB" w:rsidR="00DC69F0" w:rsidRPr="0014738B" w:rsidRDefault="00DC69F0" w:rsidP="00DC69F0">
            <w:pPr>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A16072</w:t>
            </w:r>
          </w:p>
        </w:tc>
        <w:tc>
          <w:tcPr>
            <w:tcW w:w="2126" w:type="dxa"/>
            <w:gridSpan w:val="2"/>
          </w:tcPr>
          <w:p w14:paraId="5274DD0D" w14:textId="48FC10F3"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20000</w:t>
            </w:r>
          </w:p>
        </w:tc>
      </w:tr>
      <w:tr w:rsidR="0014738B" w:rsidRPr="0014738B" w14:paraId="2D921EE0"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0D1EDFAC" w14:textId="00047984" w:rsidR="00DC69F0" w:rsidRPr="0014738B" w:rsidRDefault="00DC69F0" w:rsidP="00DC69F0">
            <w:pPr>
              <w:rPr>
                <w:rFonts w:cs="Calibri"/>
                <w:bCs w:val="0"/>
                <w:sz w:val="24"/>
                <w:szCs w:val="24"/>
                <w:lang w:val="en-US"/>
              </w:rPr>
            </w:pPr>
            <w:proofErr w:type="spellStart"/>
            <w:proofErr w:type="gramStart"/>
            <w:r w:rsidRPr="0014738B">
              <w:rPr>
                <w:rFonts w:cs="Calibri"/>
                <w:bCs w:val="0"/>
                <w:sz w:val="24"/>
                <w:szCs w:val="24"/>
                <w:lang w:val="en-US"/>
              </w:rPr>
              <w:t>HRP</w:t>
            </w:r>
            <w:r w:rsidR="00710EB2" w:rsidRPr="0014738B">
              <w:rPr>
                <w:rFonts w:cs="Calibri"/>
                <w:bCs w:val="0"/>
                <w:sz w:val="24"/>
                <w:szCs w:val="24"/>
                <w:lang w:val="en-US"/>
              </w:rPr>
              <w:t>:</w:t>
            </w:r>
            <w:r w:rsidRPr="0014738B">
              <w:rPr>
                <w:rFonts w:cs="Calibri"/>
                <w:bCs w:val="0"/>
                <w:sz w:val="24"/>
                <w:szCs w:val="24"/>
                <w:lang w:val="en-US"/>
              </w:rPr>
              <w:t>conjugated</w:t>
            </w:r>
            <w:proofErr w:type="spellEnd"/>
            <w:proofErr w:type="gramEnd"/>
            <w:r w:rsidRPr="0014738B">
              <w:rPr>
                <w:rFonts w:cs="Calibri"/>
                <w:bCs w:val="0"/>
                <w:sz w:val="24"/>
                <w:szCs w:val="24"/>
                <w:lang w:val="en-US"/>
              </w:rPr>
              <w:t xml:space="preserve"> </w:t>
            </w:r>
            <w:proofErr w:type="spell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Rabbit</w:t>
            </w:r>
            <w:proofErr w:type="spellEnd"/>
            <w:r w:rsidRPr="0014738B">
              <w:rPr>
                <w:rFonts w:cs="Calibri"/>
                <w:bCs w:val="0"/>
                <w:sz w:val="24"/>
                <w:szCs w:val="24"/>
                <w:lang w:val="en-US"/>
              </w:rPr>
              <w:t xml:space="preserve"> secondary antibody</w:t>
            </w:r>
          </w:p>
        </w:tc>
        <w:tc>
          <w:tcPr>
            <w:tcW w:w="1701" w:type="dxa"/>
          </w:tcPr>
          <w:p w14:paraId="747789B2" w14:textId="33ECF947" w:rsidR="00DC69F0" w:rsidRPr="0014738B" w:rsidRDefault="00DC69F0" w:rsidP="00DC69F0">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Invitrogen</w:t>
            </w:r>
          </w:p>
        </w:tc>
        <w:tc>
          <w:tcPr>
            <w:tcW w:w="1276" w:type="dxa"/>
          </w:tcPr>
          <w:p w14:paraId="28EA650E" w14:textId="35FFA9E4" w:rsidR="00DC69F0" w:rsidRPr="0014738B" w:rsidRDefault="00DC69F0" w:rsidP="00DC69F0">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31466</w:t>
            </w:r>
          </w:p>
        </w:tc>
        <w:tc>
          <w:tcPr>
            <w:tcW w:w="2126" w:type="dxa"/>
            <w:gridSpan w:val="2"/>
          </w:tcPr>
          <w:p w14:paraId="4333996F" w14:textId="625FA279" w:rsidR="00DC69F0" w:rsidRPr="0014738B" w:rsidRDefault="00DC69F0" w:rsidP="00DC69F0">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WB: 1</w:t>
            </w:r>
            <w:r w:rsidR="00710EB2" w:rsidRPr="0014738B">
              <w:rPr>
                <w:rFonts w:cs="Calibri"/>
                <w:sz w:val="24"/>
                <w:szCs w:val="24"/>
                <w:lang w:val="en-US"/>
              </w:rPr>
              <w:t>:</w:t>
            </w:r>
            <w:r w:rsidRPr="0014738B">
              <w:rPr>
                <w:rFonts w:cs="Calibri"/>
                <w:sz w:val="24"/>
                <w:szCs w:val="24"/>
                <w:lang w:val="en-US"/>
              </w:rPr>
              <w:t>50000</w:t>
            </w:r>
          </w:p>
        </w:tc>
      </w:tr>
      <w:tr w:rsidR="0014738B" w:rsidRPr="0014738B" w14:paraId="67D684C4"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59B75243" w14:textId="48EAF067" w:rsidR="00DC69F0" w:rsidRPr="0014738B" w:rsidRDefault="00DC69F0" w:rsidP="00DC69F0">
            <w:pPr>
              <w:rPr>
                <w:rFonts w:cs="Calibri"/>
                <w:bCs w:val="0"/>
                <w:sz w:val="24"/>
                <w:szCs w:val="24"/>
                <w:lang w:val="en-US"/>
              </w:rPr>
            </w:pPr>
            <w:r w:rsidRPr="0014738B">
              <w:rPr>
                <w:rFonts w:cs="Calibri"/>
                <w:bCs w:val="0"/>
                <w:sz w:val="24"/>
                <w:szCs w:val="24"/>
                <w:lang w:val="en-US"/>
              </w:rPr>
              <w:t xml:space="preserve">Alexa fluor 488 conjugated Goat </w:t>
            </w: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Rabbit</w:t>
            </w:r>
            <w:proofErr w:type="spellEnd"/>
            <w:proofErr w:type="gramEnd"/>
            <w:r w:rsidRPr="0014738B">
              <w:rPr>
                <w:rFonts w:cs="Calibri"/>
                <w:bCs w:val="0"/>
                <w:sz w:val="24"/>
                <w:szCs w:val="24"/>
                <w:lang w:val="en-US"/>
              </w:rPr>
              <w:t xml:space="preserve"> secondary antibody</w:t>
            </w:r>
          </w:p>
        </w:tc>
        <w:tc>
          <w:tcPr>
            <w:tcW w:w="1701" w:type="dxa"/>
          </w:tcPr>
          <w:p w14:paraId="68DBBAD7" w14:textId="6D7AFA58"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509BB687" w14:textId="08E6A1EE" w:rsidR="00DC69F0" w:rsidRPr="0014738B" w:rsidRDefault="00DC69F0" w:rsidP="00DC69F0">
            <w:pPr>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ab150081</w:t>
            </w:r>
          </w:p>
        </w:tc>
        <w:tc>
          <w:tcPr>
            <w:tcW w:w="2126" w:type="dxa"/>
            <w:gridSpan w:val="2"/>
          </w:tcPr>
          <w:p w14:paraId="00B62C84" w14:textId="6D9FAAB4"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proofErr w:type="spellStart"/>
            <w:proofErr w:type="gramStart"/>
            <w:r w:rsidRPr="0014738B">
              <w:rPr>
                <w:rFonts w:cs="Calibri"/>
                <w:sz w:val="24"/>
                <w:szCs w:val="24"/>
                <w:lang w:val="en-US"/>
              </w:rPr>
              <w:t>IF,Flow</w:t>
            </w:r>
            <w:proofErr w:type="spellEnd"/>
            <w:proofErr w:type="gramEnd"/>
            <w:r w:rsidRPr="0014738B">
              <w:rPr>
                <w:rFonts w:cs="Calibri"/>
                <w:sz w:val="24"/>
                <w:szCs w:val="24"/>
                <w:lang w:val="en-US"/>
              </w:rPr>
              <w:t xml:space="preserve"> Cytometry:1</w:t>
            </w:r>
            <w:r w:rsidR="00710EB2" w:rsidRPr="0014738B">
              <w:rPr>
                <w:rFonts w:cs="Calibri"/>
                <w:sz w:val="24"/>
                <w:szCs w:val="24"/>
                <w:lang w:val="en-US"/>
              </w:rPr>
              <w:t>:</w:t>
            </w:r>
            <w:r w:rsidRPr="0014738B">
              <w:rPr>
                <w:rFonts w:cs="Calibri"/>
                <w:sz w:val="24"/>
                <w:szCs w:val="24"/>
                <w:lang w:val="en-US"/>
              </w:rPr>
              <w:t>500</w:t>
            </w:r>
          </w:p>
        </w:tc>
      </w:tr>
      <w:tr w:rsidR="0014738B" w:rsidRPr="0014738B" w14:paraId="6917C235"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2BB0319E" w14:textId="2D5E6BEB" w:rsidR="00DC69F0" w:rsidRPr="0014738B" w:rsidRDefault="00DC69F0" w:rsidP="00DC69F0">
            <w:pPr>
              <w:rPr>
                <w:rFonts w:cs="Calibri"/>
                <w:bCs w:val="0"/>
                <w:sz w:val="24"/>
                <w:szCs w:val="24"/>
                <w:lang w:val="en-US"/>
              </w:rPr>
            </w:pPr>
            <w:r w:rsidRPr="0014738B">
              <w:rPr>
                <w:rFonts w:cs="Calibri"/>
                <w:bCs w:val="0"/>
                <w:sz w:val="24"/>
                <w:szCs w:val="24"/>
                <w:lang w:val="en-US"/>
              </w:rPr>
              <w:t xml:space="preserve">Alexa fluor 647 conjugated Goat </w:t>
            </w: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mouse</w:t>
            </w:r>
            <w:proofErr w:type="spellEnd"/>
            <w:proofErr w:type="gramEnd"/>
            <w:r w:rsidRPr="0014738B">
              <w:rPr>
                <w:rFonts w:cs="Calibri"/>
                <w:bCs w:val="0"/>
                <w:sz w:val="24"/>
                <w:szCs w:val="24"/>
                <w:lang w:val="en-US"/>
              </w:rPr>
              <w:t xml:space="preserve"> secondary antibody</w:t>
            </w:r>
          </w:p>
        </w:tc>
        <w:tc>
          <w:tcPr>
            <w:tcW w:w="1701" w:type="dxa"/>
          </w:tcPr>
          <w:p w14:paraId="216C343F" w14:textId="0B1F63FF" w:rsidR="00DC69F0" w:rsidRPr="0014738B" w:rsidRDefault="00DC69F0" w:rsidP="00DC69F0">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4F1D110E" w14:textId="472BB4E9" w:rsidR="00DC69F0" w:rsidRPr="0014738B" w:rsidRDefault="00DC69F0" w:rsidP="00DC69F0">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ab150115</w:t>
            </w:r>
          </w:p>
        </w:tc>
        <w:tc>
          <w:tcPr>
            <w:tcW w:w="2126" w:type="dxa"/>
            <w:gridSpan w:val="2"/>
          </w:tcPr>
          <w:p w14:paraId="29241A75" w14:textId="4762F717" w:rsidR="00DC69F0" w:rsidRPr="0014738B" w:rsidRDefault="00DC69F0" w:rsidP="00DC69F0">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IF, Flow Cytometry:1</w:t>
            </w:r>
            <w:r w:rsidR="00710EB2" w:rsidRPr="0014738B">
              <w:rPr>
                <w:rFonts w:cs="Calibri"/>
                <w:sz w:val="24"/>
                <w:szCs w:val="24"/>
                <w:lang w:val="en-US"/>
              </w:rPr>
              <w:t>:</w:t>
            </w:r>
            <w:r w:rsidRPr="0014738B">
              <w:rPr>
                <w:rFonts w:cs="Calibri"/>
                <w:sz w:val="24"/>
                <w:szCs w:val="24"/>
                <w:lang w:val="en-US"/>
              </w:rPr>
              <w:t>500</w:t>
            </w:r>
          </w:p>
        </w:tc>
      </w:tr>
      <w:tr w:rsidR="0014738B" w:rsidRPr="0014738B" w14:paraId="6380EB1D"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4F8264F0" w14:textId="4245701A" w:rsidR="00DC69F0" w:rsidRPr="0014738B" w:rsidRDefault="00DC69F0" w:rsidP="00DC69F0">
            <w:pPr>
              <w:rPr>
                <w:rFonts w:cs="Calibri"/>
                <w:bCs w:val="0"/>
                <w:sz w:val="24"/>
                <w:szCs w:val="24"/>
                <w:lang w:val="en-US"/>
              </w:rPr>
            </w:pPr>
            <w:r w:rsidRPr="0014738B">
              <w:rPr>
                <w:rFonts w:cs="Calibri"/>
                <w:bCs w:val="0"/>
                <w:sz w:val="24"/>
                <w:szCs w:val="24"/>
                <w:lang w:val="en-US"/>
              </w:rPr>
              <w:t xml:space="preserve">Alexa fluor 647 conjugated Goat </w:t>
            </w:r>
            <w:proofErr w:type="spellStart"/>
            <w:proofErr w:type="gramStart"/>
            <w:r w:rsidRPr="0014738B">
              <w:rPr>
                <w:rFonts w:cs="Calibri"/>
                <w:bCs w:val="0"/>
                <w:sz w:val="24"/>
                <w:szCs w:val="24"/>
                <w:lang w:val="en-US"/>
              </w:rPr>
              <w:t>anti</w:t>
            </w:r>
            <w:r w:rsidR="00710EB2" w:rsidRPr="0014738B">
              <w:rPr>
                <w:rFonts w:cs="Calibri"/>
                <w:bCs w:val="0"/>
                <w:sz w:val="24"/>
                <w:szCs w:val="24"/>
                <w:lang w:val="en-US"/>
              </w:rPr>
              <w:t>:</w:t>
            </w:r>
            <w:r w:rsidRPr="0014738B">
              <w:rPr>
                <w:rFonts w:cs="Calibri"/>
                <w:bCs w:val="0"/>
                <w:sz w:val="24"/>
                <w:szCs w:val="24"/>
                <w:lang w:val="en-US"/>
              </w:rPr>
              <w:t>Rabbit</w:t>
            </w:r>
            <w:proofErr w:type="spellEnd"/>
            <w:proofErr w:type="gramEnd"/>
            <w:r w:rsidRPr="0014738B">
              <w:rPr>
                <w:rFonts w:cs="Calibri"/>
                <w:bCs w:val="0"/>
                <w:sz w:val="24"/>
                <w:szCs w:val="24"/>
                <w:lang w:val="en-US"/>
              </w:rPr>
              <w:t xml:space="preserve"> secondary antibody</w:t>
            </w:r>
          </w:p>
        </w:tc>
        <w:tc>
          <w:tcPr>
            <w:tcW w:w="1701" w:type="dxa"/>
          </w:tcPr>
          <w:p w14:paraId="5867246D" w14:textId="6E614A03"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07ED5041" w14:textId="103036FE" w:rsidR="00DC69F0" w:rsidRPr="0014738B" w:rsidRDefault="00DC69F0" w:rsidP="00DC69F0">
            <w:pPr>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ab150083</w:t>
            </w:r>
          </w:p>
        </w:tc>
        <w:tc>
          <w:tcPr>
            <w:tcW w:w="2126" w:type="dxa"/>
            <w:gridSpan w:val="2"/>
          </w:tcPr>
          <w:p w14:paraId="362C7B3F" w14:textId="49267068" w:rsidR="00DC69F0" w:rsidRPr="0014738B" w:rsidRDefault="00DC69F0" w:rsidP="00DC69F0">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IF, Flow Cytometry:1</w:t>
            </w:r>
            <w:r w:rsidR="00710EB2" w:rsidRPr="0014738B">
              <w:rPr>
                <w:rFonts w:cs="Calibri"/>
                <w:sz w:val="24"/>
                <w:szCs w:val="24"/>
                <w:lang w:val="en-US"/>
              </w:rPr>
              <w:t>:</w:t>
            </w:r>
            <w:r w:rsidRPr="0014738B">
              <w:rPr>
                <w:rFonts w:cs="Calibri"/>
                <w:sz w:val="24"/>
                <w:szCs w:val="24"/>
                <w:lang w:val="en-US"/>
              </w:rPr>
              <w:t>500</w:t>
            </w:r>
          </w:p>
        </w:tc>
      </w:tr>
      <w:tr w:rsidR="0014738B" w:rsidRPr="0014738B" w14:paraId="48E1770C" w14:textId="77777777" w:rsidTr="00710EB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tcPr>
          <w:p w14:paraId="48058493" w14:textId="0DEC236F" w:rsidR="004A40D6" w:rsidRPr="0014738B" w:rsidRDefault="004A40D6" w:rsidP="004A40D6">
            <w:pPr>
              <w:rPr>
                <w:rFonts w:cs="Calibri"/>
                <w:sz w:val="24"/>
                <w:szCs w:val="24"/>
                <w:lang w:val="en-US"/>
              </w:rPr>
            </w:pPr>
            <w:r w:rsidRPr="0014738B">
              <w:rPr>
                <w:rFonts w:cs="Calibri"/>
                <w:bCs w:val="0"/>
                <w:sz w:val="24"/>
                <w:szCs w:val="24"/>
                <w:lang w:val="en-US"/>
              </w:rPr>
              <w:t xml:space="preserve">Alexa fluor 488 conjugated Donkey </w:t>
            </w:r>
            <w:proofErr w:type="spellStart"/>
            <w:proofErr w:type="gramStart"/>
            <w:r w:rsidRPr="0014738B">
              <w:rPr>
                <w:rFonts w:cs="Calibri"/>
                <w:bCs w:val="0"/>
                <w:sz w:val="24"/>
                <w:szCs w:val="24"/>
                <w:lang w:val="en-US"/>
              </w:rPr>
              <w:t>anti:Goat</w:t>
            </w:r>
            <w:proofErr w:type="spellEnd"/>
            <w:proofErr w:type="gramEnd"/>
            <w:r w:rsidRPr="0014738B">
              <w:rPr>
                <w:rFonts w:cs="Calibri"/>
                <w:bCs w:val="0"/>
                <w:sz w:val="24"/>
                <w:szCs w:val="24"/>
                <w:lang w:val="en-US"/>
              </w:rPr>
              <w:t xml:space="preserve"> secondary antibody</w:t>
            </w:r>
          </w:p>
        </w:tc>
        <w:tc>
          <w:tcPr>
            <w:tcW w:w="1701" w:type="dxa"/>
          </w:tcPr>
          <w:p w14:paraId="16BBDB9D" w14:textId="48B07D44" w:rsidR="004A40D6" w:rsidRPr="0014738B" w:rsidRDefault="004A40D6" w:rsidP="004A40D6">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3FE4D234" w14:textId="11C2E8CD" w:rsidR="004A40D6" w:rsidRPr="0014738B" w:rsidRDefault="004A40D6" w:rsidP="004A40D6">
            <w:pPr>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ab150129</w:t>
            </w:r>
          </w:p>
        </w:tc>
        <w:tc>
          <w:tcPr>
            <w:tcW w:w="2126" w:type="dxa"/>
            <w:gridSpan w:val="2"/>
          </w:tcPr>
          <w:p w14:paraId="4860E942" w14:textId="50B4F0E0" w:rsidR="004A40D6" w:rsidRPr="0014738B" w:rsidRDefault="004A40D6" w:rsidP="004A40D6">
            <w:pPr>
              <w:spacing w:before="240"/>
              <w:contextualSpacing/>
              <w:cnfStyle w:val="000000100000" w:firstRow="0" w:lastRow="0" w:firstColumn="0" w:lastColumn="0" w:oddVBand="0" w:evenVBand="0" w:oddHBand="1" w:evenHBand="0" w:firstRowFirstColumn="0" w:firstRowLastColumn="0" w:lastRowFirstColumn="0" w:lastRowLastColumn="0"/>
              <w:rPr>
                <w:rFonts w:cs="Calibri"/>
                <w:sz w:val="24"/>
                <w:szCs w:val="24"/>
                <w:lang w:val="en-US"/>
              </w:rPr>
            </w:pPr>
            <w:r w:rsidRPr="0014738B">
              <w:rPr>
                <w:rFonts w:cs="Calibri"/>
                <w:sz w:val="24"/>
                <w:szCs w:val="24"/>
                <w:lang w:val="en-US"/>
              </w:rPr>
              <w:t>IF: 1:500</w:t>
            </w:r>
          </w:p>
        </w:tc>
      </w:tr>
      <w:tr w:rsidR="0014738B" w:rsidRPr="0014738B" w14:paraId="3BAABF21" w14:textId="77777777" w:rsidTr="00710EB2">
        <w:trPr>
          <w:trHeight w:val="293"/>
        </w:trPr>
        <w:tc>
          <w:tcPr>
            <w:cnfStyle w:val="001000000000" w:firstRow="0" w:lastRow="0" w:firstColumn="1" w:lastColumn="0" w:oddVBand="0" w:evenVBand="0" w:oddHBand="0" w:evenHBand="0" w:firstRowFirstColumn="0" w:firstRowLastColumn="0" w:lastRowFirstColumn="0" w:lastRowLastColumn="0"/>
            <w:tcW w:w="3681" w:type="dxa"/>
          </w:tcPr>
          <w:p w14:paraId="717E7D3B" w14:textId="04AC615C" w:rsidR="004A40D6" w:rsidRPr="0014738B" w:rsidRDefault="004A40D6" w:rsidP="004A40D6">
            <w:pPr>
              <w:rPr>
                <w:rFonts w:cs="Calibri"/>
                <w:sz w:val="24"/>
                <w:szCs w:val="24"/>
                <w:lang w:val="en-US"/>
              </w:rPr>
            </w:pPr>
            <w:r w:rsidRPr="0014738B">
              <w:rPr>
                <w:rFonts w:cs="Calibri"/>
                <w:bCs w:val="0"/>
                <w:sz w:val="24"/>
                <w:szCs w:val="24"/>
                <w:lang w:val="en-US"/>
              </w:rPr>
              <w:t>Alexa fluor 647 conjugated Donkey anti: Rabbit secondary antibody</w:t>
            </w:r>
          </w:p>
        </w:tc>
        <w:tc>
          <w:tcPr>
            <w:tcW w:w="1701" w:type="dxa"/>
          </w:tcPr>
          <w:p w14:paraId="1C97285D" w14:textId="49DDA8FF" w:rsidR="004A40D6" w:rsidRPr="0014738B" w:rsidRDefault="004A40D6" w:rsidP="004A40D6">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Abcam</w:t>
            </w:r>
          </w:p>
        </w:tc>
        <w:tc>
          <w:tcPr>
            <w:tcW w:w="1276" w:type="dxa"/>
          </w:tcPr>
          <w:p w14:paraId="6DF428DC" w14:textId="2761EA15" w:rsidR="004A40D6" w:rsidRPr="0014738B" w:rsidRDefault="004A40D6" w:rsidP="004A40D6">
            <w:pPr>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ab150075</w:t>
            </w:r>
          </w:p>
        </w:tc>
        <w:tc>
          <w:tcPr>
            <w:tcW w:w="2126" w:type="dxa"/>
            <w:gridSpan w:val="2"/>
          </w:tcPr>
          <w:p w14:paraId="4AD07F26" w14:textId="0D564F69" w:rsidR="004A40D6" w:rsidRPr="0014738B" w:rsidRDefault="004A40D6" w:rsidP="004A40D6">
            <w:pPr>
              <w:spacing w:before="240"/>
              <w:contextualSpacing/>
              <w:cnfStyle w:val="000000000000" w:firstRow="0" w:lastRow="0" w:firstColumn="0" w:lastColumn="0" w:oddVBand="0" w:evenVBand="0" w:oddHBand="0" w:evenHBand="0" w:firstRowFirstColumn="0" w:firstRowLastColumn="0" w:lastRowFirstColumn="0" w:lastRowLastColumn="0"/>
              <w:rPr>
                <w:rFonts w:cs="Calibri"/>
                <w:sz w:val="24"/>
                <w:szCs w:val="24"/>
                <w:lang w:val="en-US"/>
              </w:rPr>
            </w:pPr>
            <w:r w:rsidRPr="0014738B">
              <w:rPr>
                <w:rFonts w:cs="Calibri"/>
                <w:sz w:val="24"/>
                <w:szCs w:val="24"/>
                <w:lang w:val="en-US"/>
              </w:rPr>
              <w:t>IF: 1:500</w:t>
            </w:r>
          </w:p>
        </w:tc>
      </w:tr>
    </w:tbl>
    <w:p w14:paraId="63262D4A" w14:textId="77777777" w:rsidR="0051786F" w:rsidRPr="0014738B" w:rsidRDefault="0051786F" w:rsidP="00A01F53">
      <w:pPr>
        <w:spacing w:before="240"/>
        <w:contextualSpacing/>
        <w:rPr>
          <w:rFonts w:cstheme="minorHAnsi"/>
          <w:b/>
          <w:bCs/>
          <w:sz w:val="24"/>
          <w:szCs w:val="24"/>
          <w:lang w:val="en-US"/>
        </w:rPr>
      </w:pPr>
    </w:p>
    <w:p w14:paraId="4AA457A8" w14:textId="77777777" w:rsidR="00A01F53" w:rsidRPr="0014738B" w:rsidRDefault="00A01F53" w:rsidP="0051786F">
      <w:pPr>
        <w:spacing w:before="240"/>
        <w:contextualSpacing/>
        <w:jc w:val="both"/>
        <w:rPr>
          <w:rFonts w:cstheme="minorHAnsi"/>
          <w:b/>
          <w:sz w:val="24"/>
          <w:szCs w:val="24"/>
          <w:lang w:val="en-GB"/>
        </w:rPr>
      </w:pPr>
      <w:r w:rsidRPr="0014738B">
        <w:rPr>
          <w:rFonts w:cstheme="minorHAnsi"/>
          <w:b/>
          <w:bCs/>
          <w:sz w:val="24"/>
          <w:szCs w:val="24"/>
          <w:lang w:val="en-US"/>
        </w:rPr>
        <w:t>Mouse </w:t>
      </w:r>
      <w:r w:rsidRPr="0014738B">
        <w:rPr>
          <w:rFonts w:cstheme="minorHAnsi"/>
          <w:b/>
          <w:sz w:val="24"/>
          <w:szCs w:val="24"/>
          <w:lang w:val="en-GB"/>
        </w:rPr>
        <w:t>genotyping</w:t>
      </w:r>
    </w:p>
    <w:p w14:paraId="1DC3B7D4" w14:textId="68592FA8" w:rsidR="00A01F53" w:rsidRPr="00130AFB" w:rsidRDefault="00A01F53" w:rsidP="0051786F">
      <w:pPr>
        <w:spacing w:before="240"/>
        <w:contextualSpacing/>
        <w:jc w:val="both"/>
        <w:rPr>
          <w:rFonts w:cstheme="minorHAnsi"/>
          <w:sz w:val="24"/>
          <w:szCs w:val="24"/>
          <w:lang w:val="en-GB"/>
        </w:rPr>
      </w:pPr>
      <w:r w:rsidRPr="0014738B">
        <w:rPr>
          <w:rFonts w:cstheme="minorHAnsi"/>
          <w:sz w:val="24"/>
          <w:szCs w:val="24"/>
          <w:lang w:val="en-GB"/>
        </w:rPr>
        <w:t>Endothelial ILK conditional knockout mice (</w:t>
      </w:r>
      <w:proofErr w:type="spellStart"/>
      <w:r w:rsidRPr="0014738B">
        <w:rPr>
          <w:rFonts w:cstheme="minorHAnsi"/>
          <w:sz w:val="24"/>
          <w:szCs w:val="24"/>
          <w:lang w:val="en-GB"/>
        </w:rPr>
        <w:t>ecILK</w:t>
      </w:r>
      <w:proofErr w:type="spellEnd"/>
      <w:r w:rsidRPr="0014738B">
        <w:rPr>
          <w:rFonts w:cstheme="minorHAnsi"/>
          <w:sz w:val="24"/>
          <w:szCs w:val="24"/>
          <w:lang w:val="en-GB"/>
        </w:rPr>
        <w:t xml:space="preserve"> </w:t>
      </w:r>
      <w:proofErr w:type="spellStart"/>
      <w:r w:rsidRPr="0014738B">
        <w:rPr>
          <w:rFonts w:cstheme="minorHAnsi"/>
          <w:sz w:val="24"/>
          <w:szCs w:val="24"/>
          <w:lang w:val="en-GB"/>
        </w:rPr>
        <w:t>cKO</w:t>
      </w:r>
      <w:proofErr w:type="spellEnd"/>
      <w:r w:rsidRPr="0014738B">
        <w:rPr>
          <w:rFonts w:cstheme="minorHAnsi"/>
          <w:sz w:val="24"/>
          <w:szCs w:val="24"/>
          <w:lang w:val="en-GB"/>
        </w:rPr>
        <w:t xml:space="preserve">) were genotyped by tail DNA </w:t>
      </w:r>
      <w:r w:rsidRPr="00130AFB">
        <w:rPr>
          <w:rFonts w:cstheme="minorHAnsi"/>
          <w:sz w:val="24"/>
          <w:szCs w:val="24"/>
          <w:lang w:val="en-GB"/>
        </w:rPr>
        <w:t xml:space="preserve">analysis using KAPA </w:t>
      </w:r>
      <w:proofErr w:type="spellStart"/>
      <w:r w:rsidRPr="00130AFB">
        <w:rPr>
          <w:rFonts w:cstheme="minorHAnsi"/>
          <w:sz w:val="24"/>
          <w:szCs w:val="24"/>
          <w:lang w:val="en-GB"/>
        </w:rPr>
        <w:t>HotStart</w:t>
      </w:r>
      <w:proofErr w:type="spellEnd"/>
      <w:r w:rsidRPr="00130AFB">
        <w:rPr>
          <w:rFonts w:cstheme="minorHAnsi"/>
          <w:sz w:val="24"/>
          <w:szCs w:val="24"/>
          <w:lang w:val="en-GB"/>
        </w:rPr>
        <w:t xml:space="preserve"> Mouse Genotyping Kit (Sigma) and following manufacture instructions. DNA amplification was performed by Polymerase chain reaction (PCR) </w:t>
      </w:r>
      <w:r w:rsidRPr="00130AFB">
        <w:rPr>
          <w:rFonts w:cstheme="minorHAnsi"/>
          <w:sz w:val="24"/>
          <w:szCs w:val="24"/>
          <w:lang w:val="en-US" w:eastAsia="es-ES_tradnl"/>
        </w:rPr>
        <w:t xml:space="preserve">using the following conditions: Initial denaturation at 95ºC, 5 min following 35 cycles of denaturalization (95ºC, 45 sec), primer annealing (57ºC, 30 sec), and extension (72ºC, 45 sec), and a final </w:t>
      </w:r>
      <w:proofErr w:type="gramStart"/>
      <w:r w:rsidRPr="00130AFB">
        <w:rPr>
          <w:rFonts w:cstheme="minorHAnsi"/>
          <w:sz w:val="24"/>
          <w:szCs w:val="24"/>
          <w:lang w:val="en-US" w:eastAsia="es-ES_tradnl"/>
        </w:rPr>
        <w:t>extension  of</w:t>
      </w:r>
      <w:proofErr w:type="gramEnd"/>
      <w:r w:rsidRPr="00130AFB">
        <w:rPr>
          <w:rFonts w:cstheme="minorHAnsi"/>
          <w:sz w:val="24"/>
          <w:szCs w:val="24"/>
          <w:lang w:val="en-US" w:eastAsia="es-ES_tradnl"/>
        </w:rPr>
        <w:t xml:space="preserve"> 10 min at 72ºC.</w:t>
      </w:r>
      <w:r w:rsidRPr="00130AFB">
        <w:rPr>
          <w:rFonts w:cstheme="minorHAnsi"/>
          <w:sz w:val="24"/>
          <w:szCs w:val="24"/>
          <w:lang w:val="en-GB"/>
        </w:rPr>
        <w:t xml:space="preserve"> Specific primer were </w:t>
      </w:r>
      <w:proofErr w:type="spellStart"/>
      <w:r w:rsidRPr="00130AFB">
        <w:rPr>
          <w:rFonts w:cstheme="minorHAnsi"/>
          <w:b/>
          <w:sz w:val="24"/>
          <w:szCs w:val="24"/>
          <w:lang w:val="en-US"/>
        </w:rPr>
        <w:t>VE</w:t>
      </w:r>
      <w:r w:rsidR="00710EB2">
        <w:rPr>
          <w:rFonts w:cstheme="minorHAnsi"/>
          <w:b/>
          <w:sz w:val="24"/>
          <w:szCs w:val="24"/>
          <w:lang w:val="en-US"/>
        </w:rPr>
        <w:t>:</w:t>
      </w:r>
      <w:r w:rsidRPr="00130AFB">
        <w:rPr>
          <w:rFonts w:cstheme="minorHAnsi"/>
          <w:b/>
          <w:sz w:val="24"/>
          <w:szCs w:val="24"/>
          <w:lang w:val="en-US"/>
        </w:rPr>
        <w:t>cad</w:t>
      </w:r>
      <w:r w:rsidR="00710EB2">
        <w:rPr>
          <w:rFonts w:cstheme="minorHAnsi"/>
          <w:b/>
          <w:sz w:val="24"/>
          <w:szCs w:val="24"/>
          <w:lang w:val="en-US"/>
        </w:rPr>
        <w:t>:</w:t>
      </w:r>
      <w:r w:rsidRPr="00130AFB">
        <w:rPr>
          <w:rFonts w:cstheme="minorHAnsi"/>
          <w:b/>
          <w:sz w:val="24"/>
          <w:szCs w:val="24"/>
          <w:lang w:val="en-US"/>
        </w:rPr>
        <w:t>Cre</w:t>
      </w:r>
      <w:proofErr w:type="spellEnd"/>
      <w:r w:rsidRPr="00130AFB">
        <w:rPr>
          <w:rFonts w:cstheme="minorHAnsi"/>
          <w:b/>
          <w:sz w:val="24"/>
          <w:szCs w:val="24"/>
          <w:lang w:val="en-GB"/>
        </w:rPr>
        <w:t xml:space="preserve"> forward</w:t>
      </w:r>
      <w:r w:rsidRPr="00130AFB">
        <w:rPr>
          <w:rFonts w:cstheme="minorHAnsi"/>
          <w:sz w:val="24"/>
          <w:szCs w:val="24"/>
          <w:lang w:val="en-GB"/>
        </w:rPr>
        <w:t xml:space="preserve">  5'</w:t>
      </w:r>
      <w:r w:rsidR="00710EB2">
        <w:rPr>
          <w:rFonts w:cstheme="minorHAnsi"/>
          <w:sz w:val="24"/>
          <w:szCs w:val="24"/>
          <w:lang w:val="en-GB"/>
        </w:rPr>
        <w:t>:</w:t>
      </w:r>
      <w:r w:rsidRPr="00130AFB">
        <w:rPr>
          <w:rFonts w:cstheme="minorHAnsi"/>
          <w:sz w:val="24"/>
          <w:szCs w:val="24"/>
          <w:lang w:val="en-GB"/>
        </w:rPr>
        <w:t xml:space="preserve">CTG GGA TGC TGA GGC ATC AG </w:t>
      </w:r>
      <w:r w:rsidR="00710EB2">
        <w:rPr>
          <w:rFonts w:cstheme="minorHAnsi"/>
          <w:sz w:val="24"/>
          <w:szCs w:val="24"/>
          <w:lang w:val="en-GB"/>
        </w:rPr>
        <w:t>:</w:t>
      </w:r>
      <w:r w:rsidRPr="00130AFB">
        <w:rPr>
          <w:rFonts w:cstheme="minorHAnsi"/>
          <w:sz w:val="24"/>
          <w:szCs w:val="24"/>
          <w:lang w:val="en-GB"/>
        </w:rPr>
        <w:t xml:space="preserve">3', </w:t>
      </w:r>
      <w:proofErr w:type="spellStart"/>
      <w:r w:rsidRPr="00130AFB">
        <w:rPr>
          <w:rFonts w:cstheme="minorHAnsi"/>
          <w:b/>
          <w:sz w:val="24"/>
          <w:szCs w:val="24"/>
          <w:lang w:val="en-US"/>
        </w:rPr>
        <w:t>VE</w:t>
      </w:r>
      <w:r w:rsidR="00710EB2">
        <w:rPr>
          <w:rFonts w:cstheme="minorHAnsi"/>
          <w:b/>
          <w:sz w:val="24"/>
          <w:szCs w:val="24"/>
          <w:lang w:val="en-US"/>
        </w:rPr>
        <w:t>:</w:t>
      </w:r>
      <w:r w:rsidRPr="00130AFB">
        <w:rPr>
          <w:rFonts w:cstheme="minorHAnsi"/>
          <w:b/>
          <w:sz w:val="24"/>
          <w:szCs w:val="24"/>
          <w:lang w:val="en-US"/>
        </w:rPr>
        <w:t>cad</w:t>
      </w:r>
      <w:r w:rsidR="00710EB2">
        <w:rPr>
          <w:rFonts w:cstheme="minorHAnsi"/>
          <w:b/>
          <w:sz w:val="24"/>
          <w:szCs w:val="24"/>
          <w:lang w:val="en-US"/>
        </w:rPr>
        <w:t>:</w:t>
      </w:r>
      <w:r w:rsidRPr="00130AFB">
        <w:rPr>
          <w:rFonts w:cstheme="minorHAnsi"/>
          <w:b/>
          <w:sz w:val="24"/>
          <w:szCs w:val="24"/>
          <w:lang w:val="en-US"/>
        </w:rPr>
        <w:t>Cre</w:t>
      </w:r>
      <w:proofErr w:type="spellEnd"/>
      <w:r w:rsidRPr="00130AFB">
        <w:rPr>
          <w:rFonts w:cstheme="minorHAnsi"/>
          <w:b/>
          <w:sz w:val="24"/>
          <w:szCs w:val="24"/>
          <w:lang w:val="en-GB"/>
        </w:rPr>
        <w:t xml:space="preserve"> reverse</w:t>
      </w:r>
      <w:r w:rsidRPr="00130AFB">
        <w:rPr>
          <w:rFonts w:cstheme="minorHAnsi"/>
          <w:sz w:val="24"/>
          <w:szCs w:val="24"/>
          <w:lang w:val="en-GB"/>
        </w:rPr>
        <w:t xml:space="preserve"> 5'</w:t>
      </w:r>
      <w:r w:rsidR="00710EB2">
        <w:rPr>
          <w:rFonts w:cstheme="minorHAnsi"/>
          <w:sz w:val="24"/>
          <w:szCs w:val="24"/>
          <w:lang w:val="en-GB"/>
        </w:rPr>
        <w:t>:</w:t>
      </w:r>
      <w:r w:rsidRPr="00130AFB">
        <w:rPr>
          <w:sz w:val="24"/>
          <w:szCs w:val="24"/>
          <w:lang w:val="en-GB"/>
        </w:rPr>
        <w:t xml:space="preserve"> </w:t>
      </w:r>
      <w:r w:rsidRPr="00130AFB">
        <w:rPr>
          <w:rFonts w:cstheme="minorHAnsi"/>
          <w:sz w:val="24"/>
          <w:szCs w:val="24"/>
          <w:lang w:val="en-GB"/>
        </w:rPr>
        <w:t xml:space="preserve">TTG CGA ACC TCA </w:t>
      </w:r>
      <w:proofErr w:type="spellStart"/>
      <w:r w:rsidRPr="00130AFB">
        <w:rPr>
          <w:rFonts w:cstheme="minorHAnsi"/>
          <w:sz w:val="24"/>
          <w:szCs w:val="24"/>
          <w:lang w:val="en-GB"/>
        </w:rPr>
        <w:t>TCA</w:t>
      </w:r>
      <w:proofErr w:type="spellEnd"/>
      <w:r w:rsidRPr="00130AFB">
        <w:rPr>
          <w:rFonts w:cstheme="minorHAnsi"/>
          <w:sz w:val="24"/>
          <w:szCs w:val="24"/>
          <w:lang w:val="en-GB"/>
        </w:rPr>
        <w:t xml:space="preserve"> CTC GTT </w:t>
      </w:r>
      <w:r w:rsidR="00710EB2">
        <w:rPr>
          <w:rFonts w:cstheme="minorHAnsi"/>
          <w:sz w:val="24"/>
          <w:szCs w:val="24"/>
          <w:lang w:val="en-GB"/>
        </w:rPr>
        <w:t>:</w:t>
      </w:r>
      <w:r w:rsidRPr="00130AFB">
        <w:rPr>
          <w:rFonts w:cstheme="minorHAnsi"/>
          <w:sz w:val="24"/>
          <w:szCs w:val="24"/>
          <w:lang w:val="en-GB"/>
        </w:rPr>
        <w:t>3' yielding a 760</w:t>
      </w:r>
      <w:r w:rsidR="00710EB2">
        <w:rPr>
          <w:rFonts w:cstheme="minorHAnsi"/>
          <w:sz w:val="24"/>
          <w:szCs w:val="24"/>
          <w:lang w:val="en-GB"/>
        </w:rPr>
        <w:t>:</w:t>
      </w:r>
      <w:r w:rsidRPr="00130AFB">
        <w:rPr>
          <w:rFonts w:cstheme="minorHAnsi"/>
          <w:sz w:val="24"/>
          <w:szCs w:val="24"/>
          <w:lang w:val="en-GB"/>
        </w:rPr>
        <w:t xml:space="preserve">bp fragment, and </w:t>
      </w:r>
      <w:r w:rsidRPr="00130AFB">
        <w:rPr>
          <w:rFonts w:cstheme="minorHAnsi"/>
          <w:b/>
          <w:sz w:val="24"/>
          <w:szCs w:val="24"/>
          <w:lang w:val="en-GB"/>
        </w:rPr>
        <w:t>ILK  forward</w:t>
      </w:r>
      <w:r w:rsidRPr="00130AFB">
        <w:rPr>
          <w:rFonts w:cstheme="minorHAnsi"/>
          <w:sz w:val="24"/>
          <w:szCs w:val="24"/>
          <w:lang w:val="en-GB"/>
        </w:rPr>
        <w:t xml:space="preserve"> 5’</w:t>
      </w:r>
      <w:r w:rsidR="00710EB2">
        <w:rPr>
          <w:rFonts w:cstheme="minorHAnsi"/>
          <w:sz w:val="24"/>
          <w:szCs w:val="24"/>
          <w:lang w:val="en-GB"/>
        </w:rPr>
        <w:t>:</w:t>
      </w:r>
      <w:r w:rsidRPr="00130AFB">
        <w:rPr>
          <w:sz w:val="24"/>
          <w:szCs w:val="24"/>
          <w:lang w:val="en-GB"/>
        </w:rPr>
        <w:t xml:space="preserve"> </w:t>
      </w:r>
      <w:r w:rsidRPr="00130AFB">
        <w:rPr>
          <w:rFonts w:cstheme="minorHAnsi"/>
          <w:sz w:val="24"/>
          <w:szCs w:val="24"/>
          <w:lang w:val="en-GB"/>
        </w:rPr>
        <w:t xml:space="preserve">GTC TTG CAA ACC CGT CTC TGC G </w:t>
      </w:r>
      <w:r w:rsidR="00710EB2">
        <w:rPr>
          <w:rFonts w:cstheme="minorHAnsi"/>
          <w:sz w:val="24"/>
          <w:szCs w:val="24"/>
          <w:lang w:val="en-GB"/>
        </w:rPr>
        <w:t>:</w:t>
      </w:r>
      <w:r w:rsidRPr="00130AFB">
        <w:rPr>
          <w:rFonts w:cstheme="minorHAnsi"/>
          <w:sz w:val="24"/>
          <w:szCs w:val="24"/>
          <w:lang w:val="en-GB"/>
        </w:rPr>
        <w:t xml:space="preserve">3', </w:t>
      </w:r>
      <w:r w:rsidRPr="00130AFB">
        <w:rPr>
          <w:rFonts w:cstheme="minorHAnsi"/>
          <w:b/>
          <w:sz w:val="24"/>
          <w:szCs w:val="24"/>
          <w:lang w:val="en-GB"/>
        </w:rPr>
        <w:t>ILK  reverse</w:t>
      </w:r>
      <w:r w:rsidRPr="00130AFB">
        <w:rPr>
          <w:rFonts w:cstheme="minorHAnsi"/>
          <w:sz w:val="24"/>
          <w:szCs w:val="24"/>
          <w:lang w:val="en-GB"/>
        </w:rPr>
        <w:t xml:space="preserve"> 5'</w:t>
      </w:r>
      <w:r w:rsidR="00710EB2">
        <w:rPr>
          <w:rFonts w:cs="Calibri"/>
          <w:color w:val="444444"/>
          <w:sz w:val="24"/>
          <w:szCs w:val="24"/>
          <w:shd w:val="clear" w:color="auto" w:fill="FFFFFF"/>
          <w:lang w:val="en-GB"/>
        </w:rPr>
        <w:t>:</w:t>
      </w:r>
      <w:r w:rsidRPr="00130AFB">
        <w:rPr>
          <w:rFonts w:cs="Calibri"/>
          <w:sz w:val="24"/>
          <w:szCs w:val="24"/>
          <w:shd w:val="clear" w:color="auto" w:fill="FFFFFF"/>
          <w:lang w:val="en-GB"/>
        </w:rPr>
        <w:t>CAG AGG TGT CAG TGC TGG GAT G</w:t>
      </w:r>
      <w:r w:rsidRPr="00130AFB">
        <w:rPr>
          <w:rFonts w:cstheme="minorHAnsi"/>
          <w:sz w:val="24"/>
          <w:szCs w:val="24"/>
          <w:lang w:val="en-GB"/>
        </w:rPr>
        <w:t xml:space="preserve"> </w:t>
      </w:r>
      <w:r w:rsidR="00710EB2">
        <w:rPr>
          <w:rFonts w:cstheme="minorHAnsi"/>
          <w:sz w:val="24"/>
          <w:szCs w:val="24"/>
          <w:lang w:val="en-GB"/>
        </w:rPr>
        <w:t>:</w:t>
      </w:r>
      <w:r w:rsidRPr="00130AFB">
        <w:rPr>
          <w:rFonts w:cstheme="minorHAnsi"/>
          <w:sz w:val="24"/>
          <w:szCs w:val="24"/>
          <w:lang w:val="en-GB"/>
        </w:rPr>
        <w:t>3'</w:t>
      </w:r>
      <w:r w:rsidRPr="00130AFB">
        <w:rPr>
          <w:rFonts w:cstheme="minorHAnsi"/>
          <w:sz w:val="24"/>
          <w:szCs w:val="24"/>
          <w:lang w:val="en-US" w:eastAsia="es-ES_tradnl"/>
        </w:rPr>
        <w:t xml:space="preserve"> </w:t>
      </w:r>
      <w:r w:rsidRPr="00130AFB">
        <w:rPr>
          <w:rFonts w:cstheme="minorHAnsi"/>
          <w:sz w:val="24"/>
          <w:szCs w:val="24"/>
          <w:lang w:val="en-GB"/>
        </w:rPr>
        <w:t>yielding amplimers of 370</w:t>
      </w:r>
      <w:r w:rsidR="00710EB2">
        <w:rPr>
          <w:rFonts w:cstheme="minorHAnsi"/>
          <w:sz w:val="24"/>
          <w:szCs w:val="24"/>
          <w:lang w:val="en-GB"/>
        </w:rPr>
        <w:t>:</w:t>
      </w:r>
      <w:r w:rsidRPr="00130AFB">
        <w:rPr>
          <w:rFonts w:cstheme="minorHAnsi"/>
          <w:sz w:val="24"/>
          <w:szCs w:val="24"/>
          <w:lang w:val="en-GB"/>
        </w:rPr>
        <w:t xml:space="preserve">bp for the ILK </w:t>
      </w:r>
      <w:proofErr w:type="spellStart"/>
      <w:r w:rsidRPr="00130AFB">
        <w:rPr>
          <w:rFonts w:cstheme="minorHAnsi"/>
          <w:sz w:val="24"/>
          <w:szCs w:val="24"/>
          <w:lang w:val="en-GB"/>
        </w:rPr>
        <w:t>floxed</w:t>
      </w:r>
      <w:proofErr w:type="spellEnd"/>
      <w:r w:rsidRPr="00130AFB">
        <w:rPr>
          <w:rFonts w:cstheme="minorHAnsi"/>
          <w:sz w:val="24"/>
          <w:szCs w:val="24"/>
          <w:lang w:val="en-GB"/>
        </w:rPr>
        <w:t xml:space="preserve"> mice (</w:t>
      </w:r>
      <w:proofErr w:type="spellStart"/>
      <w:r w:rsidRPr="00130AFB">
        <w:rPr>
          <w:rFonts w:cstheme="minorHAnsi"/>
          <w:sz w:val="24"/>
          <w:szCs w:val="24"/>
          <w:lang w:val="en-GB"/>
        </w:rPr>
        <w:t>ILK</w:t>
      </w:r>
      <w:r w:rsidRPr="00130AFB">
        <w:rPr>
          <w:rFonts w:cstheme="minorHAnsi"/>
          <w:sz w:val="24"/>
          <w:szCs w:val="24"/>
          <w:vertAlign w:val="superscript"/>
          <w:lang w:val="en-GB"/>
        </w:rPr>
        <w:t>fl</w:t>
      </w:r>
      <w:proofErr w:type="spellEnd"/>
      <w:r w:rsidRPr="00130AFB">
        <w:rPr>
          <w:rFonts w:cstheme="minorHAnsi"/>
          <w:sz w:val="24"/>
          <w:szCs w:val="24"/>
          <w:vertAlign w:val="superscript"/>
          <w:lang w:val="en-GB"/>
        </w:rPr>
        <w:t>/</w:t>
      </w:r>
      <w:proofErr w:type="spellStart"/>
      <w:r w:rsidRPr="00130AFB">
        <w:rPr>
          <w:rFonts w:cstheme="minorHAnsi"/>
          <w:sz w:val="24"/>
          <w:szCs w:val="24"/>
          <w:vertAlign w:val="superscript"/>
          <w:lang w:val="en-GB"/>
        </w:rPr>
        <w:t>fl</w:t>
      </w:r>
      <w:proofErr w:type="spellEnd"/>
      <w:r w:rsidRPr="00130AFB">
        <w:rPr>
          <w:rFonts w:cstheme="minorHAnsi"/>
          <w:sz w:val="24"/>
          <w:szCs w:val="24"/>
          <w:lang w:val="en-GB"/>
        </w:rPr>
        <w:t>),  amplimers of 395</w:t>
      </w:r>
      <w:r w:rsidR="00710EB2">
        <w:rPr>
          <w:rFonts w:cstheme="minorHAnsi"/>
          <w:sz w:val="24"/>
          <w:szCs w:val="24"/>
          <w:lang w:val="en-GB"/>
        </w:rPr>
        <w:t>:</w:t>
      </w:r>
      <w:r w:rsidRPr="00130AFB">
        <w:rPr>
          <w:rFonts w:cstheme="minorHAnsi"/>
          <w:sz w:val="24"/>
          <w:szCs w:val="24"/>
          <w:lang w:val="en-GB"/>
        </w:rPr>
        <w:t>bp for the ILK WT mice (</w:t>
      </w:r>
      <w:proofErr w:type="spellStart"/>
      <w:r w:rsidRPr="00130AFB">
        <w:rPr>
          <w:rFonts w:cstheme="minorHAnsi"/>
          <w:sz w:val="24"/>
          <w:szCs w:val="24"/>
          <w:lang w:val="en-GB"/>
        </w:rPr>
        <w:t>ILK</w:t>
      </w:r>
      <w:r w:rsidRPr="00130AFB">
        <w:rPr>
          <w:rFonts w:cstheme="minorHAnsi"/>
          <w:sz w:val="24"/>
          <w:szCs w:val="24"/>
          <w:vertAlign w:val="superscript"/>
          <w:lang w:val="en-GB"/>
        </w:rPr>
        <w:t>wt</w:t>
      </w:r>
      <w:proofErr w:type="spellEnd"/>
      <w:r w:rsidRPr="00130AFB">
        <w:rPr>
          <w:rFonts w:cstheme="minorHAnsi"/>
          <w:sz w:val="24"/>
          <w:szCs w:val="24"/>
          <w:vertAlign w:val="superscript"/>
          <w:lang w:val="en-GB"/>
        </w:rPr>
        <w:t>/</w:t>
      </w:r>
      <w:proofErr w:type="spellStart"/>
      <w:r w:rsidRPr="00130AFB">
        <w:rPr>
          <w:rFonts w:cstheme="minorHAnsi"/>
          <w:sz w:val="24"/>
          <w:szCs w:val="24"/>
          <w:vertAlign w:val="superscript"/>
          <w:lang w:val="en-GB"/>
        </w:rPr>
        <w:t>wt</w:t>
      </w:r>
      <w:proofErr w:type="spellEnd"/>
      <w:r w:rsidRPr="00130AFB">
        <w:rPr>
          <w:rFonts w:cstheme="minorHAnsi"/>
          <w:sz w:val="24"/>
          <w:szCs w:val="24"/>
          <w:lang w:val="en-GB"/>
        </w:rPr>
        <w:t>) and amplimers of 370</w:t>
      </w:r>
      <w:r w:rsidR="00710EB2">
        <w:rPr>
          <w:rFonts w:cstheme="minorHAnsi"/>
          <w:sz w:val="24"/>
          <w:szCs w:val="24"/>
          <w:lang w:val="en-GB"/>
        </w:rPr>
        <w:t>:</w:t>
      </w:r>
      <w:r w:rsidRPr="00130AFB">
        <w:rPr>
          <w:rFonts w:cstheme="minorHAnsi"/>
          <w:sz w:val="24"/>
          <w:szCs w:val="24"/>
          <w:lang w:val="en-GB"/>
        </w:rPr>
        <w:t>bp and 395</w:t>
      </w:r>
      <w:r w:rsidR="00710EB2">
        <w:rPr>
          <w:rFonts w:cstheme="minorHAnsi"/>
          <w:sz w:val="24"/>
          <w:szCs w:val="24"/>
          <w:lang w:val="en-GB"/>
        </w:rPr>
        <w:t>:</w:t>
      </w:r>
      <w:r w:rsidRPr="00130AFB">
        <w:rPr>
          <w:rFonts w:cstheme="minorHAnsi"/>
          <w:sz w:val="24"/>
          <w:szCs w:val="24"/>
          <w:lang w:val="en-GB"/>
        </w:rPr>
        <w:t xml:space="preserve">bp for  the </w:t>
      </w:r>
      <w:proofErr w:type="spellStart"/>
      <w:r w:rsidRPr="00130AFB">
        <w:rPr>
          <w:rFonts w:cstheme="minorHAnsi"/>
          <w:sz w:val="24"/>
          <w:szCs w:val="24"/>
          <w:lang w:val="en-GB"/>
        </w:rPr>
        <w:t>heterocygous</w:t>
      </w:r>
      <w:proofErr w:type="spellEnd"/>
      <w:r w:rsidRPr="00130AFB">
        <w:rPr>
          <w:rFonts w:cstheme="minorHAnsi"/>
          <w:sz w:val="24"/>
          <w:szCs w:val="24"/>
          <w:lang w:val="en-GB"/>
        </w:rPr>
        <w:t xml:space="preserve"> phenotype (</w:t>
      </w:r>
      <w:proofErr w:type="spellStart"/>
      <w:r w:rsidRPr="00130AFB">
        <w:rPr>
          <w:rFonts w:cstheme="minorHAnsi"/>
          <w:sz w:val="24"/>
          <w:szCs w:val="24"/>
          <w:lang w:val="en-GB"/>
        </w:rPr>
        <w:t>ILK</w:t>
      </w:r>
      <w:r w:rsidRPr="00130AFB">
        <w:rPr>
          <w:rFonts w:cstheme="minorHAnsi"/>
          <w:sz w:val="24"/>
          <w:szCs w:val="24"/>
          <w:vertAlign w:val="superscript"/>
          <w:lang w:val="en-GB"/>
        </w:rPr>
        <w:t>fl</w:t>
      </w:r>
      <w:proofErr w:type="spellEnd"/>
      <w:r w:rsidRPr="00130AFB">
        <w:rPr>
          <w:rFonts w:cstheme="minorHAnsi"/>
          <w:sz w:val="24"/>
          <w:szCs w:val="24"/>
          <w:vertAlign w:val="superscript"/>
          <w:lang w:val="en-GB"/>
        </w:rPr>
        <w:t>/</w:t>
      </w:r>
      <w:proofErr w:type="spellStart"/>
      <w:r w:rsidRPr="00130AFB">
        <w:rPr>
          <w:rFonts w:cstheme="minorHAnsi"/>
          <w:sz w:val="24"/>
          <w:szCs w:val="24"/>
          <w:vertAlign w:val="superscript"/>
          <w:lang w:val="en-GB"/>
        </w:rPr>
        <w:t>wt</w:t>
      </w:r>
      <w:proofErr w:type="spellEnd"/>
      <w:r w:rsidRPr="00130AFB">
        <w:rPr>
          <w:rFonts w:cstheme="minorHAnsi"/>
          <w:sz w:val="24"/>
          <w:szCs w:val="24"/>
          <w:lang w:val="en-GB"/>
        </w:rPr>
        <w:t>).</w:t>
      </w:r>
    </w:p>
    <w:p w14:paraId="27A4955D" w14:textId="77777777" w:rsidR="007236F7" w:rsidRDefault="007236F7" w:rsidP="0051786F">
      <w:pPr>
        <w:spacing w:before="240"/>
        <w:contextualSpacing/>
        <w:jc w:val="both"/>
        <w:rPr>
          <w:rFonts w:cstheme="minorHAnsi"/>
          <w:b/>
          <w:bCs/>
          <w:sz w:val="24"/>
          <w:szCs w:val="24"/>
          <w:lang w:val="en-US"/>
        </w:rPr>
      </w:pPr>
    </w:p>
    <w:p w14:paraId="786FF3CA" w14:textId="175B60FD" w:rsidR="00C72BED" w:rsidRPr="00130AFB" w:rsidRDefault="00C72BED" w:rsidP="0051786F">
      <w:pPr>
        <w:spacing w:before="240"/>
        <w:contextualSpacing/>
        <w:jc w:val="both"/>
        <w:rPr>
          <w:rFonts w:cstheme="minorHAnsi"/>
          <w:b/>
          <w:bCs/>
          <w:sz w:val="24"/>
          <w:szCs w:val="24"/>
          <w:lang w:val="en-US"/>
        </w:rPr>
      </w:pPr>
      <w:r w:rsidRPr="00130AFB">
        <w:rPr>
          <w:rFonts w:cstheme="minorHAnsi"/>
          <w:b/>
          <w:bCs/>
          <w:sz w:val="24"/>
          <w:szCs w:val="24"/>
          <w:lang w:val="en-US"/>
        </w:rPr>
        <w:t>Cell transfection</w:t>
      </w:r>
    </w:p>
    <w:p w14:paraId="79E879ED" w14:textId="0FCDC82E" w:rsidR="00C72BED" w:rsidRPr="00130AFB" w:rsidRDefault="00C72BED" w:rsidP="0051786F">
      <w:pPr>
        <w:spacing w:before="240"/>
        <w:contextualSpacing/>
        <w:jc w:val="both"/>
        <w:rPr>
          <w:rFonts w:cstheme="minorHAnsi"/>
          <w:bCs/>
          <w:sz w:val="24"/>
          <w:szCs w:val="24"/>
          <w:lang w:val="en-US"/>
        </w:rPr>
      </w:pPr>
      <w:r w:rsidRPr="00130AFB">
        <w:rPr>
          <w:rFonts w:cstheme="minorHAnsi"/>
          <w:bCs/>
          <w:sz w:val="24"/>
          <w:szCs w:val="24"/>
          <w:lang w:val="en-US"/>
        </w:rPr>
        <w:lastRenderedPageBreak/>
        <w:t>Cells were transfected with 25 </w:t>
      </w:r>
      <w:proofErr w:type="spellStart"/>
      <w:r w:rsidRPr="00130AFB">
        <w:rPr>
          <w:rFonts w:cstheme="minorHAnsi"/>
          <w:bCs/>
          <w:sz w:val="24"/>
          <w:szCs w:val="24"/>
          <w:lang w:val="en-US"/>
        </w:rPr>
        <w:t>nM</w:t>
      </w:r>
      <w:proofErr w:type="spellEnd"/>
      <w:r w:rsidRPr="00130AFB">
        <w:rPr>
          <w:rFonts w:cstheme="minorHAnsi"/>
          <w:bCs/>
          <w:sz w:val="24"/>
          <w:szCs w:val="24"/>
          <w:lang w:val="en-US"/>
        </w:rPr>
        <w:t xml:space="preserve"> </w:t>
      </w:r>
      <w:proofErr w:type="spellStart"/>
      <w:proofErr w:type="gramStart"/>
      <w:r w:rsidRPr="00130AFB">
        <w:rPr>
          <w:rFonts w:cstheme="minorHAnsi"/>
          <w:bCs/>
          <w:sz w:val="24"/>
          <w:szCs w:val="24"/>
          <w:lang w:val="en-US"/>
        </w:rPr>
        <w:t>non</w:t>
      </w:r>
      <w:r w:rsidR="00710EB2">
        <w:rPr>
          <w:rFonts w:cstheme="minorHAnsi"/>
          <w:bCs/>
          <w:sz w:val="24"/>
          <w:szCs w:val="24"/>
          <w:lang w:val="en-US"/>
        </w:rPr>
        <w:t>:</w:t>
      </w:r>
      <w:r w:rsidRPr="00130AFB">
        <w:rPr>
          <w:rFonts w:cstheme="minorHAnsi"/>
          <w:bCs/>
          <w:sz w:val="24"/>
          <w:szCs w:val="24"/>
          <w:lang w:val="en-US"/>
        </w:rPr>
        <w:t>targeting</w:t>
      </w:r>
      <w:proofErr w:type="spellEnd"/>
      <w:proofErr w:type="gramEnd"/>
      <w:r w:rsidRPr="00130AFB">
        <w:rPr>
          <w:rFonts w:cstheme="minorHAnsi"/>
          <w:bCs/>
          <w:sz w:val="24"/>
          <w:szCs w:val="24"/>
          <w:lang w:val="en-US"/>
        </w:rPr>
        <w:t xml:space="preserve"> siRNA(</w:t>
      </w:r>
      <w:proofErr w:type="spellStart"/>
      <w:r w:rsidRPr="00130AFB">
        <w:rPr>
          <w:rFonts w:cstheme="minorHAnsi"/>
          <w:bCs/>
          <w:sz w:val="24"/>
          <w:szCs w:val="24"/>
          <w:lang w:val="en-US"/>
        </w:rPr>
        <w:t>si</w:t>
      </w:r>
      <w:r w:rsidR="00710EB2">
        <w:rPr>
          <w:rFonts w:cstheme="minorHAnsi"/>
          <w:bCs/>
          <w:sz w:val="24"/>
          <w:szCs w:val="24"/>
          <w:lang w:val="en-US"/>
        </w:rPr>
        <w:t>:</w:t>
      </w:r>
      <w:r w:rsidRPr="00130AFB">
        <w:rPr>
          <w:rFonts w:cstheme="minorHAnsi"/>
          <w:bCs/>
          <w:sz w:val="24"/>
          <w:szCs w:val="24"/>
          <w:lang w:val="en-US"/>
        </w:rPr>
        <w:t>CT</w:t>
      </w:r>
      <w:proofErr w:type="spellEnd"/>
      <w:r w:rsidRPr="00130AFB">
        <w:rPr>
          <w:rFonts w:cstheme="minorHAnsi"/>
          <w:bCs/>
          <w:sz w:val="24"/>
          <w:szCs w:val="24"/>
          <w:lang w:val="en-US"/>
        </w:rPr>
        <w:t xml:space="preserve">) or </w:t>
      </w:r>
      <w:proofErr w:type="spellStart"/>
      <w:r w:rsidRPr="00130AFB">
        <w:rPr>
          <w:rFonts w:cstheme="minorHAnsi"/>
          <w:bCs/>
          <w:sz w:val="24"/>
          <w:szCs w:val="24"/>
          <w:lang w:val="en-US"/>
        </w:rPr>
        <w:t>ILK</w:t>
      </w:r>
      <w:r w:rsidR="00710EB2">
        <w:rPr>
          <w:rFonts w:cstheme="minorHAnsi"/>
          <w:bCs/>
          <w:sz w:val="24"/>
          <w:szCs w:val="24"/>
          <w:lang w:val="en-US"/>
        </w:rPr>
        <w:t>:</w:t>
      </w:r>
      <w:r w:rsidRPr="00130AFB">
        <w:rPr>
          <w:rFonts w:cstheme="minorHAnsi"/>
          <w:bCs/>
          <w:sz w:val="24"/>
          <w:szCs w:val="24"/>
          <w:lang w:val="en-US"/>
        </w:rPr>
        <w:t>targeting</w:t>
      </w:r>
      <w:proofErr w:type="spellEnd"/>
      <w:r w:rsidRPr="00130AFB">
        <w:rPr>
          <w:rFonts w:cstheme="minorHAnsi"/>
          <w:bCs/>
          <w:sz w:val="24"/>
          <w:szCs w:val="24"/>
          <w:lang w:val="en-US"/>
        </w:rPr>
        <w:t xml:space="preserve"> siRNA (</w:t>
      </w:r>
      <w:proofErr w:type="spellStart"/>
      <w:r w:rsidRPr="00130AFB">
        <w:rPr>
          <w:rFonts w:cstheme="minorHAnsi"/>
          <w:bCs/>
          <w:sz w:val="24"/>
          <w:szCs w:val="24"/>
          <w:lang w:val="en-US"/>
        </w:rPr>
        <w:t>si</w:t>
      </w:r>
      <w:r w:rsidR="00710EB2">
        <w:rPr>
          <w:rFonts w:cstheme="minorHAnsi"/>
          <w:bCs/>
          <w:sz w:val="24"/>
          <w:szCs w:val="24"/>
          <w:lang w:val="en-US"/>
        </w:rPr>
        <w:t>:</w:t>
      </w:r>
      <w:r w:rsidRPr="00130AFB">
        <w:rPr>
          <w:rFonts w:cstheme="minorHAnsi"/>
          <w:bCs/>
          <w:sz w:val="24"/>
          <w:szCs w:val="24"/>
          <w:lang w:val="en-US"/>
        </w:rPr>
        <w:t>ILK</w:t>
      </w:r>
      <w:proofErr w:type="spellEnd"/>
      <w:r w:rsidRPr="00130AFB">
        <w:rPr>
          <w:rFonts w:cstheme="minorHAnsi"/>
          <w:bCs/>
          <w:sz w:val="24"/>
          <w:szCs w:val="24"/>
          <w:lang w:val="en-US"/>
        </w:rPr>
        <w:t xml:space="preserve">) (Santa Cruz Biotech, Santa Cruz, CA, USA)45 using Lipofectamine 2000 transfection reagent and </w:t>
      </w:r>
      <w:proofErr w:type="spellStart"/>
      <w:r w:rsidRPr="00130AFB">
        <w:rPr>
          <w:rFonts w:cstheme="minorHAnsi"/>
          <w:bCs/>
          <w:sz w:val="24"/>
          <w:szCs w:val="24"/>
          <w:lang w:val="en-US"/>
        </w:rPr>
        <w:t>Opti</w:t>
      </w:r>
      <w:r w:rsidR="00710EB2">
        <w:rPr>
          <w:rFonts w:cstheme="minorHAnsi"/>
          <w:bCs/>
          <w:sz w:val="24"/>
          <w:szCs w:val="24"/>
          <w:lang w:val="en-US"/>
        </w:rPr>
        <w:t>:</w:t>
      </w:r>
      <w:r w:rsidRPr="00130AFB">
        <w:rPr>
          <w:rFonts w:cstheme="minorHAnsi"/>
          <w:bCs/>
          <w:sz w:val="24"/>
          <w:szCs w:val="24"/>
          <w:lang w:val="en-US"/>
        </w:rPr>
        <w:t>MEM</w:t>
      </w:r>
      <w:proofErr w:type="spellEnd"/>
      <w:r w:rsidRPr="00130AFB">
        <w:rPr>
          <w:rFonts w:cstheme="minorHAnsi"/>
          <w:bCs/>
          <w:sz w:val="24"/>
          <w:szCs w:val="24"/>
          <w:lang w:val="en-US"/>
        </w:rPr>
        <w:t xml:space="preserve"> (Gibco, Waltham, Ma, USA) for 6 hour. Following 24 hours transfection, cells were treated with 2ng/ml TFG</w:t>
      </w:r>
      <w:r w:rsidR="00710EB2">
        <w:rPr>
          <w:rFonts w:cstheme="minorHAnsi"/>
          <w:bCs/>
          <w:sz w:val="24"/>
          <w:szCs w:val="24"/>
          <w:lang w:val="en-US"/>
        </w:rPr>
        <w:t>:</w:t>
      </w:r>
      <w:r w:rsidRPr="00130AFB">
        <w:rPr>
          <w:rFonts w:ascii="Symbol" w:hAnsi="Symbol" w:cstheme="minorHAnsi"/>
          <w:bCs/>
          <w:sz w:val="24"/>
          <w:szCs w:val="24"/>
          <w:lang w:val="en-US"/>
        </w:rPr>
        <w:t></w:t>
      </w:r>
      <w:r w:rsidRPr="00130AFB">
        <w:rPr>
          <w:rFonts w:cstheme="minorHAnsi"/>
          <w:bCs/>
          <w:sz w:val="24"/>
          <w:szCs w:val="24"/>
          <w:lang w:val="en-US"/>
        </w:rPr>
        <w:t xml:space="preserve"> for 3 days at 37 °C, 5% CO2.</w:t>
      </w:r>
    </w:p>
    <w:p w14:paraId="669A6884" w14:textId="77777777" w:rsidR="00C72BED" w:rsidRPr="00130AFB" w:rsidRDefault="00C72BED" w:rsidP="0051786F">
      <w:pPr>
        <w:spacing w:before="240"/>
        <w:contextualSpacing/>
        <w:jc w:val="both"/>
        <w:rPr>
          <w:rFonts w:cstheme="minorHAnsi"/>
          <w:bCs/>
          <w:sz w:val="24"/>
          <w:szCs w:val="24"/>
          <w:lang w:val="en-US"/>
        </w:rPr>
      </w:pPr>
    </w:p>
    <w:p w14:paraId="4CA86DB0" w14:textId="77777777" w:rsidR="00C72BED" w:rsidRPr="00130AFB" w:rsidRDefault="00C72BED" w:rsidP="0051786F">
      <w:pPr>
        <w:spacing w:before="240"/>
        <w:contextualSpacing/>
        <w:jc w:val="both"/>
        <w:rPr>
          <w:rFonts w:cstheme="minorHAnsi"/>
          <w:b/>
          <w:bCs/>
          <w:sz w:val="24"/>
          <w:szCs w:val="24"/>
          <w:lang w:val="en-US"/>
        </w:rPr>
      </w:pPr>
      <w:r w:rsidRPr="00130AFB">
        <w:rPr>
          <w:rFonts w:cstheme="minorHAnsi"/>
          <w:b/>
          <w:bCs/>
          <w:sz w:val="24"/>
          <w:szCs w:val="24"/>
          <w:lang w:val="en-US"/>
        </w:rPr>
        <w:t xml:space="preserve"> </w:t>
      </w:r>
      <w:r w:rsidRPr="00130AFB">
        <w:rPr>
          <w:rFonts w:cstheme="minorHAnsi"/>
          <w:b/>
          <w:bCs/>
          <w:i/>
          <w:sz w:val="24"/>
          <w:szCs w:val="24"/>
          <w:lang w:val="en-US"/>
        </w:rPr>
        <w:t>En face</w:t>
      </w:r>
      <w:r w:rsidRPr="00130AFB">
        <w:rPr>
          <w:rFonts w:cstheme="minorHAnsi"/>
          <w:b/>
          <w:bCs/>
          <w:sz w:val="24"/>
          <w:szCs w:val="24"/>
          <w:lang w:val="en-US"/>
        </w:rPr>
        <w:t xml:space="preserve"> Aorta</w:t>
      </w:r>
    </w:p>
    <w:p w14:paraId="7484DBB1" w14:textId="39D03132" w:rsidR="00C72BED" w:rsidRPr="00130AFB" w:rsidRDefault="00C72BED" w:rsidP="0051786F">
      <w:pPr>
        <w:spacing w:before="240"/>
        <w:contextualSpacing/>
        <w:jc w:val="both"/>
        <w:rPr>
          <w:rFonts w:cstheme="minorHAnsi"/>
          <w:bCs/>
          <w:sz w:val="24"/>
          <w:szCs w:val="24"/>
          <w:lang w:val="en-US"/>
        </w:rPr>
      </w:pPr>
      <w:r w:rsidRPr="00130AFB">
        <w:rPr>
          <w:rFonts w:cstheme="minorHAnsi"/>
          <w:bCs/>
          <w:sz w:val="24"/>
          <w:szCs w:val="24"/>
          <w:lang w:val="en-US"/>
        </w:rPr>
        <w:t xml:space="preserve">For the Immunohistochemical measurement of endothelial ILK expression </w:t>
      </w:r>
      <w:r w:rsidRPr="00130AFB">
        <w:rPr>
          <w:rFonts w:cstheme="minorHAnsi"/>
          <w:bCs/>
          <w:i/>
          <w:sz w:val="24"/>
          <w:szCs w:val="24"/>
          <w:lang w:val="en-US"/>
        </w:rPr>
        <w:t>ex vivo</w:t>
      </w:r>
      <w:r w:rsidRPr="00130AFB">
        <w:rPr>
          <w:rFonts w:cstheme="minorHAnsi"/>
          <w:bCs/>
          <w:sz w:val="24"/>
          <w:szCs w:val="24"/>
          <w:lang w:val="en-US"/>
        </w:rPr>
        <w:t xml:space="preserve"> mouse aortas were extracted from 12 </w:t>
      </w:r>
      <w:proofErr w:type="spellStart"/>
      <w:r w:rsidRPr="00130AFB">
        <w:rPr>
          <w:rFonts w:cstheme="minorHAnsi"/>
          <w:bCs/>
          <w:sz w:val="24"/>
          <w:szCs w:val="24"/>
          <w:lang w:val="en-US"/>
        </w:rPr>
        <w:t>week</w:t>
      </w:r>
      <w:r w:rsidR="00710EB2">
        <w:rPr>
          <w:rFonts w:cstheme="minorHAnsi"/>
          <w:bCs/>
          <w:sz w:val="24"/>
          <w:szCs w:val="24"/>
          <w:lang w:val="en-US"/>
        </w:rPr>
        <w:t>:</w:t>
      </w:r>
      <w:r w:rsidRPr="00130AFB">
        <w:rPr>
          <w:rFonts w:cstheme="minorHAnsi"/>
          <w:bCs/>
          <w:sz w:val="24"/>
          <w:szCs w:val="24"/>
          <w:lang w:val="en-US"/>
        </w:rPr>
        <w:t>old</w:t>
      </w:r>
      <w:proofErr w:type="spellEnd"/>
      <w:r w:rsidRPr="00130AFB">
        <w:rPr>
          <w:rFonts w:cstheme="minorHAnsi"/>
          <w:bCs/>
          <w:sz w:val="24"/>
          <w:szCs w:val="24"/>
          <w:lang w:val="en-US"/>
        </w:rPr>
        <w:t xml:space="preserve"> </w:t>
      </w:r>
      <w:proofErr w:type="spellStart"/>
      <w:r w:rsidRPr="00130AFB">
        <w:rPr>
          <w:rFonts w:cstheme="minorHAnsi"/>
          <w:bCs/>
          <w:sz w:val="24"/>
          <w:szCs w:val="24"/>
          <w:lang w:val="en-US"/>
        </w:rPr>
        <w:t>ecILK</w:t>
      </w:r>
      <w:proofErr w:type="spellEnd"/>
      <w:r w:rsidRPr="00130AFB">
        <w:rPr>
          <w:rFonts w:cstheme="minorHAnsi"/>
          <w:bCs/>
          <w:sz w:val="24"/>
          <w:szCs w:val="24"/>
          <w:lang w:val="en-US"/>
        </w:rPr>
        <w:t xml:space="preserve"> </w:t>
      </w:r>
      <w:proofErr w:type="spellStart"/>
      <w:r w:rsidRPr="00130AFB">
        <w:rPr>
          <w:rFonts w:cstheme="minorHAnsi"/>
          <w:bCs/>
          <w:sz w:val="24"/>
          <w:szCs w:val="24"/>
          <w:lang w:val="en-US"/>
        </w:rPr>
        <w:t>cKO</w:t>
      </w:r>
      <w:proofErr w:type="spellEnd"/>
      <w:r w:rsidRPr="00130AFB">
        <w:rPr>
          <w:rFonts w:cstheme="minorHAnsi"/>
          <w:bCs/>
          <w:sz w:val="24"/>
          <w:szCs w:val="24"/>
          <w:lang w:val="en-US"/>
        </w:rPr>
        <w:t xml:space="preserve"> and CT </w:t>
      </w:r>
      <w:proofErr w:type="spellStart"/>
      <w:r w:rsidRPr="00130AFB">
        <w:rPr>
          <w:rFonts w:cstheme="minorHAnsi"/>
          <w:bCs/>
          <w:sz w:val="24"/>
          <w:szCs w:val="24"/>
          <w:lang w:val="en-US"/>
        </w:rPr>
        <w:t>cKO</w:t>
      </w:r>
      <w:proofErr w:type="spellEnd"/>
      <w:r w:rsidRPr="00130AFB">
        <w:rPr>
          <w:rFonts w:cstheme="minorHAnsi"/>
          <w:bCs/>
          <w:sz w:val="24"/>
          <w:szCs w:val="24"/>
          <w:lang w:val="en-US"/>
        </w:rPr>
        <w:t>. Aortic rings were cut into 4</w:t>
      </w:r>
      <w:r w:rsidR="00710EB2">
        <w:rPr>
          <w:rFonts w:cstheme="minorHAnsi"/>
          <w:bCs/>
          <w:sz w:val="24"/>
          <w:szCs w:val="24"/>
          <w:lang w:val="en-US"/>
        </w:rPr>
        <w:t xml:space="preserve"> </w:t>
      </w:r>
      <w:r w:rsidRPr="00130AFB">
        <w:rPr>
          <w:rFonts w:cstheme="minorHAnsi"/>
          <w:bCs/>
          <w:sz w:val="24"/>
          <w:szCs w:val="24"/>
          <w:lang w:val="en-US"/>
        </w:rPr>
        <w:t>mm</w:t>
      </w:r>
      <w:r w:rsidR="00710EB2">
        <w:rPr>
          <w:rFonts w:cstheme="minorHAnsi"/>
          <w:bCs/>
          <w:sz w:val="24"/>
          <w:szCs w:val="24"/>
          <w:lang w:val="en-US"/>
        </w:rPr>
        <w:t>-</w:t>
      </w:r>
      <w:r w:rsidRPr="00130AFB">
        <w:rPr>
          <w:rFonts w:cstheme="minorHAnsi"/>
          <w:bCs/>
          <w:sz w:val="24"/>
          <w:szCs w:val="24"/>
          <w:lang w:val="en-US"/>
        </w:rPr>
        <w:t>thick segments on ice and fixed in 4% paraformaldehyde as describe elsewhere</w:t>
      </w:r>
      <w:r w:rsidR="007236F7">
        <w:rPr>
          <w:rFonts w:cstheme="minorHAnsi"/>
          <w:bCs/>
          <w:sz w:val="24"/>
          <w:szCs w:val="24"/>
          <w:lang w:val="en-US"/>
        </w:rPr>
        <w:t xml:space="preserve"> </w:t>
      </w:r>
      <w:r w:rsidR="007236F7">
        <w:rPr>
          <w:rFonts w:cstheme="minorHAnsi"/>
          <w:bCs/>
          <w:sz w:val="24"/>
          <w:szCs w:val="24"/>
          <w:lang w:val="en-US"/>
        </w:rPr>
        <w:fldChar w:fldCharType="begin" w:fldLock="1"/>
      </w:r>
      <w:r w:rsidR="007236F7">
        <w:rPr>
          <w:rFonts w:cstheme="minorHAnsi"/>
          <w:bCs/>
          <w:sz w:val="24"/>
          <w:szCs w:val="24"/>
          <w:lang w:val="en-US"/>
        </w:rPr>
        <w:instrText>ADDIN CSL_CITATION {"citationItems":[{"id":"ITEM-1","itemData":{"DOI":"10.7150/thno.13352","ISSN":"18387640","abstract":"UNLABELLED: Inhibition of extracellular matrix (ECM) degradation may represent a mechanism for cardiac protection against ischemia. Extracellular matrix metalloproteinase inducer (EMMPRIN) is highly expressed in response to acute myocardial infarction (AMI), and induces activation of several matrix metalloproteinases (MMPs), including gelatinases MMP-2 and MMP-9. We targeted EMMPRIN with paramagnetic/fluorescent micellar nanoparticles conjugated with the EMMPRIN binding peptide AP-9 (NAP9), or an AP-9 scrambled peptide as a negative control (NAPSC). We found that NAP9 binds to endogenous EMMPRIN in cultured HL1 myocytes and in mouse hearts subjected to ischemia/reperfusion (IR). Injection of NAP9 at the time of or one day after IR, was enough to reduce progression of myocardial cell death when compared to CONTROL and NAPSC injected mice (infarct size in NAP9 injected mice: 32%±6.59 vs CONTROL: 46%±9.04 or NAPSC injected mice: 48%±7.64). In the same way, cardiac parameters were recovered to almost healthy levels (LVEF NAP9 63% ± 7.24 vs CONTROL 42% ± 4.74 or NAPSC 39% ± 6.44), whereas ECM degradation was also reduced as shown by inhibition of MMP-2 and MMP-9 activation. Cardiac magnetic resonance (CMR) scans have shown a signal enhancement in the left ventricle of NAP9 injected mice with respect to non-injected, and to mice injected with NAPSC. A positive correlation between CMR enhancement and Evans-Blue/TTC staining of infarct size was calculated (R:0.65). Taken together, these results point to EMMPRIN targeted nanoparticles as a new approach to the mitigation of ischemic/reperfusion injury.","author":[{"dropping-particle":"","family":"Cuadrado","given":"Irene","non-dropping-particle":"","parse-names":false,"suffix":""},{"dropping-particle":"","family":"Piedras","given":"Maria Jose Garcia Miguel","non-dropping-particle":"","parse-names":false,"suffix":""},{"dropping-particle":"","family":"Herruzo","given":"Irene","non-dropping-particle":"","parse-names":false,"suffix":""},{"dropping-particle":"","family":"Carmen Turpin","given":"Maria","non-dropping-particle":"del","parse-names":false,"suffix":""},{"dropping-particle":"","family":"Castejón","given":"Borja","non-dropping-particle":"","parse-names":false,"suffix":""},{"dropping-particle":"","family":"Reventun","given":"Paula","non-dropping-particle":"","parse-names":false,"suffix":""},{"dropping-particle":"","family":"Martin","given":"Ana","non-dropping-particle":"","parse-names":false,"suffix":""},{"dropping-particle":"","family":"Saura","given":"Marta","non-dropping-particle":"","parse-names":false,"suffix":""},{"dropping-particle":"","family":"Zamorano","given":"Jose Luis","non-dropping-particle":"","parse-names":false,"suffix":""},{"dropping-particle":"","family":"Zaragoza","given":"Carlos","non-dropping-particle":"","parse-names":false,"suffix":""}],"container-title":"Theranostics","id":"ITEM-1","issue":"4","issued":{"date-parts":[["2016"]]},"page":"545-557","title":"EMMPRIN-Targeted magnetic nanoparticles for in vivo visualization and regression of acute myocardial infarction","type":"article-journal","volume":"6"},"uris":["http://www.mendeley.com/documents/?uuid=25823df3-4a58-39f6-85b1-d8a137c6cc14"]}],"mendeley":{"formattedCitation":"[1]","plainTextFormattedCitation":"[1]","previouslyFormattedCitation":"[1]"},"properties":{"noteIndex":0},"schema":"https://github.com/citation-style-language/schema/raw/master/csl-citation.json"}</w:instrText>
      </w:r>
      <w:r w:rsidR="007236F7">
        <w:rPr>
          <w:rFonts w:cstheme="minorHAnsi"/>
          <w:bCs/>
          <w:sz w:val="24"/>
          <w:szCs w:val="24"/>
          <w:lang w:val="en-US"/>
        </w:rPr>
        <w:fldChar w:fldCharType="separate"/>
      </w:r>
      <w:r w:rsidR="007236F7" w:rsidRPr="007236F7">
        <w:rPr>
          <w:rFonts w:cstheme="minorHAnsi"/>
          <w:bCs/>
          <w:noProof/>
          <w:sz w:val="24"/>
          <w:szCs w:val="24"/>
          <w:lang w:val="en-US"/>
        </w:rPr>
        <w:t>[1]</w:t>
      </w:r>
      <w:r w:rsidR="007236F7">
        <w:rPr>
          <w:rFonts w:cstheme="minorHAnsi"/>
          <w:bCs/>
          <w:sz w:val="24"/>
          <w:szCs w:val="24"/>
          <w:lang w:val="en-US"/>
        </w:rPr>
        <w:fldChar w:fldCharType="end"/>
      </w:r>
      <w:r w:rsidRPr="00130AFB">
        <w:rPr>
          <w:rFonts w:cstheme="minorHAnsi"/>
          <w:bCs/>
          <w:sz w:val="24"/>
          <w:szCs w:val="24"/>
          <w:lang w:val="en-US"/>
        </w:rPr>
        <w:t xml:space="preserve">. Tissue was permeabilizated with Triton 0.3%, blocked with BSA 2% and incubated with antibodies to ILK (Cell </w:t>
      </w:r>
      <w:proofErr w:type="spellStart"/>
      <w:r w:rsidRPr="00130AFB">
        <w:rPr>
          <w:rFonts w:cstheme="minorHAnsi"/>
          <w:bCs/>
          <w:sz w:val="24"/>
          <w:szCs w:val="24"/>
          <w:lang w:val="en-US"/>
        </w:rPr>
        <w:t>Signalling</w:t>
      </w:r>
      <w:proofErr w:type="spellEnd"/>
      <w:r w:rsidRPr="00130AFB">
        <w:rPr>
          <w:rFonts w:cstheme="minorHAnsi"/>
          <w:bCs/>
          <w:sz w:val="24"/>
          <w:szCs w:val="24"/>
          <w:lang w:val="en-US"/>
        </w:rPr>
        <w:t xml:space="preserve">) and the endothelial marker </w:t>
      </w:r>
      <w:proofErr w:type="spellStart"/>
      <w:proofErr w:type="gramStart"/>
      <w:r w:rsidRPr="00130AFB">
        <w:rPr>
          <w:rFonts w:cstheme="minorHAnsi"/>
          <w:bCs/>
          <w:sz w:val="24"/>
          <w:szCs w:val="24"/>
          <w:lang w:val="en-US"/>
        </w:rPr>
        <w:t>Ve</w:t>
      </w:r>
      <w:r w:rsidR="00710EB2">
        <w:rPr>
          <w:rFonts w:cstheme="minorHAnsi"/>
          <w:bCs/>
          <w:sz w:val="24"/>
          <w:szCs w:val="24"/>
          <w:lang w:val="en-US"/>
        </w:rPr>
        <w:t>:</w:t>
      </w:r>
      <w:r w:rsidRPr="00130AFB">
        <w:rPr>
          <w:rFonts w:cstheme="minorHAnsi"/>
          <w:bCs/>
          <w:sz w:val="24"/>
          <w:szCs w:val="24"/>
          <w:lang w:val="en-US"/>
        </w:rPr>
        <w:t>cadherin</w:t>
      </w:r>
      <w:proofErr w:type="spellEnd"/>
      <w:proofErr w:type="gramEnd"/>
      <w:r w:rsidRPr="00130AFB">
        <w:rPr>
          <w:rFonts w:cstheme="minorHAnsi"/>
          <w:bCs/>
          <w:sz w:val="24"/>
          <w:szCs w:val="24"/>
          <w:lang w:val="en-US"/>
        </w:rPr>
        <w:t xml:space="preserve"> (Abcam) overnight at 4ºC. The rings were then washed three times, incubated with secondary antibodies (Alexa</w:t>
      </w:r>
      <w:r w:rsidR="00710EB2">
        <w:rPr>
          <w:rFonts w:cstheme="minorHAnsi"/>
          <w:bCs/>
          <w:sz w:val="24"/>
          <w:szCs w:val="24"/>
          <w:lang w:val="en-US"/>
        </w:rPr>
        <w:t>-</w:t>
      </w:r>
      <w:r w:rsidRPr="00130AFB">
        <w:rPr>
          <w:rFonts w:cstheme="minorHAnsi"/>
          <w:bCs/>
          <w:sz w:val="24"/>
          <w:szCs w:val="24"/>
          <w:lang w:val="en-US"/>
        </w:rPr>
        <w:t>488 and Alexa</w:t>
      </w:r>
      <w:r w:rsidR="00710EB2">
        <w:rPr>
          <w:rFonts w:cstheme="minorHAnsi"/>
          <w:bCs/>
          <w:sz w:val="24"/>
          <w:szCs w:val="24"/>
          <w:lang w:val="en-US"/>
        </w:rPr>
        <w:t>-</w:t>
      </w:r>
      <w:r w:rsidRPr="00130AFB">
        <w:rPr>
          <w:rFonts w:cstheme="minorHAnsi"/>
          <w:bCs/>
          <w:sz w:val="24"/>
          <w:szCs w:val="24"/>
          <w:lang w:val="en-US"/>
        </w:rPr>
        <w:t>647</w:t>
      </w:r>
      <w:proofErr w:type="gramStart"/>
      <w:r w:rsidRPr="00130AFB">
        <w:rPr>
          <w:rFonts w:cstheme="minorHAnsi"/>
          <w:bCs/>
          <w:sz w:val="24"/>
          <w:szCs w:val="24"/>
          <w:lang w:val="en-US"/>
        </w:rPr>
        <w:t>)</w:t>
      </w:r>
      <w:proofErr w:type="gramEnd"/>
      <w:r w:rsidRPr="00130AFB">
        <w:rPr>
          <w:rFonts w:cstheme="minorHAnsi"/>
          <w:bCs/>
          <w:sz w:val="24"/>
          <w:szCs w:val="24"/>
          <w:lang w:val="en-US"/>
        </w:rPr>
        <w:t xml:space="preserve"> and stained with Hoechst for nuclei visualization. The endothelial layer was visualized using confocal microscopy. </w:t>
      </w:r>
    </w:p>
    <w:p w14:paraId="27ECFE94" w14:textId="77777777" w:rsidR="00C72BED" w:rsidRPr="00130AFB" w:rsidRDefault="00C72BED" w:rsidP="0051786F">
      <w:pPr>
        <w:spacing w:before="240"/>
        <w:contextualSpacing/>
        <w:jc w:val="both"/>
        <w:rPr>
          <w:rFonts w:cstheme="minorHAnsi"/>
          <w:bCs/>
          <w:sz w:val="24"/>
          <w:szCs w:val="24"/>
          <w:lang w:val="en-US"/>
        </w:rPr>
      </w:pPr>
    </w:p>
    <w:p w14:paraId="3E206519" w14:textId="5CBB2476" w:rsidR="00130AFB" w:rsidRPr="00130AFB" w:rsidRDefault="00130AFB" w:rsidP="00130AFB">
      <w:pPr>
        <w:pStyle w:val="paragraph"/>
        <w:spacing w:before="0" w:beforeAutospacing="0" w:after="0" w:afterAutospacing="0"/>
        <w:jc w:val="both"/>
        <w:textAlignment w:val="baseline"/>
        <w:rPr>
          <w:rFonts w:ascii="Segoe UI" w:hAnsi="Segoe UI" w:cs="Segoe UI"/>
          <w:lang w:val="en-US"/>
        </w:rPr>
      </w:pPr>
      <w:proofErr w:type="spellStart"/>
      <w:proofErr w:type="gramStart"/>
      <w:r w:rsidRPr="00130AFB">
        <w:rPr>
          <w:rStyle w:val="normaltextrun"/>
          <w:rFonts w:cs="Calibri"/>
          <w:b/>
          <w:bCs/>
          <w:lang w:val="en-US"/>
        </w:rPr>
        <w:t>RT</w:t>
      </w:r>
      <w:r w:rsidR="00710EB2">
        <w:rPr>
          <w:rStyle w:val="normaltextrun"/>
          <w:rFonts w:cs="Calibri"/>
          <w:b/>
          <w:bCs/>
          <w:lang w:val="en-US"/>
        </w:rPr>
        <w:t>:</w:t>
      </w:r>
      <w:r w:rsidRPr="00130AFB">
        <w:rPr>
          <w:rStyle w:val="normaltextrun"/>
          <w:rFonts w:cs="Calibri"/>
          <w:b/>
          <w:bCs/>
          <w:lang w:val="en-US"/>
        </w:rPr>
        <w:t>qPCR</w:t>
      </w:r>
      <w:proofErr w:type="spellEnd"/>
      <w:proofErr w:type="gramEnd"/>
      <w:r w:rsidRPr="00130AFB">
        <w:rPr>
          <w:rStyle w:val="eop"/>
          <w:rFonts w:cs="Calibri"/>
          <w:lang w:val="en-US"/>
        </w:rPr>
        <w:t> </w:t>
      </w:r>
    </w:p>
    <w:p w14:paraId="60C6E29B" w14:textId="02FC10DA" w:rsidR="00130AFB" w:rsidRDefault="00130AFB" w:rsidP="007236F7">
      <w:pPr>
        <w:pStyle w:val="p"/>
        <w:shd w:val="clear" w:color="auto" w:fill="FFFFFF"/>
        <w:spacing w:before="400" w:beforeAutospacing="0" w:after="400" w:afterAutospacing="0"/>
        <w:jc w:val="both"/>
        <w:rPr>
          <w:rStyle w:val="normaltextrun"/>
          <w:rFonts w:ascii="Calibri" w:hAnsi="Calibri" w:cs="Calibri"/>
          <w:color w:val="000000"/>
          <w:lang w:val="en-GB"/>
        </w:rPr>
      </w:pPr>
      <w:r w:rsidRPr="00130AFB">
        <w:rPr>
          <w:rStyle w:val="normaltextrun"/>
          <w:rFonts w:ascii="Calibri" w:hAnsi="Calibri" w:cs="Calibri"/>
          <w:lang w:val="en-US"/>
        </w:rPr>
        <w:t xml:space="preserve">Total RNA from cardiac tissue was extracted with </w:t>
      </w:r>
      <w:proofErr w:type="spellStart"/>
      <w:r w:rsidRPr="00130AFB">
        <w:rPr>
          <w:rStyle w:val="normaltextrun"/>
          <w:rFonts w:ascii="Calibri" w:hAnsi="Calibri" w:cs="Calibri"/>
          <w:lang w:val="en-US"/>
        </w:rPr>
        <w:t>TRIzol</w:t>
      </w:r>
      <w:proofErr w:type="spellEnd"/>
      <w:r w:rsidRPr="00130AFB">
        <w:rPr>
          <w:rStyle w:val="normaltextrun"/>
          <w:rFonts w:ascii="Calibri" w:hAnsi="Calibri" w:cs="Calibri"/>
          <w:lang w:val="en-US"/>
        </w:rPr>
        <w:t xml:space="preserve"> reagent from Invitrogen Corporation (Carlsbad, CA, USA) following the manufacturer´s instructions. First</w:t>
      </w:r>
      <w:r w:rsidR="00710EB2">
        <w:rPr>
          <w:rStyle w:val="normaltextrun"/>
          <w:rFonts w:ascii="Calibri" w:hAnsi="Calibri" w:cs="Calibri"/>
          <w:lang w:val="en-US"/>
        </w:rPr>
        <w:t xml:space="preserve">: </w:t>
      </w:r>
      <w:r w:rsidRPr="00130AFB">
        <w:rPr>
          <w:rStyle w:val="normaltextrun"/>
          <w:rFonts w:ascii="Calibri" w:hAnsi="Calibri" w:cs="Calibri"/>
          <w:lang w:val="en-US"/>
        </w:rPr>
        <w:t xml:space="preserve">strand cDNA was synthesized from 2 </w:t>
      </w:r>
      <w:r w:rsidRPr="00130AFB">
        <w:rPr>
          <w:rStyle w:val="normaltextrun"/>
          <w:rFonts w:ascii="Calibri" w:hAnsi="Calibri" w:cs="Calibri"/>
        </w:rPr>
        <w:t>μ</w:t>
      </w:r>
      <w:r w:rsidRPr="00130AFB">
        <w:rPr>
          <w:rStyle w:val="normaltextrun"/>
          <w:rFonts w:ascii="Calibri" w:hAnsi="Calibri" w:cs="Calibri"/>
          <w:lang w:val="en-US"/>
        </w:rPr>
        <w:t xml:space="preserve">g of total RNA in a 20 </w:t>
      </w:r>
      <w:r w:rsidRPr="00130AFB">
        <w:rPr>
          <w:rStyle w:val="normaltextrun"/>
          <w:rFonts w:ascii="Calibri" w:hAnsi="Calibri" w:cs="Calibri"/>
        </w:rPr>
        <w:t>μ</w:t>
      </w:r>
      <w:r w:rsidRPr="00130AFB">
        <w:rPr>
          <w:rStyle w:val="normaltextrun"/>
          <w:rFonts w:ascii="Calibri" w:hAnsi="Calibri" w:cs="Calibri"/>
          <w:lang w:val="en-US"/>
        </w:rPr>
        <w:t xml:space="preserve">l reaction mixture using the </w:t>
      </w:r>
      <w:proofErr w:type="gramStart"/>
      <w:r w:rsidRPr="00130AFB">
        <w:rPr>
          <w:rStyle w:val="normaltextrun"/>
          <w:rFonts w:ascii="Calibri" w:hAnsi="Calibri" w:cs="Calibri"/>
          <w:lang w:val="en-US"/>
        </w:rPr>
        <w:t>High Capacity</w:t>
      </w:r>
      <w:proofErr w:type="gramEnd"/>
      <w:r w:rsidRPr="00130AFB">
        <w:rPr>
          <w:rStyle w:val="normaltextrun"/>
          <w:rFonts w:ascii="Calibri" w:hAnsi="Calibri" w:cs="Calibri"/>
          <w:lang w:val="en-US"/>
        </w:rPr>
        <w:t xml:space="preserve"> cDNA reverse transcription kit, and the qPCR reaction was performed with SYBR select master mix both of Life technologies (</w:t>
      </w:r>
      <w:r w:rsidRPr="00130AFB">
        <w:rPr>
          <w:rStyle w:val="normaltextrun"/>
          <w:rFonts w:ascii="Calibri" w:hAnsi="Calibri" w:cs="Calibri"/>
          <w:lang w:val="en"/>
        </w:rPr>
        <w:t>Carlsbad</w:t>
      </w:r>
      <w:r w:rsidRPr="00130AFB">
        <w:rPr>
          <w:rStyle w:val="normaltextrun"/>
          <w:rFonts w:ascii="Calibri" w:hAnsi="Calibri" w:cs="Calibri"/>
          <w:lang w:val="en-US"/>
        </w:rPr>
        <w:t xml:space="preserve">, CA, USA). The qPCR conditions were Standard Cycling Mode (Primer Tm ≥60°C) first UDG Activation 50°C 2 min, then </w:t>
      </w:r>
      <w:proofErr w:type="spellStart"/>
      <w:r w:rsidRPr="00130AFB">
        <w:rPr>
          <w:rStyle w:val="normaltextrun"/>
          <w:rFonts w:ascii="Calibri" w:hAnsi="Calibri" w:cs="Calibri"/>
          <w:lang w:val="en-US"/>
        </w:rPr>
        <w:t>AmpliTaq</w:t>
      </w:r>
      <w:proofErr w:type="spellEnd"/>
      <w:r w:rsidRPr="00130AFB">
        <w:rPr>
          <w:rStyle w:val="normaltextrun"/>
          <w:rFonts w:ascii="Calibri" w:hAnsi="Calibri" w:cs="Calibri"/>
          <w:lang w:val="en-US"/>
        </w:rPr>
        <w:t>® DNA Polymerase, UP Activation 95°C2 min, denature 95°C 15 sec and anneal/Extend 60°C 1 min.</w:t>
      </w:r>
      <w:r w:rsidRPr="00130AFB">
        <w:rPr>
          <w:rStyle w:val="normaltextrun"/>
          <w:rFonts w:ascii="Calibri" w:hAnsi="Calibri" w:cs="Calibri"/>
          <w:lang w:val="en-GB"/>
        </w:rPr>
        <w:t>​</w:t>
      </w:r>
      <w:r w:rsidRPr="00130AFB">
        <w:rPr>
          <w:rStyle w:val="normaltextrun"/>
          <w:rFonts w:ascii="Calibri" w:hAnsi="Calibri" w:cs="Calibri"/>
          <w:lang w:val="en-US"/>
        </w:rPr>
        <w:t>The following primers were used:</w:t>
      </w:r>
    </w:p>
    <w:p w14:paraId="4BDC7AC2" w14:textId="1B1F2BD4" w:rsidR="00130AFB" w:rsidRDefault="00130AFB" w:rsidP="00130AFB">
      <w:pPr>
        <w:pStyle w:val="p"/>
        <w:shd w:val="clear" w:color="auto" w:fill="FFFFFF"/>
        <w:spacing w:before="0" w:beforeAutospacing="0" w:after="0" w:afterAutospacing="0"/>
        <w:rPr>
          <w:rStyle w:val="normaltextrun"/>
          <w:rFonts w:ascii="Calibri" w:hAnsi="Calibri" w:cs="Calibri"/>
          <w:color w:val="000000"/>
          <w:lang w:val="en-GB"/>
        </w:rPr>
      </w:pPr>
      <w:r w:rsidRPr="00130AFB">
        <w:rPr>
          <w:rStyle w:val="normaltextrun"/>
          <w:rFonts w:ascii="Calibri" w:hAnsi="Calibri" w:cs="Calibri"/>
          <w:b/>
          <w:bCs/>
          <w:color w:val="000000"/>
          <w:lang w:val="en-GB"/>
        </w:rPr>
        <w:t>SNAI1 forward</w:t>
      </w:r>
      <w:r w:rsidR="00710EB2">
        <w:rPr>
          <w:rStyle w:val="normaltextrun"/>
          <w:rFonts w:ascii="Calibri" w:hAnsi="Calibri" w:cs="Calibri"/>
          <w:b/>
          <w:bCs/>
          <w:color w:val="000000"/>
          <w:lang w:val="en-GB"/>
        </w:rPr>
        <w:t>:</w:t>
      </w:r>
      <w:r w:rsidRPr="00130AFB">
        <w:rPr>
          <w:rStyle w:val="normaltextrun"/>
          <w:rFonts w:ascii="Calibri" w:hAnsi="Calibri" w:cs="Calibri"/>
          <w:color w:val="000000"/>
          <w:lang w:val="en-GB"/>
        </w:rPr>
        <w:t xml:space="preserve"> 5´ CCA CTG CAA CCG TGC TTT T 3´ </w:t>
      </w:r>
    </w:p>
    <w:p w14:paraId="05C85EAD" w14:textId="15E11313" w:rsidR="00130AFB" w:rsidRDefault="00130AFB" w:rsidP="00130AFB">
      <w:pPr>
        <w:pStyle w:val="p"/>
        <w:shd w:val="clear" w:color="auto" w:fill="FFFFFF"/>
        <w:spacing w:before="0" w:beforeAutospacing="0" w:after="0" w:afterAutospacing="0"/>
        <w:rPr>
          <w:rStyle w:val="normaltextrun"/>
          <w:rFonts w:ascii="Calibri" w:hAnsi="Calibri" w:cs="Calibri"/>
          <w:color w:val="000000"/>
          <w:lang w:val="en-GB"/>
        </w:rPr>
      </w:pPr>
      <w:r w:rsidRPr="00130AFB">
        <w:rPr>
          <w:rStyle w:val="normaltextrun"/>
          <w:rFonts w:ascii="Calibri" w:hAnsi="Calibri" w:cs="Calibri"/>
          <w:b/>
          <w:bCs/>
          <w:color w:val="000000"/>
          <w:lang w:val="en-GB"/>
        </w:rPr>
        <w:t xml:space="preserve">SNAI1 </w:t>
      </w:r>
      <w:r w:rsidR="00283369" w:rsidRPr="00130AFB">
        <w:rPr>
          <w:rStyle w:val="normaltextrun"/>
          <w:rFonts w:ascii="Calibri" w:hAnsi="Calibri" w:cs="Calibri"/>
          <w:b/>
          <w:bCs/>
          <w:color w:val="000000"/>
          <w:lang w:val="en-GB"/>
        </w:rPr>
        <w:t>reverse</w:t>
      </w:r>
      <w:r w:rsidR="00710EB2">
        <w:rPr>
          <w:rStyle w:val="normaltextrun"/>
          <w:rFonts w:ascii="Calibri" w:hAnsi="Calibri" w:cs="Calibri"/>
          <w:b/>
          <w:bCs/>
          <w:color w:val="000000"/>
          <w:lang w:val="en-GB"/>
        </w:rPr>
        <w:t>:</w:t>
      </w:r>
      <w:r w:rsidR="00283369" w:rsidRPr="00130AFB">
        <w:rPr>
          <w:rStyle w:val="normaltextrun"/>
          <w:rFonts w:ascii="Calibri" w:hAnsi="Calibri" w:cs="Calibri"/>
          <w:b/>
          <w:bCs/>
          <w:color w:val="000000"/>
          <w:lang w:val="en-GB"/>
        </w:rPr>
        <w:t> </w:t>
      </w:r>
      <w:r w:rsidR="00283369" w:rsidRPr="00130AFB">
        <w:rPr>
          <w:rStyle w:val="normaltextrun"/>
          <w:rFonts w:ascii="Calibri" w:hAnsi="Calibri" w:cs="Calibri"/>
          <w:color w:val="000000"/>
          <w:lang w:val="en-GB"/>
        </w:rPr>
        <w:t>5</w:t>
      </w:r>
      <w:r w:rsidRPr="00130AFB">
        <w:rPr>
          <w:rStyle w:val="normaltextrun"/>
          <w:rFonts w:ascii="Calibri" w:hAnsi="Calibri" w:cs="Calibri"/>
          <w:color w:val="000000"/>
          <w:lang w:val="en-GB"/>
        </w:rPr>
        <w:t>´CAC ATC CGA GTG GGT TTG G 3´</w:t>
      </w:r>
    </w:p>
    <w:p w14:paraId="42438A00" w14:textId="76A58D13" w:rsidR="00130AFB" w:rsidRDefault="00130AFB" w:rsidP="00130AFB">
      <w:pPr>
        <w:pStyle w:val="p"/>
        <w:shd w:val="clear" w:color="auto" w:fill="FFFFFF"/>
        <w:spacing w:before="0" w:beforeAutospacing="0" w:after="0" w:afterAutospacing="0"/>
        <w:rPr>
          <w:rStyle w:val="normaltextrun"/>
          <w:rFonts w:ascii="Calibri" w:hAnsi="Calibri" w:cs="Calibri"/>
          <w:color w:val="000000"/>
          <w:lang w:val="en-GB"/>
        </w:rPr>
      </w:pPr>
      <w:r w:rsidRPr="00130AFB">
        <w:rPr>
          <w:rStyle w:val="normaltextrun"/>
          <w:rFonts w:ascii="Calibri" w:hAnsi="Calibri" w:cs="Calibri"/>
          <w:b/>
          <w:bCs/>
          <w:color w:val="000000"/>
          <w:lang w:val="en-GB"/>
        </w:rPr>
        <w:t>SNAI2 forward</w:t>
      </w:r>
      <w:r w:rsidR="00710EB2">
        <w:rPr>
          <w:rStyle w:val="normaltextrun"/>
          <w:rFonts w:ascii="Calibri" w:hAnsi="Calibri" w:cs="Calibri"/>
          <w:b/>
          <w:bCs/>
          <w:color w:val="000000"/>
          <w:lang w:val="en-GB"/>
        </w:rPr>
        <w:t>:</w:t>
      </w:r>
      <w:r w:rsidRPr="00130AFB">
        <w:rPr>
          <w:rStyle w:val="normaltextrun"/>
          <w:rFonts w:ascii="Calibri" w:hAnsi="Calibri" w:cs="Calibri"/>
          <w:color w:val="000000"/>
          <w:lang w:val="en-GB"/>
        </w:rPr>
        <w:t xml:space="preserve"> 5´CTC ACC TCG GGA GCA TAC AG 5´ </w:t>
      </w:r>
    </w:p>
    <w:p w14:paraId="1B36E8EB" w14:textId="4822158D" w:rsidR="00130AFB" w:rsidRDefault="00130AFB" w:rsidP="00130AFB">
      <w:pPr>
        <w:pStyle w:val="p"/>
        <w:shd w:val="clear" w:color="auto" w:fill="FFFFFF"/>
        <w:spacing w:before="0" w:beforeAutospacing="0" w:after="0" w:afterAutospacing="0"/>
        <w:rPr>
          <w:rStyle w:val="normaltextrun"/>
          <w:rFonts w:ascii="Calibri" w:hAnsi="Calibri" w:cs="Calibri"/>
          <w:color w:val="000000"/>
          <w:lang w:val="en-GB"/>
        </w:rPr>
      </w:pPr>
      <w:r w:rsidRPr="00130AFB">
        <w:rPr>
          <w:rStyle w:val="normaltextrun"/>
          <w:rFonts w:ascii="Calibri" w:hAnsi="Calibri" w:cs="Calibri"/>
          <w:b/>
          <w:bCs/>
          <w:color w:val="000000"/>
          <w:lang w:val="en-GB"/>
        </w:rPr>
        <w:t>SNAI2 reverse</w:t>
      </w:r>
      <w:r w:rsidR="00710EB2">
        <w:rPr>
          <w:rStyle w:val="normaltextrun"/>
          <w:rFonts w:ascii="Calibri" w:hAnsi="Calibri" w:cs="Calibri"/>
          <w:b/>
          <w:bCs/>
          <w:color w:val="000000"/>
          <w:lang w:val="en-GB"/>
        </w:rPr>
        <w:t>:</w:t>
      </w:r>
      <w:r w:rsidRPr="00130AFB">
        <w:rPr>
          <w:rStyle w:val="normaltextrun"/>
          <w:rFonts w:ascii="Calibri" w:hAnsi="Calibri" w:cs="Calibri"/>
          <w:color w:val="000000"/>
          <w:lang w:val="en-GB"/>
        </w:rPr>
        <w:t xml:space="preserve"> 5´GAC TTA CAC GCC CCA AGG ATG 3´</w:t>
      </w:r>
    </w:p>
    <w:p w14:paraId="04E1D366" w14:textId="5EA1A19B" w:rsidR="00130AFB" w:rsidRDefault="00130AFB" w:rsidP="00130AFB">
      <w:pPr>
        <w:pStyle w:val="p"/>
        <w:shd w:val="clear" w:color="auto" w:fill="FFFFFF"/>
        <w:spacing w:before="0" w:beforeAutospacing="0" w:after="0" w:afterAutospacing="0"/>
        <w:rPr>
          <w:rStyle w:val="normaltextrun"/>
          <w:rFonts w:ascii="Calibri" w:hAnsi="Calibri" w:cs="Calibri"/>
          <w:color w:val="000000"/>
          <w:lang w:val="en-GB"/>
        </w:rPr>
      </w:pPr>
      <w:r w:rsidRPr="00130AFB">
        <w:rPr>
          <w:rStyle w:val="normaltextrun"/>
          <w:rFonts w:ascii="Calibri" w:hAnsi="Calibri" w:cs="Calibri"/>
          <w:b/>
          <w:bCs/>
          <w:color w:val="000000"/>
          <w:lang w:val="en-GB"/>
        </w:rPr>
        <w:t>Actin forward</w:t>
      </w:r>
      <w:r w:rsidR="00710EB2">
        <w:rPr>
          <w:rStyle w:val="normaltextrun"/>
          <w:rFonts w:ascii="Calibri" w:hAnsi="Calibri" w:cs="Calibri"/>
          <w:b/>
          <w:bCs/>
          <w:color w:val="000000"/>
          <w:lang w:val="en-GB"/>
        </w:rPr>
        <w:t>:</w:t>
      </w:r>
      <w:r w:rsidRPr="00130AFB">
        <w:rPr>
          <w:rStyle w:val="normaltextrun"/>
          <w:rFonts w:ascii="Calibri" w:hAnsi="Calibri" w:cs="Calibri"/>
          <w:color w:val="000000"/>
          <w:lang w:val="en-GB"/>
        </w:rPr>
        <w:t xml:space="preserve"> 5’ CGA TGC CCT GAG GCT CTT T 3’</w:t>
      </w:r>
    </w:p>
    <w:p w14:paraId="140EE982" w14:textId="79C199E9" w:rsidR="00130AFB" w:rsidRDefault="00130AFB" w:rsidP="00130AFB">
      <w:pPr>
        <w:pStyle w:val="p"/>
        <w:shd w:val="clear" w:color="auto" w:fill="FFFFFF"/>
        <w:spacing w:before="0" w:beforeAutospacing="0" w:after="0" w:afterAutospacing="0"/>
        <w:rPr>
          <w:rStyle w:val="normaltextrun"/>
          <w:rFonts w:ascii="Calibri" w:hAnsi="Calibri" w:cs="Calibri"/>
          <w:color w:val="000000"/>
          <w:lang w:val="en-GB"/>
        </w:rPr>
      </w:pPr>
      <w:r w:rsidRPr="00130AFB">
        <w:rPr>
          <w:rStyle w:val="normaltextrun"/>
          <w:rFonts w:ascii="Calibri" w:hAnsi="Calibri" w:cs="Calibri"/>
          <w:b/>
          <w:bCs/>
          <w:color w:val="000000"/>
          <w:lang w:val="en-GB"/>
        </w:rPr>
        <w:t>Actin reverse</w:t>
      </w:r>
      <w:r w:rsidR="00710EB2">
        <w:rPr>
          <w:rStyle w:val="normaltextrun"/>
          <w:rFonts w:ascii="Calibri" w:hAnsi="Calibri" w:cs="Calibri"/>
          <w:b/>
          <w:bCs/>
          <w:color w:val="000000"/>
          <w:lang w:val="en-GB"/>
        </w:rPr>
        <w:t>:</w:t>
      </w:r>
      <w:r w:rsidRPr="00130AFB">
        <w:rPr>
          <w:rStyle w:val="normaltextrun"/>
          <w:rFonts w:ascii="Calibri" w:hAnsi="Calibri" w:cs="Calibri"/>
          <w:color w:val="000000"/>
          <w:lang w:val="en-GB"/>
        </w:rPr>
        <w:t xml:space="preserve"> </w:t>
      </w:r>
      <w:r w:rsidR="00283369">
        <w:rPr>
          <w:rStyle w:val="normaltextrun"/>
          <w:rFonts w:ascii="Calibri" w:hAnsi="Calibri" w:cs="Calibri"/>
          <w:color w:val="000000"/>
          <w:lang w:val="en-GB"/>
        </w:rPr>
        <w:t>5’ TGG ATG CCA CAG GAT TCC A 3’</w:t>
      </w:r>
    </w:p>
    <w:p w14:paraId="35F91A92" w14:textId="133A8159" w:rsidR="00283369" w:rsidRDefault="00283369" w:rsidP="00283369">
      <w:pPr>
        <w:pStyle w:val="p"/>
        <w:shd w:val="clear" w:color="auto" w:fill="FFFFFF"/>
        <w:spacing w:before="0" w:beforeAutospacing="0" w:after="0" w:afterAutospacing="0"/>
        <w:rPr>
          <w:rStyle w:val="normaltextrun"/>
          <w:rFonts w:asciiTheme="minorHAnsi" w:hAnsiTheme="minorHAnsi" w:cstheme="minorHAnsi"/>
          <w:color w:val="000000"/>
          <w:lang w:val="en-GB"/>
        </w:rPr>
      </w:pPr>
      <w:r w:rsidRPr="00406734">
        <w:rPr>
          <w:rStyle w:val="normaltextrun"/>
          <w:rFonts w:asciiTheme="minorHAnsi" w:hAnsiTheme="minorHAnsi" w:cstheme="minorHAnsi"/>
          <w:b/>
          <w:bCs/>
          <w:color w:val="000000"/>
          <w:lang w:val="en-GB"/>
        </w:rPr>
        <w:t xml:space="preserve">COL1A1 </w:t>
      </w:r>
      <w:r w:rsidRPr="00B123B8">
        <w:rPr>
          <w:rStyle w:val="normaltextrun"/>
          <w:rFonts w:asciiTheme="minorHAnsi" w:hAnsiTheme="minorHAnsi" w:cstheme="minorHAnsi"/>
          <w:b/>
          <w:bCs/>
          <w:color w:val="000000"/>
          <w:lang w:val="en-GB"/>
        </w:rPr>
        <w:t>forward</w:t>
      </w:r>
      <w:r w:rsidR="00710EB2">
        <w:rPr>
          <w:rStyle w:val="normaltextrun"/>
          <w:rFonts w:asciiTheme="minorHAnsi" w:hAnsiTheme="minorHAnsi" w:cstheme="minorHAnsi"/>
          <w:b/>
          <w:bCs/>
          <w:color w:val="000000"/>
          <w:lang w:val="en-GB"/>
        </w:rPr>
        <w:t>:</w:t>
      </w:r>
      <w:r>
        <w:rPr>
          <w:rStyle w:val="normaltextrun"/>
          <w:rFonts w:asciiTheme="minorHAnsi" w:hAnsiTheme="minorHAnsi" w:cstheme="minorHAnsi"/>
          <w:b/>
          <w:bCs/>
          <w:color w:val="000000"/>
          <w:lang w:val="en-GB"/>
        </w:rPr>
        <w:t xml:space="preserve"> </w:t>
      </w:r>
      <w:r w:rsidRPr="00B123B8">
        <w:rPr>
          <w:rStyle w:val="normaltextrun"/>
          <w:rFonts w:asciiTheme="minorHAnsi" w:hAnsiTheme="minorHAnsi" w:cstheme="minorHAnsi"/>
          <w:color w:val="000000"/>
          <w:lang w:val="en-GB"/>
        </w:rPr>
        <w:t>5´</w:t>
      </w:r>
      <w:r w:rsidRPr="00406734">
        <w:rPr>
          <w:rStyle w:val="normaltextrun"/>
          <w:rFonts w:asciiTheme="minorHAnsi" w:hAnsiTheme="minorHAnsi" w:cstheme="minorHAnsi"/>
          <w:bCs/>
          <w:color w:val="000000"/>
          <w:lang w:val="en-GB"/>
        </w:rPr>
        <w:t>CTT</w:t>
      </w:r>
      <w:r>
        <w:rPr>
          <w:rStyle w:val="normaltextrun"/>
          <w:rFonts w:asciiTheme="minorHAnsi" w:hAnsiTheme="minorHAnsi" w:cstheme="minorHAnsi"/>
          <w:bCs/>
          <w:color w:val="000000"/>
          <w:lang w:val="en-GB"/>
        </w:rPr>
        <w:t xml:space="preserve"> </w:t>
      </w:r>
      <w:r w:rsidRPr="00406734">
        <w:rPr>
          <w:rStyle w:val="normaltextrun"/>
          <w:rFonts w:asciiTheme="minorHAnsi" w:hAnsiTheme="minorHAnsi" w:cstheme="minorHAnsi"/>
          <w:bCs/>
          <w:color w:val="000000"/>
          <w:lang w:val="en-GB"/>
        </w:rPr>
        <w:t>GGA</w:t>
      </w:r>
      <w:r>
        <w:rPr>
          <w:rStyle w:val="normaltextrun"/>
          <w:rFonts w:asciiTheme="minorHAnsi" w:hAnsiTheme="minorHAnsi" w:cstheme="minorHAnsi"/>
          <w:bCs/>
          <w:color w:val="000000"/>
          <w:lang w:val="en-GB"/>
        </w:rPr>
        <w:t xml:space="preserve"> </w:t>
      </w:r>
      <w:r w:rsidRPr="00406734">
        <w:rPr>
          <w:rStyle w:val="normaltextrun"/>
          <w:rFonts w:asciiTheme="minorHAnsi" w:hAnsiTheme="minorHAnsi" w:cstheme="minorHAnsi"/>
          <w:bCs/>
          <w:color w:val="000000"/>
          <w:lang w:val="en-GB"/>
        </w:rPr>
        <w:t>AAC</w:t>
      </w:r>
      <w:r>
        <w:rPr>
          <w:rStyle w:val="normaltextrun"/>
          <w:rFonts w:asciiTheme="minorHAnsi" w:hAnsiTheme="minorHAnsi" w:cstheme="minorHAnsi"/>
          <w:bCs/>
          <w:color w:val="000000"/>
          <w:lang w:val="en-GB"/>
        </w:rPr>
        <w:t xml:space="preserve"> </w:t>
      </w:r>
      <w:r w:rsidRPr="00406734">
        <w:rPr>
          <w:rStyle w:val="normaltextrun"/>
          <w:rFonts w:asciiTheme="minorHAnsi" w:hAnsiTheme="minorHAnsi" w:cstheme="minorHAnsi"/>
          <w:bCs/>
          <w:color w:val="000000"/>
          <w:lang w:val="en-GB"/>
        </w:rPr>
        <w:t>CTT</w:t>
      </w:r>
      <w:r>
        <w:rPr>
          <w:rStyle w:val="normaltextrun"/>
          <w:rFonts w:asciiTheme="minorHAnsi" w:hAnsiTheme="minorHAnsi" w:cstheme="minorHAnsi"/>
          <w:bCs/>
          <w:color w:val="000000"/>
          <w:lang w:val="en-GB"/>
        </w:rPr>
        <w:t xml:space="preserve"> </w:t>
      </w:r>
      <w:r w:rsidRPr="00406734">
        <w:rPr>
          <w:rStyle w:val="normaltextrun"/>
          <w:rFonts w:asciiTheme="minorHAnsi" w:hAnsiTheme="minorHAnsi" w:cstheme="minorHAnsi"/>
          <w:bCs/>
          <w:color w:val="000000"/>
          <w:lang w:val="en-GB"/>
        </w:rPr>
        <w:t>GTG</w:t>
      </w:r>
      <w:r>
        <w:rPr>
          <w:rStyle w:val="normaltextrun"/>
          <w:rFonts w:asciiTheme="minorHAnsi" w:hAnsiTheme="minorHAnsi" w:cstheme="minorHAnsi"/>
          <w:bCs/>
          <w:color w:val="000000"/>
          <w:lang w:val="en-GB"/>
        </w:rPr>
        <w:t xml:space="preserve"> </w:t>
      </w:r>
      <w:r w:rsidRPr="00406734">
        <w:rPr>
          <w:rStyle w:val="normaltextrun"/>
          <w:rFonts w:asciiTheme="minorHAnsi" w:hAnsiTheme="minorHAnsi" w:cstheme="minorHAnsi"/>
          <w:bCs/>
          <w:color w:val="000000"/>
          <w:lang w:val="en-GB"/>
        </w:rPr>
        <w:t>GAC</w:t>
      </w:r>
      <w:r>
        <w:rPr>
          <w:rStyle w:val="normaltextrun"/>
          <w:rFonts w:asciiTheme="minorHAnsi" w:hAnsiTheme="minorHAnsi" w:cstheme="minorHAnsi"/>
          <w:bCs/>
          <w:color w:val="000000"/>
          <w:lang w:val="en-GB"/>
        </w:rPr>
        <w:t xml:space="preserve"> </w:t>
      </w:r>
      <w:r w:rsidRPr="00406734">
        <w:rPr>
          <w:rStyle w:val="normaltextrun"/>
          <w:rFonts w:asciiTheme="minorHAnsi" w:hAnsiTheme="minorHAnsi" w:cstheme="minorHAnsi"/>
          <w:bCs/>
          <w:color w:val="000000"/>
          <w:lang w:val="en-GB"/>
        </w:rPr>
        <w:t>CAG</w:t>
      </w:r>
      <w:r>
        <w:rPr>
          <w:rStyle w:val="normaltextrun"/>
          <w:rFonts w:asciiTheme="minorHAnsi" w:hAnsiTheme="minorHAnsi" w:cstheme="minorHAnsi"/>
          <w:bCs/>
          <w:color w:val="000000"/>
          <w:lang w:val="en-GB"/>
        </w:rPr>
        <w:t xml:space="preserve"> </w:t>
      </w:r>
      <w:r>
        <w:rPr>
          <w:rStyle w:val="normaltextrun"/>
          <w:rFonts w:asciiTheme="minorHAnsi" w:hAnsiTheme="minorHAnsi" w:cstheme="minorHAnsi"/>
          <w:color w:val="000000"/>
          <w:lang w:val="en-GB"/>
        </w:rPr>
        <w:t>3´</w:t>
      </w:r>
    </w:p>
    <w:p w14:paraId="38C42068" w14:textId="4680F6FE" w:rsidR="00283369" w:rsidRDefault="00283369" w:rsidP="00283369">
      <w:pPr>
        <w:pStyle w:val="p"/>
        <w:shd w:val="clear" w:color="auto" w:fill="FFFFFF"/>
        <w:spacing w:before="0" w:beforeAutospacing="0" w:after="0" w:afterAutospacing="0"/>
        <w:rPr>
          <w:rStyle w:val="eop"/>
          <w:rFonts w:asciiTheme="minorHAnsi" w:hAnsiTheme="minorHAnsi" w:cstheme="minorHAnsi"/>
          <w:color w:val="000000"/>
          <w:lang w:val="en-GB"/>
        </w:rPr>
      </w:pPr>
      <w:r w:rsidRPr="00406734">
        <w:rPr>
          <w:rStyle w:val="normaltextrun"/>
          <w:rFonts w:asciiTheme="minorHAnsi" w:hAnsiTheme="minorHAnsi" w:cstheme="minorHAnsi"/>
          <w:b/>
          <w:bCs/>
          <w:color w:val="000000"/>
          <w:lang w:val="en-GB"/>
        </w:rPr>
        <w:t>COL1A1</w:t>
      </w:r>
      <w:r w:rsidRPr="00B123B8">
        <w:rPr>
          <w:rStyle w:val="normaltextrun"/>
          <w:rFonts w:asciiTheme="minorHAnsi" w:hAnsiTheme="minorHAnsi" w:cstheme="minorHAnsi"/>
          <w:b/>
          <w:bCs/>
          <w:color w:val="000000"/>
          <w:lang w:val="en-GB"/>
        </w:rPr>
        <w:t xml:space="preserve"> reverse</w:t>
      </w:r>
      <w:r w:rsidR="00710EB2">
        <w:rPr>
          <w:rStyle w:val="normaltextrun"/>
          <w:rFonts w:asciiTheme="minorHAnsi" w:hAnsiTheme="minorHAnsi" w:cstheme="minorHAnsi"/>
          <w:b/>
          <w:bCs/>
          <w:color w:val="000000"/>
          <w:lang w:val="en-GB"/>
        </w:rPr>
        <w:t>:</w:t>
      </w:r>
      <w:r w:rsidRPr="00B123B8">
        <w:rPr>
          <w:rStyle w:val="normaltextrun"/>
          <w:rFonts w:asciiTheme="minorHAnsi" w:hAnsiTheme="minorHAnsi" w:cstheme="minorHAnsi"/>
          <w:b/>
          <w:bCs/>
          <w:color w:val="000000"/>
          <w:lang w:val="en-GB"/>
        </w:rPr>
        <w:t> </w:t>
      </w:r>
      <w:r>
        <w:rPr>
          <w:rStyle w:val="eop"/>
          <w:rFonts w:asciiTheme="minorHAnsi" w:hAnsiTheme="minorHAnsi" w:cstheme="minorHAnsi"/>
          <w:color w:val="000000"/>
          <w:lang w:val="en-GB"/>
        </w:rPr>
        <w:t xml:space="preserve">5’ </w:t>
      </w:r>
      <w:r w:rsidRPr="00406734">
        <w:rPr>
          <w:rStyle w:val="eop"/>
          <w:rFonts w:asciiTheme="minorHAnsi" w:hAnsiTheme="minorHAnsi" w:cstheme="minorHAnsi"/>
          <w:color w:val="000000"/>
          <w:lang w:val="en-GB"/>
        </w:rPr>
        <w:t>TGG</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CCT</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TGG</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AGG</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AAA</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CTT</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TG</w:t>
      </w:r>
      <w:r>
        <w:rPr>
          <w:rStyle w:val="eop"/>
          <w:rFonts w:asciiTheme="minorHAnsi" w:hAnsiTheme="minorHAnsi" w:cstheme="minorHAnsi"/>
          <w:color w:val="000000"/>
          <w:lang w:val="en-GB"/>
        </w:rPr>
        <w:t xml:space="preserve"> 3’</w:t>
      </w:r>
    </w:p>
    <w:p w14:paraId="50089E92" w14:textId="5C9048EF" w:rsidR="00283369" w:rsidRDefault="00283369" w:rsidP="00283369">
      <w:pPr>
        <w:pStyle w:val="p"/>
        <w:shd w:val="clear" w:color="auto" w:fill="FFFFFF"/>
        <w:spacing w:before="0" w:beforeAutospacing="0" w:after="0" w:afterAutospacing="0"/>
        <w:rPr>
          <w:rStyle w:val="eop"/>
          <w:rFonts w:asciiTheme="minorHAnsi" w:hAnsiTheme="minorHAnsi" w:cstheme="minorHAnsi"/>
          <w:color w:val="000000"/>
          <w:lang w:val="en-GB"/>
        </w:rPr>
      </w:pPr>
      <w:r>
        <w:rPr>
          <w:rStyle w:val="normaltextrun"/>
          <w:rFonts w:asciiTheme="minorHAnsi" w:hAnsiTheme="minorHAnsi" w:cstheme="minorHAnsi"/>
          <w:b/>
          <w:bCs/>
          <w:color w:val="000000"/>
          <w:lang w:val="en-GB"/>
        </w:rPr>
        <w:t>CGTF</w:t>
      </w:r>
      <w:r w:rsidRPr="00406734">
        <w:rPr>
          <w:rStyle w:val="normaltextrun"/>
          <w:rFonts w:asciiTheme="minorHAnsi" w:hAnsiTheme="minorHAnsi" w:cstheme="minorHAnsi"/>
          <w:b/>
          <w:bCs/>
          <w:color w:val="000000"/>
          <w:lang w:val="en-GB"/>
        </w:rPr>
        <w:t xml:space="preserve"> </w:t>
      </w:r>
      <w:r w:rsidRPr="00B123B8">
        <w:rPr>
          <w:rStyle w:val="normaltextrun"/>
          <w:rFonts w:asciiTheme="minorHAnsi" w:hAnsiTheme="minorHAnsi" w:cstheme="minorHAnsi"/>
          <w:b/>
          <w:bCs/>
          <w:color w:val="000000"/>
          <w:lang w:val="en-GB"/>
        </w:rPr>
        <w:t>forward</w:t>
      </w:r>
      <w:r w:rsidR="00710EB2">
        <w:rPr>
          <w:rStyle w:val="normaltextrun"/>
          <w:rFonts w:asciiTheme="minorHAnsi" w:hAnsiTheme="minorHAnsi" w:cstheme="minorHAnsi"/>
          <w:b/>
          <w:bCs/>
          <w:color w:val="000000"/>
          <w:lang w:val="en-GB"/>
        </w:rPr>
        <w:t>:</w:t>
      </w:r>
      <w:r>
        <w:rPr>
          <w:rStyle w:val="eop"/>
          <w:rFonts w:asciiTheme="minorHAnsi" w:hAnsiTheme="minorHAnsi" w:cstheme="minorHAnsi"/>
          <w:color w:val="000000"/>
          <w:lang w:val="en-GB"/>
        </w:rPr>
        <w:t xml:space="preserve"> 5’</w:t>
      </w:r>
      <w:r w:rsidRPr="00406734">
        <w:rPr>
          <w:rStyle w:val="eop"/>
          <w:rFonts w:asciiTheme="minorHAnsi" w:hAnsiTheme="minorHAnsi" w:cstheme="minorHAnsi"/>
          <w:color w:val="000000"/>
          <w:lang w:val="en-GB"/>
        </w:rPr>
        <w:t>TGA</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CCT</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GGA</w:t>
      </w:r>
      <w:r>
        <w:rPr>
          <w:rStyle w:val="eop"/>
          <w:rFonts w:asciiTheme="minorHAnsi" w:hAnsiTheme="minorHAnsi" w:cstheme="minorHAnsi"/>
          <w:color w:val="000000"/>
          <w:lang w:val="en-GB"/>
        </w:rPr>
        <w:t xml:space="preserve"> </w:t>
      </w:r>
      <w:proofErr w:type="spellStart"/>
      <w:r w:rsidRPr="00406734">
        <w:rPr>
          <w:rStyle w:val="eop"/>
          <w:rFonts w:asciiTheme="minorHAnsi" w:hAnsiTheme="minorHAnsi" w:cstheme="minorHAnsi"/>
          <w:color w:val="000000"/>
          <w:lang w:val="en-GB"/>
        </w:rPr>
        <w:t>GGA</w:t>
      </w:r>
      <w:proofErr w:type="spellEnd"/>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AAA</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CAT</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TAA</w:t>
      </w:r>
      <w:r>
        <w:rPr>
          <w:rStyle w:val="eop"/>
          <w:rFonts w:asciiTheme="minorHAnsi" w:hAnsiTheme="minorHAnsi" w:cstheme="minorHAnsi"/>
          <w:color w:val="000000"/>
          <w:lang w:val="en-GB"/>
        </w:rPr>
        <w:t xml:space="preserve"> </w:t>
      </w:r>
      <w:r w:rsidRPr="00406734">
        <w:rPr>
          <w:rStyle w:val="eop"/>
          <w:rFonts w:asciiTheme="minorHAnsi" w:hAnsiTheme="minorHAnsi" w:cstheme="minorHAnsi"/>
          <w:color w:val="000000"/>
          <w:lang w:val="en-GB"/>
        </w:rPr>
        <w:t>GA</w:t>
      </w:r>
      <w:r>
        <w:rPr>
          <w:rStyle w:val="eop"/>
          <w:rFonts w:asciiTheme="minorHAnsi" w:hAnsiTheme="minorHAnsi" w:cstheme="minorHAnsi"/>
          <w:color w:val="000000"/>
          <w:lang w:val="en-GB"/>
        </w:rPr>
        <w:t xml:space="preserve"> 3’</w:t>
      </w:r>
    </w:p>
    <w:p w14:paraId="61604D93" w14:textId="264AF0C9" w:rsidR="00283369" w:rsidRDefault="00283369" w:rsidP="00283369">
      <w:pPr>
        <w:pStyle w:val="p"/>
        <w:shd w:val="clear" w:color="auto" w:fill="FFFFFF"/>
        <w:spacing w:before="0" w:beforeAutospacing="0" w:after="0" w:afterAutospacing="0"/>
        <w:rPr>
          <w:rStyle w:val="normaltextrun"/>
          <w:rFonts w:asciiTheme="minorHAnsi" w:hAnsiTheme="minorHAnsi" w:cstheme="minorHAnsi"/>
          <w:color w:val="000000"/>
          <w:lang w:val="en-GB"/>
        </w:rPr>
      </w:pPr>
      <w:r>
        <w:rPr>
          <w:rStyle w:val="normaltextrun"/>
          <w:rFonts w:asciiTheme="minorHAnsi" w:hAnsiTheme="minorHAnsi" w:cstheme="minorHAnsi"/>
          <w:b/>
          <w:bCs/>
          <w:color w:val="000000"/>
          <w:lang w:val="en-GB"/>
        </w:rPr>
        <w:t>CGTF</w:t>
      </w:r>
      <w:r w:rsidRPr="00406734">
        <w:rPr>
          <w:rStyle w:val="normaltextrun"/>
          <w:rFonts w:asciiTheme="minorHAnsi" w:hAnsiTheme="minorHAnsi" w:cstheme="minorHAnsi"/>
          <w:b/>
          <w:bCs/>
          <w:color w:val="000000"/>
          <w:lang w:val="en-GB"/>
        </w:rPr>
        <w:t xml:space="preserve"> </w:t>
      </w:r>
      <w:r w:rsidRPr="00B123B8">
        <w:rPr>
          <w:rStyle w:val="normaltextrun"/>
          <w:rFonts w:asciiTheme="minorHAnsi" w:hAnsiTheme="minorHAnsi" w:cstheme="minorHAnsi"/>
          <w:b/>
          <w:bCs/>
          <w:color w:val="000000"/>
          <w:lang w:val="en-GB"/>
        </w:rPr>
        <w:t>reverse</w:t>
      </w:r>
      <w:r w:rsidR="00710EB2">
        <w:rPr>
          <w:rStyle w:val="normaltextrun"/>
          <w:rFonts w:asciiTheme="minorHAnsi" w:hAnsiTheme="minorHAnsi" w:cstheme="minorHAnsi"/>
          <w:b/>
          <w:bCs/>
          <w:color w:val="000000"/>
          <w:lang w:val="en-GB"/>
        </w:rPr>
        <w:t>:</w:t>
      </w:r>
      <w:r>
        <w:rPr>
          <w:rStyle w:val="normaltextrun"/>
          <w:rFonts w:asciiTheme="minorHAnsi" w:hAnsiTheme="minorHAnsi" w:cstheme="minorHAnsi"/>
          <w:b/>
          <w:bCs/>
          <w:color w:val="000000"/>
          <w:lang w:val="en-GB"/>
        </w:rPr>
        <w:t xml:space="preserve"> </w:t>
      </w:r>
      <w:r w:rsidRPr="00B123B8">
        <w:rPr>
          <w:rStyle w:val="normaltextrun"/>
          <w:rFonts w:asciiTheme="minorHAnsi" w:hAnsiTheme="minorHAnsi" w:cstheme="minorHAnsi"/>
          <w:color w:val="000000"/>
          <w:lang w:val="en-GB"/>
        </w:rPr>
        <w:t>5´</w:t>
      </w:r>
      <w:r>
        <w:rPr>
          <w:rStyle w:val="normaltextrun"/>
          <w:rFonts w:asciiTheme="minorHAnsi" w:hAnsiTheme="minorHAnsi" w:cstheme="minorHAnsi"/>
          <w:color w:val="000000"/>
          <w:lang w:val="en-GB"/>
        </w:rPr>
        <w:t xml:space="preserve"> </w:t>
      </w:r>
      <w:r w:rsidRPr="00406734">
        <w:rPr>
          <w:rStyle w:val="normaltextrun"/>
          <w:rFonts w:asciiTheme="minorHAnsi" w:hAnsiTheme="minorHAnsi" w:cstheme="minorHAnsi"/>
          <w:color w:val="000000"/>
          <w:lang w:val="en-GB"/>
        </w:rPr>
        <w:t>AGC</w:t>
      </w:r>
      <w:r>
        <w:rPr>
          <w:rStyle w:val="normaltextrun"/>
          <w:rFonts w:asciiTheme="minorHAnsi" w:hAnsiTheme="minorHAnsi" w:cstheme="minorHAnsi"/>
          <w:color w:val="000000"/>
          <w:lang w:val="en-GB"/>
        </w:rPr>
        <w:t xml:space="preserve"> </w:t>
      </w:r>
      <w:r w:rsidRPr="00406734">
        <w:rPr>
          <w:rStyle w:val="normaltextrun"/>
          <w:rFonts w:asciiTheme="minorHAnsi" w:hAnsiTheme="minorHAnsi" w:cstheme="minorHAnsi"/>
          <w:color w:val="000000"/>
          <w:lang w:val="en-GB"/>
        </w:rPr>
        <w:t>CCT</w:t>
      </w:r>
      <w:r>
        <w:rPr>
          <w:rStyle w:val="normaltextrun"/>
          <w:rFonts w:asciiTheme="minorHAnsi" w:hAnsiTheme="minorHAnsi" w:cstheme="minorHAnsi"/>
          <w:color w:val="000000"/>
          <w:lang w:val="en-GB"/>
        </w:rPr>
        <w:t xml:space="preserve"> </w:t>
      </w:r>
      <w:r w:rsidRPr="00406734">
        <w:rPr>
          <w:rStyle w:val="normaltextrun"/>
          <w:rFonts w:asciiTheme="minorHAnsi" w:hAnsiTheme="minorHAnsi" w:cstheme="minorHAnsi"/>
          <w:color w:val="000000"/>
          <w:lang w:val="en-GB"/>
        </w:rPr>
        <w:t>GTA</w:t>
      </w:r>
      <w:r>
        <w:rPr>
          <w:rStyle w:val="normaltextrun"/>
          <w:rFonts w:asciiTheme="minorHAnsi" w:hAnsiTheme="minorHAnsi" w:cstheme="minorHAnsi"/>
          <w:color w:val="000000"/>
          <w:lang w:val="en-GB"/>
        </w:rPr>
        <w:t xml:space="preserve"> </w:t>
      </w:r>
      <w:r w:rsidRPr="00406734">
        <w:rPr>
          <w:rStyle w:val="normaltextrun"/>
          <w:rFonts w:asciiTheme="minorHAnsi" w:hAnsiTheme="minorHAnsi" w:cstheme="minorHAnsi"/>
          <w:color w:val="000000"/>
          <w:lang w:val="en-GB"/>
        </w:rPr>
        <w:t>TGT</w:t>
      </w:r>
      <w:r>
        <w:rPr>
          <w:rStyle w:val="normaltextrun"/>
          <w:rFonts w:asciiTheme="minorHAnsi" w:hAnsiTheme="minorHAnsi" w:cstheme="minorHAnsi"/>
          <w:color w:val="000000"/>
          <w:lang w:val="en-GB"/>
        </w:rPr>
        <w:t xml:space="preserve"> </w:t>
      </w:r>
      <w:r w:rsidRPr="00406734">
        <w:rPr>
          <w:rStyle w:val="normaltextrun"/>
          <w:rFonts w:asciiTheme="minorHAnsi" w:hAnsiTheme="minorHAnsi" w:cstheme="minorHAnsi"/>
          <w:color w:val="000000"/>
          <w:lang w:val="en-GB"/>
        </w:rPr>
        <w:t>CTT</w:t>
      </w:r>
      <w:r>
        <w:rPr>
          <w:rStyle w:val="normaltextrun"/>
          <w:rFonts w:asciiTheme="minorHAnsi" w:hAnsiTheme="minorHAnsi" w:cstheme="minorHAnsi"/>
          <w:color w:val="000000"/>
          <w:lang w:val="en-GB"/>
        </w:rPr>
        <w:t xml:space="preserve"> </w:t>
      </w:r>
      <w:r w:rsidRPr="00406734">
        <w:rPr>
          <w:rStyle w:val="normaltextrun"/>
          <w:rFonts w:asciiTheme="minorHAnsi" w:hAnsiTheme="minorHAnsi" w:cstheme="minorHAnsi"/>
          <w:color w:val="000000"/>
          <w:lang w:val="en-GB"/>
        </w:rPr>
        <w:t>CAC</w:t>
      </w:r>
      <w:r>
        <w:rPr>
          <w:rStyle w:val="normaltextrun"/>
          <w:rFonts w:asciiTheme="minorHAnsi" w:hAnsiTheme="minorHAnsi" w:cstheme="minorHAnsi"/>
          <w:color w:val="000000"/>
          <w:lang w:val="en-GB"/>
        </w:rPr>
        <w:t xml:space="preserve"> </w:t>
      </w:r>
      <w:r w:rsidRPr="00406734">
        <w:rPr>
          <w:rStyle w:val="normaltextrun"/>
          <w:rFonts w:asciiTheme="minorHAnsi" w:hAnsiTheme="minorHAnsi" w:cstheme="minorHAnsi"/>
          <w:color w:val="000000"/>
          <w:lang w:val="en-GB"/>
        </w:rPr>
        <w:t>ACT</w:t>
      </w:r>
      <w:r>
        <w:rPr>
          <w:rStyle w:val="normaltextrun"/>
          <w:rFonts w:asciiTheme="minorHAnsi" w:hAnsiTheme="minorHAnsi" w:cstheme="minorHAnsi"/>
          <w:color w:val="000000"/>
          <w:lang w:val="en-GB"/>
        </w:rPr>
        <w:t xml:space="preserve"> </w:t>
      </w:r>
      <w:r w:rsidRPr="00406734">
        <w:rPr>
          <w:rStyle w:val="normaltextrun"/>
          <w:rFonts w:asciiTheme="minorHAnsi" w:hAnsiTheme="minorHAnsi" w:cstheme="minorHAnsi"/>
          <w:color w:val="000000"/>
          <w:lang w:val="en-GB"/>
        </w:rPr>
        <w:t>G</w:t>
      </w:r>
      <w:r>
        <w:rPr>
          <w:rStyle w:val="normaltextrun"/>
          <w:rFonts w:asciiTheme="minorHAnsi" w:hAnsiTheme="minorHAnsi" w:cstheme="minorHAnsi"/>
          <w:color w:val="000000"/>
          <w:lang w:val="en-GB"/>
        </w:rPr>
        <w:t xml:space="preserve"> 3’</w:t>
      </w:r>
    </w:p>
    <w:p w14:paraId="13832592" w14:textId="24042171" w:rsidR="00283369" w:rsidRDefault="00283369" w:rsidP="00283369">
      <w:pPr>
        <w:pStyle w:val="p"/>
        <w:shd w:val="clear" w:color="auto" w:fill="FFFFFF"/>
        <w:spacing w:before="0" w:beforeAutospacing="0" w:after="0" w:afterAutospacing="0"/>
        <w:rPr>
          <w:rStyle w:val="normaltextrun"/>
          <w:rFonts w:asciiTheme="minorHAnsi" w:hAnsiTheme="minorHAnsi" w:cstheme="minorHAnsi"/>
          <w:b/>
          <w:bCs/>
          <w:color w:val="000000"/>
          <w:lang w:val="en-GB"/>
        </w:rPr>
      </w:pPr>
      <w:r w:rsidRPr="00283369">
        <w:rPr>
          <w:rStyle w:val="normaltextrun"/>
          <w:rFonts w:asciiTheme="minorHAnsi" w:hAnsiTheme="minorHAnsi" w:cstheme="minorHAnsi"/>
          <w:b/>
          <w:bCs/>
          <w:iCs/>
          <w:lang w:val="en-GB"/>
        </w:rPr>
        <w:t xml:space="preserve">COL3A1 </w:t>
      </w:r>
      <w:r w:rsidRPr="00283369">
        <w:rPr>
          <w:rStyle w:val="normaltextrun"/>
          <w:rFonts w:asciiTheme="minorHAnsi" w:hAnsiTheme="minorHAnsi" w:cstheme="minorHAnsi"/>
          <w:b/>
          <w:bCs/>
          <w:color w:val="000000"/>
          <w:lang w:val="en-GB"/>
        </w:rPr>
        <w:t>forward</w:t>
      </w:r>
      <w:r w:rsidR="00710EB2">
        <w:rPr>
          <w:rStyle w:val="normaltextrun"/>
          <w:rFonts w:asciiTheme="minorHAnsi" w:hAnsiTheme="minorHAnsi" w:cstheme="minorHAnsi"/>
          <w:b/>
          <w:bCs/>
          <w:color w:val="000000"/>
          <w:lang w:val="en-GB"/>
        </w:rPr>
        <w:t>:</w:t>
      </w:r>
      <w:r>
        <w:rPr>
          <w:rStyle w:val="normaltextrun"/>
          <w:rFonts w:asciiTheme="minorHAnsi" w:hAnsiTheme="minorHAnsi" w:cstheme="minorHAnsi"/>
          <w:b/>
          <w:bCs/>
          <w:color w:val="000000"/>
          <w:lang w:val="en-GB"/>
        </w:rPr>
        <w:t xml:space="preserve"> </w:t>
      </w:r>
      <w:r w:rsidRPr="00283369">
        <w:rPr>
          <w:rStyle w:val="normaltextrun"/>
          <w:rFonts w:asciiTheme="minorHAnsi" w:hAnsiTheme="minorHAnsi" w:cstheme="minorHAnsi"/>
          <w:bCs/>
          <w:color w:val="000000"/>
          <w:lang w:val="en-GB"/>
        </w:rPr>
        <w:t>5´</w:t>
      </w:r>
      <w:r w:rsidRPr="00283369">
        <w:rPr>
          <w:lang w:val="en-US"/>
        </w:rPr>
        <w:t xml:space="preserve"> </w:t>
      </w:r>
      <w:r w:rsidRPr="00283369">
        <w:rPr>
          <w:rStyle w:val="normaltextrun"/>
          <w:rFonts w:asciiTheme="minorHAnsi" w:hAnsiTheme="minorHAnsi" w:cstheme="minorHAnsi"/>
          <w:bCs/>
          <w:color w:val="000000"/>
          <w:lang w:val="en-GB"/>
        </w:rPr>
        <w:t>ATTGCCTTGCGTGTTTGATA 3´</w:t>
      </w:r>
    </w:p>
    <w:p w14:paraId="2C4E5919" w14:textId="1B7005F7" w:rsidR="00283369" w:rsidRDefault="00283369" w:rsidP="00283369">
      <w:pPr>
        <w:pStyle w:val="p"/>
        <w:shd w:val="clear" w:color="auto" w:fill="FFFFFF"/>
        <w:spacing w:before="0" w:beforeAutospacing="0" w:after="0" w:afterAutospacing="0"/>
        <w:rPr>
          <w:rStyle w:val="normaltextrun"/>
          <w:rFonts w:asciiTheme="minorHAnsi" w:hAnsiTheme="minorHAnsi" w:cstheme="minorHAnsi"/>
          <w:bCs/>
          <w:color w:val="000000"/>
          <w:lang w:val="en-GB"/>
        </w:rPr>
      </w:pPr>
      <w:r w:rsidRPr="00283369">
        <w:rPr>
          <w:rStyle w:val="normaltextrun"/>
          <w:rFonts w:asciiTheme="minorHAnsi" w:hAnsiTheme="minorHAnsi" w:cstheme="minorHAnsi"/>
          <w:b/>
          <w:bCs/>
          <w:iCs/>
          <w:lang w:val="en-US"/>
        </w:rPr>
        <w:t xml:space="preserve">COL3A1 </w:t>
      </w:r>
      <w:r w:rsidRPr="00B123B8">
        <w:rPr>
          <w:rStyle w:val="normaltextrun"/>
          <w:rFonts w:asciiTheme="minorHAnsi" w:hAnsiTheme="minorHAnsi" w:cstheme="minorHAnsi"/>
          <w:b/>
          <w:bCs/>
          <w:color w:val="000000"/>
          <w:lang w:val="en-GB"/>
        </w:rPr>
        <w:t>reverse</w:t>
      </w:r>
      <w:r w:rsidR="00710EB2">
        <w:rPr>
          <w:rStyle w:val="normaltextrun"/>
          <w:rFonts w:asciiTheme="minorHAnsi" w:hAnsiTheme="minorHAnsi" w:cstheme="minorHAnsi"/>
          <w:b/>
          <w:bCs/>
          <w:color w:val="000000"/>
          <w:lang w:val="en-GB"/>
        </w:rPr>
        <w:t>:</w:t>
      </w:r>
      <w:r>
        <w:rPr>
          <w:rStyle w:val="normaltextrun"/>
          <w:rFonts w:asciiTheme="minorHAnsi" w:hAnsiTheme="minorHAnsi" w:cstheme="minorHAnsi"/>
          <w:b/>
          <w:bCs/>
          <w:color w:val="000000"/>
          <w:lang w:val="en-GB"/>
        </w:rPr>
        <w:t xml:space="preserve"> </w:t>
      </w:r>
      <w:r w:rsidRPr="00283369">
        <w:rPr>
          <w:rStyle w:val="normaltextrun"/>
          <w:rFonts w:asciiTheme="minorHAnsi" w:hAnsiTheme="minorHAnsi" w:cstheme="minorHAnsi"/>
          <w:bCs/>
          <w:color w:val="000000"/>
          <w:lang w:val="en-GB"/>
        </w:rPr>
        <w:t>5´AGGCCAGTGGCAATGTAAAG 3´</w:t>
      </w:r>
    </w:p>
    <w:p w14:paraId="33A1A761" w14:textId="38B87F98" w:rsidR="00646D41" w:rsidRPr="0014738B" w:rsidRDefault="00646D41" w:rsidP="00283369">
      <w:pPr>
        <w:pStyle w:val="p"/>
        <w:shd w:val="clear" w:color="auto" w:fill="FFFFFF"/>
        <w:spacing w:before="0" w:beforeAutospacing="0" w:after="0" w:afterAutospacing="0"/>
        <w:rPr>
          <w:rStyle w:val="normaltextrun"/>
          <w:rFonts w:asciiTheme="minorHAnsi" w:hAnsiTheme="minorHAnsi" w:cstheme="minorHAnsi"/>
          <w:b/>
          <w:bCs/>
          <w:lang w:val="en-US"/>
        </w:rPr>
      </w:pPr>
      <w:r w:rsidRPr="0014738B">
        <w:rPr>
          <w:rStyle w:val="normaltextrun"/>
          <w:rFonts w:asciiTheme="minorHAnsi" w:hAnsiTheme="minorHAnsi" w:cstheme="minorHAnsi"/>
          <w:b/>
          <w:bCs/>
          <w:lang w:val="en-GB"/>
        </w:rPr>
        <w:t>MMP2</w:t>
      </w:r>
      <w:r w:rsidRPr="0014738B">
        <w:rPr>
          <w:rStyle w:val="normaltextrun"/>
          <w:rFonts w:asciiTheme="minorHAnsi" w:hAnsiTheme="minorHAnsi" w:cstheme="minorHAnsi"/>
          <w:bCs/>
          <w:lang w:val="en-GB"/>
        </w:rPr>
        <w:t xml:space="preserve"> </w:t>
      </w:r>
      <w:r w:rsidRPr="0014738B">
        <w:rPr>
          <w:rStyle w:val="normaltextrun"/>
          <w:rFonts w:asciiTheme="minorHAnsi" w:hAnsiTheme="minorHAnsi" w:cstheme="minorHAnsi"/>
          <w:b/>
          <w:bCs/>
          <w:lang w:val="en-GB"/>
        </w:rPr>
        <w:t xml:space="preserve">forward: </w:t>
      </w:r>
      <w:r w:rsidR="00BA1DAE" w:rsidRPr="0014738B">
        <w:rPr>
          <w:rStyle w:val="normaltextrun"/>
          <w:rFonts w:asciiTheme="minorHAnsi" w:hAnsiTheme="minorHAnsi" w:cstheme="minorHAnsi"/>
          <w:bCs/>
          <w:lang w:val="en-GB"/>
        </w:rPr>
        <w:t>5’</w:t>
      </w:r>
      <w:r w:rsidRPr="0014738B">
        <w:rPr>
          <w:rStyle w:val="normaltextrun"/>
          <w:rFonts w:asciiTheme="minorHAnsi" w:hAnsiTheme="minorHAnsi" w:cstheme="minorHAnsi"/>
          <w:bCs/>
          <w:lang w:val="en-GB"/>
        </w:rPr>
        <w:t>AACTTTGAGAAGGATGGCAAGT</w:t>
      </w:r>
      <w:r w:rsidR="00BA1DAE" w:rsidRPr="0014738B">
        <w:rPr>
          <w:rStyle w:val="normaltextrun"/>
          <w:rFonts w:asciiTheme="minorHAnsi" w:hAnsiTheme="minorHAnsi" w:cstheme="minorHAnsi"/>
          <w:bCs/>
          <w:lang w:val="en-GB"/>
        </w:rPr>
        <w:t xml:space="preserve"> 3’</w:t>
      </w:r>
    </w:p>
    <w:p w14:paraId="3BA962D3" w14:textId="58484FAE" w:rsidR="00646D41" w:rsidRPr="0014738B" w:rsidRDefault="00646D41" w:rsidP="00646D41">
      <w:pPr>
        <w:pStyle w:val="p"/>
        <w:shd w:val="clear" w:color="auto" w:fill="FFFFFF"/>
        <w:spacing w:before="0" w:beforeAutospacing="0" w:after="0" w:afterAutospacing="0"/>
        <w:rPr>
          <w:rStyle w:val="normaltextrun"/>
          <w:rFonts w:asciiTheme="minorHAnsi" w:hAnsiTheme="minorHAnsi" w:cstheme="minorHAnsi"/>
          <w:bCs/>
          <w:iCs/>
          <w:lang w:val="en-GB"/>
        </w:rPr>
      </w:pPr>
      <w:r w:rsidRPr="0014738B">
        <w:rPr>
          <w:rStyle w:val="normaltextrun"/>
          <w:rFonts w:asciiTheme="minorHAnsi" w:hAnsiTheme="minorHAnsi" w:cstheme="minorHAnsi"/>
          <w:b/>
          <w:bCs/>
          <w:lang w:val="en-GB"/>
        </w:rPr>
        <w:t>MMP2</w:t>
      </w:r>
      <w:r w:rsidRPr="0014738B">
        <w:rPr>
          <w:rStyle w:val="normaltextrun"/>
          <w:rFonts w:asciiTheme="minorHAnsi" w:hAnsiTheme="minorHAnsi" w:cstheme="minorHAnsi"/>
          <w:bCs/>
          <w:lang w:val="en-GB"/>
        </w:rPr>
        <w:t xml:space="preserve"> </w:t>
      </w:r>
      <w:r w:rsidRPr="0014738B">
        <w:rPr>
          <w:rStyle w:val="normaltextrun"/>
          <w:rFonts w:asciiTheme="minorHAnsi" w:hAnsiTheme="minorHAnsi" w:cstheme="minorHAnsi"/>
          <w:b/>
          <w:bCs/>
          <w:lang w:val="en-GB"/>
        </w:rPr>
        <w:t>reverse:</w:t>
      </w:r>
      <w:r w:rsidR="00BA1DAE" w:rsidRPr="0014738B">
        <w:rPr>
          <w:rStyle w:val="normaltextrun"/>
          <w:rFonts w:asciiTheme="minorHAnsi" w:hAnsiTheme="minorHAnsi" w:cstheme="minorHAnsi"/>
          <w:b/>
          <w:bCs/>
          <w:lang w:val="en-GB"/>
        </w:rPr>
        <w:t xml:space="preserve">  </w:t>
      </w:r>
      <w:r w:rsidR="00BA1DAE" w:rsidRPr="0014738B">
        <w:rPr>
          <w:rStyle w:val="normaltextrun"/>
          <w:rFonts w:asciiTheme="minorHAnsi" w:hAnsiTheme="minorHAnsi" w:cstheme="minorHAnsi"/>
          <w:bCs/>
          <w:lang w:val="en-GB"/>
        </w:rPr>
        <w:t>5’ TGCCACCCATGGTAAACAA 3’</w:t>
      </w:r>
    </w:p>
    <w:p w14:paraId="7899B45E" w14:textId="77777777" w:rsidR="00646D41" w:rsidRPr="00283369" w:rsidRDefault="00646D41" w:rsidP="00283369">
      <w:pPr>
        <w:pStyle w:val="p"/>
        <w:shd w:val="clear" w:color="auto" w:fill="FFFFFF"/>
        <w:spacing w:before="0" w:beforeAutospacing="0" w:after="0" w:afterAutospacing="0"/>
        <w:rPr>
          <w:rStyle w:val="normaltextrun"/>
          <w:rFonts w:asciiTheme="minorHAnsi" w:hAnsiTheme="minorHAnsi" w:cstheme="minorHAnsi"/>
          <w:bCs/>
          <w:iCs/>
          <w:lang w:val="en-US"/>
        </w:rPr>
      </w:pPr>
    </w:p>
    <w:p w14:paraId="5BECF3B5" w14:textId="77777777" w:rsidR="00283369" w:rsidRPr="00283369" w:rsidRDefault="00283369" w:rsidP="00283369">
      <w:pPr>
        <w:pStyle w:val="p"/>
        <w:shd w:val="clear" w:color="auto" w:fill="FFFFFF"/>
        <w:spacing w:before="0" w:beforeAutospacing="0" w:after="0" w:afterAutospacing="0"/>
        <w:rPr>
          <w:rStyle w:val="normaltextrun"/>
          <w:rFonts w:asciiTheme="minorHAnsi" w:hAnsiTheme="minorHAnsi" w:cstheme="minorHAnsi"/>
          <w:b/>
          <w:bCs/>
          <w:iCs/>
          <w:lang w:val="en-US"/>
        </w:rPr>
      </w:pPr>
    </w:p>
    <w:p w14:paraId="152BF600" w14:textId="522C1A6F" w:rsidR="00747D46" w:rsidRPr="00130AFB" w:rsidRDefault="00130AFB" w:rsidP="00130AFB">
      <w:pPr>
        <w:pStyle w:val="p"/>
        <w:shd w:val="clear" w:color="auto" w:fill="FFFFFF"/>
        <w:spacing w:before="400" w:beforeAutospacing="0" w:after="400" w:afterAutospacing="0"/>
        <w:rPr>
          <w:rFonts w:asciiTheme="minorHAnsi" w:hAnsiTheme="minorHAnsi" w:cstheme="minorHAnsi"/>
          <w:color w:val="212121"/>
          <w:lang w:val="en-US"/>
        </w:rPr>
      </w:pPr>
      <w:r w:rsidRPr="007236F7">
        <w:rPr>
          <w:rStyle w:val="eop"/>
          <w:rFonts w:ascii="Calibri" w:hAnsi="Calibri" w:cs="Calibri"/>
          <w:color w:val="000000"/>
          <w:lang w:val="en-US"/>
        </w:rPr>
        <w:lastRenderedPageBreak/>
        <w:t> </w:t>
      </w:r>
      <w:r w:rsidRPr="00130AFB">
        <w:rPr>
          <w:rFonts w:asciiTheme="minorHAnsi" w:hAnsiTheme="minorHAnsi" w:cstheme="minorHAnsi"/>
          <w:color w:val="212121"/>
          <w:lang w:val="en-US"/>
        </w:rPr>
        <w:t>Target gene expression levels were calculated using the 2</w:t>
      </w:r>
      <w:r w:rsidR="00710EB2">
        <w:rPr>
          <w:rFonts w:asciiTheme="minorHAnsi" w:hAnsiTheme="minorHAnsi" w:cstheme="minorHAnsi"/>
          <w:color w:val="212121"/>
          <w:lang w:val="en-US"/>
        </w:rPr>
        <w:t xml:space="preserve">: </w:t>
      </w:r>
      <w:r w:rsidRPr="00130AFB">
        <w:rPr>
          <w:rFonts w:asciiTheme="minorHAnsi" w:hAnsiTheme="minorHAnsi" w:cstheme="minorHAnsi"/>
          <w:color w:val="212121"/>
        </w:rPr>
        <w:t>ΔΔ</w:t>
      </w:r>
      <w:r w:rsidRPr="00130AFB">
        <w:rPr>
          <w:rStyle w:val="nfasis"/>
          <w:rFonts w:asciiTheme="minorHAnsi" w:hAnsiTheme="minorHAnsi" w:cstheme="minorHAnsi"/>
          <w:color w:val="212121"/>
          <w:lang w:val="en-US"/>
        </w:rPr>
        <w:t>CT</w:t>
      </w:r>
      <w:r w:rsidRPr="00130AFB">
        <w:rPr>
          <w:rFonts w:asciiTheme="minorHAnsi" w:hAnsiTheme="minorHAnsi" w:cstheme="minorHAnsi"/>
          <w:color w:val="212121"/>
          <w:lang w:val="en-US"/>
        </w:rPr>
        <w:t xml:space="preserve"> method with </w:t>
      </w:r>
      <w:proofErr w:type="gramStart"/>
      <w:r w:rsidRPr="00130AFB">
        <w:rPr>
          <w:rFonts w:asciiTheme="minorHAnsi" w:hAnsiTheme="minorHAnsi" w:cstheme="minorHAnsi"/>
          <w:color w:val="212121"/>
        </w:rPr>
        <w:t>β</w:t>
      </w:r>
      <w:r w:rsidR="00710EB2">
        <w:rPr>
          <w:rFonts w:asciiTheme="minorHAnsi" w:hAnsiTheme="minorHAnsi" w:cstheme="minorHAnsi"/>
          <w:color w:val="212121"/>
          <w:lang w:val="en-US"/>
        </w:rPr>
        <w:t>:</w:t>
      </w:r>
      <w:r w:rsidRPr="00130AFB">
        <w:rPr>
          <w:rFonts w:asciiTheme="minorHAnsi" w:hAnsiTheme="minorHAnsi" w:cstheme="minorHAnsi"/>
          <w:color w:val="212121"/>
          <w:lang w:val="en-US"/>
        </w:rPr>
        <w:t>actin</w:t>
      </w:r>
      <w:proofErr w:type="gramEnd"/>
      <w:r w:rsidRPr="00130AFB">
        <w:rPr>
          <w:rFonts w:asciiTheme="minorHAnsi" w:hAnsiTheme="minorHAnsi" w:cstheme="minorHAnsi"/>
          <w:color w:val="212121"/>
          <w:lang w:val="en-US"/>
        </w:rPr>
        <w:t xml:space="preserve"> as the house keeping gene. Results per mouse and target gene were interpreted and visualized relative to mean target gene expression levels in CT mice.</w:t>
      </w:r>
    </w:p>
    <w:p w14:paraId="52892328" w14:textId="77777777" w:rsidR="00747D46" w:rsidRPr="00130AFB" w:rsidRDefault="00747D46" w:rsidP="0051786F">
      <w:pPr>
        <w:spacing w:before="240"/>
        <w:contextualSpacing/>
        <w:jc w:val="both"/>
        <w:rPr>
          <w:rFonts w:cstheme="minorHAnsi"/>
          <w:sz w:val="24"/>
          <w:szCs w:val="24"/>
          <w:lang w:val="en-GB"/>
        </w:rPr>
      </w:pPr>
      <w:r w:rsidRPr="00130AFB">
        <w:rPr>
          <w:rFonts w:cstheme="minorHAnsi"/>
          <w:b/>
          <w:bCs/>
          <w:sz w:val="24"/>
          <w:szCs w:val="24"/>
          <w:lang w:val="en-US"/>
        </w:rPr>
        <w:t>Immunoblot </w:t>
      </w:r>
      <w:r w:rsidRPr="00130AFB">
        <w:rPr>
          <w:rFonts w:cstheme="minorHAnsi"/>
          <w:sz w:val="24"/>
          <w:szCs w:val="24"/>
          <w:lang w:val="en-GB"/>
        </w:rPr>
        <w:t> </w:t>
      </w:r>
    </w:p>
    <w:p w14:paraId="7216A878" w14:textId="20FE5C55" w:rsidR="00747D46" w:rsidRPr="00130AFB" w:rsidRDefault="00747D46" w:rsidP="0051786F">
      <w:pPr>
        <w:spacing w:before="240"/>
        <w:contextualSpacing/>
        <w:jc w:val="both"/>
        <w:rPr>
          <w:rFonts w:cstheme="minorHAnsi"/>
          <w:sz w:val="24"/>
          <w:szCs w:val="24"/>
          <w:lang w:val="en-GB"/>
        </w:rPr>
      </w:pPr>
      <w:r w:rsidRPr="00130AFB">
        <w:rPr>
          <w:rFonts w:cstheme="minorHAnsi"/>
          <w:sz w:val="24"/>
          <w:szCs w:val="24"/>
          <w:lang w:val="en-US"/>
        </w:rPr>
        <w:t xml:space="preserve">Protein lysates were immunoblotted as described </w:t>
      </w:r>
      <w:r w:rsidR="007236F7">
        <w:rPr>
          <w:rFonts w:cstheme="minorHAnsi"/>
          <w:sz w:val="24"/>
          <w:szCs w:val="24"/>
          <w:lang w:val="en-US"/>
        </w:rPr>
        <w:fldChar w:fldCharType="begin" w:fldLock="1"/>
      </w:r>
      <w:r w:rsidR="007236F7">
        <w:rPr>
          <w:rFonts w:cstheme="minorHAnsi"/>
          <w:sz w:val="24"/>
          <w:szCs w:val="24"/>
          <w:lang w:val="en-US"/>
        </w:rPr>
        <w:instrText>ADDIN CSL_CITATION {"citationItems":[{"id":"ITEM-1","itemData":{"DOI":"10.7150/thno.13352","ISSN":"18387640","abstract":"UNLABELLED: Inhibition of extracellular matrix (ECM) degradation may represent a mechanism for cardiac protection against ischemia. Extracellular matrix metalloproteinase inducer (EMMPRIN) is highly expressed in response to acute myocardial infarction (AMI), and induces activation of several matrix metalloproteinases (MMPs), including gelatinases MMP-2 and MMP-9. We targeted EMMPRIN with paramagnetic/fluorescent micellar nanoparticles conjugated with the EMMPRIN binding peptide AP-9 (NAP9), or an AP-9 scrambled peptide as a negative control (NAPSC). We found that NAP9 binds to endogenous EMMPRIN in cultured HL1 myocytes and in mouse hearts subjected to ischemia/reperfusion (IR). Injection of NAP9 at the time of or one day after IR, was enough to reduce progression of myocardial cell death when compared to CONTROL and NAPSC injected mice (infarct size in NAP9 injected mice: 32%±6.59 vs CONTROL: 46%±9.04 or NAPSC injected mice: 48%±7.64). In the same way, cardiac parameters were recovered to almost healthy levels (LVEF NAP9 63% ± 7.24 vs CONTROL 42% ± 4.74 or NAPSC 39% ± 6.44), whereas ECM degradation was also reduced as shown by inhibition of MMP-2 and MMP-9 activation. Cardiac magnetic resonance (CMR) scans have shown a signal enhancement in the left ventricle of NAP9 injected mice with respect to non-injected, and to mice injected with NAPSC. A positive correlation between CMR enhancement and Evans-Blue/TTC staining of infarct size was calculated (R:0.65). Taken together, these results point to EMMPRIN targeted nanoparticles as a new approach to the mitigation of ischemic/reperfusion injury.","author":[{"dropping-particle":"","family":"Cuadrado","given":"Irene","non-dropping-particle":"","parse-names":false,"suffix":""},{"dropping-particle":"","family":"Piedras","given":"Maria Jose Garcia Miguel","non-dropping-particle":"","parse-names":false,"suffix":""},{"dropping-particle":"","family":"Herruzo","given":"Irene","non-dropping-particle":"","parse-names":false,"suffix":""},{"dropping-particle":"","family":"Carmen Turpin","given":"Maria","non-dropping-particle":"del","parse-names":false,"suffix":""},{"dropping-particle":"","family":"Castejón","given":"Borja","non-dropping-particle":"","parse-names":false,"suffix":""},{"dropping-particle":"","family":"Reventun","given":"Paula","non-dropping-particle":"","parse-names":false,"suffix":""},{"dropping-particle":"","family":"Martin","given":"Ana","non-dropping-particle":"","parse-names":false,"suffix":""},{"dropping-particle":"","family":"Saura","given":"Marta","non-dropping-particle":"","parse-names":false,"suffix":""},{"dropping-particle":"","family":"Zamorano","given":"Jose Luis","non-dropping-particle":"","parse-names":false,"suffix":""},{"dropping-particle":"","family":"Zaragoza","given":"Carlos","non-dropping-particle":"","parse-names":false,"suffix":""}],"container-title":"Theranostics","id":"ITEM-1","issue":"4","issued":{"date-parts":[["2016"]]},"page":"545-557","title":"EMMPRIN-Targeted magnetic nanoparticles for in vivo visualization and regression of acute myocardial infarction","type":"article-journal","volume":"6"},"uris":["http://www.mendeley.com/documents/?uuid=25823df3-4a58-39f6-85b1-d8a137c6cc14"]}],"mendeley":{"formattedCitation":"[1]","plainTextFormattedCitation":"[1]","previouslyFormattedCitation":"[1]"},"properties":{"noteIndex":0},"schema":"https://github.com/citation-style-language/schema/raw/master/csl-citation.json"}</w:instrText>
      </w:r>
      <w:r w:rsidR="007236F7">
        <w:rPr>
          <w:rFonts w:cstheme="minorHAnsi"/>
          <w:sz w:val="24"/>
          <w:szCs w:val="24"/>
          <w:lang w:val="en-US"/>
        </w:rPr>
        <w:fldChar w:fldCharType="separate"/>
      </w:r>
      <w:r w:rsidR="007236F7" w:rsidRPr="007236F7">
        <w:rPr>
          <w:rFonts w:cstheme="minorHAnsi"/>
          <w:noProof/>
          <w:sz w:val="24"/>
          <w:szCs w:val="24"/>
          <w:lang w:val="en-US"/>
        </w:rPr>
        <w:t>[1]</w:t>
      </w:r>
      <w:r w:rsidR="007236F7">
        <w:rPr>
          <w:rFonts w:cstheme="minorHAnsi"/>
          <w:sz w:val="24"/>
          <w:szCs w:val="24"/>
          <w:lang w:val="en-US"/>
        </w:rPr>
        <w:fldChar w:fldCharType="end"/>
      </w:r>
      <w:r w:rsidRPr="00130AFB">
        <w:rPr>
          <w:rFonts w:cstheme="minorHAnsi"/>
          <w:sz w:val="24"/>
          <w:szCs w:val="24"/>
          <w:lang w:val="en-US"/>
        </w:rPr>
        <w:t xml:space="preserve">.  The immunoreactive bands were visualized with the </w:t>
      </w:r>
      <w:proofErr w:type="spellStart"/>
      <w:r w:rsidRPr="00130AFB">
        <w:rPr>
          <w:rFonts w:cstheme="minorHAnsi"/>
          <w:sz w:val="24"/>
          <w:szCs w:val="24"/>
          <w:lang w:val="en-US"/>
        </w:rPr>
        <w:t>SuperSignal</w:t>
      </w:r>
      <w:proofErr w:type="spellEnd"/>
      <w:r w:rsidRPr="00130AFB">
        <w:rPr>
          <w:rFonts w:cstheme="minorHAnsi"/>
          <w:sz w:val="24"/>
          <w:szCs w:val="24"/>
          <w:lang w:val="en-US"/>
        </w:rPr>
        <w:t xml:space="preserve"> detection system according to the manufacture's procedures (Pierce</w:t>
      </w:r>
      <w:r w:rsidRPr="00130AFB">
        <w:rPr>
          <w:rFonts w:eastAsia="Times New Roman" w:cstheme="minorHAnsi"/>
          <w:sz w:val="24"/>
          <w:szCs w:val="24"/>
          <w:lang w:val="en-US" w:eastAsia="es-ES_tradnl"/>
        </w:rPr>
        <w:t>, Waltham, MA, USA</w:t>
      </w:r>
      <w:r w:rsidRPr="00130AFB">
        <w:rPr>
          <w:rFonts w:cstheme="minorHAnsi"/>
          <w:sz w:val="24"/>
          <w:szCs w:val="24"/>
          <w:lang w:val="en-US"/>
        </w:rPr>
        <w:t>).</w:t>
      </w:r>
      <w:r w:rsidRPr="00130AFB">
        <w:rPr>
          <w:rFonts w:cstheme="minorHAnsi"/>
          <w:sz w:val="24"/>
          <w:szCs w:val="24"/>
          <w:lang w:val="en-GB"/>
        </w:rPr>
        <w:t> </w:t>
      </w:r>
    </w:p>
    <w:p w14:paraId="6A49F5DB" w14:textId="77777777" w:rsidR="004140B0" w:rsidRPr="00130AFB" w:rsidRDefault="004140B0" w:rsidP="0051786F">
      <w:pPr>
        <w:spacing w:before="240"/>
        <w:contextualSpacing/>
        <w:jc w:val="both"/>
        <w:rPr>
          <w:rFonts w:cstheme="minorHAnsi"/>
          <w:sz w:val="24"/>
          <w:szCs w:val="24"/>
          <w:lang w:val="en-GB"/>
        </w:rPr>
      </w:pPr>
    </w:p>
    <w:p w14:paraId="3269D2E9" w14:textId="77777777" w:rsidR="00747D46" w:rsidRPr="00130AFB" w:rsidRDefault="00747D46" w:rsidP="0051786F">
      <w:pPr>
        <w:spacing w:before="240"/>
        <w:contextualSpacing/>
        <w:jc w:val="both"/>
        <w:rPr>
          <w:rFonts w:cstheme="minorHAnsi"/>
          <w:sz w:val="24"/>
          <w:szCs w:val="24"/>
          <w:lang w:val="en-GB"/>
        </w:rPr>
      </w:pPr>
      <w:r w:rsidRPr="00130AFB">
        <w:rPr>
          <w:rFonts w:cstheme="minorHAnsi"/>
          <w:b/>
          <w:bCs/>
          <w:sz w:val="24"/>
          <w:szCs w:val="24"/>
          <w:lang w:val="en-US"/>
        </w:rPr>
        <w:t>Immunohistochemistry</w:t>
      </w:r>
      <w:r w:rsidRPr="00130AFB">
        <w:rPr>
          <w:rFonts w:cstheme="minorHAnsi"/>
          <w:sz w:val="24"/>
          <w:szCs w:val="24"/>
          <w:lang w:val="en-GB"/>
        </w:rPr>
        <w:t> </w:t>
      </w:r>
    </w:p>
    <w:p w14:paraId="20CD1441" w14:textId="77777777" w:rsidR="00747D46" w:rsidRPr="00130AFB" w:rsidRDefault="00747D46" w:rsidP="0051786F">
      <w:pPr>
        <w:spacing w:before="240"/>
        <w:contextualSpacing/>
        <w:jc w:val="both"/>
        <w:rPr>
          <w:rFonts w:cstheme="minorHAnsi"/>
          <w:sz w:val="24"/>
          <w:szCs w:val="24"/>
          <w:lang w:val="en-US"/>
        </w:rPr>
      </w:pPr>
      <w:r w:rsidRPr="00130AFB">
        <w:rPr>
          <w:rFonts w:cstheme="minorHAnsi"/>
          <w:sz w:val="24"/>
          <w:szCs w:val="24"/>
          <w:lang w:val="en-US"/>
        </w:rPr>
        <w:t xml:space="preserve">Heart sections were boiled in retrieval buffer for 20 min after xylene deparaffinization. Mouse and Rabbit Specific HRP/DAB (ABC) Detection IHC kit (Abcam) was used by following the manufacturer’s instructions. After incubation overnight at 4°C with the corresponding primary antibodies, the sections were incubated with appropriate secondary antibodies for 1 h at room temperature. Sections were washed and counterstained with Harry´s hematoxylin, dehydrated, and mounted with DPX </w:t>
      </w:r>
      <w:r w:rsidRPr="00130AFB">
        <w:rPr>
          <w:rFonts w:eastAsia="Times New Roman" w:cstheme="minorHAnsi"/>
          <w:sz w:val="24"/>
          <w:szCs w:val="24"/>
          <w:lang w:val="en-US" w:eastAsia="es-ES_tradnl"/>
        </w:rPr>
        <w:t>(Casa Alvarez, Madrid, Spain).</w:t>
      </w:r>
      <w:r w:rsidRPr="00130AFB">
        <w:rPr>
          <w:rFonts w:cstheme="minorHAnsi"/>
          <w:sz w:val="24"/>
          <w:szCs w:val="24"/>
          <w:lang w:val="en-US"/>
        </w:rPr>
        <w:t xml:space="preserve"> Images (1–2 sections, n=5 animals/group) were taken for data quantification using Nikon bright field microscope. </w:t>
      </w:r>
    </w:p>
    <w:p w14:paraId="768ED2C2" w14:textId="77777777" w:rsidR="00747D46" w:rsidRPr="00130AFB" w:rsidRDefault="00747D46" w:rsidP="0051786F">
      <w:pPr>
        <w:spacing w:before="240"/>
        <w:contextualSpacing/>
        <w:jc w:val="both"/>
        <w:rPr>
          <w:rFonts w:cstheme="minorHAnsi"/>
          <w:b/>
          <w:bCs/>
          <w:sz w:val="24"/>
          <w:szCs w:val="24"/>
          <w:lang w:val="en-US"/>
        </w:rPr>
      </w:pPr>
    </w:p>
    <w:p w14:paraId="603851D0" w14:textId="77777777" w:rsidR="00747D46" w:rsidRPr="00130AFB" w:rsidRDefault="00747D46" w:rsidP="0051786F">
      <w:pPr>
        <w:spacing w:before="240"/>
        <w:contextualSpacing/>
        <w:jc w:val="both"/>
        <w:rPr>
          <w:rFonts w:cstheme="minorHAnsi"/>
          <w:sz w:val="24"/>
          <w:szCs w:val="24"/>
          <w:lang w:val="en-GB"/>
        </w:rPr>
      </w:pPr>
      <w:r w:rsidRPr="00130AFB">
        <w:rPr>
          <w:rFonts w:cstheme="minorHAnsi"/>
          <w:b/>
          <w:bCs/>
          <w:sz w:val="24"/>
          <w:szCs w:val="24"/>
          <w:lang w:val="en-US"/>
        </w:rPr>
        <w:t>Confocal microscopy</w:t>
      </w:r>
      <w:r w:rsidRPr="00130AFB">
        <w:rPr>
          <w:rFonts w:cstheme="minorHAnsi"/>
          <w:sz w:val="24"/>
          <w:szCs w:val="24"/>
          <w:lang w:val="en-GB"/>
        </w:rPr>
        <w:t> </w:t>
      </w:r>
    </w:p>
    <w:p w14:paraId="6BA783C8" w14:textId="14287D25" w:rsidR="00185692" w:rsidRPr="00130AFB" w:rsidRDefault="00747D46" w:rsidP="0051786F">
      <w:pPr>
        <w:spacing w:before="240"/>
        <w:contextualSpacing/>
        <w:jc w:val="both"/>
        <w:rPr>
          <w:rFonts w:cstheme="minorHAnsi"/>
          <w:sz w:val="24"/>
          <w:szCs w:val="24"/>
          <w:lang w:val="en-GB"/>
        </w:rPr>
      </w:pPr>
      <w:r w:rsidRPr="00130AFB">
        <w:rPr>
          <w:rFonts w:cstheme="minorHAnsi"/>
          <w:sz w:val="24"/>
          <w:szCs w:val="24"/>
          <w:lang w:val="en-US"/>
        </w:rPr>
        <w:t xml:space="preserve">Slides containing tissue sections were incubated with the primary antibodies, as described above. After washing with PBS, the slides were incubated with </w:t>
      </w:r>
      <w:r w:rsidR="00BA1DAE" w:rsidRPr="0014738B">
        <w:rPr>
          <w:rFonts w:cstheme="minorHAnsi"/>
          <w:sz w:val="24"/>
          <w:szCs w:val="24"/>
          <w:lang w:val="en-US"/>
        </w:rPr>
        <w:t>fluorescence -</w:t>
      </w:r>
      <w:r w:rsidRPr="00130AFB">
        <w:rPr>
          <w:rFonts w:cstheme="minorHAnsi"/>
          <w:sz w:val="24"/>
          <w:szCs w:val="24"/>
          <w:lang w:val="en-US"/>
        </w:rPr>
        <w:t xml:space="preserve">conjugated secondary antibodies, for 1 hour at room temperature. Sections were washed twice with PBS and then mounted with Hoechst. Images were taken for data quantification using a </w:t>
      </w:r>
      <w:proofErr w:type="spellStart"/>
      <w:r w:rsidRPr="00130AFB">
        <w:rPr>
          <w:rFonts w:cstheme="minorHAnsi"/>
          <w:sz w:val="24"/>
          <w:szCs w:val="24"/>
          <w:lang w:val="en-US"/>
        </w:rPr>
        <w:t>Leyca</w:t>
      </w:r>
      <w:proofErr w:type="spellEnd"/>
      <w:r w:rsidRPr="00130AFB">
        <w:rPr>
          <w:rFonts w:cstheme="minorHAnsi"/>
          <w:sz w:val="24"/>
          <w:szCs w:val="24"/>
          <w:lang w:val="en-US"/>
        </w:rPr>
        <w:t xml:space="preserve"> TCS SP5 confocal microscope </w:t>
      </w:r>
      <w:r w:rsidRPr="00130AFB">
        <w:rPr>
          <w:rFonts w:cstheme="minorHAnsi"/>
          <w:sz w:val="24"/>
          <w:szCs w:val="24"/>
          <w:lang w:val="en-US" w:eastAsia="es-ES_tradnl"/>
        </w:rPr>
        <w:t>(</w:t>
      </w:r>
      <w:r w:rsidRPr="00130AFB">
        <w:rPr>
          <w:rFonts w:cstheme="minorHAnsi"/>
          <w:i/>
          <w:iCs/>
          <w:sz w:val="24"/>
          <w:szCs w:val="24"/>
          <w:lang w:val="en-US" w:eastAsia="es-ES_tradnl"/>
        </w:rPr>
        <w:t>UAH</w:t>
      </w:r>
      <w:r w:rsidR="00710EB2">
        <w:rPr>
          <w:rFonts w:cstheme="minorHAnsi"/>
          <w:i/>
          <w:iCs/>
          <w:sz w:val="24"/>
          <w:szCs w:val="24"/>
          <w:lang w:val="en-US" w:eastAsia="es-ES_tradnl"/>
        </w:rPr>
        <w:t>:</w:t>
      </w:r>
      <w:r w:rsidRPr="00130AFB">
        <w:rPr>
          <w:rFonts w:cstheme="minorHAnsi"/>
          <w:i/>
          <w:iCs/>
          <w:sz w:val="24"/>
          <w:szCs w:val="24"/>
          <w:lang w:val="en-US" w:eastAsia="es-ES_tradnl"/>
        </w:rPr>
        <w:t xml:space="preserve"> NANBIOSIS</w:t>
      </w:r>
      <w:r w:rsidR="00710EB2">
        <w:rPr>
          <w:rFonts w:cstheme="minorHAnsi"/>
          <w:i/>
          <w:iCs/>
          <w:sz w:val="24"/>
          <w:szCs w:val="24"/>
          <w:lang w:val="en-US" w:eastAsia="es-ES_tradnl"/>
        </w:rPr>
        <w:t>-</w:t>
      </w:r>
      <w:r w:rsidRPr="00130AFB">
        <w:rPr>
          <w:rFonts w:cstheme="minorHAnsi"/>
          <w:i/>
          <w:iCs/>
          <w:sz w:val="24"/>
          <w:szCs w:val="24"/>
          <w:lang w:val="en-US" w:eastAsia="es-ES_tradnl"/>
        </w:rPr>
        <w:t>CIBER</w:t>
      </w:r>
      <w:r w:rsidR="00710EB2">
        <w:rPr>
          <w:rFonts w:cstheme="minorHAnsi"/>
          <w:i/>
          <w:iCs/>
          <w:sz w:val="24"/>
          <w:szCs w:val="24"/>
          <w:lang w:val="en-US" w:eastAsia="es-ES_tradnl"/>
        </w:rPr>
        <w:t>-</w:t>
      </w:r>
      <w:r w:rsidRPr="00130AFB">
        <w:rPr>
          <w:rFonts w:cstheme="minorHAnsi"/>
          <w:i/>
          <w:iCs/>
          <w:sz w:val="24"/>
          <w:szCs w:val="24"/>
          <w:lang w:val="en-US" w:eastAsia="es-ES_tradnl"/>
        </w:rPr>
        <w:t>BNN)</w:t>
      </w:r>
      <w:r w:rsidRPr="00130AFB">
        <w:rPr>
          <w:rFonts w:cstheme="minorHAnsi"/>
          <w:sz w:val="24"/>
          <w:szCs w:val="24"/>
          <w:lang w:val="en-US"/>
        </w:rPr>
        <w:t>. The fluorescence</w:t>
      </w:r>
      <w:r w:rsidR="00710EB2">
        <w:rPr>
          <w:rFonts w:cstheme="minorHAnsi"/>
          <w:sz w:val="24"/>
          <w:szCs w:val="24"/>
          <w:lang w:val="en-US"/>
        </w:rPr>
        <w:t>-</w:t>
      </w:r>
      <w:r w:rsidRPr="00130AFB">
        <w:rPr>
          <w:rFonts w:cstheme="minorHAnsi"/>
          <w:sz w:val="24"/>
          <w:szCs w:val="24"/>
          <w:lang w:val="en-US"/>
        </w:rPr>
        <w:t xml:space="preserve">conjugated secondary antibodies Alexa 488 </w:t>
      </w:r>
      <w:r w:rsidR="007236F7">
        <w:rPr>
          <w:rFonts w:cstheme="minorHAnsi"/>
          <w:sz w:val="24"/>
          <w:szCs w:val="24"/>
          <w:lang w:val="en-US"/>
        </w:rPr>
        <w:t>Alexa</w:t>
      </w:r>
      <w:r w:rsidR="00710EB2">
        <w:rPr>
          <w:rFonts w:cstheme="minorHAnsi"/>
          <w:sz w:val="24"/>
          <w:szCs w:val="24"/>
          <w:lang w:val="en-US"/>
        </w:rPr>
        <w:t>:</w:t>
      </w:r>
      <w:r w:rsidR="007236F7">
        <w:rPr>
          <w:rFonts w:cstheme="minorHAnsi"/>
          <w:sz w:val="24"/>
          <w:szCs w:val="24"/>
          <w:lang w:val="en-US"/>
        </w:rPr>
        <w:t>647</w:t>
      </w:r>
      <w:r w:rsidRPr="00130AFB">
        <w:rPr>
          <w:rFonts w:cstheme="minorHAnsi"/>
          <w:sz w:val="24"/>
          <w:szCs w:val="24"/>
          <w:lang w:val="en-US"/>
        </w:rPr>
        <w:t>, and rabbit anti</w:t>
      </w:r>
      <w:r w:rsidR="00710EB2">
        <w:rPr>
          <w:rFonts w:cstheme="minorHAnsi"/>
          <w:sz w:val="24"/>
          <w:szCs w:val="24"/>
          <w:lang w:val="en-US"/>
        </w:rPr>
        <w:t>-</w:t>
      </w:r>
      <w:r w:rsidRPr="00130AFB">
        <w:rPr>
          <w:rFonts w:cstheme="minorHAnsi"/>
          <w:sz w:val="24"/>
          <w:szCs w:val="24"/>
          <w:lang w:val="en-US"/>
        </w:rPr>
        <w:t>mouse</w:t>
      </w:r>
      <w:r w:rsidR="00710EB2">
        <w:rPr>
          <w:rFonts w:cstheme="minorHAnsi"/>
          <w:sz w:val="24"/>
          <w:szCs w:val="24"/>
          <w:lang w:val="en-US"/>
        </w:rPr>
        <w:t>-</w:t>
      </w:r>
      <w:r w:rsidRPr="00130AFB">
        <w:rPr>
          <w:rFonts w:cstheme="minorHAnsi"/>
          <w:sz w:val="24"/>
          <w:szCs w:val="24"/>
          <w:lang w:val="en-US"/>
        </w:rPr>
        <w:t>FITC were used. Nuclei were stained with</w:t>
      </w:r>
      <w:r w:rsidR="007236F7">
        <w:rPr>
          <w:rFonts w:cstheme="minorHAnsi"/>
          <w:sz w:val="24"/>
          <w:szCs w:val="24"/>
          <w:lang w:val="en-US"/>
        </w:rPr>
        <w:t xml:space="preserve"> Hoechst. </w:t>
      </w:r>
      <w:r w:rsidRPr="00130AFB">
        <w:rPr>
          <w:rFonts w:cstheme="minorHAnsi"/>
          <w:sz w:val="24"/>
          <w:szCs w:val="24"/>
          <w:lang w:val="en-US"/>
        </w:rPr>
        <w:t>Fluorescent images were captured at × 60 magnification.</w:t>
      </w:r>
      <w:r w:rsidRPr="00130AFB">
        <w:rPr>
          <w:rFonts w:cstheme="minorHAnsi"/>
          <w:sz w:val="24"/>
          <w:szCs w:val="24"/>
          <w:lang w:val="en-GB"/>
        </w:rPr>
        <w:t> </w:t>
      </w:r>
    </w:p>
    <w:p w14:paraId="14778D17" w14:textId="77777777" w:rsidR="00C72BED" w:rsidRPr="00130AFB" w:rsidRDefault="00C72BED" w:rsidP="0051786F">
      <w:pPr>
        <w:spacing w:before="240"/>
        <w:contextualSpacing/>
        <w:jc w:val="both"/>
        <w:rPr>
          <w:rFonts w:cstheme="minorHAnsi"/>
          <w:bCs/>
          <w:sz w:val="24"/>
          <w:szCs w:val="24"/>
          <w:lang w:val="en-US"/>
        </w:rPr>
      </w:pPr>
    </w:p>
    <w:p w14:paraId="69C0272C" w14:textId="77777777" w:rsidR="00C72BED" w:rsidRPr="00130AFB" w:rsidRDefault="00C72BED" w:rsidP="0051786F">
      <w:pPr>
        <w:spacing w:before="240"/>
        <w:contextualSpacing/>
        <w:jc w:val="both"/>
        <w:rPr>
          <w:rFonts w:cstheme="minorHAnsi"/>
          <w:bCs/>
          <w:sz w:val="24"/>
          <w:szCs w:val="24"/>
          <w:lang w:val="en-US"/>
        </w:rPr>
      </w:pPr>
    </w:p>
    <w:p w14:paraId="0BABC510" w14:textId="77777777" w:rsidR="00C72BED" w:rsidRPr="00130AFB" w:rsidRDefault="00C72BED" w:rsidP="0051786F">
      <w:pPr>
        <w:contextualSpacing/>
        <w:jc w:val="both"/>
        <w:rPr>
          <w:rFonts w:cstheme="minorHAnsi"/>
          <w:b/>
          <w:bCs/>
          <w:sz w:val="24"/>
          <w:szCs w:val="24"/>
          <w:lang w:val="en-GB" w:eastAsia="es-ES_tradnl"/>
        </w:rPr>
      </w:pPr>
      <w:r w:rsidRPr="00130AFB">
        <w:rPr>
          <w:rFonts w:cstheme="minorHAnsi"/>
          <w:b/>
          <w:bCs/>
          <w:sz w:val="24"/>
          <w:szCs w:val="24"/>
          <w:lang w:val="en-GB" w:eastAsia="es-ES_tradnl"/>
        </w:rPr>
        <w:t>Protein oxidation assay</w:t>
      </w:r>
    </w:p>
    <w:p w14:paraId="57B3B6E0" w14:textId="2570C1EA" w:rsidR="00C72BED" w:rsidRPr="00130AFB" w:rsidRDefault="00C72BED" w:rsidP="0051786F">
      <w:pPr>
        <w:spacing w:before="240"/>
        <w:contextualSpacing/>
        <w:jc w:val="both"/>
        <w:rPr>
          <w:rFonts w:cstheme="minorHAnsi"/>
          <w:sz w:val="24"/>
          <w:szCs w:val="24"/>
          <w:lang w:val="en-US"/>
        </w:rPr>
      </w:pPr>
      <w:r w:rsidRPr="00130AFB">
        <w:rPr>
          <w:rFonts w:cstheme="minorHAnsi"/>
          <w:sz w:val="24"/>
          <w:szCs w:val="24"/>
          <w:lang w:val="en-US"/>
        </w:rPr>
        <w:t xml:space="preserve">Protein oxidation was carried out with the </w:t>
      </w:r>
      <w:proofErr w:type="spellStart"/>
      <w:r w:rsidRPr="00130AFB">
        <w:rPr>
          <w:rFonts w:cstheme="minorHAnsi"/>
          <w:sz w:val="24"/>
          <w:szCs w:val="24"/>
          <w:lang w:val="en-US"/>
        </w:rPr>
        <w:t>Oxyblot</w:t>
      </w:r>
      <w:proofErr w:type="spellEnd"/>
      <w:r w:rsidRPr="00130AFB">
        <w:rPr>
          <w:rFonts w:cstheme="minorHAnsi"/>
          <w:sz w:val="24"/>
          <w:szCs w:val="24"/>
          <w:lang w:val="en-US"/>
        </w:rPr>
        <w:t xml:space="preserve"> protein detection kit (</w:t>
      </w:r>
      <w:proofErr w:type="spellStart"/>
      <w:r w:rsidRPr="00130AFB">
        <w:rPr>
          <w:rFonts w:cstheme="minorHAnsi"/>
          <w:sz w:val="24"/>
          <w:szCs w:val="24"/>
          <w:lang w:val="en-US"/>
        </w:rPr>
        <w:t>Chemicon</w:t>
      </w:r>
      <w:proofErr w:type="spellEnd"/>
      <w:r w:rsidRPr="00130AFB">
        <w:rPr>
          <w:rFonts w:cstheme="minorHAnsi"/>
          <w:sz w:val="24"/>
          <w:szCs w:val="24"/>
          <w:lang w:val="en-US"/>
        </w:rPr>
        <w:t>, Temecula, CA, USA) following manufacturer’ instructions. Briefly, total aortic protein lysates (15</w:t>
      </w:r>
      <w:r w:rsidRPr="00130AFB">
        <w:rPr>
          <w:rFonts w:ascii="Symbol" w:hAnsi="Symbol" w:cstheme="minorHAnsi"/>
          <w:sz w:val="24"/>
          <w:szCs w:val="24"/>
        </w:rPr>
        <w:t></w:t>
      </w:r>
      <w:r w:rsidRPr="00130AFB">
        <w:rPr>
          <w:rFonts w:ascii="Symbol" w:hAnsi="Symbol" w:cstheme="minorHAnsi"/>
          <w:sz w:val="24"/>
          <w:szCs w:val="24"/>
        </w:rPr>
        <w:t></w:t>
      </w:r>
      <w:r w:rsidRPr="00130AFB">
        <w:rPr>
          <w:rFonts w:cstheme="minorHAnsi"/>
          <w:sz w:val="24"/>
          <w:szCs w:val="24"/>
          <w:lang w:val="en-US"/>
        </w:rPr>
        <w:t>g) were incubated with 2,4</w:t>
      </w:r>
      <w:r w:rsidR="00710EB2">
        <w:rPr>
          <w:rFonts w:cstheme="minorHAnsi"/>
          <w:sz w:val="24"/>
          <w:szCs w:val="24"/>
          <w:lang w:val="en-US"/>
        </w:rPr>
        <w:t>-</w:t>
      </w:r>
      <w:r w:rsidRPr="00130AFB">
        <w:rPr>
          <w:rFonts w:cstheme="minorHAnsi"/>
          <w:sz w:val="24"/>
          <w:szCs w:val="24"/>
          <w:lang w:val="en-US"/>
        </w:rPr>
        <w:t>dinitrophenyl hydrazine (DNPH) for 15 min, as recommended by the manufacturer. Proteins were electrophoresed in 15</w:t>
      </w:r>
      <w:r w:rsidR="00710EB2">
        <w:rPr>
          <w:rFonts w:cstheme="minorHAnsi"/>
          <w:sz w:val="24"/>
          <w:szCs w:val="24"/>
          <w:lang w:val="en-US"/>
        </w:rPr>
        <w:t>:</w:t>
      </w:r>
      <w:r w:rsidRPr="00130AFB">
        <w:rPr>
          <w:rFonts w:cstheme="minorHAnsi"/>
          <w:sz w:val="24"/>
          <w:szCs w:val="24"/>
          <w:lang w:val="en-US"/>
        </w:rPr>
        <w:t>4% gradient SDS</w:t>
      </w:r>
      <w:r w:rsidR="00710EB2">
        <w:rPr>
          <w:rFonts w:cstheme="minorHAnsi"/>
          <w:sz w:val="24"/>
          <w:szCs w:val="24"/>
          <w:lang w:val="en-US"/>
        </w:rPr>
        <w:t>-</w:t>
      </w:r>
      <w:r w:rsidRPr="00130AFB">
        <w:rPr>
          <w:rFonts w:cstheme="minorHAnsi"/>
          <w:sz w:val="24"/>
          <w:szCs w:val="24"/>
          <w:lang w:val="en-US"/>
        </w:rPr>
        <w:t xml:space="preserve">PAGE gels with 6 </w:t>
      </w:r>
      <w:r w:rsidRPr="00130AFB">
        <w:rPr>
          <w:rFonts w:ascii="Symbol" w:hAnsi="Symbol" w:cstheme="minorHAnsi"/>
          <w:sz w:val="24"/>
          <w:szCs w:val="24"/>
        </w:rPr>
        <w:t></w:t>
      </w:r>
      <w:r w:rsidRPr="00130AFB">
        <w:rPr>
          <w:rFonts w:cstheme="minorHAnsi"/>
          <w:sz w:val="24"/>
          <w:szCs w:val="24"/>
          <w:lang w:val="en-US"/>
        </w:rPr>
        <w:t>g of derivatized protein/lane. Bands were scanned with an imaging densitometer, and optical densities were quantified.</w:t>
      </w:r>
    </w:p>
    <w:p w14:paraId="247B94D4" w14:textId="77777777" w:rsidR="00C72BED" w:rsidRPr="00130AFB" w:rsidRDefault="00C72BED" w:rsidP="0051786F">
      <w:pPr>
        <w:spacing w:before="240"/>
        <w:contextualSpacing/>
        <w:jc w:val="both"/>
        <w:rPr>
          <w:rFonts w:cstheme="minorHAnsi"/>
          <w:sz w:val="24"/>
          <w:szCs w:val="24"/>
          <w:lang w:val="en-US"/>
        </w:rPr>
      </w:pPr>
    </w:p>
    <w:p w14:paraId="4080A962" w14:textId="77777777" w:rsidR="00732C39" w:rsidRPr="001E026F" w:rsidRDefault="00732C39" w:rsidP="00732C39">
      <w:pPr>
        <w:pStyle w:val="paragraph"/>
        <w:spacing w:before="0" w:beforeAutospacing="0" w:after="0" w:afterAutospacing="0"/>
        <w:jc w:val="both"/>
        <w:textAlignment w:val="baseline"/>
        <w:rPr>
          <w:rStyle w:val="normaltextrun"/>
          <w:rFonts w:cs="Calibri"/>
          <w:b/>
          <w:bCs/>
          <w:lang w:val="en-US"/>
        </w:rPr>
      </w:pPr>
      <w:r w:rsidRPr="001E026F">
        <w:rPr>
          <w:rStyle w:val="normaltextrun"/>
          <w:rFonts w:cs="Calibri"/>
          <w:b/>
          <w:bCs/>
          <w:lang w:val="en-US"/>
        </w:rPr>
        <w:t>miRNA analysis</w:t>
      </w:r>
    </w:p>
    <w:p w14:paraId="22EEF45D" w14:textId="220EEA84" w:rsidR="00732C39" w:rsidRPr="00EF0A99" w:rsidRDefault="00732C39" w:rsidP="00732C39">
      <w:pPr>
        <w:pStyle w:val="paragraph"/>
        <w:spacing w:before="0" w:beforeAutospacing="0" w:after="0" w:afterAutospacing="0"/>
        <w:jc w:val="both"/>
        <w:textAlignment w:val="baseline"/>
        <w:rPr>
          <w:rStyle w:val="normaltextrun"/>
          <w:rFonts w:cs="Calibri"/>
          <w:bCs/>
          <w:lang w:val="en-US"/>
        </w:rPr>
      </w:pPr>
      <w:proofErr w:type="spellStart"/>
      <w:r w:rsidRPr="00C707F6">
        <w:rPr>
          <w:rStyle w:val="normaltextrun"/>
          <w:rFonts w:cs="Calibri"/>
          <w:bCs/>
          <w:lang w:val="en-GB"/>
        </w:rPr>
        <w:t>miRNeasy</w:t>
      </w:r>
      <w:proofErr w:type="spellEnd"/>
      <w:r w:rsidRPr="00C707F6">
        <w:rPr>
          <w:rStyle w:val="normaltextrun"/>
          <w:rFonts w:cs="Calibri"/>
          <w:bCs/>
          <w:lang w:val="en-GB"/>
        </w:rPr>
        <w:t xml:space="preserve"> Serum/Plasma Advanced Kit</w:t>
      </w:r>
      <w:r>
        <w:rPr>
          <w:rStyle w:val="normaltextrun"/>
          <w:rFonts w:cs="Calibri"/>
          <w:bCs/>
          <w:lang w:val="en-GB"/>
        </w:rPr>
        <w:t xml:space="preserve"> from QIAGEN (Hilden, Germany) was used for plasma m</w:t>
      </w:r>
      <w:r w:rsidRPr="00C707F6">
        <w:rPr>
          <w:rStyle w:val="normaltextrun"/>
          <w:rFonts w:cs="Calibri"/>
          <w:bCs/>
          <w:lang w:val="en-GB"/>
        </w:rPr>
        <w:t xml:space="preserve">icroRNAs </w:t>
      </w:r>
      <w:r>
        <w:rPr>
          <w:rStyle w:val="normaltextrun"/>
          <w:rFonts w:cs="Calibri"/>
          <w:bCs/>
          <w:lang w:val="en-GB"/>
        </w:rPr>
        <w:t xml:space="preserve">isolation following </w:t>
      </w:r>
      <w:r w:rsidRPr="00406734">
        <w:rPr>
          <w:rFonts w:asciiTheme="minorHAnsi" w:hAnsiTheme="minorHAnsi" w:cstheme="minorHAnsi"/>
          <w:szCs w:val="30"/>
          <w:shd w:val="clear" w:color="auto" w:fill="FFFFFF"/>
          <w:lang w:val="en-GB"/>
        </w:rPr>
        <w:t>manufacturer´s instructions</w:t>
      </w:r>
      <w:r>
        <w:rPr>
          <w:rStyle w:val="normaltextrun"/>
          <w:rFonts w:cs="Calibri"/>
          <w:bCs/>
          <w:lang w:val="en-GB"/>
        </w:rPr>
        <w:t xml:space="preserve">. The microRNA </w:t>
      </w:r>
      <w:r w:rsidRPr="00F73900">
        <w:rPr>
          <w:rStyle w:val="normaltextrun"/>
          <w:rFonts w:cs="Calibri"/>
          <w:bCs/>
          <w:lang w:val="en-GB"/>
        </w:rPr>
        <w:t>eluents were evaluat</w:t>
      </w:r>
      <w:r>
        <w:rPr>
          <w:rStyle w:val="normaltextrun"/>
          <w:rFonts w:cs="Calibri"/>
          <w:bCs/>
          <w:lang w:val="en-GB"/>
        </w:rPr>
        <w:t xml:space="preserve">ed with the Agilent Bioanalyzer </w:t>
      </w:r>
      <w:r w:rsidRPr="002A1138">
        <w:rPr>
          <w:rStyle w:val="normaltextrun"/>
          <w:rFonts w:cs="Calibri"/>
          <w:bCs/>
          <w:lang w:val="en-GB"/>
        </w:rPr>
        <w:t>(Santa Clara, CA, USA)</w:t>
      </w:r>
      <w:r>
        <w:rPr>
          <w:rFonts w:ascii="Arial" w:hAnsi="Arial" w:cs="Arial"/>
          <w:color w:val="222222"/>
          <w:sz w:val="20"/>
          <w:szCs w:val="20"/>
          <w:shd w:val="clear" w:color="auto" w:fill="FFFFFF"/>
          <w:lang w:val="en-US"/>
        </w:rPr>
        <w:t xml:space="preserve"> </w:t>
      </w:r>
      <w:r>
        <w:rPr>
          <w:rStyle w:val="normaltextrun"/>
          <w:rFonts w:cs="Calibri"/>
          <w:bCs/>
          <w:lang w:val="en-GB"/>
        </w:rPr>
        <w:t xml:space="preserve">and sequenced </w:t>
      </w:r>
      <w:r w:rsidRPr="00F73900">
        <w:rPr>
          <w:rStyle w:val="normaltextrun"/>
          <w:rFonts w:cs="Calibri"/>
          <w:bCs/>
          <w:lang w:val="en-GB"/>
        </w:rPr>
        <w:t>by the CNIC Genomics Unit</w:t>
      </w:r>
      <w:r>
        <w:rPr>
          <w:rStyle w:val="normaltextrun"/>
          <w:rFonts w:cs="Calibri"/>
          <w:bCs/>
          <w:lang w:val="en-GB"/>
        </w:rPr>
        <w:t xml:space="preserve">. </w:t>
      </w:r>
      <w:r>
        <w:rPr>
          <w:rStyle w:val="normaltextrun"/>
          <w:rFonts w:cs="Calibri"/>
          <w:bCs/>
          <w:lang w:val="en-US"/>
        </w:rPr>
        <w:t>S</w:t>
      </w:r>
      <w:r w:rsidRPr="004D686C">
        <w:rPr>
          <w:rStyle w:val="normaltextrun"/>
          <w:rFonts w:cs="Calibri"/>
          <w:bCs/>
          <w:lang w:val="en-US"/>
        </w:rPr>
        <w:t xml:space="preserve">equencing reads were pre-processed by means </w:t>
      </w:r>
      <w:r>
        <w:rPr>
          <w:rStyle w:val="normaltextrun"/>
          <w:rFonts w:cs="Calibri"/>
          <w:bCs/>
          <w:lang w:val="en-US"/>
        </w:rPr>
        <w:t xml:space="preserve">of a pipeline that used </w:t>
      </w:r>
      <w:proofErr w:type="spellStart"/>
      <w:r>
        <w:rPr>
          <w:rStyle w:val="normaltextrun"/>
          <w:rFonts w:cs="Calibri"/>
          <w:bCs/>
          <w:lang w:val="en-US"/>
        </w:rPr>
        <w:t>FastQC</w:t>
      </w:r>
      <w:proofErr w:type="spellEnd"/>
      <w:r w:rsidRPr="004D686C">
        <w:rPr>
          <w:rStyle w:val="normaltextrun"/>
          <w:rFonts w:cs="Calibri"/>
          <w:bCs/>
          <w:lang w:val="en-US"/>
        </w:rPr>
        <w:t xml:space="preserve">, to </w:t>
      </w:r>
      <w:proofErr w:type="gramStart"/>
      <w:r w:rsidRPr="004D686C">
        <w:rPr>
          <w:rStyle w:val="normaltextrun"/>
          <w:rFonts w:cs="Calibri"/>
          <w:bCs/>
          <w:lang w:val="en-US"/>
        </w:rPr>
        <w:t>as</w:t>
      </w:r>
      <w:r>
        <w:rPr>
          <w:rStyle w:val="normaltextrun"/>
          <w:rFonts w:cs="Calibri"/>
          <w:bCs/>
          <w:lang w:val="en-US"/>
        </w:rPr>
        <w:t>ses</w:t>
      </w:r>
      <w:proofErr w:type="gramEnd"/>
      <w:r>
        <w:rPr>
          <w:rStyle w:val="normaltextrun"/>
          <w:rFonts w:cs="Calibri"/>
          <w:bCs/>
          <w:lang w:val="en-US"/>
        </w:rPr>
        <w:t xml:space="preserve"> read quality, and </w:t>
      </w:r>
      <w:proofErr w:type="spellStart"/>
      <w:r>
        <w:rPr>
          <w:rStyle w:val="normaltextrun"/>
          <w:rFonts w:cs="Calibri"/>
          <w:bCs/>
          <w:lang w:val="en-US"/>
        </w:rPr>
        <w:t>Cutadapt</w:t>
      </w:r>
      <w:proofErr w:type="spellEnd"/>
      <w:r w:rsidRPr="004D686C">
        <w:rPr>
          <w:rStyle w:val="normaltextrun"/>
          <w:rFonts w:cs="Calibri"/>
          <w:bCs/>
          <w:lang w:val="en-US"/>
        </w:rPr>
        <w:t xml:space="preserve"> to trim sequencing </w:t>
      </w:r>
      <w:r w:rsidRPr="004D686C">
        <w:rPr>
          <w:rStyle w:val="normaltextrun"/>
          <w:rFonts w:cs="Calibri"/>
          <w:bCs/>
          <w:lang w:val="en-US"/>
        </w:rPr>
        <w:lastRenderedPageBreak/>
        <w:t xml:space="preserve">reads, eliminating Illumina adaptor remains, and to discard those that were shorter than 15 </w:t>
      </w:r>
      <w:proofErr w:type="spellStart"/>
      <w:r w:rsidRPr="004D686C">
        <w:rPr>
          <w:rStyle w:val="normaltextrun"/>
          <w:rFonts w:cs="Calibri"/>
          <w:bCs/>
          <w:lang w:val="en-US"/>
        </w:rPr>
        <w:t>nt</w:t>
      </w:r>
      <w:proofErr w:type="spellEnd"/>
      <w:r w:rsidRPr="004D686C">
        <w:rPr>
          <w:rStyle w:val="normaltextrun"/>
          <w:rFonts w:cs="Calibri"/>
          <w:bCs/>
          <w:lang w:val="en-US"/>
        </w:rPr>
        <w:t xml:space="preserve"> or longer than 35 </w:t>
      </w:r>
      <w:proofErr w:type="spellStart"/>
      <w:r w:rsidRPr="004D686C">
        <w:rPr>
          <w:rStyle w:val="normaltextrun"/>
          <w:rFonts w:cs="Calibri"/>
          <w:bCs/>
          <w:lang w:val="en-US"/>
        </w:rPr>
        <w:t>nt</w:t>
      </w:r>
      <w:proofErr w:type="spellEnd"/>
      <w:r w:rsidRPr="004D686C">
        <w:rPr>
          <w:rStyle w:val="normaltextrun"/>
          <w:rFonts w:cs="Calibri"/>
          <w:bCs/>
          <w:lang w:val="en-US"/>
        </w:rPr>
        <w:t xml:space="preserve"> after trimming. Resulting reads were mapped against a collection of mature miRNA sequences extracted from </w:t>
      </w:r>
      <w:proofErr w:type="spellStart"/>
      <w:r w:rsidRPr="004D686C">
        <w:rPr>
          <w:rStyle w:val="normaltextrun"/>
          <w:rFonts w:cs="Calibri"/>
          <w:bCs/>
          <w:lang w:val="en-US"/>
        </w:rPr>
        <w:t>miRBase</w:t>
      </w:r>
      <w:proofErr w:type="spellEnd"/>
      <w:r w:rsidRPr="004D686C">
        <w:rPr>
          <w:rStyle w:val="normaltextrun"/>
          <w:rFonts w:cs="Calibri"/>
          <w:bCs/>
          <w:lang w:val="en-US"/>
        </w:rPr>
        <w:t xml:space="preserve"> (release 22), to obtain expression estimates with a pipeline that used BWA MEM as</w:t>
      </w:r>
      <w:r>
        <w:rPr>
          <w:rStyle w:val="normaltextrun"/>
          <w:rFonts w:cs="Calibri"/>
          <w:bCs/>
          <w:lang w:val="en-US"/>
        </w:rPr>
        <w:t xml:space="preserve"> aligner and the RSEM function to obtain expression estimates</w:t>
      </w:r>
      <w:r w:rsidRPr="004D686C">
        <w:rPr>
          <w:rStyle w:val="normaltextrun"/>
          <w:rFonts w:cs="Calibri"/>
          <w:bCs/>
          <w:lang w:val="en-US"/>
        </w:rPr>
        <w:t xml:space="preserve">. Expected expression counts were then processed with an analysis pipeline that used Bioconductor package </w:t>
      </w:r>
      <w:proofErr w:type="spellStart"/>
      <w:r w:rsidRPr="004D686C">
        <w:rPr>
          <w:rStyle w:val="normaltextrun"/>
          <w:rFonts w:cs="Calibri"/>
          <w:bCs/>
          <w:lang w:val="en-US"/>
        </w:rPr>
        <w:t>Limma</w:t>
      </w:r>
      <w:proofErr w:type="spellEnd"/>
      <w:r w:rsidRPr="004D686C">
        <w:rPr>
          <w:rStyle w:val="normaltextrun"/>
          <w:rFonts w:cs="Calibri"/>
          <w:bCs/>
          <w:lang w:val="en-US"/>
        </w:rPr>
        <w:t xml:space="preserve"> for normalization (using TMM method) and differential expression testing, considering only those miRNA species for which expression was at least 1 count per million (CPM) in 2 or 3 samples. Changes in gene expression are usually considered significant if associated to </w:t>
      </w:r>
      <w:proofErr w:type="spellStart"/>
      <w:r w:rsidRPr="004D686C">
        <w:rPr>
          <w:rStyle w:val="normaltextrun"/>
          <w:rFonts w:cs="Calibri"/>
          <w:bCs/>
          <w:lang w:val="en-US"/>
        </w:rPr>
        <w:t>Benjamini</w:t>
      </w:r>
      <w:proofErr w:type="spellEnd"/>
      <w:r w:rsidRPr="004D686C">
        <w:rPr>
          <w:rStyle w:val="normaltextrun"/>
          <w:rFonts w:cs="Calibri"/>
          <w:bCs/>
          <w:lang w:val="en-US"/>
        </w:rPr>
        <w:t>-Hochberg adjusted p-value &lt; 0.05. We have used a 0.2 threshold in the current analyses to increase the number of potentially interesting miRNAs, at the expense of increasing the risk of including false positives.</w:t>
      </w:r>
      <w:r>
        <w:rPr>
          <w:rStyle w:val="normaltextrun"/>
          <w:rFonts w:cs="Calibri"/>
          <w:bCs/>
          <w:lang w:val="en-US"/>
        </w:rPr>
        <w:t xml:space="preserve"> </w:t>
      </w:r>
      <w:r w:rsidRPr="006C342D">
        <w:rPr>
          <w:rStyle w:val="normaltextrun"/>
          <w:rFonts w:cs="Calibri"/>
          <w:bCs/>
          <w:lang w:val="en-US"/>
        </w:rPr>
        <w:t xml:space="preserve">We </w:t>
      </w:r>
      <w:r>
        <w:rPr>
          <w:rStyle w:val="normaltextrun"/>
          <w:rFonts w:cs="Calibri"/>
          <w:bCs/>
          <w:lang w:val="en-US"/>
        </w:rPr>
        <w:t xml:space="preserve">have </w:t>
      </w:r>
      <w:r w:rsidRPr="006C342D">
        <w:rPr>
          <w:rStyle w:val="normaltextrun"/>
          <w:rFonts w:cs="Calibri"/>
          <w:bCs/>
          <w:lang w:val="en-US"/>
        </w:rPr>
        <w:t xml:space="preserve">used Ingenuity Pathway Analysis (IPA, Qiagen, Hilden, Germany) for functional comparisons between groups, and for figures generation of the enriched canonical pathways. </w:t>
      </w:r>
    </w:p>
    <w:p w14:paraId="3B53711B" w14:textId="588039A2" w:rsidR="00A01F53" w:rsidRDefault="00A01F53" w:rsidP="0051786F">
      <w:pPr>
        <w:jc w:val="both"/>
        <w:rPr>
          <w:lang w:val="en-US"/>
        </w:rPr>
      </w:pPr>
    </w:p>
    <w:p w14:paraId="4A2FEECB" w14:textId="14914DEC" w:rsidR="00130AFB" w:rsidRPr="007236F7" w:rsidRDefault="007236F7" w:rsidP="007236F7">
      <w:pPr>
        <w:rPr>
          <w:b/>
          <w:u w:val="single"/>
          <w:lang w:val="en-US"/>
        </w:rPr>
      </w:pPr>
      <w:r w:rsidRPr="007236F7">
        <w:rPr>
          <w:b/>
          <w:u w:val="single"/>
          <w:lang w:val="en-US"/>
        </w:rPr>
        <w:t>References</w:t>
      </w:r>
    </w:p>
    <w:p w14:paraId="236E69C9" w14:textId="5BDD752B" w:rsidR="007236F7" w:rsidRPr="007236F7" w:rsidRDefault="007236F7" w:rsidP="007236F7">
      <w:pPr>
        <w:widowControl w:val="0"/>
        <w:autoSpaceDE w:val="0"/>
        <w:autoSpaceDN w:val="0"/>
        <w:adjustRightInd w:val="0"/>
        <w:spacing w:line="240" w:lineRule="auto"/>
        <w:ind w:left="640" w:hanging="640"/>
        <w:jc w:val="both"/>
        <w:rPr>
          <w:rFonts w:ascii="Calibri" w:hAnsi="Calibri" w:cs="Calibri"/>
          <w:noProof/>
        </w:rPr>
      </w:pPr>
      <w:r>
        <w:rPr>
          <w:lang w:val="en-US"/>
        </w:rPr>
        <w:fldChar w:fldCharType="begin" w:fldLock="1"/>
      </w:r>
      <w:r>
        <w:rPr>
          <w:lang w:val="en-US"/>
        </w:rPr>
        <w:instrText xml:space="preserve">ADDIN Mendeley Bibliography CSL_BIBLIOGRAPHY </w:instrText>
      </w:r>
      <w:r>
        <w:rPr>
          <w:lang w:val="en-US"/>
        </w:rPr>
        <w:fldChar w:fldCharType="separate"/>
      </w:r>
      <w:r w:rsidRPr="005D774E">
        <w:rPr>
          <w:rFonts w:ascii="Calibri" w:hAnsi="Calibri" w:cs="Calibri"/>
          <w:noProof/>
          <w:szCs w:val="24"/>
          <w:lang w:val="en-US"/>
        </w:rPr>
        <w:t xml:space="preserve">1. </w:t>
      </w:r>
      <w:r w:rsidRPr="005D774E">
        <w:rPr>
          <w:rFonts w:ascii="Calibri" w:hAnsi="Calibri" w:cs="Calibri"/>
          <w:noProof/>
          <w:szCs w:val="24"/>
          <w:lang w:val="en-US"/>
        </w:rPr>
        <w:tab/>
        <w:t>Cuadrado I, Piedras MJGM, Herruzo I, del Carmen Turpin M, Castejón B, Reventun P, Martin A, Saura M, Zamorano JL, Zaragoza C (2016) EMMPRIN</w:t>
      </w:r>
      <w:r w:rsidR="00710EB2" w:rsidRPr="005D774E">
        <w:rPr>
          <w:rFonts w:ascii="Calibri" w:hAnsi="Calibri" w:cs="Calibri"/>
          <w:noProof/>
          <w:szCs w:val="24"/>
          <w:lang w:val="en-US"/>
        </w:rPr>
        <w:t>:</w:t>
      </w:r>
      <w:r w:rsidRPr="005D774E">
        <w:rPr>
          <w:rFonts w:ascii="Calibri" w:hAnsi="Calibri" w:cs="Calibri"/>
          <w:noProof/>
          <w:szCs w:val="24"/>
          <w:lang w:val="en-US"/>
        </w:rPr>
        <w:t xml:space="preserve">Targeted magnetic nanoparticles for in vivo visualization and regression of acute myocardial infarction. </w:t>
      </w:r>
      <w:r w:rsidRPr="007236F7">
        <w:rPr>
          <w:rFonts w:ascii="Calibri" w:hAnsi="Calibri" w:cs="Calibri"/>
          <w:noProof/>
          <w:szCs w:val="24"/>
        </w:rPr>
        <w:t>Theranostics 6:545–557. doi: 10.7150/thno.13352</w:t>
      </w:r>
    </w:p>
    <w:p w14:paraId="6CC51D06" w14:textId="2A1A23D1" w:rsidR="0037458D" w:rsidRPr="00710EB2" w:rsidRDefault="007236F7" w:rsidP="00710EB2">
      <w:pPr>
        <w:rPr>
          <w:lang w:val="en-US"/>
        </w:rPr>
      </w:pPr>
      <w:r>
        <w:rPr>
          <w:lang w:val="en-US"/>
        </w:rPr>
        <w:fldChar w:fldCharType="end"/>
      </w:r>
      <w:r w:rsidR="00130AFB">
        <w:rPr>
          <w:lang w:val="en-US"/>
        </w:rPr>
        <w:br w:type="page"/>
      </w:r>
    </w:p>
    <w:p w14:paraId="04095213" w14:textId="7002E740" w:rsidR="0037458D" w:rsidRDefault="0037458D" w:rsidP="0051786F">
      <w:pPr>
        <w:jc w:val="both"/>
        <w:rPr>
          <w:sz w:val="16"/>
          <w:szCs w:val="16"/>
          <w:lang w:val="en-US"/>
        </w:rPr>
      </w:pPr>
    </w:p>
    <w:p w14:paraId="3A6E739E" w14:textId="3A56477F" w:rsidR="007236F7" w:rsidRDefault="007236F7" w:rsidP="0051786F">
      <w:pPr>
        <w:jc w:val="both"/>
        <w:rPr>
          <w:sz w:val="16"/>
          <w:szCs w:val="16"/>
          <w:lang w:val="en-US"/>
        </w:rPr>
      </w:pPr>
    </w:p>
    <w:p w14:paraId="166F388C" w14:textId="43D9024A" w:rsidR="007236F7" w:rsidRPr="003A3066" w:rsidRDefault="007236F7" w:rsidP="0051786F">
      <w:pPr>
        <w:jc w:val="both"/>
        <w:rPr>
          <w:sz w:val="16"/>
          <w:szCs w:val="16"/>
          <w:lang w:val="en-US"/>
        </w:rPr>
      </w:pPr>
    </w:p>
    <w:sectPr w:rsidR="007236F7" w:rsidRPr="003A30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yMzC0NDUyNDIwMjNT0lEKTi0uzszPAykwqQUACDPARiwAAAA="/>
  </w:docVars>
  <w:rsids>
    <w:rsidRoot w:val="00A01F53"/>
    <w:rsid w:val="00024555"/>
    <w:rsid w:val="000C4642"/>
    <w:rsid w:val="000D779C"/>
    <w:rsid w:val="00130AFB"/>
    <w:rsid w:val="0014738B"/>
    <w:rsid w:val="0016691B"/>
    <w:rsid w:val="00185692"/>
    <w:rsid w:val="0018753B"/>
    <w:rsid w:val="00216801"/>
    <w:rsid w:val="00241960"/>
    <w:rsid w:val="00283369"/>
    <w:rsid w:val="00287944"/>
    <w:rsid w:val="002B5756"/>
    <w:rsid w:val="00322DD6"/>
    <w:rsid w:val="0037458D"/>
    <w:rsid w:val="00376D83"/>
    <w:rsid w:val="003A1275"/>
    <w:rsid w:val="003A3066"/>
    <w:rsid w:val="003B200F"/>
    <w:rsid w:val="003C587B"/>
    <w:rsid w:val="003F5049"/>
    <w:rsid w:val="003F7EC6"/>
    <w:rsid w:val="004140B0"/>
    <w:rsid w:val="0041607F"/>
    <w:rsid w:val="00450EEC"/>
    <w:rsid w:val="00487CDC"/>
    <w:rsid w:val="00496259"/>
    <w:rsid w:val="004A40D6"/>
    <w:rsid w:val="004A4D80"/>
    <w:rsid w:val="004F0444"/>
    <w:rsid w:val="00513E57"/>
    <w:rsid w:val="0051786F"/>
    <w:rsid w:val="00581F9B"/>
    <w:rsid w:val="005B393A"/>
    <w:rsid w:val="005D774E"/>
    <w:rsid w:val="00606B2F"/>
    <w:rsid w:val="00646D41"/>
    <w:rsid w:val="0065508E"/>
    <w:rsid w:val="006C4755"/>
    <w:rsid w:val="006C65D4"/>
    <w:rsid w:val="006E5EE5"/>
    <w:rsid w:val="006F230A"/>
    <w:rsid w:val="006F2C76"/>
    <w:rsid w:val="00710EB2"/>
    <w:rsid w:val="007236F7"/>
    <w:rsid w:val="00732C39"/>
    <w:rsid w:val="00747D46"/>
    <w:rsid w:val="007540DB"/>
    <w:rsid w:val="00787F62"/>
    <w:rsid w:val="007E149A"/>
    <w:rsid w:val="008308C4"/>
    <w:rsid w:val="0088275F"/>
    <w:rsid w:val="0088419F"/>
    <w:rsid w:val="00935F15"/>
    <w:rsid w:val="0093712F"/>
    <w:rsid w:val="00997872"/>
    <w:rsid w:val="009D16FE"/>
    <w:rsid w:val="009E2AE8"/>
    <w:rsid w:val="00A01F53"/>
    <w:rsid w:val="00A1424F"/>
    <w:rsid w:val="00A72F38"/>
    <w:rsid w:val="00A979BF"/>
    <w:rsid w:val="00B16BE9"/>
    <w:rsid w:val="00BA1DAE"/>
    <w:rsid w:val="00BF042B"/>
    <w:rsid w:val="00C60280"/>
    <w:rsid w:val="00C72BED"/>
    <w:rsid w:val="00C848FE"/>
    <w:rsid w:val="00C8765A"/>
    <w:rsid w:val="00C93E03"/>
    <w:rsid w:val="00D576CC"/>
    <w:rsid w:val="00DC69F0"/>
    <w:rsid w:val="00E703D2"/>
    <w:rsid w:val="00EA3FC0"/>
    <w:rsid w:val="00EC5C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AE36B"/>
  <w15:chartTrackingRefBased/>
  <w15:docId w15:val="{5C96839C-1789-4331-8604-8AA83EC1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delista3">
    <w:name w:val="List Table 3"/>
    <w:basedOn w:val="Tablanormal"/>
    <w:uiPriority w:val="48"/>
    <w:rsid w:val="00C72BE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nfasis">
    <w:name w:val="Emphasis"/>
    <w:uiPriority w:val="20"/>
    <w:qFormat/>
    <w:rsid w:val="00130AFB"/>
    <w:rPr>
      <w:i/>
      <w:iCs/>
    </w:rPr>
  </w:style>
  <w:style w:type="paragraph" w:customStyle="1" w:styleId="p">
    <w:name w:val="p"/>
    <w:basedOn w:val="Normal"/>
    <w:rsid w:val="00130AF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rsid w:val="00130AFB"/>
  </w:style>
  <w:style w:type="character" w:customStyle="1" w:styleId="eop">
    <w:name w:val="eop"/>
    <w:rsid w:val="00130AFB"/>
  </w:style>
  <w:style w:type="paragraph" w:customStyle="1" w:styleId="paragraph">
    <w:name w:val="paragraph"/>
    <w:basedOn w:val="Normal"/>
    <w:rsid w:val="00130AFB"/>
    <w:pPr>
      <w:spacing w:before="100" w:beforeAutospacing="1" w:after="100" w:afterAutospacing="1" w:line="240" w:lineRule="auto"/>
    </w:pPr>
    <w:rPr>
      <w:rFonts w:ascii="Calibri" w:eastAsia="Times New Roman" w:hAnsi="Calibri" w:cs="Times New Roman"/>
      <w:sz w:val="24"/>
      <w:szCs w:val="24"/>
      <w:lang w:eastAsia="es-ES"/>
    </w:rPr>
  </w:style>
  <w:style w:type="paragraph" w:styleId="NormalWeb">
    <w:name w:val="Normal (Web)"/>
    <w:basedOn w:val="Normal"/>
    <w:uiPriority w:val="99"/>
    <w:semiHidden/>
    <w:unhideWhenUsed/>
    <w:rsid w:val="003A306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283369"/>
    <w:rPr>
      <w:color w:val="0000FF"/>
      <w:u w:val="single"/>
    </w:rPr>
  </w:style>
  <w:style w:type="character" w:styleId="Refdecomentario">
    <w:name w:val="annotation reference"/>
    <w:basedOn w:val="Fuentedeprrafopredeter"/>
    <w:uiPriority w:val="99"/>
    <w:semiHidden/>
    <w:unhideWhenUsed/>
    <w:rsid w:val="00732C39"/>
    <w:rPr>
      <w:sz w:val="16"/>
      <w:szCs w:val="16"/>
    </w:rPr>
  </w:style>
  <w:style w:type="paragraph" w:styleId="Textocomentario">
    <w:name w:val="annotation text"/>
    <w:basedOn w:val="Normal"/>
    <w:link w:val="TextocomentarioCar"/>
    <w:uiPriority w:val="99"/>
    <w:semiHidden/>
    <w:unhideWhenUsed/>
    <w:rsid w:val="00732C3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2C3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1292">
      <w:bodyDiv w:val="1"/>
      <w:marLeft w:val="0"/>
      <w:marRight w:val="0"/>
      <w:marTop w:val="0"/>
      <w:marBottom w:val="0"/>
      <w:divBdr>
        <w:top w:val="none" w:sz="0" w:space="0" w:color="auto"/>
        <w:left w:val="none" w:sz="0" w:space="0" w:color="auto"/>
        <w:bottom w:val="none" w:sz="0" w:space="0" w:color="auto"/>
        <w:right w:val="none" w:sz="0" w:space="0" w:color="auto"/>
      </w:divBdr>
    </w:div>
    <w:div w:id="1029337602">
      <w:bodyDiv w:val="1"/>
      <w:marLeft w:val="0"/>
      <w:marRight w:val="0"/>
      <w:marTop w:val="0"/>
      <w:marBottom w:val="0"/>
      <w:divBdr>
        <w:top w:val="none" w:sz="0" w:space="0" w:color="auto"/>
        <w:left w:val="none" w:sz="0" w:space="0" w:color="auto"/>
        <w:bottom w:val="none" w:sz="0" w:space="0" w:color="auto"/>
        <w:right w:val="none" w:sz="0" w:space="0" w:color="auto"/>
      </w:divBdr>
      <w:divsChild>
        <w:div w:id="1038242550">
          <w:marLeft w:val="0"/>
          <w:marRight w:val="0"/>
          <w:marTop w:val="0"/>
          <w:marBottom w:val="0"/>
          <w:divBdr>
            <w:top w:val="none" w:sz="0" w:space="0" w:color="auto"/>
            <w:left w:val="none" w:sz="0" w:space="0" w:color="auto"/>
            <w:bottom w:val="none" w:sz="0" w:space="0" w:color="auto"/>
            <w:right w:val="none" w:sz="0" w:space="0" w:color="auto"/>
          </w:divBdr>
        </w:div>
        <w:div w:id="1257448063">
          <w:marLeft w:val="0"/>
          <w:marRight w:val="0"/>
          <w:marTop w:val="0"/>
          <w:marBottom w:val="0"/>
          <w:divBdr>
            <w:top w:val="none" w:sz="0" w:space="0" w:color="auto"/>
            <w:left w:val="none" w:sz="0" w:space="0" w:color="auto"/>
            <w:bottom w:val="none" w:sz="0" w:space="0" w:color="auto"/>
            <w:right w:val="none" w:sz="0" w:space="0" w:color="auto"/>
          </w:divBdr>
        </w:div>
        <w:div w:id="34619231">
          <w:marLeft w:val="0"/>
          <w:marRight w:val="0"/>
          <w:marTop w:val="0"/>
          <w:marBottom w:val="0"/>
          <w:divBdr>
            <w:top w:val="none" w:sz="0" w:space="0" w:color="auto"/>
            <w:left w:val="none" w:sz="0" w:space="0" w:color="auto"/>
            <w:bottom w:val="none" w:sz="0" w:space="0" w:color="auto"/>
            <w:right w:val="none" w:sz="0" w:space="0" w:color="auto"/>
          </w:divBdr>
        </w:div>
        <w:div w:id="897477274">
          <w:marLeft w:val="0"/>
          <w:marRight w:val="0"/>
          <w:marTop w:val="0"/>
          <w:marBottom w:val="0"/>
          <w:divBdr>
            <w:top w:val="none" w:sz="0" w:space="0" w:color="auto"/>
            <w:left w:val="none" w:sz="0" w:space="0" w:color="auto"/>
            <w:bottom w:val="none" w:sz="0" w:space="0" w:color="auto"/>
            <w:right w:val="none" w:sz="0" w:space="0" w:color="auto"/>
          </w:divBdr>
        </w:div>
        <w:div w:id="1002271136">
          <w:marLeft w:val="0"/>
          <w:marRight w:val="0"/>
          <w:marTop w:val="0"/>
          <w:marBottom w:val="0"/>
          <w:divBdr>
            <w:top w:val="none" w:sz="0" w:space="0" w:color="auto"/>
            <w:left w:val="none" w:sz="0" w:space="0" w:color="auto"/>
            <w:bottom w:val="none" w:sz="0" w:space="0" w:color="auto"/>
            <w:right w:val="none" w:sz="0" w:space="0" w:color="auto"/>
          </w:divBdr>
        </w:div>
        <w:div w:id="772677095">
          <w:marLeft w:val="0"/>
          <w:marRight w:val="0"/>
          <w:marTop w:val="0"/>
          <w:marBottom w:val="0"/>
          <w:divBdr>
            <w:top w:val="none" w:sz="0" w:space="0" w:color="auto"/>
            <w:left w:val="none" w:sz="0" w:space="0" w:color="auto"/>
            <w:bottom w:val="none" w:sz="0" w:space="0" w:color="auto"/>
            <w:right w:val="none" w:sz="0" w:space="0" w:color="auto"/>
          </w:divBdr>
        </w:div>
        <w:div w:id="725223358">
          <w:marLeft w:val="0"/>
          <w:marRight w:val="0"/>
          <w:marTop w:val="0"/>
          <w:marBottom w:val="0"/>
          <w:divBdr>
            <w:top w:val="none" w:sz="0" w:space="0" w:color="auto"/>
            <w:left w:val="none" w:sz="0" w:space="0" w:color="auto"/>
            <w:bottom w:val="none" w:sz="0" w:space="0" w:color="auto"/>
            <w:right w:val="none" w:sz="0" w:space="0" w:color="auto"/>
          </w:divBdr>
        </w:div>
        <w:div w:id="325014163">
          <w:marLeft w:val="0"/>
          <w:marRight w:val="0"/>
          <w:marTop w:val="0"/>
          <w:marBottom w:val="0"/>
          <w:divBdr>
            <w:top w:val="none" w:sz="0" w:space="0" w:color="auto"/>
            <w:left w:val="none" w:sz="0" w:space="0" w:color="auto"/>
            <w:bottom w:val="none" w:sz="0" w:space="0" w:color="auto"/>
            <w:right w:val="none" w:sz="0" w:space="0" w:color="auto"/>
          </w:divBdr>
        </w:div>
        <w:div w:id="1928538791">
          <w:marLeft w:val="0"/>
          <w:marRight w:val="0"/>
          <w:marTop w:val="0"/>
          <w:marBottom w:val="0"/>
          <w:divBdr>
            <w:top w:val="none" w:sz="0" w:space="0" w:color="auto"/>
            <w:left w:val="none" w:sz="0" w:space="0" w:color="auto"/>
            <w:bottom w:val="none" w:sz="0" w:space="0" w:color="auto"/>
            <w:right w:val="none" w:sz="0" w:space="0" w:color="auto"/>
          </w:divBdr>
        </w:div>
        <w:div w:id="1504710212">
          <w:marLeft w:val="0"/>
          <w:marRight w:val="0"/>
          <w:marTop w:val="0"/>
          <w:marBottom w:val="0"/>
          <w:divBdr>
            <w:top w:val="none" w:sz="0" w:space="0" w:color="auto"/>
            <w:left w:val="none" w:sz="0" w:space="0" w:color="auto"/>
            <w:bottom w:val="none" w:sz="0" w:space="0" w:color="auto"/>
            <w:right w:val="none" w:sz="0" w:space="0" w:color="auto"/>
          </w:divBdr>
        </w:div>
        <w:div w:id="1586500168">
          <w:marLeft w:val="0"/>
          <w:marRight w:val="0"/>
          <w:marTop w:val="0"/>
          <w:marBottom w:val="0"/>
          <w:divBdr>
            <w:top w:val="none" w:sz="0" w:space="0" w:color="auto"/>
            <w:left w:val="none" w:sz="0" w:space="0" w:color="auto"/>
            <w:bottom w:val="none" w:sz="0" w:space="0" w:color="auto"/>
            <w:right w:val="none" w:sz="0" w:space="0" w:color="auto"/>
          </w:divBdr>
        </w:div>
        <w:div w:id="1550536858">
          <w:marLeft w:val="0"/>
          <w:marRight w:val="0"/>
          <w:marTop w:val="0"/>
          <w:marBottom w:val="0"/>
          <w:divBdr>
            <w:top w:val="none" w:sz="0" w:space="0" w:color="auto"/>
            <w:left w:val="none" w:sz="0" w:space="0" w:color="auto"/>
            <w:bottom w:val="none" w:sz="0" w:space="0" w:color="auto"/>
            <w:right w:val="none" w:sz="0" w:space="0" w:color="auto"/>
          </w:divBdr>
        </w:div>
        <w:div w:id="1050619229">
          <w:marLeft w:val="0"/>
          <w:marRight w:val="0"/>
          <w:marTop w:val="0"/>
          <w:marBottom w:val="0"/>
          <w:divBdr>
            <w:top w:val="none" w:sz="0" w:space="0" w:color="auto"/>
            <w:left w:val="none" w:sz="0" w:space="0" w:color="auto"/>
            <w:bottom w:val="none" w:sz="0" w:space="0" w:color="auto"/>
            <w:right w:val="none" w:sz="0" w:space="0" w:color="auto"/>
          </w:divBdr>
        </w:div>
        <w:div w:id="1523130928">
          <w:marLeft w:val="0"/>
          <w:marRight w:val="0"/>
          <w:marTop w:val="0"/>
          <w:marBottom w:val="0"/>
          <w:divBdr>
            <w:top w:val="none" w:sz="0" w:space="0" w:color="auto"/>
            <w:left w:val="none" w:sz="0" w:space="0" w:color="auto"/>
            <w:bottom w:val="none" w:sz="0" w:space="0" w:color="auto"/>
            <w:right w:val="none" w:sz="0" w:space="0" w:color="auto"/>
          </w:divBdr>
        </w:div>
        <w:div w:id="683825622">
          <w:marLeft w:val="0"/>
          <w:marRight w:val="0"/>
          <w:marTop w:val="0"/>
          <w:marBottom w:val="0"/>
          <w:divBdr>
            <w:top w:val="none" w:sz="0" w:space="0" w:color="auto"/>
            <w:left w:val="none" w:sz="0" w:space="0" w:color="auto"/>
            <w:bottom w:val="none" w:sz="0" w:space="0" w:color="auto"/>
            <w:right w:val="none" w:sz="0" w:space="0" w:color="auto"/>
          </w:divBdr>
        </w:div>
        <w:div w:id="465122386">
          <w:marLeft w:val="0"/>
          <w:marRight w:val="0"/>
          <w:marTop w:val="0"/>
          <w:marBottom w:val="0"/>
          <w:divBdr>
            <w:top w:val="none" w:sz="0" w:space="0" w:color="auto"/>
            <w:left w:val="none" w:sz="0" w:space="0" w:color="auto"/>
            <w:bottom w:val="none" w:sz="0" w:space="0" w:color="auto"/>
            <w:right w:val="none" w:sz="0" w:space="0" w:color="auto"/>
          </w:divBdr>
        </w:div>
        <w:div w:id="1182284838">
          <w:marLeft w:val="0"/>
          <w:marRight w:val="0"/>
          <w:marTop w:val="0"/>
          <w:marBottom w:val="0"/>
          <w:divBdr>
            <w:top w:val="none" w:sz="0" w:space="0" w:color="auto"/>
            <w:left w:val="none" w:sz="0" w:space="0" w:color="auto"/>
            <w:bottom w:val="none" w:sz="0" w:space="0" w:color="auto"/>
            <w:right w:val="none" w:sz="0" w:space="0" w:color="auto"/>
          </w:divBdr>
        </w:div>
        <w:div w:id="284971536">
          <w:marLeft w:val="0"/>
          <w:marRight w:val="0"/>
          <w:marTop w:val="0"/>
          <w:marBottom w:val="0"/>
          <w:divBdr>
            <w:top w:val="none" w:sz="0" w:space="0" w:color="auto"/>
            <w:left w:val="none" w:sz="0" w:space="0" w:color="auto"/>
            <w:bottom w:val="none" w:sz="0" w:space="0" w:color="auto"/>
            <w:right w:val="none" w:sz="0" w:space="0" w:color="auto"/>
          </w:divBdr>
        </w:div>
      </w:divsChild>
    </w:div>
    <w:div w:id="1090617062">
      <w:bodyDiv w:val="1"/>
      <w:marLeft w:val="0"/>
      <w:marRight w:val="0"/>
      <w:marTop w:val="0"/>
      <w:marBottom w:val="0"/>
      <w:divBdr>
        <w:top w:val="none" w:sz="0" w:space="0" w:color="auto"/>
        <w:left w:val="none" w:sz="0" w:space="0" w:color="auto"/>
        <w:bottom w:val="none" w:sz="0" w:space="0" w:color="auto"/>
        <w:right w:val="none" w:sz="0" w:space="0" w:color="auto"/>
      </w:divBdr>
    </w:div>
    <w:div w:id="1307707022">
      <w:bodyDiv w:val="1"/>
      <w:marLeft w:val="0"/>
      <w:marRight w:val="0"/>
      <w:marTop w:val="0"/>
      <w:marBottom w:val="0"/>
      <w:divBdr>
        <w:top w:val="none" w:sz="0" w:space="0" w:color="auto"/>
        <w:left w:val="none" w:sz="0" w:space="0" w:color="auto"/>
        <w:bottom w:val="none" w:sz="0" w:space="0" w:color="auto"/>
        <w:right w:val="none" w:sz="0" w:space="0" w:color="auto"/>
      </w:divBdr>
    </w:div>
    <w:div w:id="1418358200">
      <w:bodyDiv w:val="1"/>
      <w:marLeft w:val="0"/>
      <w:marRight w:val="0"/>
      <w:marTop w:val="0"/>
      <w:marBottom w:val="0"/>
      <w:divBdr>
        <w:top w:val="none" w:sz="0" w:space="0" w:color="auto"/>
        <w:left w:val="none" w:sz="0" w:space="0" w:color="auto"/>
        <w:bottom w:val="none" w:sz="0" w:space="0" w:color="auto"/>
        <w:right w:val="none" w:sz="0" w:space="0" w:color="auto"/>
      </w:divBdr>
    </w:div>
    <w:div w:id="1680547888">
      <w:bodyDiv w:val="1"/>
      <w:marLeft w:val="0"/>
      <w:marRight w:val="0"/>
      <w:marTop w:val="0"/>
      <w:marBottom w:val="0"/>
      <w:divBdr>
        <w:top w:val="none" w:sz="0" w:space="0" w:color="auto"/>
        <w:left w:val="none" w:sz="0" w:space="0" w:color="auto"/>
        <w:bottom w:val="none" w:sz="0" w:space="0" w:color="auto"/>
        <w:right w:val="none" w:sz="0" w:space="0" w:color="auto"/>
      </w:divBdr>
    </w:div>
    <w:div w:id="19617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rta.saura@uah.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18864-888C-4950-A4EE-04FC364BE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2930</Words>
  <Characters>16121</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Saura Redondo Marta</dc:creator>
  <cp:keywords/>
  <dc:description/>
  <cp:lastModifiedBy>Saura Redondo Marta</cp:lastModifiedBy>
  <cp:revision>2</cp:revision>
  <dcterms:created xsi:type="dcterms:W3CDTF">2023-06-13T17:46:00Z</dcterms:created>
  <dcterms:modified xsi:type="dcterms:W3CDTF">2023-06-13T17:46:00Z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7d75d462-a383-32ad-befc-65a8a96527d7</vt:lpwstr>
  </property>
  <property fmtid="{D5CDD505-2E9C-101B-9397-08002B2CF9AE}" pid="4" name="Mendeley Citation Style_1">
    <vt:lpwstr>http://www.zotero.org/styles/basic-research-in-cardiology</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http://www.zotero.org/styles/antioxidants</vt:lpwstr>
  </property>
  <property fmtid="{D5CDD505-2E9C-101B-9397-08002B2CF9AE}" pid="8" name="Mendeley Recent Style Name 1_1">
    <vt:lpwstr>Antioxidants</vt:lpwstr>
  </property>
  <property fmtid="{D5CDD505-2E9C-101B-9397-08002B2CF9AE}" pid="9" name="Mendeley Recent Style Id 2_1">
    <vt:lpwstr>http://www.zotero.org/styles/basic-research-in-cardiology</vt:lpwstr>
  </property>
  <property fmtid="{D5CDD505-2E9C-101B-9397-08002B2CF9AE}" pid="10" name="Mendeley Recent Style Name 2_1">
    <vt:lpwstr>Basic Research in Cardiology</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http://www.zotero.org/styles/circulation</vt:lpwstr>
  </property>
  <property fmtid="{D5CDD505-2E9C-101B-9397-08002B2CF9AE}" pid="14" name="Mendeley Recent Style Name 4_1">
    <vt:lpwstr>Circulation</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http://www.zotero.org/styles/nature-publishing-group-vancouver</vt:lpwstr>
  </property>
  <property fmtid="{D5CDD505-2E9C-101B-9397-08002B2CF9AE}" pid="20" name="Mendeley Recent Style Name 7_1">
    <vt:lpwstr>Nature Publishing Group - Vancouver</vt:lpwstr>
  </property>
  <property fmtid="{D5CDD505-2E9C-101B-9397-08002B2CF9AE}" pid="21" name="Mendeley Recent Style Id 8_1">
    <vt:lpwstr>http://www.zotero.org/styles/scientific-reports</vt:lpwstr>
  </property>
  <property fmtid="{D5CDD505-2E9C-101B-9397-08002B2CF9AE}" pid="22" name="Mendeley Recent Style Name 8_1">
    <vt:lpwstr>Scientific Reports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