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2971C" w14:textId="7B49A289" w:rsidR="00840335" w:rsidRDefault="00317CC0" w:rsidP="00E851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S2</w:t>
      </w:r>
      <w:r w:rsidR="00840335" w:rsidRPr="00840335">
        <w:rPr>
          <w:rFonts w:ascii="Times New Roman" w:hAnsi="Times New Roman" w:cs="Times New Roman"/>
        </w:rPr>
        <w:t>: Multivariate Survival Analysis</w:t>
      </w:r>
      <w:r w:rsidR="00E851D7">
        <w:rPr>
          <w:rFonts w:ascii="Times New Roman" w:hAnsi="Times New Roman" w:cs="Times New Roman"/>
        </w:rPr>
        <w:t xml:space="preserve"> of Pediatric Ependymoma Cohort</w:t>
      </w:r>
    </w:p>
    <w:p w14:paraId="2BFBFE9E" w14:textId="77777777" w:rsidR="005E125F" w:rsidRPr="00840335" w:rsidRDefault="005E125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2535"/>
        <w:gridCol w:w="2952"/>
      </w:tblGrid>
      <w:tr w:rsidR="00840335" w:rsidRPr="00840335" w14:paraId="2C879CE9" w14:textId="77777777" w:rsidTr="00840335">
        <w:tc>
          <w:tcPr>
            <w:tcW w:w="3369" w:type="dxa"/>
          </w:tcPr>
          <w:p w14:paraId="7D63BE19" w14:textId="77777777" w:rsidR="00840335" w:rsidRPr="008D33EB" w:rsidRDefault="00840335">
            <w:pPr>
              <w:rPr>
                <w:rFonts w:ascii="Times New Roman" w:hAnsi="Times New Roman" w:cs="Times New Roman"/>
                <w:b/>
              </w:rPr>
            </w:pPr>
            <w:r w:rsidRPr="008D33EB">
              <w:rPr>
                <w:rFonts w:ascii="Times New Roman" w:hAnsi="Times New Roman" w:cs="Times New Roman"/>
                <w:b/>
              </w:rPr>
              <w:t>Factor</w:t>
            </w:r>
          </w:p>
        </w:tc>
        <w:tc>
          <w:tcPr>
            <w:tcW w:w="2535" w:type="dxa"/>
          </w:tcPr>
          <w:p w14:paraId="7680C8F4" w14:textId="77777777" w:rsidR="00840335" w:rsidRPr="008D33EB" w:rsidRDefault="00840335">
            <w:pPr>
              <w:rPr>
                <w:rFonts w:ascii="Times New Roman" w:hAnsi="Times New Roman" w:cs="Times New Roman"/>
                <w:b/>
              </w:rPr>
            </w:pPr>
            <w:r w:rsidRPr="008D33EB">
              <w:rPr>
                <w:rFonts w:ascii="Times New Roman" w:hAnsi="Times New Roman" w:cs="Times New Roman"/>
                <w:b/>
              </w:rPr>
              <w:t>Hazard Ratio</w:t>
            </w:r>
          </w:p>
        </w:tc>
        <w:tc>
          <w:tcPr>
            <w:tcW w:w="2952" w:type="dxa"/>
          </w:tcPr>
          <w:p w14:paraId="45AA2CDB" w14:textId="77777777" w:rsidR="00840335" w:rsidRPr="008D33EB" w:rsidRDefault="00840335">
            <w:pPr>
              <w:rPr>
                <w:rFonts w:ascii="Times New Roman" w:hAnsi="Times New Roman" w:cs="Times New Roman"/>
                <w:b/>
              </w:rPr>
            </w:pPr>
            <w:r w:rsidRPr="008D33EB">
              <w:rPr>
                <w:rFonts w:ascii="Times New Roman" w:hAnsi="Times New Roman" w:cs="Times New Roman"/>
                <w:b/>
              </w:rPr>
              <w:t>Significance</w:t>
            </w:r>
          </w:p>
        </w:tc>
      </w:tr>
      <w:tr w:rsidR="00840335" w:rsidRPr="00840335" w14:paraId="1F383B50" w14:textId="77777777" w:rsidTr="00840335">
        <w:tc>
          <w:tcPr>
            <w:tcW w:w="3369" w:type="dxa"/>
          </w:tcPr>
          <w:p w14:paraId="699B57D4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 xml:space="preserve">Age at Diagnosis (&gt;3 </w:t>
            </w:r>
            <w:proofErr w:type="spellStart"/>
            <w:r w:rsidRPr="00840335">
              <w:rPr>
                <w:rFonts w:ascii="Times New Roman" w:hAnsi="Times New Roman" w:cs="Times New Roman"/>
              </w:rPr>
              <w:t>yrs</w:t>
            </w:r>
            <w:proofErr w:type="spellEnd"/>
            <w:r w:rsidRPr="0084033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35" w:type="dxa"/>
          </w:tcPr>
          <w:p w14:paraId="07856145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2952" w:type="dxa"/>
          </w:tcPr>
          <w:p w14:paraId="22F15435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0.42</w:t>
            </w:r>
          </w:p>
        </w:tc>
      </w:tr>
      <w:tr w:rsidR="00840335" w:rsidRPr="00840335" w14:paraId="1E416FE1" w14:textId="77777777" w:rsidTr="00840335">
        <w:tc>
          <w:tcPr>
            <w:tcW w:w="3369" w:type="dxa"/>
          </w:tcPr>
          <w:p w14:paraId="4B483F88" w14:textId="7D130480" w:rsidR="00840335" w:rsidRPr="00840335" w:rsidRDefault="00BE2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</w:t>
            </w:r>
          </w:p>
        </w:tc>
        <w:tc>
          <w:tcPr>
            <w:tcW w:w="2535" w:type="dxa"/>
          </w:tcPr>
          <w:p w14:paraId="2DBA2B95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2952" w:type="dxa"/>
          </w:tcPr>
          <w:p w14:paraId="5A26D18A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0.84</w:t>
            </w:r>
          </w:p>
        </w:tc>
      </w:tr>
      <w:tr w:rsidR="00840335" w:rsidRPr="00840335" w14:paraId="5ABBC7E4" w14:textId="77777777" w:rsidTr="00840335">
        <w:tc>
          <w:tcPr>
            <w:tcW w:w="3369" w:type="dxa"/>
          </w:tcPr>
          <w:p w14:paraId="4F6DCEEC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Extent of surgical resection</w:t>
            </w:r>
          </w:p>
        </w:tc>
        <w:tc>
          <w:tcPr>
            <w:tcW w:w="2535" w:type="dxa"/>
          </w:tcPr>
          <w:p w14:paraId="42A818D0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2952" w:type="dxa"/>
          </w:tcPr>
          <w:p w14:paraId="45CCBEAD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0.11</w:t>
            </w:r>
          </w:p>
        </w:tc>
      </w:tr>
      <w:tr w:rsidR="00840335" w:rsidRPr="00840335" w14:paraId="08CE42A5" w14:textId="77777777" w:rsidTr="00840335">
        <w:tc>
          <w:tcPr>
            <w:tcW w:w="3369" w:type="dxa"/>
          </w:tcPr>
          <w:p w14:paraId="70F055E2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Telomerase Activity</w:t>
            </w:r>
          </w:p>
        </w:tc>
        <w:tc>
          <w:tcPr>
            <w:tcW w:w="2535" w:type="dxa"/>
          </w:tcPr>
          <w:p w14:paraId="4F1BBA0F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5.67</w:t>
            </w:r>
          </w:p>
        </w:tc>
        <w:tc>
          <w:tcPr>
            <w:tcW w:w="2952" w:type="dxa"/>
          </w:tcPr>
          <w:p w14:paraId="75BDAE22" w14:textId="77777777" w:rsidR="00840335" w:rsidRPr="00840335" w:rsidRDefault="00840335">
            <w:pPr>
              <w:rPr>
                <w:rFonts w:ascii="Times New Roman" w:hAnsi="Times New Roman" w:cs="Times New Roman"/>
              </w:rPr>
            </w:pPr>
            <w:r w:rsidRPr="00840335">
              <w:rPr>
                <w:rFonts w:ascii="Times New Roman" w:hAnsi="Times New Roman" w:cs="Times New Roman"/>
              </w:rPr>
              <w:t>0.10</w:t>
            </w:r>
          </w:p>
        </w:tc>
      </w:tr>
    </w:tbl>
    <w:p w14:paraId="6BDF63D1" w14:textId="77777777" w:rsidR="00840335" w:rsidRDefault="00840335">
      <w:bookmarkStart w:id="0" w:name="_GoBack"/>
      <w:bookmarkEnd w:id="0"/>
    </w:p>
    <w:sectPr w:rsidR="00840335" w:rsidSect="00FB3BB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335"/>
    <w:rsid w:val="00317CC0"/>
    <w:rsid w:val="005E125F"/>
    <w:rsid w:val="00840335"/>
    <w:rsid w:val="008D33EB"/>
    <w:rsid w:val="00BE22AD"/>
    <w:rsid w:val="00C12A52"/>
    <w:rsid w:val="00E851D7"/>
    <w:rsid w:val="00FB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37E4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Application>Microsoft Macintosh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Barszczyk</dc:creator>
  <cp:keywords/>
  <dc:description/>
  <cp:lastModifiedBy>Mark Barszczyk</cp:lastModifiedBy>
  <cp:revision>6</cp:revision>
  <dcterms:created xsi:type="dcterms:W3CDTF">2014-06-14T15:48:00Z</dcterms:created>
  <dcterms:modified xsi:type="dcterms:W3CDTF">2014-06-18T02:04:00Z</dcterms:modified>
</cp:coreProperties>
</file>