
<file path=[Content_Types].xml><?xml version="1.0" encoding="utf-8"?>
<Types xmlns="http://schemas.openxmlformats.org/package/2006/content-types">
  <Default Extension="xml" ContentType="application/xml"/>
  <Default Extension="jpeg" ContentType="image/jpeg"/>
  <Default Extension="xlsx" ContentType="application/vnd.openxmlformats-officedocument.spreadsheetml.sheet"/>
  <Default Extension="png" ContentType="image/png"/>
  <Default Extension="jpg" ContentType="image/jpe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harts/style1.xml" ContentType="application/vnd.ms-office.chartstyle+xml"/>
  <Override PartName="/word/charts/colors1.xml" ContentType="application/vnd.ms-office.chartcolorstyle+xml"/>
  <Override PartName="/word/charts/style2.xml" ContentType="application/vnd.ms-office.chartstyle+xml"/>
  <Override PartName="/word/charts/colors2.xml" ContentType="application/vnd.ms-office.chartcolorstyle+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C12402B" w14:textId="77777777" w:rsidR="00F72A18" w:rsidRDefault="00647477">
      <w:pPr>
        <w:rPr>
          <w:rFonts w:ascii="Arial" w:hAnsi="Arial"/>
          <w:b/>
          <w:sz w:val="28"/>
          <w:szCs w:val="28"/>
        </w:rPr>
      </w:pPr>
      <w:r w:rsidRPr="00760CE7">
        <w:rPr>
          <w:rFonts w:ascii="Arial" w:hAnsi="Arial"/>
          <w:b/>
          <w:sz w:val="28"/>
          <w:szCs w:val="28"/>
        </w:rPr>
        <w:t>Supplementary material</w:t>
      </w:r>
    </w:p>
    <w:p w14:paraId="5D2C7CAB" w14:textId="32CD546F" w:rsidR="003B3084" w:rsidRPr="00760CE7" w:rsidRDefault="003B3084">
      <w:pPr>
        <w:rPr>
          <w:rFonts w:ascii="Arial" w:hAnsi="Arial"/>
          <w:b/>
          <w:sz w:val="28"/>
          <w:szCs w:val="28"/>
        </w:rPr>
      </w:pPr>
    </w:p>
    <w:p w14:paraId="0EB785AA" w14:textId="77777777" w:rsidR="00647477" w:rsidRDefault="00647477">
      <w:pPr>
        <w:rPr>
          <w:rFonts w:ascii="Arial" w:hAnsi="Arial"/>
          <w:b/>
        </w:rPr>
      </w:pPr>
    </w:p>
    <w:p w14:paraId="318F808F" w14:textId="77777777" w:rsidR="00647477" w:rsidRPr="00037703" w:rsidRDefault="00647477">
      <w:pPr>
        <w:rPr>
          <w:rFonts w:ascii="Arial" w:hAnsi="Arial"/>
          <w:b/>
        </w:rPr>
      </w:pPr>
      <w:r w:rsidRPr="00D75779">
        <w:rPr>
          <w:rFonts w:ascii="Arial" w:hAnsi="Arial"/>
          <w:b/>
        </w:rPr>
        <w:t>Supplementary figure 1</w:t>
      </w:r>
    </w:p>
    <w:p w14:paraId="6943B175" w14:textId="77777777" w:rsidR="00D75779" w:rsidRDefault="00647477">
      <w:pPr>
        <w:rPr>
          <w:rFonts w:ascii="Arial" w:hAnsi="Arial"/>
        </w:rPr>
      </w:pPr>
      <w:r>
        <w:rPr>
          <w:rFonts w:ascii="Arial" w:hAnsi="Arial"/>
          <w:noProof/>
        </w:rPr>
        <w:drawing>
          <wp:inline distT="0" distB="0" distL="0" distR="0" wp14:anchorId="0572CFAC" wp14:editId="2095AAF0">
            <wp:extent cx="5537835" cy="3990340"/>
            <wp:effectExtent l="0" t="0" r="0" b="0"/>
            <wp:docPr id="2" name="Picture 2" descr="Macintosh HD:Users:rolfbjerkvig:Desktop:Supplementary fig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rolfbjerkvig:Desktop:Supplementary fig 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37835" cy="3990340"/>
                    </a:xfrm>
                    <a:prstGeom prst="rect">
                      <a:avLst/>
                    </a:prstGeom>
                    <a:noFill/>
                    <a:ln>
                      <a:noFill/>
                    </a:ln>
                  </pic:spPr>
                </pic:pic>
              </a:graphicData>
            </a:graphic>
          </wp:inline>
        </w:drawing>
      </w:r>
    </w:p>
    <w:p w14:paraId="64FBC898" w14:textId="7C36A7ED" w:rsidR="00D75779" w:rsidRDefault="00D75779" w:rsidP="00037703">
      <w:pPr>
        <w:spacing w:line="360" w:lineRule="auto"/>
        <w:jc w:val="both"/>
        <w:rPr>
          <w:rFonts w:ascii="Arial" w:hAnsi="Arial" w:cs="Arial"/>
        </w:rPr>
      </w:pPr>
      <w:r>
        <w:rPr>
          <w:rFonts w:ascii="Arial" w:hAnsi="Arial" w:cs="Arial"/>
        </w:rPr>
        <w:t xml:space="preserve">Array CGH profiles of the P3 and P13 human GBM </w:t>
      </w:r>
      <w:proofErr w:type="spellStart"/>
      <w:r>
        <w:rPr>
          <w:rFonts w:ascii="Arial" w:hAnsi="Arial" w:cs="Arial"/>
        </w:rPr>
        <w:t>xenografts</w:t>
      </w:r>
      <w:proofErr w:type="spellEnd"/>
      <w:r>
        <w:rPr>
          <w:rFonts w:ascii="Arial" w:hAnsi="Arial" w:cs="Arial"/>
        </w:rPr>
        <w:t xml:space="preserve">, showing typical DNA copy number aberrations shown in human GBMs. </w:t>
      </w:r>
      <w:r w:rsidR="00457584">
        <w:rPr>
          <w:rFonts w:ascii="Arial" w:hAnsi="Arial" w:cs="Arial"/>
        </w:rPr>
        <w:t>P3:</w:t>
      </w:r>
      <w:r w:rsidRPr="00C21BBD">
        <w:rPr>
          <w:rFonts w:ascii="Arial" w:hAnsi="Arial" w:cs="Arial"/>
        </w:rPr>
        <w:t xml:space="preserve"> amplification of </w:t>
      </w:r>
      <w:proofErr w:type="spellStart"/>
      <w:r w:rsidRPr="00C21BBD">
        <w:rPr>
          <w:rFonts w:ascii="Arial" w:hAnsi="Arial" w:cs="Arial"/>
        </w:rPr>
        <w:t>Chr</w:t>
      </w:r>
      <w:proofErr w:type="spellEnd"/>
      <w:r w:rsidRPr="00C21BBD">
        <w:rPr>
          <w:rFonts w:ascii="Arial" w:hAnsi="Arial" w:cs="Arial"/>
        </w:rPr>
        <w:t xml:space="preserve"> 7, Chr19, 20q, and deletions of 1q42-q43, Chr9, Chr10, 20p, PIK3R1 , CDKN2A/B and for P13</w:t>
      </w:r>
      <w:r w:rsidR="00457584">
        <w:rPr>
          <w:rFonts w:ascii="Arial" w:hAnsi="Arial" w:cs="Arial"/>
        </w:rPr>
        <w:t>:</w:t>
      </w:r>
      <w:r w:rsidR="00457584" w:rsidRPr="00C21BBD">
        <w:rPr>
          <w:rFonts w:ascii="Arial" w:hAnsi="Arial" w:cs="Arial"/>
        </w:rPr>
        <w:t xml:space="preserve">  </w:t>
      </w:r>
      <w:r w:rsidRPr="00C21BBD">
        <w:rPr>
          <w:rFonts w:ascii="Arial" w:hAnsi="Arial" w:cs="Arial"/>
        </w:rPr>
        <w:t>amplification of Chr7, Chr19, Chr20 and deletions of 6q16.2-16.3, Chr10, 17q12, and CDKN2A/B</w:t>
      </w:r>
      <w:r>
        <w:rPr>
          <w:rFonts w:ascii="Arial" w:hAnsi="Arial" w:cs="Arial"/>
        </w:rPr>
        <w:t>.</w:t>
      </w:r>
      <w:r w:rsidR="00A942E2">
        <w:rPr>
          <w:rFonts w:ascii="Arial" w:hAnsi="Arial" w:cs="Arial"/>
        </w:rPr>
        <w:t xml:space="preserve"> No changes in the </w:t>
      </w:r>
      <w:proofErr w:type="spellStart"/>
      <w:r w:rsidR="00A942E2">
        <w:rPr>
          <w:rFonts w:ascii="Arial" w:hAnsi="Arial" w:cs="Arial"/>
        </w:rPr>
        <w:t>aCGH</w:t>
      </w:r>
      <w:proofErr w:type="spellEnd"/>
      <w:r w:rsidR="00A942E2">
        <w:rPr>
          <w:rFonts w:ascii="Arial" w:hAnsi="Arial" w:cs="Arial"/>
        </w:rPr>
        <w:t xml:space="preserve"> profiles were observed following treatment (data not shown).</w:t>
      </w:r>
    </w:p>
    <w:p w14:paraId="2A4B490F" w14:textId="77777777" w:rsidR="00D75779" w:rsidRDefault="00D75779" w:rsidP="00D75779">
      <w:pPr>
        <w:jc w:val="both"/>
        <w:rPr>
          <w:rFonts w:ascii="Arial" w:hAnsi="Arial" w:cs="Arial"/>
        </w:rPr>
      </w:pPr>
    </w:p>
    <w:p w14:paraId="253E961F" w14:textId="77777777" w:rsidR="00D75779" w:rsidRDefault="00D75779" w:rsidP="00037703">
      <w:pPr>
        <w:spacing w:line="360" w:lineRule="auto"/>
        <w:jc w:val="both"/>
        <w:rPr>
          <w:rFonts w:ascii="Arial" w:eastAsia="Times New Roman" w:hAnsi="Arial" w:cs="Arial"/>
          <w:szCs w:val="24"/>
        </w:rPr>
      </w:pPr>
      <w:r w:rsidRPr="00D75779">
        <w:rPr>
          <w:rFonts w:ascii="Arial" w:hAnsi="Arial" w:cs="Arial"/>
        </w:rPr>
        <w:t xml:space="preserve">The procedure for the </w:t>
      </w:r>
      <w:proofErr w:type="spellStart"/>
      <w:r w:rsidRPr="00D75779">
        <w:rPr>
          <w:rFonts w:ascii="Arial" w:hAnsi="Arial" w:cs="Arial"/>
        </w:rPr>
        <w:t>aCGH</w:t>
      </w:r>
      <w:proofErr w:type="spellEnd"/>
      <w:r w:rsidRPr="00D75779">
        <w:rPr>
          <w:rFonts w:ascii="Arial" w:hAnsi="Arial" w:cs="Arial"/>
        </w:rPr>
        <w:t xml:space="preserve"> analysis was as follows: </w:t>
      </w:r>
      <w:r w:rsidRPr="00D75779">
        <w:rPr>
          <w:rFonts w:ascii="Arial" w:eastAsia="Times New Roman" w:hAnsi="Arial" w:cs="Arial"/>
          <w:szCs w:val="24"/>
        </w:rPr>
        <w:t xml:space="preserve">Genomic DNA was extracted from P3 and P13 </w:t>
      </w:r>
      <w:proofErr w:type="spellStart"/>
      <w:r w:rsidRPr="00D75779">
        <w:rPr>
          <w:rFonts w:ascii="Arial" w:eastAsia="Times New Roman" w:hAnsi="Arial" w:cs="Arial"/>
          <w:szCs w:val="24"/>
        </w:rPr>
        <w:t>xenografts</w:t>
      </w:r>
      <w:proofErr w:type="spellEnd"/>
      <w:r w:rsidRPr="00D75779">
        <w:rPr>
          <w:rFonts w:ascii="Arial" w:eastAsia="Times New Roman" w:hAnsi="Arial" w:cs="Arial"/>
          <w:szCs w:val="24"/>
        </w:rPr>
        <w:t xml:space="preserve"> using the </w:t>
      </w:r>
      <w:proofErr w:type="spellStart"/>
      <w:r w:rsidRPr="00D75779">
        <w:rPr>
          <w:rFonts w:ascii="Arial" w:eastAsia="Times New Roman" w:hAnsi="Arial" w:cs="Arial"/>
          <w:szCs w:val="24"/>
        </w:rPr>
        <w:t>DNAeasy</w:t>
      </w:r>
      <w:proofErr w:type="spellEnd"/>
      <w:r w:rsidRPr="00D75779">
        <w:rPr>
          <w:rFonts w:ascii="Arial" w:eastAsia="Times New Roman" w:hAnsi="Arial" w:cs="Arial"/>
          <w:szCs w:val="24"/>
        </w:rPr>
        <w:t xml:space="preserve"> Blood and Tissue Kit (</w:t>
      </w:r>
      <w:proofErr w:type="spellStart"/>
      <w:r w:rsidRPr="00D75779">
        <w:rPr>
          <w:rFonts w:ascii="Arial" w:eastAsia="Times New Roman" w:hAnsi="Arial" w:cs="Arial"/>
          <w:szCs w:val="24"/>
        </w:rPr>
        <w:t>Qiagen</w:t>
      </w:r>
      <w:proofErr w:type="spellEnd"/>
      <w:r w:rsidRPr="00D75779">
        <w:rPr>
          <w:rFonts w:ascii="Arial" w:eastAsia="Times New Roman" w:hAnsi="Arial" w:cs="Arial"/>
          <w:szCs w:val="24"/>
        </w:rPr>
        <w:t xml:space="preserve">) following the manufacturer’s instructions. DNA was eluted in water, fragmented to an average size of 200-500 </w:t>
      </w:r>
      <w:proofErr w:type="spellStart"/>
      <w:r w:rsidRPr="00D75779">
        <w:rPr>
          <w:rFonts w:ascii="Arial" w:eastAsia="Times New Roman" w:hAnsi="Arial" w:cs="Arial"/>
          <w:szCs w:val="24"/>
        </w:rPr>
        <w:t>bp</w:t>
      </w:r>
      <w:proofErr w:type="spellEnd"/>
      <w:r w:rsidRPr="00D75779">
        <w:rPr>
          <w:rFonts w:ascii="Arial" w:eastAsia="Times New Roman" w:hAnsi="Arial" w:cs="Arial"/>
          <w:szCs w:val="24"/>
        </w:rPr>
        <w:t xml:space="preserve"> using DNAse1 (rDNAse1, </w:t>
      </w:r>
      <w:proofErr w:type="spellStart"/>
      <w:r w:rsidRPr="00D75779">
        <w:rPr>
          <w:rFonts w:ascii="Arial" w:eastAsia="Times New Roman" w:hAnsi="Arial" w:cs="Arial"/>
          <w:szCs w:val="24"/>
        </w:rPr>
        <w:t>Ambion</w:t>
      </w:r>
      <w:proofErr w:type="spellEnd"/>
      <w:r w:rsidRPr="00D75779">
        <w:rPr>
          <w:rFonts w:ascii="Arial" w:eastAsia="Times New Roman" w:hAnsi="Arial" w:cs="Arial"/>
          <w:szCs w:val="24"/>
        </w:rPr>
        <w:t xml:space="preserve">, Life Technology Ltd.) and labeled using the </w:t>
      </w:r>
      <w:proofErr w:type="spellStart"/>
      <w:r w:rsidRPr="00D75779">
        <w:rPr>
          <w:rFonts w:ascii="Arial" w:eastAsia="Times New Roman" w:hAnsi="Arial" w:cs="Arial"/>
          <w:szCs w:val="24"/>
        </w:rPr>
        <w:t>BioPrime</w:t>
      </w:r>
      <w:proofErr w:type="spellEnd"/>
      <w:r w:rsidRPr="00D75779">
        <w:rPr>
          <w:rFonts w:ascii="Arial" w:eastAsia="Times New Roman" w:hAnsi="Arial" w:cs="Arial"/>
          <w:szCs w:val="24"/>
        </w:rPr>
        <w:t xml:space="preserve"> </w:t>
      </w:r>
      <w:proofErr w:type="spellStart"/>
      <w:r w:rsidRPr="00D75779">
        <w:rPr>
          <w:rFonts w:ascii="Arial" w:eastAsia="Times New Roman" w:hAnsi="Arial" w:cs="Arial"/>
          <w:szCs w:val="24"/>
        </w:rPr>
        <w:t>aCGH</w:t>
      </w:r>
      <w:proofErr w:type="spellEnd"/>
      <w:r w:rsidRPr="00D75779">
        <w:rPr>
          <w:rFonts w:ascii="Arial" w:eastAsia="Times New Roman" w:hAnsi="Arial" w:cs="Arial"/>
          <w:szCs w:val="24"/>
        </w:rPr>
        <w:t xml:space="preserve"> Genomic labeling Kit (Invitrogen) and Cy3 and Cy5 dyes purchased from GE Healthcare (Chalfont St. Giles, UK) following standard protocols for Agilent </w:t>
      </w:r>
      <w:proofErr w:type="spellStart"/>
      <w:r w:rsidRPr="00D75779">
        <w:rPr>
          <w:rFonts w:ascii="Arial" w:eastAsia="Times New Roman" w:hAnsi="Arial" w:cs="Arial"/>
          <w:szCs w:val="24"/>
        </w:rPr>
        <w:t>aCGH</w:t>
      </w:r>
      <w:proofErr w:type="spellEnd"/>
      <w:r w:rsidRPr="00D75779">
        <w:rPr>
          <w:rFonts w:ascii="Arial" w:eastAsia="Times New Roman" w:hAnsi="Arial" w:cs="Arial"/>
          <w:szCs w:val="24"/>
        </w:rPr>
        <w:t>. Commercially available female DNA pooled from multiple anonymous donors (</w:t>
      </w:r>
      <w:proofErr w:type="spellStart"/>
      <w:r w:rsidRPr="00D75779">
        <w:rPr>
          <w:rFonts w:ascii="Arial" w:eastAsia="Times New Roman" w:hAnsi="Arial" w:cs="Arial"/>
          <w:szCs w:val="24"/>
        </w:rPr>
        <w:t>Promega</w:t>
      </w:r>
      <w:proofErr w:type="spellEnd"/>
      <w:r w:rsidRPr="00D75779">
        <w:rPr>
          <w:rFonts w:ascii="Arial" w:eastAsia="Times New Roman" w:hAnsi="Arial" w:cs="Arial"/>
          <w:szCs w:val="24"/>
        </w:rPr>
        <w:t xml:space="preserve">, Madison, WI) was used as a reference for each of the </w:t>
      </w:r>
      <w:proofErr w:type="spellStart"/>
      <w:r w:rsidRPr="00D75779">
        <w:rPr>
          <w:rFonts w:ascii="Arial" w:eastAsia="Times New Roman" w:hAnsi="Arial" w:cs="Arial"/>
          <w:szCs w:val="24"/>
        </w:rPr>
        <w:lastRenderedPageBreak/>
        <w:t>aCGH</w:t>
      </w:r>
      <w:proofErr w:type="spellEnd"/>
      <w:r w:rsidRPr="00D75779">
        <w:rPr>
          <w:rFonts w:ascii="Arial" w:eastAsia="Times New Roman" w:hAnsi="Arial" w:cs="Arial"/>
          <w:szCs w:val="24"/>
        </w:rPr>
        <w:t xml:space="preserve"> experiments. Labeled DNA was competitively hybridized to </w:t>
      </w:r>
      <w:proofErr w:type="spellStart"/>
      <w:r w:rsidRPr="00D75779">
        <w:rPr>
          <w:rFonts w:ascii="Arial" w:eastAsia="Times New Roman" w:hAnsi="Arial" w:cs="Arial"/>
          <w:szCs w:val="24"/>
        </w:rPr>
        <w:t>SurePrint</w:t>
      </w:r>
      <w:proofErr w:type="spellEnd"/>
      <w:r w:rsidRPr="00D75779">
        <w:rPr>
          <w:rFonts w:ascii="Arial" w:eastAsia="Times New Roman" w:hAnsi="Arial" w:cs="Arial"/>
          <w:szCs w:val="24"/>
        </w:rPr>
        <w:t xml:space="preserve"> G3 Human 2x400k CGH microarrays (Agilent Technologies, Santa Clara, CA) following standard Agilent protocols. The slides were scanned at 3µm resolution using the Agilent High-Resolution Microarray scanner and the image data were extracted using Feature Extraction (Agilent Technologies). FE extraction files were imported into Genomic Workbench 7.0 (Agilent Technologies) for visualization and analysis. Aberrations were called using the Aberration Detection Method 2 (ADM2) algorithm with a threshold setting of 25, centralization on with threshold of 25 and an aberration filter min Probes=3 and </w:t>
      </w:r>
      <w:proofErr w:type="spellStart"/>
      <w:r w:rsidRPr="00D75779">
        <w:rPr>
          <w:rFonts w:ascii="Arial" w:eastAsia="Times New Roman" w:hAnsi="Arial" w:cs="Arial"/>
          <w:szCs w:val="24"/>
        </w:rPr>
        <w:t>minAvgAbsLogRatio</w:t>
      </w:r>
      <w:proofErr w:type="spellEnd"/>
      <w:r w:rsidRPr="00D75779">
        <w:rPr>
          <w:rFonts w:ascii="Arial" w:eastAsia="Times New Roman" w:hAnsi="Arial" w:cs="Arial"/>
          <w:szCs w:val="24"/>
        </w:rPr>
        <w:t>=0.25. The ADM-2 algorithm identifies all aberrant intervals in a given sample with consistently high or low log ratios based on the statistical score that represents the deviation of the average of the log</w:t>
      </w:r>
      <w:r w:rsidRPr="00D75779">
        <w:rPr>
          <w:rFonts w:ascii="Arial" w:eastAsia="Times New Roman" w:hAnsi="Arial" w:cs="Arial"/>
          <w:szCs w:val="24"/>
          <w:vertAlign w:val="subscript"/>
        </w:rPr>
        <w:t>2</w:t>
      </w:r>
      <w:r w:rsidRPr="00D75779">
        <w:rPr>
          <w:rFonts w:ascii="Arial" w:eastAsia="Times New Roman" w:hAnsi="Arial" w:cs="Arial"/>
          <w:szCs w:val="24"/>
        </w:rPr>
        <w:t xml:space="preserve"> ratios from the expected value of zero.</w:t>
      </w:r>
    </w:p>
    <w:p w14:paraId="6D11FCA6" w14:textId="77777777" w:rsidR="00D75779" w:rsidRDefault="00D75779" w:rsidP="00D75779">
      <w:pPr>
        <w:jc w:val="both"/>
        <w:rPr>
          <w:rFonts w:ascii="Arial" w:eastAsia="Times New Roman" w:hAnsi="Arial" w:cs="Arial"/>
          <w:szCs w:val="24"/>
        </w:rPr>
      </w:pPr>
    </w:p>
    <w:p w14:paraId="661660E4" w14:textId="77777777" w:rsidR="00D75779" w:rsidRDefault="00D75779" w:rsidP="00D75779">
      <w:pPr>
        <w:jc w:val="both"/>
        <w:rPr>
          <w:rFonts w:ascii="Arial" w:eastAsia="Times New Roman" w:hAnsi="Arial" w:cs="Arial"/>
          <w:szCs w:val="24"/>
        </w:rPr>
      </w:pPr>
    </w:p>
    <w:p w14:paraId="35FAE015" w14:textId="77777777" w:rsidR="00F72A18" w:rsidRDefault="00F72A18">
      <w:pPr>
        <w:rPr>
          <w:rFonts w:ascii="Arial" w:eastAsia="Times New Roman" w:hAnsi="Arial" w:cs="Arial"/>
          <w:b/>
          <w:szCs w:val="24"/>
        </w:rPr>
      </w:pPr>
      <w:r>
        <w:rPr>
          <w:rFonts w:ascii="Arial" w:eastAsia="Times New Roman" w:hAnsi="Arial" w:cs="Arial"/>
          <w:b/>
          <w:szCs w:val="24"/>
        </w:rPr>
        <w:br w:type="page"/>
      </w:r>
    </w:p>
    <w:p w14:paraId="038FFCF3" w14:textId="0A2CFE12" w:rsidR="00937893" w:rsidRPr="00037703" w:rsidRDefault="00D75779" w:rsidP="00037703">
      <w:pPr>
        <w:jc w:val="both"/>
        <w:rPr>
          <w:rFonts w:ascii="Arial" w:eastAsia="Times New Roman" w:hAnsi="Arial" w:cs="Arial"/>
          <w:b/>
          <w:szCs w:val="24"/>
        </w:rPr>
      </w:pPr>
      <w:r w:rsidRPr="00D75779">
        <w:rPr>
          <w:rFonts w:ascii="Arial" w:eastAsia="Times New Roman" w:hAnsi="Arial" w:cs="Arial"/>
          <w:b/>
          <w:szCs w:val="24"/>
        </w:rPr>
        <w:lastRenderedPageBreak/>
        <w:t>Supplementary figure 2</w:t>
      </w:r>
    </w:p>
    <w:p w14:paraId="45E79BE4" w14:textId="77777777" w:rsidR="00937893" w:rsidRDefault="00937893" w:rsidP="00D75779">
      <w:pPr>
        <w:rPr>
          <w:rFonts w:ascii="Arial" w:hAnsi="Arial"/>
        </w:rPr>
      </w:pPr>
    </w:p>
    <w:p w14:paraId="61545AB5" w14:textId="77777777" w:rsidR="00937893" w:rsidRDefault="00937893" w:rsidP="00937893">
      <w:pPr>
        <w:rPr>
          <w:rFonts w:ascii="Arial" w:hAnsi="Arial"/>
        </w:rPr>
      </w:pPr>
      <w:r>
        <w:rPr>
          <w:rFonts w:ascii="Arial" w:hAnsi="Arial"/>
          <w:noProof/>
        </w:rPr>
        <w:drawing>
          <wp:inline distT="0" distB="0" distL="0" distR="0" wp14:anchorId="28CB8E88" wp14:editId="2427CCFA">
            <wp:extent cx="4761426" cy="3272790"/>
            <wp:effectExtent l="0" t="0" r="0" b="3810"/>
            <wp:docPr id="6" name="Picture 6" descr="Macintosh HD:Users:rolfbjerkvig:Desktop:Supplementary fig 2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cintosh HD:Users:rolfbjerkvig:Desktop:Supplementary fig 2 copy.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761865" cy="3273092"/>
                    </a:xfrm>
                    <a:prstGeom prst="rect">
                      <a:avLst/>
                    </a:prstGeom>
                    <a:noFill/>
                    <a:ln>
                      <a:noFill/>
                    </a:ln>
                  </pic:spPr>
                </pic:pic>
              </a:graphicData>
            </a:graphic>
          </wp:inline>
        </w:drawing>
      </w:r>
    </w:p>
    <w:p w14:paraId="2F83BA38" w14:textId="77777777" w:rsidR="00F72A18" w:rsidRDefault="00F72A18" w:rsidP="000216FD">
      <w:pPr>
        <w:tabs>
          <w:tab w:val="left" w:pos="900"/>
        </w:tabs>
        <w:spacing w:line="360" w:lineRule="auto"/>
        <w:rPr>
          <w:rFonts w:ascii="Arial" w:hAnsi="Arial"/>
        </w:rPr>
      </w:pPr>
    </w:p>
    <w:p w14:paraId="7C28CCA2" w14:textId="77777777" w:rsidR="00647477" w:rsidRDefault="00937893" w:rsidP="000216FD">
      <w:pPr>
        <w:tabs>
          <w:tab w:val="left" w:pos="900"/>
        </w:tabs>
        <w:spacing w:line="360" w:lineRule="auto"/>
        <w:rPr>
          <w:rFonts w:ascii="Arial" w:hAnsi="Arial"/>
        </w:rPr>
      </w:pPr>
      <w:r>
        <w:rPr>
          <w:rFonts w:ascii="Arial" w:hAnsi="Arial"/>
        </w:rPr>
        <w:t xml:space="preserve">Three normal rats were injected with a dose </w:t>
      </w:r>
      <w:proofErr w:type="gramStart"/>
      <w:r>
        <w:rPr>
          <w:rFonts w:ascii="Arial" w:hAnsi="Arial"/>
        </w:rPr>
        <w:t>of  0.5ml</w:t>
      </w:r>
      <w:proofErr w:type="gramEnd"/>
      <w:r>
        <w:rPr>
          <w:rFonts w:ascii="Arial" w:hAnsi="Arial"/>
        </w:rPr>
        <w:t xml:space="preserve">/100g body weight using a 200mg/ml </w:t>
      </w:r>
      <w:r>
        <w:rPr>
          <w:rFonts w:ascii="Arial" w:hAnsi="Arial"/>
          <w:vertAlign w:val="superscript"/>
        </w:rPr>
        <w:t>13</w:t>
      </w:r>
      <w:r>
        <w:rPr>
          <w:rFonts w:ascii="Arial" w:hAnsi="Arial"/>
        </w:rPr>
        <w:t xml:space="preserve">C6-labeled glucose solution. Blood samples were collected </w:t>
      </w:r>
      <w:proofErr w:type="gramStart"/>
      <w:r>
        <w:rPr>
          <w:rFonts w:ascii="Arial" w:hAnsi="Arial"/>
        </w:rPr>
        <w:t>after  15</w:t>
      </w:r>
      <w:proofErr w:type="gramEnd"/>
      <w:r>
        <w:rPr>
          <w:rFonts w:ascii="Arial" w:hAnsi="Arial"/>
        </w:rPr>
        <w:t>, 30, 60 and 120min. The figure shows the</w:t>
      </w:r>
      <w:r w:rsidR="009A656F">
        <w:rPr>
          <w:rFonts w:ascii="Arial" w:hAnsi="Arial"/>
        </w:rPr>
        <w:t xml:space="preserve"> serum </w:t>
      </w:r>
      <w:proofErr w:type="gramStart"/>
      <w:r w:rsidR="009A656F">
        <w:rPr>
          <w:rFonts w:ascii="Arial" w:hAnsi="Arial"/>
        </w:rPr>
        <w:t>concentrations  of</w:t>
      </w:r>
      <w:proofErr w:type="gramEnd"/>
      <w:r w:rsidR="009A656F">
        <w:rPr>
          <w:rFonts w:ascii="Arial" w:hAnsi="Arial"/>
        </w:rPr>
        <w:t xml:space="preserve"> </w:t>
      </w:r>
      <w:r>
        <w:rPr>
          <w:rFonts w:ascii="Arial" w:hAnsi="Arial"/>
        </w:rPr>
        <w:t xml:space="preserve"> </w:t>
      </w:r>
      <w:r w:rsidR="009A656F">
        <w:rPr>
          <w:rFonts w:ascii="Arial" w:hAnsi="Arial"/>
          <w:vertAlign w:val="superscript"/>
        </w:rPr>
        <w:t>13</w:t>
      </w:r>
      <w:r w:rsidR="009A656F">
        <w:rPr>
          <w:rFonts w:ascii="Arial" w:hAnsi="Arial"/>
        </w:rPr>
        <w:t>C6-labeled glucose as detected by LC-MS analysis (Methods described in main text).</w:t>
      </w:r>
    </w:p>
    <w:p w14:paraId="062E5248" w14:textId="77777777" w:rsidR="00F72A18" w:rsidRDefault="00F72A18">
      <w:pPr>
        <w:rPr>
          <w:rFonts w:ascii="Arial" w:hAnsi="Arial"/>
          <w:b/>
        </w:rPr>
      </w:pPr>
      <w:r>
        <w:rPr>
          <w:rFonts w:ascii="Arial" w:hAnsi="Arial"/>
          <w:b/>
        </w:rPr>
        <w:br w:type="page"/>
      </w:r>
    </w:p>
    <w:p w14:paraId="6F79979E" w14:textId="6DEB1AE9" w:rsidR="00796312" w:rsidRPr="00936694" w:rsidRDefault="00796312" w:rsidP="0051131F">
      <w:pPr>
        <w:spacing w:line="360" w:lineRule="auto"/>
        <w:jc w:val="both"/>
        <w:rPr>
          <w:rFonts w:ascii="Arial" w:hAnsi="Arial"/>
          <w:b/>
        </w:rPr>
      </w:pPr>
      <w:r w:rsidRPr="00936694">
        <w:rPr>
          <w:rFonts w:ascii="Arial" w:hAnsi="Arial"/>
          <w:b/>
        </w:rPr>
        <w:lastRenderedPageBreak/>
        <w:t>Supplementary figure 3</w:t>
      </w:r>
    </w:p>
    <w:p w14:paraId="5BFABA6B" w14:textId="6EB5CD41" w:rsidR="00796312" w:rsidRDefault="00397FED" w:rsidP="0051131F">
      <w:pPr>
        <w:spacing w:line="360" w:lineRule="auto"/>
        <w:jc w:val="both"/>
        <w:rPr>
          <w:rFonts w:ascii="Arial" w:hAnsi="Arial"/>
        </w:rPr>
      </w:pPr>
      <w:r>
        <w:rPr>
          <w:rFonts w:ascii="Arial" w:hAnsi="Arial"/>
          <w:noProof/>
        </w:rPr>
        <w:drawing>
          <wp:inline distT="0" distB="0" distL="0" distR="0" wp14:anchorId="4F902C7A" wp14:editId="40AEF6C6">
            <wp:extent cx="3483748" cy="2258654"/>
            <wp:effectExtent l="0" t="0" r="0" b="254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rrelation.jpg"/>
                    <pic:cNvPicPr/>
                  </pic:nvPicPr>
                  <pic:blipFill>
                    <a:blip r:embed="rId10">
                      <a:extLst>
                        <a:ext uri="{28A0092B-C50C-407E-A947-70E740481C1C}">
                          <a14:useLocalDpi xmlns:a14="http://schemas.microsoft.com/office/drawing/2010/main" val="0"/>
                        </a:ext>
                      </a:extLst>
                    </a:blip>
                    <a:stretch>
                      <a:fillRect/>
                    </a:stretch>
                  </pic:blipFill>
                  <pic:spPr>
                    <a:xfrm>
                      <a:off x="0" y="0"/>
                      <a:ext cx="3483899" cy="2258752"/>
                    </a:xfrm>
                    <a:prstGeom prst="rect">
                      <a:avLst/>
                    </a:prstGeom>
                  </pic:spPr>
                </pic:pic>
              </a:graphicData>
            </a:graphic>
          </wp:inline>
        </w:drawing>
      </w:r>
    </w:p>
    <w:p w14:paraId="6B8BCE28" w14:textId="77777777" w:rsidR="00F72A18" w:rsidRDefault="00F72A18" w:rsidP="0051131F">
      <w:pPr>
        <w:spacing w:line="360" w:lineRule="auto"/>
        <w:jc w:val="both"/>
        <w:rPr>
          <w:rFonts w:ascii="Arial" w:hAnsi="Arial"/>
        </w:rPr>
      </w:pPr>
    </w:p>
    <w:p w14:paraId="7738E85D" w14:textId="78F31A23" w:rsidR="007A08A5" w:rsidRPr="00B05817" w:rsidRDefault="007A08A5" w:rsidP="0051131F">
      <w:pPr>
        <w:spacing w:line="360" w:lineRule="auto"/>
        <w:jc w:val="both"/>
        <w:rPr>
          <w:rFonts w:ascii="Arial" w:hAnsi="Arial" w:cs="Arial"/>
        </w:rPr>
      </w:pPr>
      <w:r>
        <w:rPr>
          <w:rFonts w:ascii="Arial" w:hAnsi="Arial"/>
        </w:rPr>
        <w:t>A strong correlation (R</w:t>
      </w:r>
      <w:r>
        <w:rPr>
          <w:rFonts w:ascii="Arial" w:hAnsi="Arial"/>
          <w:vertAlign w:val="superscript"/>
        </w:rPr>
        <w:t>2</w:t>
      </w:r>
      <w:r>
        <w:rPr>
          <w:rFonts w:ascii="Arial" w:hAnsi="Arial"/>
        </w:rPr>
        <w:t xml:space="preserve">= </w:t>
      </w:r>
      <w:r w:rsidR="00397FED">
        <w:rPr>
          <w:rFonts w:ascii="Arial" w:hAnsi="Arial"/>
        </w:rPr>
        <w:t>991</w:t>
      </w:r>
      <w:r>
        <w:rPr>
          <w:rFonts w:ascii="Arial" w:hAnsi="Arial"/>
        </w:rPr>
        <w:t xml:space="preserve">) was observed between the </w:t>
      </w:r>
      <w:proofErr w:type="spellStart"/>
      <w:r w:rsidR="00397FED">
        <w:rPr>
          <w:rFonts w:ascii="Arial" w:hAnsi="Arial"/>
        </w:rPr>
        <w:t>unalabeled</w:t>
      </w:r>
      <w:proofErr w:type="spellEnd"/>
      <w:r w:rsidR="00397FED">
        <w:rPr>
          <w:rFonts w:ascii="Arial" w:hAnsi="Arial"/>
        </w:rPr>
        <w:t xml:space="preserve"> and total metabolites (m+0, m+2 and m+4)</w:t>
      </w:r>
      <w:r w:rsidR="00B05817">
        <w:rPr>
          <w:rFonts w:ascii="Arial" w:hAnsi="Arial"/>
        </w:rPr>
        <w:t xml:space="preserve">. Pink: malate, Black: succinate, Green </w:t>
      </w:r>
      <w:proofErr w:type="spellStart"/>
      <w:r w:rsidR="00B05817">
        <w:rPr>
          <w:rFonts w:ascii="Arial" w:hAnsi="Arial"/>
        </w:rPr>
        <w:t>fumarate</w:t>
      </w:r>
      <w:proofErr w:type="spellEnd"/>
      <w:r w:rsidR="00B05817">
        <w:rPr>
          <w:rFonts w:ascii="Arial" w:hAnsi="Arial"/>
        </w:rPr>
        <w:t xml:space="preserve">, Red: </w:t>
      </w:r>
      <w:r w:rsidR="00B05817">
        <w:rPr>
          <w:rFonts w:ascii="Symbol" w:hAnsi="Symbol"/>
        </w:rPr>
        <w:t></w:t>
      </w:r>
      <w:r w:rsidR="00B05817">
        <w:rPr>
          <w:rFonts w:ascii="Symbol" w:hAnsi="Symbol"/>
        </w:rPr>
        <w:t></w:t>
      </w:r>
      <w:proofErr w:type="spellStart"/>
      <w:r w:rsidR="00B05817">
        <w:rPr>
          <w:rFonts w:ascii="Arial" w:hAnsi="Arial" w:cs="Arial"/>
        </w:rPr>
        <w:t>ketoglutarate</w:t>
      </w:r>
      <w:proofErr w:type="spellEnd"/>
      <w:r w:rsidR="00B05817">
        <w:rPr>
          <w:rFonts w:ascii="Arial" w:hAnsi="Arial" w:cs="Arial"/>
        </w:rPr>
        <w:t xml:space="preserve">, Grey: </w:t>
      </w:r>
      <w:proofErr w:type="spellStart"/>
      <w:r w:rsidR="00B05817">
        <w:rPr>
          <w:rFonts w:ascii="Arial" w:hAnsi="Arial" w:cs="Arial"/>
        </w:rPr>
        <w:t>cis-asconitate</w:t>
      </w:r>
      <w:proofErr w:type="spellEnd"/>
      <w:r w:rsidR="00B05817">
        <w:rPr>
          <w:rFonts w:ascii="Arial" w:hAnsi="Arial" w:cs="Arial"/>
        </w:rPr>
        <w:t>.</w:t>
      </w:r>
    </w:p>
    <w:p w14:paraId="12D41757" w14:textId="77777777" w:rsidR="00686141" w:rsidRDefault="00686141" w:rsidP="0051131F">
      <w:pPr>
        <w:spacing w:line="360" w:lineRule="auto"/>
        <w:jc w:val="both"/>
        <w:rPr>
          <w:rFonts w:ascii="Arial" w:hAnsi="Arial"/>
        </w:rPr>
      </w:pPr>
    </w:p>
    <w:p w14:paraId="2B88537D" w14:textId="77777777" w:rsidR="00F72A18" w:rsidRDefault="00F72A18">
      <w:pPr>
        <w:rPr>
          <w:rFonts w:ascii="Arial" w:hAnsi="Arial" w:cs="Arial"/>
          <w:b/>
        </w:rPr>
      </w:pPr>
      <w:r>
        <w:rPr>
          <w:rFonts w:ascii="Arial" w:hAnsi="Arial" w:cs="Arial"/>
          <w:b/>
        </w:rPr>
        <w:br w:type="page"/>
      </w:r>
    </w:p>
    <w:p w14:paraId="65034694" w14:textId="6F7446D1" w:rsidR="0051131F" w:rsidRDefault="0051131F" w:rsidP="0051131F">
      <w:pPr>
        <w:spacing w:line="360" w:lineRule="auto"/>
        <w:jc w:val="both"/>
        <w:rPr>
          <w:rFonts w:ascii="Arial" w:hAnsi="Arial" w:cs="Arial"/>
          <w:b/>
        </w:rPr>
      </w:pPr>
      <w:r w:rsidRPr="00B80CE5">
        <w:rPr>
          <w:rFonts w:ascii="Arial" w:hAnsi="Arial" w:cs="Arial"/>
          <w:b/>
        </w:rPr>
        <w:lastRenderedPageBreak/>
        <w:t xml:space="preserve">Supplementary figure </w:t>
      </w:r>
      <w:r w:rsidR="00796312">
        <w:rPr>
          <w:rFonts w:ascii="Arial" w:hAnsi="Arial" w:cs="Arial"/>
          <w:b/>
        </w:rPr>
        <w:t>4</w:t>
      </w:r>
    </w:p>
    <w:p w14:paraId="6D9015AE" w14:textId="77777777" w:rsidR="00686141" w:rsidRDefault="00686141" w:rsidP="00760CE7">
      <w:pPr>
        <w:spacing w:line="360" w:lineRule="auto"/>
        <w:rPr>
          <w:rFonts w:ascii="Arial" w:hAnsi="Arial" w:cs="Arial"/>
          <w:sz w:val="22"/>
          <w:szCs w:val="22"/>
        </w:rPr>
      </w:pPr>
    </w:p>
    <w:p w14:paraId="7C5B02BF" w14:textId="741FC4C4" w:rsidR="00686141" w:rsidRPr="00760CE7" w:rsidRDefault="00686141" w:rsidP="00760CE7">
      <w:pPr>
        <w:spacing w:line="360" w:lineRule="auto"/>
        <w:rPr>
          <w:rFonts w:ascii="Arial" w:hAnsi="Arial" w:cs="Arial"/>
          <w:sz w:val="22"/>
          <w:szCs w:val="22"/>
        </w:rPr>
      </w:pPr>
      <w:proofErr w:type="gramStart"/>
      <w:r>
        <w:rPr>
          <w:rFonts w:ascii="Arial" w:hAnsi="Arial" w:cs="Arial"/>
          <w:sz w:val="22"/>
          <w:szCs w:val="22"/>
        </w:rPr>
        <w:t>a</w:t>
      </w:r>
      <w:proofErr w:type="gramEnd"/>
    </w:p>
    <w:p w14:paraId="22B430EF" w14:textId="10996320" w:rsidR="00686141" w:rsidRDefault="000E2790" w:rsidP="00760CE7">
      <w:pPr>
        <w:spacing w:line="360" w:lineRule="auto"/>
        <w:jc w:val="center"/>
        <w:rPr>
          <w:rFonts w:ascii="Arial" w:hAnsi="Arial" w:cs="Arial"/>
          <w:sz w:val="22"/>
          <w:szCs w:val="22"/>
        </w:rPr>
      </w:pPr>
      <w:r w:rsidRPr="007462D0">
        <w:rPr>
          <w:noProof/>
        </w:rPr>
        <w:drawing>
          <wp:inline distT="0" distB="0" distL="0" distR="0" wp14:anchorId="677C7F3D" wp14:editId="2E2A4557">
            <wp:extent cx="4572000" cy="2743200"/>
            <wp:effectExtent l="0" t="0" r="0" b="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559CBA02" w14:textId="7898D543" w:rsidR="00686141" w:rsidRPr="00760CE7" w:rsidRDefault="00686141" w:rsidP="00760CE7">
      <w:pPr>
        <w:spacing w:line="360" w:lineRule="auto"/>
        <w:rPr>
          <w:rFonts w:ascii="Arial" w:hAnsi="Arial" w:cs="Arial"/>
          <w:sz w:val="22"/>
          <w:szCs w:val="22"/>
        </w:rPr>
      </w:pPr>
      <w:proofErr w:type="gramStart"/>
      <w:r>
        <w:rPr>
          <w:rFonts w:ascii="Arial" w:hAnsi="Arial" w:cs="Arial"/>
          <w:sz w:val="22"/>
          <w:szCs w:val="22"/>
        </w:rPr>
        <w:t>b</w:t>
      </w:r>
      <w:proofErr w:type="gramEnd"/>
    </w:p>
    <w:p w14:paraId="0ACCE9F2" w14:textId="26A140AE" w:rsidR="00686141" w:rsidRPr="00760CE7" w:rsidRDefault="000E2790" w:rsidP="00760CE7">
      <w:pPr>
        <w:spacing w:line="360" w:lineRule="auto"/>
        <w:jc w:val="center"/>
        <w:rPr>
          <w:rFonts w:ascii="Arial" w:hAnsi="Arial" w:cs="Arial"/>
          <w:sz w:val="22"/>
          <w:szCs w:val="22"/>
        </w:rPr>
      </w:pPr>
      <w:r w:rsidRPr="007462D0">
        <w:rPr>
          <w:noProof/>
        </w:rPr>
        <w:drawing>
          <wp:inline distT="0" distB="0" distL="0" distR="0" wp14:anchorId="133B2051" wp14:editId="5E537361">
            <wp:extent cx="4150178" cy="2735035"/>
            <wp:effectExtent l="0" t="0" r="3175" b="8255"/>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00686141" w:rsidRPr="00760CE7">
        <w:rPr>
          <w:rFonts w:ascii="Arial" w:hAnsi="Arial" w:cs="Arial"/>
          <w:noProof/>
          <w:sz w:val="22"/>
          <w:szCs w:val="22"/>
          <w:lang w:val="fr-CH" w:eastAsia="fr-CH"/>
        </w:rPr>
        <w:t xml:space="preserve"> </w:t>
      </w:r>
    </w:p>
    <w:p w14:paraId="7237A514" w14:textId="77777777" w:rsidR="00686141" w:rsidRPr="00760CE7" w:rsidRDefault="00686141" w:rsidP="00760CE7">
      <w:pPr>
        <w:spacing w:line="360" w:lineRule="auto"/>
        <w:rPr>
          <w:rFonts w:ascii="Arial" w:hAnsi="Arial" w:cs="Arial"/>
          <w:sz w:val="22"/>
          <w:szCs w:val="22"/>
        </w:rPr>
      </w:pPr>
    </w:p>
    <w:p w14:paraId="2BA9BE94" w14:textId="3B7CF577" w:rsidR="00686141" w:rsidRPr="00760CE7" w:rsidRDefault="00686141" w:rsidP="00760CE7">
      <w:pPr>
        <w:spacing w:line="360" w:lineRule="auto"/>
        <w:jc w:val="both"/>
        <w:rPr>
          <w:rFonts w:ascii="Arial" w:hAnsi="Arial" w:cs="Arial"/>
          <w:szCs w:val="24"/>
        </w:rPr>
      </w:pPr>
      <w:r w:rsidRPr="00760CE7">
        <w:rPr>
          <w:rFonts w:ascii="Arial" w:hAnsi="Arial" w:cs="Arial"/>
          <w:szCs w:val="24"/>
        </w:rPr>
        <w:t>Tissue extracts from contralateral brain (</w:t>
      </w:r>
      <w:r w:rsidR="000E2790">
        <w:rPr>
          <w:rFonts w:ascii="Arial" w:hAnsi="Arial" w:cs="Arial"/>
          <w:szCs w:val="24"/>
        </w:rPr>
        <w:t>B</w:t>
      </w:r>
      <w:r w:rsidRPr="00760CE7">
        <w:rPr>
          <w:rFonts w:ascii="Arial" w:hAnsi="Arial" w:cs="Arial"/>
          <w:szCs w:val="24"/>
        </w:rPr>
        <w:t xml:space="preserve">; n=3) and </w:t>
      </w:r>
      <w:proofErr w:type="spellStart"/>
      <w:r w:rsidRPr="00760CE7">
        <w:rPr>
          <w:rFonts w:ascii="Arial" w:hAnsi="Arial" w:cs="Arial"/>
          <w:szCs w:val="24"/>
        </w:rPr>
        <w:t>xenografted</w:t>
      </w:r>
      <w:proofErr w:type="spellEnd"/>
      <w:r w:rsidRPr="00760CE7">
        <w:rPr>
          <w:rFonts w:ascii="Arial" w:hAnsi="Arial" w:cs="Arial"/>
          <w:szCs w:val="24"/>
        </w:rPr>
        <w:t xml:space="preserve"> tumors (</w:t>
      </w:r>
      <w:r w:rsidR="000E2790">
        <w:rPr>
          <w:rFonts w:ascii="Arial" w:hAnsi="Arial" w:cs="Arial"/>
          <w:szCs w:val="24"/>
        </w:rPr>
        <w:t>T</w:t>
      </w:r>
      <w:r w:rsidRPr="00760CE7">
        <w:rPr>
          <w:rFonts w:ascii="Arial" w:hAnsi="Arial" w:cs="Arial"/>
          <w:szCs w:val="24"/>
        </w:rPr>
        <w:t>; n=4) from control</w:t>
      </w:r>
      <w:r w:rsidR="000E2790">
        <w:rPr>
          <w:rFonts w:ascii="Arial" w:hAnsi="Arial" w:cs="Arial"/>
          <w:szCs w:val="24"/>
        </w:rPr>
        <w:t xml:space="preserve"> (0)</w:t>
      </w:r>
      <w:r w:rsidRPr="00760CE7">
        <w:rPr>
          <w:rFonts w:ascii="Arial" w:hAnsi="Arial" w:cs="Arial"/>
          <w:szCs w:val="24"/>
        </w:rPr>
        <w:t xml:space="preserve"> and </w:t>
      </w:r>
      <w:proofErr w:type="spellStart"/>
      <w:r w:rsidRPr="00760CE7">
        <w:rPr>
          <w:rFonts w:ascii="Arial" w:hAnsi="Arial" w:cs="Arial"/>
          <w:szCs w:val="24"/>
        </w:rPr>
        <w:t>bevacizumab</w:t>
      </w:r>
      <w:proofErr w:type="spellEnd"/>
      <w:r w:rsidRPr="00760CE7">
        <w:rPr>
          <w:rFonts w:ascii="Arial" w:hAnsi="Arial" w:cs="Arial"/>
          <w:szCs w:val="24"/>
        </w:rPr>
        <w:t xml:space="preserve"> </w:t>
      </w:r>
      <w:r w:rsidR="000E2790">
        <w:rPr>
          <w:rFonts w:ascii="Arial" w:hAnsi="Arial" w:cs="Arial"/>
          <w:szCs w:val="24"/>
        </w:rPr>
        <w:t xml:space="preserve">(1) </w:t>
      </w:r>
      <w:r w:rsidRPr="00760CE7">
        <w:rPr>
          <w:rFonts w:ascii="Arial" w:hAnsi="Arial" w:cs="Arial"/>
          <w:szCs w:val="24"/>
        </w:rPr>
        <w:t>treated rats sacrificed 15 minutes after glucose administration were analyzed, as well as a control brain from healthy rats without tumor implantation (</w:t>
      </w:r>
      <w:proofErr w:type="spellStart"/>
      <w:r w:rsidR="000E2790">
        <w:rPr>
          <w:rFonts w:ascii="Arial" w:hAnsi="Arial" w:cs="Arial"/>
          <w:szCs w:val="24"/>
        </w:rPr>
        <w:t>B_ctrl</w:t>
      </w:r>
      <w:proofErr w:type="spellEnd"/>
      <w:r w:rsidRPr="00760CE7">
        <w:rPr>
          <w:rFonts w:ascii="Arial" w:hAnsi="Arial" w:cs="Arial"/>
          <w:szCs w:val="24"/>
        </w:rPr>
        <w:t>). (a) NADP</w:t>
      </w:r>
      <w:r w:rsidRPr="00760CE7">
        <w:rPr>
          <w:rFonts w:ascii="Arial" w:hAnsi="Arial" w:cs="Arial"/>
          <w:szCs w:val="24"/>
          <w:vertAlign w:val="superscript"/>
        </w:rPr>
        <w:t>+</w:t>
      </w:r>
      <w:r w:rsidRPr="00760CE7">
        <w:rPr>
          <w:rFonts w:ascii="Arial" w:hAnsi="Arial" w:cs="Arial"/>
          <w:szCs w:val="24"/>
        </w:rPr>
        <w:t>/NADPH r</w:t>
      </w:r>
      <w:r w:rsidR="000E2790">
        <w:rPr>
          <w:rFonts w:ascii="Arial" w:hAnsi="Arial" w:cs="Arial"/>
          <w:szCs w:val="24"/>
        </w:rPr>
        <w:t>atios in indicated samples</w:t>
      </w:r>
      <w:r w:rsidR="00F72A18" w:rsidRPr="00760CE7">
        <w:rPr>
          <w:rFonts w:ascii="Arial" w:hAnsi="Arial" w:cs="Arial"/>
          <w:szCs w:val="24"/>
        </w:rPr>
        <w:t xml:space="preserve">, as </w:t>
      </w:r>
      <w:r w:rsidRPr="00760CE7">
        <w:rPr>
          <w:rFonts w:ascii="Arial" w:hAnsi="Arial" w:cs="Arial"/>
          <w:szCs w:val="24"/>
        </w:rPr>
        <w:t>compared to healthy rat brain.</w:t>
      </w:r>
      <w:r w:rsidR="00F72A18" w:rsidRPr="00760CE7">
        <w:rPr>
          <w:rFonts w:ascii="Arial" w:hAnsi="Arial" w:cs="Arial"/>
          <w:szCs w:val="24"/>
        </w:rPr>
        <w:t xml:space="preserve"> </w:t>
      </w:r>
      <w:r w:rsidR="000E2790">
        <w:rPr>
          <w:rFonts w:ascii="Arial" w:hAnsi="Arial" w:cs="Arial"/>
          <w:szCs w:val="24"/>
        </w:rPr>
        <w:t>A higher ratio was observed in contralateral brain samples compared to tumor, but no significant difference</w:t>
      </w:r>
      <w:r w:rsidR="00F72A18" w:rsidRPr="00760CE7">
        <w:rPr>
          <w:rFonts w:ascii="Arial" w:hAnsi="Arial" w:cs="Arial"/>
          <w:szCs w:val="24"/>
        </w:rPr>
        <w:t xml:space="preserve"> between treated and untreated samples </w:t>
      </w:r>
      <w:r w:rsidR="000E2790">
        <w:rPr>
          <w:rFonts w:ascii="Arial" w:hAnsi="Arial" w:cs="Arial"/>
          <w:szCs w:val="24"/>
        </w:rPr>
        <w:t>was</w:t>
      </w:r>
      <w:r w:rsidR="00F72A18" w:rsidRPr="00760CE7">
        <w:rPr>
          <w:rFonts w:ascii="Arial" w:hAnsi="Arial" w:cs="Arial"/>
          <w:szCs w:val="24"/>
        </w:rPr>
        <w:t xml:space="preserve"> detected. </w:t>
      </w:r>
      <w:r w:rsidRPr="00760CE7">
        <w:rPr>
          <w:rFonts w:ascii="Arial" w:hAnsi="Arial" w:cs="Arial"/>
          <w:szCs w:val="24"/>
        </w:rPr>
        <w:t>(b) NADP</w:t>
      </w:r>
      <w:r w:rsidR="000E2790" w:rsidRPr="000E2790">
        <w:rPr>
          <w:rFonts w:ascii="Arial" w:hAnsi="Arial" w:cs="Arial"/>
          <w:szCs w:val="24"/>
        </w:rPr>
        <w:t>H</w:t>
      </w:r>
      <w:r w:rsidRPr="00760CE7">
        <w:rPr>
          <w:rFonts w:ascii="Arial" w:hAnsi="Arial" w:cs="Arial"/>
          <w:szCs w:val="24"/>
        </w:rPr>
        <w:t xml:space="preserve"> </w:t>
      </w:r>
      <w:r w:rsidRPr="00760CE7">
        <w:rPr>
          <w:rFonts w:ascii="Arial" w:hAnsi="Arial" w:cs="Arial"/>
          <w:szCs w:val="24"/>
        </w:rPr>
        <w:lastRenderedPageBreak/>
        <w:t>quantities were extrapolated from the calibration curve and show that in tumor extracts</w:t>
      </w:r>
      <w:r w:rsidR="0018128D">
        <w:rPr>
          <w:rFonts w:ascii="Arial" w:hAnsi="Arial" w:cs="Arial"/>
          <w:szCs w:val="24"/>
        </w:rPr>
        <w:t>,</w:t>
      </w:r>
      <w:r w:rsidRPr="00760CE7">
        <w:rPr>
          <w:rFonts w:ascii="Arial" w:hAnsi="Arial" w:cs="Arial"/>
          <w:szCs w:val="24"/>
        </w:rPr>
        <w:t xml:space="preserve"> NADP</w:t>
      </w:r>
      <w:r w:rsidR="000E2790" w:rsidRPr="000E2790">
        <w:rPr>
          <w:rFonts w:ascii="Arial" w:hAnsi="Arial" w:cs="Arial"/>
          <w:szCs w:val="24"/>
        </w:rPr>
        <w:t>H</w:t>
      </w:r>
      <w:r w:rsidRPr="00760CE7">
        <w:rPr>
          <w:rFonts w:ascii="Arial" w:hAnsi="Arial" w:cs="Arial"/>
          <w:szCs w:val="24"/>
          <w:vertAlign w:val="superscript"/>
        </w:rPr>
        <w:t xml:space="preserve"> </w:t>
      </w:r>
      <w:r w:rsidR="000E2790">
        <w:rPr>
          <w:rFonts w:ascii="Arial" w:hAnsi="Arial" w:cs="Arial"/>
          <w:szCs w:val="24"/>
        </w:rPr>
        <w:t>is more abundant than</w:t>
      </w:r>
      <w:r w:rsidRPr="00760CE7">
        <w:rPr>
          <w:rFonts w:ascii="Arial" w:hAnsi="Arial" w:cs="Arial"/>
          <w:szCs w:val="24"/>
        </w:rPr>
        <w:t xml:space="preserve"> in </w:t>
      </w:r>
      <w:r w:rsidR="000E2790">
        <w:rPr>
          <w:rFonts w:ascii="Arial" w:hAnsi="Arial" w:cs="Arial"/>
          <w:szCs w:val="24"/>
        </w:rPr>
        <w:t>contralateral and control brain, which explains the higher ratio seen in (a).</w:t>
      </w:r>
    </w:p>
    <w:p w14:paraId="1DF7D28B" w14:textId="77777777" w:rsidR="000E2790" w:rsidRDefault="000E2790">
      <w:pPr>
        <w:rPr>
          <w:rFonts w:ascii="Arial" w:hAnsi="Arial" w:cs="Arial"/>
          <w:b/>
        </w:rPr>
      </w:pPr>
      <w:r>
        <w:rPr>
          <w:rFonts w:ascii="Arial" w:hAnsi="Arial" w:cs="Arial"/>
          <w:b/>
        </w:rPr>
        <w:br w:type="page"/>
      </w:r>
    </w:p>
    <w:p w14:paraId="620F18C1" w14:textId="6D602EFF" w:rsidR="00F72A18" w:rsidRDefault="00F72A18" w:rsidP="00F72A18">
      <w:pPr>
        <w:spacing w:line="360" w:lineRule="auto"/>
        <w:jc w:val="both"/>
        <w:rPr>
          <w:rFonts w:ascii="Arial" w:hAnsi="Arial" w:cs="Arial"/>
          <w:b/>
        </w:rPr>
      </w:pPr>
      <w:r w:rsidRPr="00B80CE5">
        <w:rPr>
          <w:rFonts w:ascii="Arial" w:hAnsi="Arial" w:cs="Arial"/>
          <w:b/>
        </w:rPr>
        <w:lastRenderedPageBreak/>
        <w:t xml:space="preserve">Supplementary figure </w:t>
      </w:r>
      <w:r>
        <w:rPr>
          <w:rFonts w:ascii="Arial" w:hAnsi="Arial" w:cs="Arial"/>
          <w:b/>
        </w:rPr>
        <w:t>5</w:t>
      </w:r>
    </w:p>
    <w:p w14:paraId="7CF7862F" w14:textId="77777777" w:rsidR="00F72A18" w:rsidRDefault="00F72A18" w:rsidP="0051131F">
      <w:pPr>
        <w:spacing w:line="360" w:lineRule="auto"/>
        <w:jc w:val="both"/>
        <w:rPr>
          <w:rFonts w:ascii="Arial" w:hAnsi="Arial" w:cs="Arial"/>
        </w:rPr>
      </w:pPr>
    </w:p>
    <w:p w14:paraId="1F7D9D98" w14:textId="77777777" w:rsidR="0051131F" w:rsidRDefault="0051131F" w:rsidP="0051131F">
      <w:pPr>
        <w:spacing w:line="360" w:lineRule="auto"/>
        <w:jc w:val="both"/>
        <w:rPr>
          <w:rFonts w:ascii="Arial" w:hAnsi="Arial" w:cs="Arial"/>
        </w:rPr>
      </w:pPr>
      <w:r w:rsidRPr="002629E1">
        <w:rPr>
          <w:noProof/>
        </w:rPr>
        <w:drawing>
          <wp:inline distT="0" distB="0" distL="0" distR="0" wp14:anchorId="55DDE7C1" wp14:editId="3D10CC27">
            <wp:extent cx="5274945" cy="4343008"/>
            <wp:effectExtent l="0" t="0" r="1905"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74945" cy="4343008"/>
                    </a:xfrm>
                    <a:prstGeom prst="rect">
                      <a:avLst/>
                    </a:prstGeom>
                    <a:noFill/>
                    <a:ln>
                      <a:noFill/>
                    </a:ln>
                  </pic:spPr>
                </pic:pic>
              </a:graphicData>
            </a:graphic>
          </wp:inline>
        </w:drawing>
      </w:r>
    </w:p>
    <w:p w14:paraId="0B5E3C2D" w14:textId="77777777" w:rsidR="00F72A18" w:rsidRDefault="00F72A18" w:rsidP="0051131F">
      <w:pPr>
        <w:spacing w:line="360" w:lineRule="auto"/>
        <w:jc w:val="both"/>
        <w:rPr>
          <w:rFonts w:ascii="Arial" w:hAnsi="Arial" w:cs="Arial"/>
          <w:b/>
        </w:rPr>
      </w:pPr>
    </w:p>
    <w:p w14:paraId="31138B90" w14:textId="77777777" w:rsidR="0051131F" w:rsidRDefault="0051131F" w:rsidP="0051131F">
      <w:pPr>
        <w:spacing w:line="360" w:lineRule="auto"/>
        <w:jc w:val="both"/>
        <w:rPr>
          <w:rFonts w:ascii="Arial" w:hAnsi="Arial" w:cs="Arial"/>
        </w:rPr>
      </w:pPr>
      <w:r w:rsidRPr="00760CE7">
        <w:rPr>
          <w:rFonts w:ascii="Arial" w:hAnsi="Arial" w:cs="Arial"/>
        </w:rPr>
        <w:t xml:space="preserve">Influence of tissue collection approach and delay from last </w:t>
      </w:r>
      <w:proofErr w:type="spellStart"/>
      <w:r w:rsidRPr="00760CE7">
        <w:rPr>
          <w:rFonts w:ascii="Arial" w:hAnsi="Arial" w:cs="Arial"/>
        </w:rPr>
        <w:t>bev</w:t>
      </w:r>
      <w:proofErr w:type="spellEnd"/>
      <w:r w:rsidRPr="00760CE7">
        <w:rPr>
          <w:rFonts w:ascii="Arial" w:hAnsi="Arial" w:cs="Arial"/>
        </w:rPr>
        <w:t xml:space="preserve"> treatment on LDHA level.</w:t>
      </w:r>
      <w:r w:rsidRPr="007656B5">
        <w:rPr>
          <w:rFonts w:ascii="Arial" w:hAnsi="Arial" w:cs="Arial"/>
        </w:rPr>
        <w:t xml:space="preserve"> (A)</w:t>
      </w:r>
      <w:r>
        <w:rPr>
          <w:rFonts w:ascii="Arial" w:hAnsi="Arial" w:cs="Arial"/>
        </w:rPr>
        <w:t xml:space="preserve"> ANOVA analysis of post-</w:t>
      </w:r>
      <w:proofErr w:type="spellStart"/>
      <w:r>
        <w:rPr>
          <w:rFonts w:ascii="Arial" w:hAnsi="Arial" w:cs="Arial"/>
        </w:rPr>
        <w:t>bev</w:t>
      </w:r>
      <w:proofErr w:type="spellEnd"/>
      <w:r>
        <w:rPr>
          <w:rFonts w:ascii="Arial" w:hAnsi="Arial" w:cs="Arial"/>
        </w:rPr>
        <w:t xml:space="preserve"> LDHA expression with regard to tissue collection approach (biopsy vs. autopsy) did not reveal statistically significant differences, neither in tumor center (p=0.9838) nor in the infiltration zone (p=0.5826). (B) Correlation analysis between LDHA expression and last </w:t>
      </w:r>
      <w:proofErr w:type="spellStart"/>
      <w:r>
        <w:rPr>
          <w:rFonts w:ascii="Arial" w:hAnsi="Arial" w:cs="Arial"/>
        </w:rPr>
        <w:t>bev</w:t>
      </w:r>
      <w:proofErr w:type="spellEnd"/>
      <w:r>
        <w:rPr>
          <w:rFonts w:ascii="Arial" w:hAnsi="Arial" w:cs="Arial"/>
        </w:rPr>
        <w:t xml:space="preserve"> time to histology shows no correlation between the variables, neither in tumor center (</w:t>
      </w:r>
      <w:r w:rsidRPr="00774CF6">
        <w:rPr>
          <w:rFonts w:ascii="Arial" w:hAnsi="Arial" w:cs="Arial"/>
        </w:rPr>
        <w:t>r=0.098; p=0.8154</w:t>
      </w:r>
      <w:r>
        <w:rPr>
          <w:rFonts w:ascii="Arial" w:hAnsi="Arial" w:cs="Arial"/>
        </w:rPr>
        <w:t>) nor in the infiltration zone (</w:t>
      </w:r>
      <w:r w:rsidRPr="00774CF6">
        <w:rPr>
          <w:rFonts w:ascii="Arial" w:hAnsi="Arial" w:cs="Arial"/>
        </w:rPr>
        <w:t>r=-0.179; p=0.6708</w:t>
      </w:r>
      <w:r>
        <w:rPr>
          <w:rFonts w:ascii="Arial" w:hAnsi="Arial" w:cs="Arial"/>
        </w:rPr>
        <w:t>).</w:t>
      </w:r>
    </w:p>
    <w:p w14:paraId="40DF197C" w14:textId="77777777" w:rsidR="00F72A18" w:rsidRDefault="00F72A18" w:rsidP="009A656F">
      <w:pPr>
        <w:rPr>
          <w:rFonts w:ascii="Arial" w:hAnsi="Arial"/>
          <w:b/>
        </w:rPr>
      </w:pPr>
    </w:p>
    <w:p w14:paraId="39EC8A65" w14:textId="77777777" w:rsidR="00F72A18" w:rsidRDefault="00F72A18">
      <w:pPr>
        <w:rPr>
          <w:rFonts w:ascii="Arial" w:hAnsi="Arial"/>
          <w:b/>
        </w:rPr>
      </w:pPr>
      <w:r>
        <w:rPr>
          <w:rFonts w:ascii="Arial" w:hAnsi="Arial"/>
          <w:b/>
        </w:rPr>
        <w:br w:type="page"/>
      </w:r>
    </w:p>
    <w:p w14:paraId="443F5EDC" w14:textId="7E97D54E" w:rsidR="009A656F" w:rsidRDefault="009A656F" w:rsidP="009A656F">
      <w:pPr>
        <w:rPr>
          <w:rFonts w:ascii="Arial" w:hAnsi="Arial"/>
          <w:b/>
        </w:rPr>
      </w:pPr>
      <w:r w:rsidRPr="009A656F">
        <w:rPr>
          <w:rFonts w:ascii="Arial" w:hAnsi="Arial"/>
          <w:b/>
        </w:rPr>
        <w:lastRenderedPageBreak/>
        <w:t xml:space="preserve">Supplementary figure </w:t>
      </w:r>
      <w:r w:rsidR="00F72A18">
        <w:rPr>
          <w:rFonts w:ascii="Arial" w:hAnsi="Arial"/>
          <w:b/>
        </w:rPr>
        <w:t>6</w:t>
      </w:r>
    </w:p>
    <w:p w14:paraId="4DD31CC7" w14:textId="77777777" w:rsidR="00936694" w:rsidRDefault="00936694" w:rsidP="009A656F">
      <w:pPr>
        <w:rPr>
          <w:rFonts w:ascii="Arial" w:hAnsi="Arial"/>
          <w:b/>
        </w:rPr>
      </w:pPr>
    </w:p>
    <w:p w14:paraId="3703DD27" w14:textId="77777777" w:rsidR="00936694" w:rsidRDefault="00936694" w:rsidP="009A656F">
      <w:pPr>
        <w:rPr>
          <w:rFonts w:ascii="Arial" w:hAnsi="Arial"/>
          <w:b/>
        </w:rPr>
      </w:pPr>
    </w:p>
    <w:p w14:paraId="4E26E913" w14:textId="77777777" w:rsidR="009A656F" w:rsidRDefault="009A656F" w:rsidP="009A656F">
      <w:pPr>
        <w:rPr>
          <w:rFonts w:ascii="Arial" w:hAnsi="Arial"/>
          <w:b/>
        </w:rPr>
      </w:pPr>
    </w:p>
    <w:p w14:paraId="45C85EDC" w14:textId="77777777" w:rsidR="00B80CE5" w:rsidRDefault="009A656F" w:rsidP="009A656F">
      <w:pPr>
        <w:rPr>
          <w:rFonts w:ascii="Arial" w:hAnsi="Arial"/>
        </w:rPr>
      </w:pPr>
      <w:r>
        <w:rPr>
          <w:rFonts w:ascii="Arial" w:hAnsi="Arial"/>
          <w:b/>
          <w:noProof/>
        </w:rPr>
        <w:drawing>
          <wp:inline distT="0" distB="0" distL="0" distR="0" wp14:anchorId="25EF56EF" wp14:editId="69E6C692">
            <wp:extent cx="5423535" cy="2070100"/>
            <wp:effectExtent l="0" t="0" r="12065" b="12700"/>
            <wp:docPr id="8" name="Picture 8" descr="Macintosh HD:Users:rolfbjerkvig:Desktop:Supplementary fig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acintosh HD:Users:rolfbjerkvig:Desktop:Supplementary fig 3.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23535" cy="2070100"/>
                    </a:xfrm>
                    <a:prstGeom prst="rect">
                      <a:avLst/>
                    </a:prstGeom>
                    <a:noFill/>
                    <a:ln>
                      <a:noFill/>
                    </a:ln>
                  </pic:spPr>
                </pic:pic>
              </a:graphicData>
            </a:graphic>
          </wp:inline>
        </w:drawing>
      </w:r>
    </w:p>
    <w:p w14:paraId="32EBF969" w14:textId="77777777" w:rsidR="00B80CE5" w:rsidRPr="00B80CE5" w:rsidRDefault="00B80CE5" w:rsidP="00B80CE5">
      <w:pPr>
        <w:rPr>
          <w:rFonts w:ascii="Arial" w:hAnsi="Arial"/>
        </w:rPr>
      </w:pPr>
    </w:p>
    <w:p w14:paraId="21CC02AB" w14:textId="27175F12" w:rsidR="00B80CE5" w:rsidRDefault="00B80CE5" w:rsidP="00B80CE5">
      <w:pPr>
        <w:spacing w:line="360" w:lineRule="auto"/>
        <w:jc w:val="both"/>
        <w:rPr>
          <w:rFonts w:ascii="Arial" w:hAnsi="Arial" w:cs="Arial"/>
        </w:rPr>
      </w:pPr>
      <w:r w:rsidRPr="00B80CE5">
        <w:rPr>
          <w:rFonts w:ascii="Arial" w:hAnsi="Arial" w:cs="Arial"/>
        </w:rPr>
        <w:t>Immunofluorescen</w:t>
      </w:r>
      <w:r w:rsidR="00325F8D">
        <w:rPr>
          <w:rFonts w:ascii="Arial" w:hAnsi="Arial" w:cs="Arial"/>
        </w:rPr>
        <w:t>ce</w:t>
      </w:r>
      <w:r w:rsidRPr="00B80CE5">
        <w:rPr>
          <w:rFonts w:ascii="Arial" w:hAnsi="Arial" w:cs="Arial"/>
        </w:rPr>
        <w:t xml:space="preserve"> double staining ruling out that CD68 positive microglial cells are a source for LDHA expression. Arrowheads point at LDHA-positive spindle shaped pleomorphic cells in the infiltration zone of a post-</w:t>
      </w:r>
      <w:proofErr w:type="spellStart"/>
      <w:r w:rsidRPr="00B80CE5">
        <w:rPr>
          <w:rFonts w:ascii="Arial" w:hAnsi="Arial" w:cs="Arial"/>
        </w:rPr>
        <w:t>bevacizumab</w:t>
      </w:r>
      <w:proofErr w:type="spellEnd"/>
      <w:r w:rsidRPr="00B80CE5">
        <w:rPr>
          <w:rFonts w:ascii="Arial" w:hAnsi="Arial" w:cs="Arial"/>
        </w:rPr>
        <w:t xml:space="preserve"> patient, while CD68-positive microglia are LDHA negative (scale bar 50µm).</w:t>
      </w:r>
      <w:r>
        <w:rPr>
          <w:rFonts w:ascii="Arial" w:hAnsi="Arial" w:cs="Arial"/>
        </w:rPr>
        <w:t xml:space="preserve"> Methods described in main text.</w:t>
      </w:r>
    </w:p>
    <w:p w14:paraId="2A8F2593" w14:textId="77777777" w:rsidR="00B80CE5" w:rsidRDefault="00B80CE5" w:rsidP="00B80CE5">
      <w:pPr>
        <w:spacing w:line="360" w:lineRule="auto"/>
        <w:jc w:val="both"/>
        <w:rPr>
          <w:rFonts w:ascii="Arial" w:hAnsi="Arial" w:cs="Arial"/>
        </w:rPr>
      </w:pPr>
    </w:p>
    <w:p w14:paraId="213EB08B" w14:textId="77777777" w:rsidR="00936694" w:rsidRDefault="00936694" w:rsidP="00B80CE5">
      <w:pPr>
        <w:spacing w:line="360" w:lineRule="auto"/>
        <w:jc w:val="both"/>
        <w:rPr>
          <w:rFonts w:ascii="Arial" w:hAnsi="Arial" w:cs="Arial"/>
          <w:b/>
        </w:rPr>
      </w:pPr>
    </w:p>
    <w:p w14:paraId="7D0799D6" w14:textId="77777777" w:rsidR="00936694" w:rsidRDefault="00936694" w:rsidP="00B80CE5">
      <w:pPr>
        <w:spacing w:line="360" w:lineRule="auto"/>
        <w:jc w:val="both"/>
        <w:rPr>
          <w:rFonts w:ascii="Arial" w:hAnsi="Arial" w:cs="Arial"/>
          <w:b/>
        </w:rPr>
      </w:pPr>
    </w:p>
    <w:p w14:paraId="27A5A2AD" w14:textId="77777777" w:rsidR="00936694" w:rsidRDefault="00936694" w:rsidP="00B80CE5">
      <w:pPr>
        <w:spacing w:line="360" w:lineRule="auto"/>
        <w:jc w:val="both"/>
        <w:rPr>
          <w:rFonts w:ascii="Arial" w:hAnsi="Arial" w:cs="Arial"/>
          <w:b/>
        </w:rPr>
      </w:pPr>
    </w:p>
    <w:p w14:paraId="185E8B1C" w14:textId="77777777" w:rsidR="00936694" w:rsidRDefault="00936694" w:rsidP="00B80CE5">
      <w:pPr>
        <w:spacing w:line="360" w:lineRule="auto"/>
        <w:jc w:val="both"/>
        <w:rPr>
          <w:rFonts w:ascii="Arial" w:hAnsi="Arial" w:cs="Arial"/>
          <w:b/>
        </w:rPr>
      </w:pPr>
    </w:p>
    <w:p w14:paraId="7E0B76DA" w14:textId="77777777" w:rsidR="00936694" w:rsidRDefault="00936694" w:rsidP="00B80CE5">
      <w:pPr>
        <w:spacing w:line="360" w:lineRule="auto"/>
        <w:jc w:val="both"/>
        <w:rPr>
          <w:rFonts w:ascii="Arial" w:hAnsi="Arial" w:cs="Arial"/>
          <w:b/>
        </w:rPr>
      </w:pPr>
    </w:p>
    <w:p w14:paraId="18DB868E" w14:textId="77777777" w:rsidR="00936694" w:rsidRDefault="00936694" w:rsidP="00B80CE5">
      <w:pPr>
        <w:spacing w:line="360" w:lineRule="auto"/>
        <w:jc w:val="both"/>
        <w:rPr>
          <w:rFonts w:ascii="Arial" w:hAnsi="Arial" w:cs="Arial"/>
          <w:b/>
        </w:rPr>
      </w:pPr>
    </w:p>
    <w:p w14:paraId="2C23520A" w14:textId="77777777" w:rsidR="00F72A18" w:rsidRDefault="00F72A18">
      <w:pPr>
        <w:rPr>
          <w:rFonts w:ascii="Arial" w:hAnsi="Arial" w:cs="Arial"/>
          <w:b/>
        </w:rPr>
      </w:pPr>
      <w:r>
        <w:rPr>
          <w:rFonts w:ascii="Arial" w:hAnsi="Arial" w:cs="Arial"/>
          <w:b/>
        </w:rPr>
        <w:br w:type="page"/>
      </w:r>
    </w:p>
    <w:p w14:paraId="50A14EDE" w14:textId="04D91682" w:rsidR="00B80CE5" w:rsidRDefault="00B80CE5" w:rsidP="00B80CE5">
      <w:pPr>
        <w:spacing w:line="360" w:lineRule="auto"/>
        <w:jc w:val="both"/>
        <w:rPr>
          <w:rFonts w:ascii="Arial" w:hAnsi="Arial" w:cs="Arial"/>
          <w:b/>
        </w:rPr>
      </w:pPr>
      <w:r w:rsidRPr="00B80CE5">
        <w:rPr>
          <w:rFonts w:ascii="Arial" w:hAnsi="Arial" w:cs="Arial"/>
          <w:b/>
        </w:rPr>
        <w:lastRenderedPageBreak/>
        <w:t xml:space="preserve">Supplementary figure </w:t>
      </w:r>
      <w:r w:rsidR="00F72A18">
        <w:rPr>
          <w:rFonts w:ascii="Arial" w:hAnsi="Arial" w:cs="Arial"/>
          <w:b/>
        </w:rPr>
        <w:t>7</w:t>
      </w:r>
    </w:p>
    <w:p w14:paraId="575B8C04" w14:textId="77777777" w:rsidR="00037703" w:rsidRPr="00B80CE5" w:rsidRDefault="00037703" w:rsidP="00B80CE5">
      <w:pPr>
        <w:spacing w:line="360" w:lineRule="auto"/>
        <w:jc w:val="both"/>
        <w:rPr>
          <w:rFonts w:ascii="Arial" w:hAnsi="Arial" w:cs="Arial"/>
          <w:b/>
        </w:rPr>
      </w:pPr>
    </w:p>
    <w:p w14:paraId="6E174879" w14:textId="77777777" w:rsidR="00B80CE5" w:rsidRDefault="00B80CE5" w:rsidP="00B80CE5">
      <w:pPr>
        <w:rPr>
          <w:rFonts w:ascii="Arial" w:hAnsi="Arial"/>
        </w:rPr>
      </w:pPr>
      <w:r>
        <w:rPr>
          <w:rFonts w:ascii="Arial" w:hAnsi="Arial"/>
          <w:noProof/>
        </w:rPr>
        <w:drawing>
          <wp:inline distT="0" distB="0" distL="0" distR="0" wp14:anchorId="555CAE46" wp14:editId="5F968819">
            <wp:extent cx="5270500" cy="3079750"/>
            <wp:effectExtent l="0" t="0" r="12700" b="0"/>
            <wp:docPr id="9" name="Picture 9" descr="Macintosh HD:Users:rolfbjerkvig:Desktop:Supplementary fig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acintosh HD:Users:rolfbjerkvig:Desktop:Supplementary fig 4.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70500" cy="3079750"/>
                    </a:xfrm>
                    <a:prstGeom prst="rect">
                      <a:avLst/>
                    </a:prstGeom>
                    <a:noFill/>
                    <a:ln>
                      <a:noFill/>
                    </a:ln>
                  </pic:spPr>
                </pic:pic>
              </a:graphicData>
            </a:graphic>
          </wp:inline>
        </w:drawing>
      </w:r>
    </w:p>
    <w:p w14:paraId="0E442DB1" w14:textId="77777777" w:rsidR="00B80CE5" w:rsidRPr="00B80CE5" w:rsidRDefault="00B80CE5" w:rsidP="00B80CE5">
      <w:pPr>
        <w:rPr>
          <w:rFonts w:ascii="Arial" w:hAnsi="Arial"/>
        </w:rPr>
      </w:pPr>
    </w:p>
    <w:p w14:paraId="689989C8" w14:textId="77777777" w:rsidR="00B80CE5" w:rsidRPr="00B80CE5" w:rsidRDefault="00B80CE5" w:rsidP="00B80CE5">
      <w:pPr>
        <w:rPr>
          <w:rFonts w:ascii="Arial" w:hAnsi="Arial"/>
        </w:rPr>
      </w:pPr>
    </w:p>
    <w:p w14:paraId="6547BD7B" w14:textId="77777777" w:rsidR="00B80CE5" w:rsidRDefault="00B80CE5" w:rsidP="00037703">
      <w:pPr>
        <w:spacing w:line="360" w:lineRule="auto"/>
        <w:jc w:val="both"/>
        <w:rPr>
          <w:rFonts w:ascii="Arial" w:hAnsi="Arial" w:cs="Arial"/>
        </w:rPr>
      </w:pPr>
      <w:r w:rsidRPr="00760CE7">
        <w:rPr>
          <w:rFonts w:ascii="Arial" w:hAnsi="Arial" w:cs="Arial"/>
          <w:iCs/>
        </w:rPr>
        <w:t xml:space="preserve">Gating strategy for sorting and multicolor phenotypic analysis. </w:t>
      </w:r>
      <w:r w:rsidRPr="00760CE7">
        <w:rPr>
          <w:rFonts w:ascii="Arial" w:hAnsi="Arial" w:cs="Arial"/>
        </w:rPr>
        <w:t>The</w:t>
      </w:r>
      <w:r w:rsidRPr="00037703">
        <w:rPr>
          <w:rFonts w:ascii="Arial" w:hAnsi="Arial" w:cs="Arial"/>
        </w:rPr>
        <w:t xml:space="preserve"> step by step gating strategy for FACS analysis is shown for the intracranial P3 </w:t>
      </w:r>
      <w:proofErr w:type="spellStart"/>
      <w:r w:rsidRPr="00037703">
        <w:rPr>
          <w:rFonts w:ascii="Arial" w:hAnsi="Arial" w:cs="Arial"/>
        </w:rPr>
        <w:t>xenograft</w:t>
      </w:r>
      <w:proofErr w:type="spellEnd"/>
      <w:r w:rsidRPr="00037703">
        <w:rPr>
          <w:rFonts w:ascii="Arial" w:hAnsi="Arial" w:cs="Arial"/>
        </w:rPr>
        <w:t xml:space="preserve"> in </w:t>
      </w:r>
      <w:proofErr w:type="spellStart"/>
      <w:r w:rsidRPr="00037703">
        <w:rPr>
          <w:rFonts w:ascii="Arial" w:hAnsi="Arial" w:cs="Arial"/>
        </w:rPr>
        <w:t>eGFP</w:t>
      </w:r>
      <w:proofErr w:type="spellEnd"/>
      <w:r w:rsidRPr="00037703">
        <w:rPr>
          <w:rFonts w:ascii="Arial" w:hAnsi="Arial" w:cs="Arial"/>
          <w:vertAlign w:val="superscript"/>
        </w:rPr>
        <w:t>+</w:t>
      </w:r>
      <w:r w:rsidRPr="00037703">
        <w:rPr>
          <w:rFonts w:ascii="Arial" w:hAnsi="Arial" w:cs="Arial"/>
        </w:rPr>
        <w:t xml:space="preserve"> NOD/SCID mice. (</w:t>
      </w:r>
      <w:r w:rsidRPr="00037703">
        <w:rPr>
          <w:rFonts w:ascii="Arial" w:hAnsi="Arial" w:cs="Arial"/>
          <w:b/>
          <w:bCs/>
        </w:rPr>
        <w:t xml:space="preserve">1) </w:t>
      </w:r>
      <w:r w:rsidRPr="00037703">
        <w:rPr>
          <w:rFonts w:ascii="Arial" w:hAnsi="Arial" w:cs="Arial"/>
        </w:rPr>
        <w:t xml:space="preserve">Cells were distinguished from debris on the flow </w:t>
      </w:r>
      <w:proofErr w:type="spellStart"/>
      <w:r w:rsidRPr="00037703">
        <w:rPr>
          <w:rFonts w:ascii="Arial" w:hAnsi="Arial" w:cs="Arial"/>
        </w:rPr>
        <w:t>cytometric</w:t>
      </w:r>
      <w:proofErr w:type="spellEnd"/>
      <w:r w:rsidRPr="00037703">
        <w:rPr>
          <w:rFonts w:ascii="Arial" w:hAnsi="Arial" w:cs="Arial"/>
        </w:rPr>
        <w:t xml:space="preserve"> profile based on the Forward Scatter (FSC) and Side Scatter (SSC). (</w:t>
      </w:r>
      <w:r w:rsidRPr="00037703">
        <w:rPr>
          <w:rFonts w:ascii="Arial" w:hAnsi="Arial" w:cs="Arial"/>
          <w:b/>
          <w:bCs/>
        </w:rPr>
        <w:t xml:space="preserve">2) </w:t>
      </w:r>
      <w:r w:rsidRPr="00037703">
        <w:rPr>
          <w:rFonts w:ascii="Arial" w:hAnsi="Arial" w:cs="Arial"/>
        </w:rPr>
        <w:t>Cell doublets and aggregates were gated out based on their properties displayed on the SSC area (SSC-A) versus height (SSC-H) dot plot. (</w:t>
      </w:r>
      <w:r w:rsidRPr="00037703">
        <w:rPr>
          <w:rFonts w:ascii="Arial" w:hAnsi="Arial" w:cs="Arial"/>
          <w:b/>
          <w:bCs/>
        </w:rPr>
        <w:t xml:space="preserve">3) </w:t>
      </w:r>
      <w:r w:rsidRPr="00037703">
        <w:rPr>
          <w:rFonts w:ascii="Arial" w:hAnsi="Arial" w:cs="Arial"/>
        </w:rPr>
        <w:t>Erythrocytes were excluded by applying a ‘Hoechst’ gate on the ‘Hoechst Red’/’Hoechst Blue’ dot plot in the linear scale. (</w:t>
      </w:r>
      <w:r w:rsidRPr="00037703">
        <w:rPr>
          <w:rFonts w:ascii="Arial" w:hAnsi="Arial" w:cs="Arial"/>
          <w:b/>
          <w:bCs/>
        </w:rPr>
        <w:t xml:space="preserve">4) </w:t>
      </w:r>
      <w:r w:rsidRPr="00037703">
        <w:rPr>
          <w:rFonts w:ascii="Arial" w:hAnsi="Arial" w:cs="Arial"/>
        </w:rPr>
        <w:t>Dead cells were recognized by their strong positivity for the dead cell discrimination marker. (</w:t>
      </w:r>
      <w:r w:rsidRPr="00037703">
        <w:rPr>
          <w:rFonts w:ascii="Arial" w:hAnsi="Arial" w:cs="Arial"/>
          <w:b/>
          <w:bCs/>
        </w:rPr>
        <w:t xml:space="preserve">5) </w:t>
      </w:r>
      <w:r w:rsidRPr="00037703">
        <w:rPr>
          <w:rFonts w:ascii="Arial" w:hAnsi="Arial" w:cs="Arial"/>
          <w:bCs/>
        </w:rPr>
        <w:t xml:space="preserve">In </w:t>
      </w:r>
      <w:proofErr w:type="spellStart"/>
      <w:r w:rsidRPr="00037703">
        <w:rPr>
          <w:rFonts w:ascii="Arial" w:hAnsi="Arial" w:cs="Arial"/>
          <w:bCs/>
        </w:rPr>
        <w:t>xenografts</w:t>
      </w:r>
      <w:proofErr w:type="spellEnd"/>
      <w:r w:rsidRPr="00037703">
        <w:rPr>
          <w:rFonts w:ascii="Arial" w:hAnsi="Arial" w:cs="Arial"/>
          <w:bCs/>
        </w:rPr>
        <w:t>, h</w:t>
      </w:r>
      <w:r w:rsidRPr="00037703">
        <w:rPr>
          <w:rFonts w:ascii="Arial" w:hAnsi="Arial" w:cs="Arial"/>
        </w:rPr>
        <w:t xml:space="preserve">uman tumor cells were recognized as the </w:t>
      </w:r>
      <w:proofErr w:type="spellStart"/>
      <w:r w:rsidRPr="00037703">
        <w:rPr>
          <w:rFonts w:ascii="Arial" w:hAnsi="Arial" w:cs="Arial"/>
        </w:rPr>
        <w:t>eGFP</w:t>
      </w:r>
      <w:proofErr w:type="spellEnd"/>
      <w:r w:rsidRPr="00037703">
        <w:rPr>
          <w:rFonts w:ascii="Arial" w:hAnsi="Arial" w:cs="Arial"/>
        </w:rPr>
        <w:t xml:space="preserve"> negative population (red) compared to the </w:t>
      </w:r>
      <w:proofErr w:type="spellStart"/>
      <w:r w:rsidRPr="00037703">
        <w:rPr>
          <w:rFonts w:ascii="Arial" w:hAnsi="Arial" w:cs="Arial"/>
        </w:rPr>
        <w:t>eGFP</w:t>
      </w:r>
      <w:proofErr w:type="spellEnd"/>
      <w:r w:rsidRPr="00037703">
        <w:rPr>
          <w:rFonts w:ascii="Arial" w:hAnsi="Arial" w:cs="Arial"/>
        </w:rPr>
        <w:t xml:space="preserve"> positive mouse stromal host cells (green). </w:t>
      </w:r>
      <w:r w:rsidRPr="00037703">
        <w:rPr>
          <w:rFonts w:ascii="Arial" w:hAnsi="Arial" w:cs="Arial"/>
          <w:b/>
        </w:rPr>
        <w:t xml:space="preserve">(6) </w:t>
      </w:r>
      <w:r w:rsidRPr="00037703">
        <w:rPr>
          <w:rFonts w:ascii="Arial" w:hAnsi="Arial" w:cs="Arial"/>
        </w:rPr>
        <w:t xml:space="preserve">Multicolor </w:t>
      </w:r>
      <w:proofErr w:type="spellStart"/>
      <w:r w:rsidRPr="00037703">
        <w:rPr>
          <w:rFonts w:ascii="Arial" w:hAnsi="Arial" w:cs="Arial"/>
        </w:rPr>
        <w:t>phenotyping</w:t>
      </w:r>
      <w:proofErr w:type="spellEnd"/>
      <w:r w:rsidRPr="00037703">
        <w:rPr>
          <w:rFonts w:ascii="Arial" w:hAnsi="Arial" w:cs="Arial"/>
        </w:rPr>
        <w:t xml:space="preserve"> in tumor compartment of the </w:t>
      </w:r>
      <w:proofErr w:type="spellStart"/>
      <w:r w:rsidRPr="00037703">
        <w:rPr>
          <w:rFonts w:ascii="Arial" w:hAnsi="Arial" w:cs="Arial"/>
        </w:rPr>
        <w:t>xenografts</w:t>
      </w:r>
      <w:proofErr w:type="spellEnd"/>
      <w:r w:rsidRPr="00037703">
        <w:rPr>
          <w:rFonts w:ascii="Arial" w:hAnsi="Arial" w:cs="Arial"/>
        </w:rPr>
        <w:t xml:space="preserve"> was performed with human-specific antibodies. An example is shown for human specific EGFR staining in tumor cells in </w:t>
      </w:r>
      <w:proofErr w:type="spellStart"/>
      <w:r w:rsidR="00037703">
        <w:rPr>
          <w:rFonts w:ascii="Arial" w:hAnsi="Arial" w:cs="Arial"/>
        </w:rPr>
        <w:t>bevacizumab</w:t>
      </w:r>
      <w:proofErr w:type="spellEnd"/>
      <w:r w:rsidRPr="00037703">
        <w:rPr>
          <w:rFonts w:ascii="Arial" w:hAnsi="Arial" w:cs="Arial"/>
        </w:rPr>
        <w:t xml:space="preserve"> treated and control animals versus unstained negative control.</w:t>
      </w:r>
    </w:p>
    <w:p w14:paraId="2D3FFE1C" w14:textId="77777777" w:rsidR="007656B5" w:rsidRDefault="007656B5" w:rsidP="00037703">
      <w:pPr>
        <w:spacing w:line="360" w:lineRule="auto"/>
        <w:jc w:val="both"/>
        <w:rPr>
          <w:rFonts w:ascii="Arial" w:hAnsi="Arial" w:cs="Arial"/>
        </w:rPr>
      </w:pPr>
    </w:p>
    <w:p w14:paraId="0C3D133E" w14:textId="77777777" w:rsidR="004E6A35" w:rsidRDefault="004E6A35" w:rsidP="00037703">
      <w:pPr>
        <w:spacing w:line="360" w:lineRule="auto"/>
        <w:jc w:val="both"/>
        <w:rPr>
          <w:rFonts w:ascii="Arial" w:hAnsi="Arial" w:cs="Arial"/>
        </w:rPr>
      </w:pPr>
    </w:p>
    <w:p w14:paraId="15C36576" w14:textId="77777777" w:rsidR="00F72A18" w:rsidRDefault="00F72A18">
      <w:pPr>
        <w:rPr>
          <w:rFonts w:ascii="Arial" w:hAnsi="Arial" w:cs="Arial"/>
          <w:b/>
        </w:rPr>
      </w:pPr>
      <w:r>
        <w:rPr>
          <w:rFonts w:ascii="Arial" w:hAnsi="Arial" w:cs="Arial"/>
          <w:b/>
        </w:rPr>
        <w:br w:type="page"/>
      </w:r>
    </w:p>
    <w:p w14:paraId="1E17F928" w14:textId="2549A81F" w:rsidR="004E6A35" w:rsidRPr="004E6A35" w:rsidRDefault="004E6A35" w:rsidP="004E6A35">
      <w:pPr>
        <w:rPr>
          <w:rFonts w:ascii="Arial" w:hAnsi="Arial" w:cs="Arial"/>
          <w:b/>
        </w:rPr>
      </w:pPr>
      <w:r w:rsidRPr="004E6A35">
        <w:rPr>
          <w:rFonts w:ascii="Arial" w:hAnsi="Arial" w:cs="Arial"/>
          <w:b/>
        </w:rPr>
        <w:lastRenderedPageBreak/>
        <w:t xml:space="preserve">Supplementary Table I, Human </w:t>
      </w:r>
      <w:proofErr w:type="spellStart"/>
      <w:r w:rsidRPr="004E6A35">
        <w:rPr>
          <w:rFonts w:ascii="Arial" w:hAnsi="Arial" w:cs="Arial"/>
          <w:b/>
        </w:rPr>
        <w:t>glioblastomas</w:t>
      </w:r>
      <w:proofErr w:type="spellEnd"/>
      <w:r w:rsidRPr="004E6A35">
        <w:rPr>
          <w:rFonts w:ascii="Arial" w:hAnsi="Arial" w:cs="Arial"/>
          <w:b/>
        </w:rPr>
        <w:t>, patient characteristics</w:t>
      </w:r>
    </w:p>
    <w:p w14:paraId="18BE3FE3" w14:textId="77777777" w:rsidR="004E6A35" w:rsidRDefault="004E6A35" w:rsidP="004E6A35">
      <w:pPr>
        <w:jc w:val="both"/>
      </w:pPr>
    </w:p>
    <w:tbl>
      <w:tblPr>
        <w:tblStyle w:val="TableGrid"/>
        <w:tblW w:w="0" w:type="auto"/>
        <w:tblLook w:val="00A0" w:firstRow="1" w:lastRow="0" w:firstColumn="1" w:lastColumn="0" w:noHBand="0" w:noVBand="0"/>
      </w:tblPr>
      <w:tblGrid>
        <w:gridCol w:w="1024"/>
        <w:gridCol w:w="1249"/>
        <w:gridCol w:w="651"/>
        <w:gridCol w:w="944"/>
        <w:gridCol w:w="1432"/>
        <w:gridCol w:w="1363"/>
        <w:gridCol w:w="1039"/>
        <w:gridCol w:w="821"/>
      </w:tblGrid>
      <w:tr w:rsidR="002D1022" w:rsidRPr="003D02E7" w14:paraId="7CB14D6E" w14:textId="005457FE" w:rsidTr="00C52CED">
        <w:tc>
          <w:tcPr>
            <w:tcW w:w="1024" w:type="dxa"/>
            <w:shd w:val="clear" w:color="auto" w:fill="D9D9D9" w:themeFill="background1" w:themeFillShade="D9"/>
          </w:tcPr>
          <w:p w14:paraId="55A59E76" w14:textId="77777777" w:rsidR="002D1022" w:rsidRPr="003D02E7" w:rsidRDefault="002D1022" w:rsidP="00A942E2">
            <w:pPr>
              <w:jc w:val="center"/>
              <w:rPr>
                <w:i/>
              </w:rPr>
            </w:pPr>
            <w:r w:rsidRPr="003D02E7">
              <w:rPr>
                <w:i/>
              </w:rPr>
              <w:t>Patient</w:t>
            </w:r>
            <w:r>
              <w:rPr>
                <w:i/>
              </w:rPr>
              <w:t xml:space="preserve"> ID</w:t>
            </w:r>
          </w:p>
          <w:p w14:paraId="4DBCFB25" w14:textId="77777777" w:rsidR="002D1022" w:rsidRPr="003D02E7" w:rsidRDefault="002D1022" w:rsidP="00A942E2">
            <w:pPr>
              <w:jc w:val="center"/>
              <w:rPr>
                <w:i/>
              </w:rPr>
            </w:pPr>
          </w:p>
        </w:tc>
        <w:tc>
          <w:tcPr>
            <w:tcW w:w="1249" w:type="dxa"/>
            <w:shd w:val="clear" w:color="auto" w:fill="D9D9D9" w:themeFill="background1" w:themeFillShade="D9"/>
          </w:tcPr>
          <w:p w14:paraId="65FB91F5" w14:textId="77777777" w:rsidR="002D1022" w:rsidRDefault="002D1022" w:rsidP="00A942E2">
            <w:pPr>
              <w:jc w:val="center"/>
              <w:rPr>
                <w:i/>
              </w:rPr>
            </w:pPr>
            <w:r w:rsidRPr="003D02E7">
              <w:rPr>
                <w:i/>
              </w:rPr>
              <w:t>age at primary tumor (years)</w:t>
            </w:r>
          </w:p>
          <w:p w14:paraId="7F1B43D5" w14:textId="77777777" w:rsidR="002D1022" w:rsidRPr="003D02E7" w:rsidRDefault="002D1022" w:rsidP="00A942E2">
            <w:pPr>
              <w:jc w:val="center"/>
              <w:rPr>
                <w:i/>
              </w:rPr>
            </w:pPr>
          </w:p>
        </w:tc>
        <w:tc>
          <w:tcPr>
            <w:tcW w:w="651" w:type="dxa"/>
            <w:shd w:val="clear" w:color="auto" w:fill="D9D9D9" w:themeFill="background1" w:themeFillShade="D9"/>
          </w:tcPr>
          <w:p w14:paraId="54064ECB" w14:textId="77777777" w:rsidR="002D1022" w:rsidRPr="003D02E7" w:rsidRDefault="002D1022" w:rsidP="00A942E2">
            <w:pPr>
              <w:jc w:val="center"/>
              <w:rPr>
                <w:i/>
              </w:rPr>
            </w:pPr>
            <w:r w:rsidRPr="003D02E7">
              <w:rPr>
                <w:i/>
              </w:rPr>
              <w:t>sex</w:t>
            </w:r>
          </w:p>
        </w:tc>
        <w:tc>
          <w:tcPr>
            <w:tcW w:w="944" w:type="dxa"/>
            <w:shd w:val="clear" w:color="auto" w:fill="D9D9D9" w:themeFill="background1" w:themeFillShade="D9"/>
          </w:tcPr>
          <w:p w14:paraId="1109AAE0" w14:textId="77777777" w:rsidR="002D1022" w:rsidRDefault="002D1022" w:rsidP="00A942E2">
            <w:pPr>
              <w:jc w:val="center"/>
              <w:rPr>
                <w:i/>
              </w:rPr>
            </w:pPr>
            <w:r w:rsidRPr="003D02E7">
              <w:rPr>
                <w:i/>
              </w:rPr>
              <w:t>MGMT</w:t>
            </w:r>
          </w:p>
          <w:p w14:paraId="3AED00C8" w14:textId="77777777" w:rsidR="002D1022" w:rsidRPr="003D02E7" w:rsidRDefault="002D1022" w:rsidP="00A942E2">
            <w:pPr>
              <w:jc w:val="center"/>
              <w:rPr>
                <w:i/>
              </w:rPr>
            </w:pPr>
            <w:r>
              <w:rPr>
                <w:i/>
              </w:rPr>
              <w:t>status</w:t>
            </w:r>
          </w:p>
        </w:tc>
        <w:tc>
          <w:tcPr>
            <w:tcW w:w="1432" w:type="dxa"/>
            <w:shd w:val="clear" w:color="auto" w:fill="D9D9D9" w:themeFill="background1" w:themeFillShade="D9"/>
          </w:tcPr>
          <w:p w14:paraId="3143D558" w14:textId="77777777" w:rsidR="002D1022" w:rsidRPr="003D02E7" w:rsidRDefault="002D1022" w:rsidP="00A942E2">
            <w:pPr>
              <w:jc w:val="center"/>
              <w:rPr>
                <w:i/>
              </w:rPr>
            </w:pPr>
            <w:r w:rsidRPr="003D02E7">
              <w:rPr>
                <w:i/>
              </w:rPr>
              <w:t>bev treatment (days)</w:t>
            </w:r>
          </w:p>
        </w:tc>
        <w:tc>
          <w:tcPr>
            <w:tcW w:w="1363" w:type="dxa"/>
            <w:shd w:val="clear" w:color="auto" w:fill="D9D9D9" w:themeFill="background1" w:themeFillShade="D9"/>
          </w:tcPr>
          <w:p w14:paraId="125C5EE6" w14:textId="77777777" w:rsidR="002D1022" w:rsidRPr="003D02E7" w:rsidRDefault="002D1022" w:rsidP="00A942E2">
            <w:pPr>
              <w:jc w:val="center"/>
              <w:rPr>
                <w:i/>
              </w:rPr>
            </w:pPr>
            <w:r w:rsidRPr="003D02E7">
              <w:rPr>
                <w:i/>
              </w:rPr>
              <w:t>last bev time to histology (days)</w:t>
            </w:r>
          </w:p>
        </w:tc>
        <w:tc>
          <w:tcPr>
            <w:tcW w:w="1039" w:type="dxa"/>
            <w:shd w:val="clear" w:color="auto" w:fill="D9D9D9" w:themeFill="background1" w:themeFillShade="D9"/>
          </w:tcPr>
          <w:p w14:paraId="26A7C315" w14:textId="33EA0765" w:rsidR="002D1022" w:rsidRPr="003D02E7" w:rsidRDefault="002D1022" w:rsidP="00A942E2">
            <w:pPr>
              <w:jc w:val="center"/>
              <w:rPr>
                <w:i/>
              </w:rPr>
            </w:pPr>
            <w:r>
              <w:rPr>
                <w:i/>
              </w:rPr>
              <w:t>Primary tumor</w:t>
            </w:r>
          </w:p>
        </w:tc>
        <w:tc>
          <w:tcPr>
            <w:tcW w:w="821" w:type="dxa"/>
            <w:shd w:val="clear" w:color="auto" w:fill="D9D9D9" w:themeFill="background1" w:themeFillShade="D9"/>
          </w:tcPr>
          <w:p w14:paraId="3EC0578E" w14:textId="342A8FEC" w:rsidR="002D1022" w:rsidRPr="003D02E7" w:rsidRDefault="002D1022" w:rsidP="00A942E2">
            <w:pPr>
              <w:jc w:val="center"/>
              <w:rPr>
                <w:i/>
              </w:rPr>
            </w:pPr>
            <w:r>
              <w:rPr>
                <w:i/>
              </w:rPr>
              <w:t>Post bev</w:t>
            </w:r>
          </w:p>
        </w:tc>
      </w:tr>
      <w:tr w:rsidR="002D1022" w14:paraId="16596492" w14:textId="73EBC9D6" w:rsidTr="00C52CED">
        <w:tc>
          <w:tcPr>
            <w:tcW w:w="1024" w:type="dxa"/>
          </w:tcPr>
          <w:p w14:paraId="38F477C9" w14:textId="77777777" w:rsidR="002D1022" w:rsidRDefault="002D1022" w:rsidP="00A942E2">
            <w:pPr>
              <w:jc w:val="both"/>
            </w:pPr>
            <w:r>
              <w:t>ID1</w:t>
            </w:r>
          </w:p>
        </w:tc>
        <w:tc>
          <w:tcPr>
            <w:tcW w:w="1249" w:type="dxa"/>
          </w:tcPr>
          <w:p w14:paraId="15A4398E" w14:textId="77777777" w:rsidR="002D1022" w:rsidRDefault="002D1022" w:rsidP="00A942E2">
            <w:pPr>
              <w:jc w:val="center"/>
            </w:pPr>
            <w:r>
              <w:t>51</w:t>
            </w:r>
          </w:p>
        </w:tc>
        <w:tc>
          <w:tcPr>
            <w:tcW w:w="651" w:type="dxa"/>
          </w:tcPr>
          <w:p w14:paraId="5840C6C4" w14:textId="77777777" w:rsidR="002D1022" w:rsidRDefault="002D1022" w:rsidP="00A942E2">
            <w:pPr>
              <w:jc w:val="center"/>
            </w:pPr>
            <w:r>
              <w:t>m</w:t>
            </w:r>
          </w:p>
        </w:tc>
        <w:tc>
          <w:tcPr>
            <w:tcW w:w="944" w:type="dxa"/>
          </w:tcPr>
          <w:p w14:paraId="4816204C" w14:textId="77777777" w:rsidR="002D1022" w:rsidRDefault="002D1022" w:rsidP="00A942E2">
            <w:pPr>
              <w:jc w:val="center"/>
            </w:pPr>
            <w:r>
              <w:t>U</w:t>
            </w:r>
          </w:p>
        </w:tc>
        <w:tc>
          <w:tcPr>
            <w:tcW w:w="1432" w:type="dxa"/>
          </w:tcPr>
          <w:p w14:paraId="13E1EE4F" w14:textId="77777777" w:rsidR="002D1022" w:rsidRDefault="002D1022" w:rsidP="00A942E2">
            <w:pPr>
              <w:jc w:val="center"/>
            </w:pPr>
            <w:r>
              <w:t>91</w:t>
            </w:r>
          </w:p>
        </w:tc>
        <w:tc>
          <w:tcPr>
            <w:tcW w:w="1363" w:type="dxa"/>
          </w:tcPr>
          <w:p w14:paraId="5D801959" w14:textId="77777777" w:rsidR="002D1022" w:rsidRDefault="002D1022" w:rsidP="00A942E2">
            <w:pPr>
              <w:jc w:val="center"/>
            </w:pPr>
            <w:r>
              <w:t>179</w:t>
            </w:r>
          </w:p>
        </w:tc>
        <w:tc>
          <w:tcPr>
            <w:tcW w:w="1039" w:type="dxa"/>
          </w:tcPr>
          <w:p w14:paraId="7D80D8EA" w14:textId="1B5F37F8" w:rsidR="002D1022" w:rsidRDefault="002D1022" w:rsidP="00A942E2">
            <w:pPr>
              <w:jc w:val="center"/>
            </w:pPr>
            <w:r>
              <w:t>B/R</w:t>
            </w:r>
          </w:p>
        </w:tc>
        <w:tc>
          <w:tcPr>
            <w:tcW w:w="821" w:type="dxa"/>
          </w:tcPr>
          <w:p w14:paraId="37AB0A82" w14:textId="2EF2E60F" w:rsidR="002D1022" w:rsidRDefault="002D1022" w:rsidP="00A942E2">
            <w:pPr>
              <w:jc w:val="center"/>
            </w:pPr>
            <w:r>
              <w:t>A</w:t>
            </w:r>
          </w:p>
        </w:tc>
      </w:tr>
      <w:tr w:rsidR="002D1022" w14:paraId="14D32873" w14:textId="37BEE921" w:rsidTr="00C52CED">
        <w:tc>
          <w:tcPr>
            <w:tcW w:w="1024" w:type="dxa"/>
          </w:tcPr>
          <w:p w14:paraId="7E73E477" w14:textId="77777777" w:rsidR="002D1022" w:rsidRDefault="002D1022" w:rsidP="002D1022">
            <w:pPr>
              <w:jc w:val="both"/>
            </w:pPr>
            <w:r>
              <w:t>ID2</w:t>
            </w:r>
          </w:p>
        </w:tc>
        <w:tc>
          <w:tcPr>
            <w:tcW w:w="1249" w:type="dxa"/>
          </w:tcPr>
          <w:p w14:paraId="3F10A89C" w14:textId="77777777" w:rsidR="002D1022" w:rsidRDefault="002D1022" w:rsidP="002D1022">
            <w:pPr>
              <w:jc w:val="center"/>
            </w:pPr>
            <w:r>
              <w:t>30</w:t>
            </w:r>
          </w:p>
        </w:tc>
        <w:tc>
          <w:tcPr>
            <w:tcW w:w="651" w:type="dxa"/>
          </w:tcPr>
          <w:p w14:paraId="7D213A6A" w14:textId="77777777" w:rsidR="002D1022" w:rsidRDefault="002D1022" w:rsidP="002D1022">
            <w:pPr>
              <w:jc w:val="center"/>
            </w:pPr>
            <w:r>
              <w:t>m</w:t>
            </w:r>
          </w:p>
        </w:tc>
        <w:tc>
          <w:tcPr>
            <w:tcW w:w="944" w:type="dxa"/>
          </w:tcPr>
          <w:p w14:paraId="7ECAFB3A" w14:textId="77777777" w:rsidR="002D1022" w:rsidRDefault="002D1022" w:rsidP="002D1022">
            <w:pPr>
              <w:jc w:val="center"/>
            </w:pPr>
            <w:r>
              <w:t>U</w:t>
            </w:r>
          </w:p>
        </w:tc>
        <w:tc>
          <w:tcPr>
            <w:tcW w:w="1432" w:type="dxa"/>
          </w:tcPr>
          <w:p w14:paraId="4C14D0B0" w14:textId="77777777" w:rsidR="002D1022" w:rsidRDefault="002D1022" w:rsidP="002D1022">
            <w:pPr>
              <w:jc w:val="center"/>
            </w:pPr>
            <w:r>
              <w:t>407</w:t>
            </w:r>
          </w:p>
        </w:tc>
        <w:tc>
          <w:tcPr>
            <w:tcW w:w="1363" w:type="dxa"/>
          </w:tcPr>
          <w:p w14:paraId="5596CA13" w14:textId="77777777" w:rsidR="002D1022" w:rsidRDefault="002D1022" w:rsidP="002D1022">
            <w:pPr>
              <w:jc w:val="center"/>
            </w:pPr>
            <w:r>
              <w:t>204</w:t>
            </w:r>
          </w:p>
        </w:tc>
        <w:tc>
          <w:tcPr>
            <w:tcW w:w="1039" w:type="dxa"/>
          </w:tcPr>
          <w:p w14:paraId="6F2B945D" w14:textId="045B9094" w:rsidR="002D1022" w:rsidRDefault="002D1022" w:rsidP="002D1022">
            <w:pPr>
              <w:jc w:val="center"/>
            </w:pPr>
            <w:r w:rsidRPr="0010585C">
              <w:t>B/R</w:t>
            </w:r>
          </w:p>
        </w:tc>
        <w:tc>
          <w:tcPr>
            <w:tcW w:w="821" w:type="dxa"/>
          </w:tcPr>
          <w:p w14:paraId="320270E7" w14:textId="0627BA87" w:rsidR="002D1022" w:rsidRDefault="002D1022" w:rsidP="002D1022">
            <w:pPr>
              <w:jc w:val="center"/>
            </w:pPr>
            <w:r w:rsidRPr="00D10642">
              <w:t>A</w:t>
            </w:r>
          </w:p>
        </w:tc>
      </w:tr>
      <w:tr w:rsidR="002D1022" w14:paraId="200E79F9" w14:textId="22B2268F" w:rsidTr="00C52CED">
        <w:tc>
          <w:tcPr>
            <w:tcW w:w="1024" w:type="dxa"/>
          </w:tcPr>
          <w:p w14:paraId="03C38CB0" w14:textId="77777777" w:rsidR="002D1022" w:rsidRDefault="002D1022" w:rsidP="002D1022">
            <w:pPr>
              <w:jc w:val="both"/>
            </w:pPr>
            <w:r>
              <w:t>ID3</w:t>
            </w:r>
          </w:p>
        </w:tc>
        <w:tc>
          <w:tcPr>
            <w:tcW w:w="1249" w:type="dxa"/>
          </w:tcPr>
          <w:p w14:paraId="7FF8E54B" w14:textId="77777777" w:rsidR="002D1022" w:rsidRDefault="002D1022" w:rsidP="002D1022">
            <w:pPr>
              <w:jc w:val="center"/>
            </w:pPr>
            <w:r>
              <w:t>52</w:t>
            </w:r>
          </w:p>
        </w:tc>
        <w:tc>
          <w:tcPr>
            <w:tcW w:w="651" w:type="dxa"/>
          </w:tcPr>
          <w:p w14:paraId="0A8178A4" w14:textId="77777777" w:rsidR="002D1022" w:rsidRDefault="002D1022" w:rsidP="002D1022">
            <w:pPr>
              <w:jc w:val="center"/>
            </w:pPr>
            <w:r>
              <w:t>m</w:t>
            </w:r>
          </w:p>
        </w:tc>
        <w:tc>
          <w:tcPr>
            <w:tcW w:w="944" w:type="dxa"/>
          </w:tcPr>
          <w:p w14:paraId="23FDF1F0" w14:textId="77777777" w:rsidR="002D1022" w:rsidRDefault="002D1022" w:rsidP="002D1022">
            <w:pPr>
              <w:jc w:val="center"/>
            </w:pPr>
            <w:r>
              <w:t>U</w:t>
            </w:r>
          </w:p>
        </w:tc>
        <w:tc>
          <w:tcPr>
            <w:tcW w:w="1432" w:type="dxa"/>
          </w:tcPr>
          <w:p w14:paraId="60374D2B" w14:textId="77777777" w:rsidR="002D1022" w:rsidRDefault="002D1022" w:rsidP="002D1022">
            <w:pPr>
              <w:jc w:val="center"/>
            </w:pPr>
            <w:r>
              <w:t>84</w:t>
            </w:r>
          </w:p>
        </w:tc>
        <w:tc>
          <w:tcPr>
            <w:tcW w:w="1363" w:type="dxa"/>
          </w:tcPr>
          <w:p w14:paraId="44984150" w14:textId="77777777" w:rsidR="002D1022" w:rsidRDefault="002D1022" w:rsidP="002D1022">
            <w:pPr>
              <w:jc w:val="center"/>
            </w:pPr>
            <w:r>
              <w:t>35</w:t>
            </w:r>
          </w:p>
        </w:tc>
        <w:tc>
          <w:tcPr>
            <w:tcW w:w="1039" w:type="dxa"/>
          </w:tcPr>
          <w:p w14:paraId="55276046" w14:textId="47C624E1" w:rsidR="002D1022" w:rsidRDefault="002D1022" w:rsidP="002D1022">
            <w:pPr>
              <w:jc w:val="center"/>
            </w:pPr>
            <w:r w:rsidRPr="0010585C">
              <w:t>B/R</w:t>
            </w:r>
          </w:p>
        </w:tc>
        <w:tc>
          <w:tcPr>
            <w:tcW w:w="821" w:type="dxa"/>
          </w:tcPr>
          <w:p w14:paraId="277E1138" w14:textId="3D2B937A" w:rsidR="002D1022" w:rsidRDefault="002D1022" w:rsidP="002D1022">
            <w:pPr>
              <w:jc w:val="center"/>
            </w:pPr>
            <w:r w:rsidRPr="00D10642">
              <w:t>A</w:t>
            </w:r>
          </w:p>
        </w:tc>
      </w:tr>
      <w:tr w:rsidR="002D1022" w14:paraId="2359AF47" w14:textId="2A675FF2" w:rsidTr="00C52CED">
        <w:tc>
          <w:tcPr>
            <w:tcW w:w="1024" w:type="dxa"/>
          </w:tcPr>
          <w:p w14:paraId="666A0C1D" w14:textId="77777777" w:rsidR="002D1022" w:rsidRDefault="002D1022" w:rsidP="002D1022">
            <w:pPr>
              <w:jc w:val="both"/>
            </w:pPr>
            <w:r>
              <w:t>ID5</w:t>
            </w:r>
          </w:p>
        </w:tc>
        <w:tc>
          <w:tcPr>
            <w:tcW w:w="1249" w:type="dxa"/>
          </w:tcPr>
          <w:p w14:paraId="0D5F9964" w14:textId="77777777" w:rsidR="002D1022" w:rsidRDefault="002D1022" w:rsidP="002D1022">
            <w:pPr>
              <w:jc w:val="center"/>
            </w:pPr>
            <w:r>
              <w:t>56</w:t>
            </w:r>
          </w:p>
        </w:tc>
        <w:tc>
          <w:tcPr>
            <w:tcW w:w="651" w:type="dxa"/>
          </w:tcPr>
          <w:p w14:paraId="278C578A" w14:textId="77777777" w:rsidR="002D1022" w:rsidRDefault="002D1022" w:rsidP="002D1022">
            <w:pPr>
              <w:jc w:val="center"/>
            </w:pPr>
            <w:r>
              <w:t>m</w:t>
            </w:r>
          </w:p>
        </w:tc>
        <w:tc>
          <w:tcPr>
            <w:tcW w:w="944" w:type="dxa"/>
          </w:tcPr>
          <w:p w14:paraId="4E07042D" w14:textId="77777777" w:rsidR="002D1022" w:rsidRDefault="002D1022" w:rsidP="002D1022">
            <w:pPr>
              <w:jc w:val="center"/>
            </w:pPr>
            <w:r>
              <w:t>n.k.</w:t>
            </w:r>
          </w:p>
        </w:tc>
        <w:tc>
          <w:tcPr>
            <w:tcW w:w="1432" w:type="dxa"/>
          </w:tcPr>
          <w:p w14:paraId="7E381147" w14:textId="77777777" w:rsidR="002D1022" w:rsidRDefault="002D1022" w:rsidP="002D1022">
            <w:pPr>
              <w:jc w:val="center"/>
            </w:pPr>
            <w:r>
              <w:t>288</w:t>
            </w:r>
          </w:p>
        </w:tc>
        <w:tc>
          <w:tcPr>
            <w:tcW w:w="1363" w:type="dxa"/>
          </w:tcPr>
          <w:p w14:paraId="47FBD651" w14:textId="77777777" w:rsidR="002D1022" w:rsidRDefault="002D1022" w:rsidP="002D1022">
            <w:pPr>
              <w:jc w:val="center"/>
            </w:pPr>
            <w:r>
              <w:t>45</w:t>
            </w:r>
          </w:p>
        </w:tc>
        <w:tc>
          <w:tcPr>
            <w:tcW w:w="1039" w:type="dxa"/>
          </w:tcPr>
          <w:p w14:paraId="79120F0B" w14:textId="17819E89" w:rsidR="002D1022" w:rsidRDefault="002D1022" w:rsidP="002D1022">
            <w:pPr>
              <w:jc w:val="center"/>
            </w:pPr>
            <w:r w:rsidRPr="0010585C">
              <w:t>B/R</w:t>
            </w:r>
          </w:p>
        </w:tc>
        <w:tc>
          <w:tcPr>
            <w:tcW w:w="821" w:type="dxa"/>
          </w:tcPr>
          <w:p w14:paraId="5AD88F25" w14:textId="4BC57F45" w:rsidR="002D1022" w:rsidRDefault="002D1022" w:rsidP="002D1022">
            <w:pPr>
              <w:jc w:val="center"/>
            </w:pPr>
            <w:r w:rsidRPr="00D10642">
              <w:t>A</w:t>
            </w:r>
          </w:p>
        </w:tc>
      </w:tr>
      <w:tr w:rsidR="002D1022" w14:paraId="0D4A724A" w14:textId="40F85C2D" w:rsidTr="00C52CED">
        <w:tc>
          <w:tcPr>
            <w:tcW w:w="1024" w:type="dxa"/>
          </w:tcPr>
          <w:p w14:paraId="42A60611" w14:textId="77777777" w:rsidR="002D1022" w:rsidRDefault="002D1022" w:rsidP="002D1022">
            <w:pPr>
              <w:jc w:val="both"/>
            </w:pPr>
            <w:r>
              <w:t>ID6</w:t>
            </w:r>
          </w:p>
        </w:tc>
        <w:tc>
          <w:tcPr>
            <w:tcW w:w="1249" w:type="dxa"/>
          </w:tcPr>
          <w:p w14:paraId="76439AC1" w14:textId="77777777" w:rsidR="002D1022" w:rsidRDefault="002D1022" w:rsidP="002D1022">
            <w:pPr>
              <w:jc w:val="center"/>
            </w:pPr>
            <w:r>
              <w:t>47</w:t>
            </w:r>
          </w:p>
        </w:tc>
        <w:tc>
          <w:tcPr>
            <w:tcW w:w="651" w:type="dxa"/>
          </w:tcPr>
          <w:p w14:paraId="1A94E37D" w14:textId="77777777" w:rsidR="002D1022" w:rsidRDefault="002D1022" w:rsidP="002D1022">
            <w:pPr>
              <w:jc w:val="center"/>
            </w:pPr>
            <w:r>
              <w:t>m</w:t>
            </w:r>
          </w:p>
        </w:tc>
        <w:tc>
          <w:tcPr>
            <w:tcW w:w="944" w:type="dxa"/>
          </w:tcPr>
          <w:p w14:paraId="5CE7F22C" w14:textId="77777777" w:rsidR="002D1022" w:rsidRDefault="002D1022" w:rsidP="002D1022">
            <w:pPr>
              <w:jc w:val="center"/>
            </w:pPr>
            <w:r>
              <w:t>U</w:t>
            </w:r>
          </w:p>
        </w:tc>
        <w:tc>
          <w:tcPr>
            <w:tcW w:w="1432" w:type="dxa"/>
          </w:tcPr>
          <w:p w14:paraId="494271ED" w14:textId="77777777" w:rsidR="002D1022" w:rsidRDefault="002D1022" w:rsidP="002D1022">
            <w:pPr>
              <w:jc w:val="center"/>
            </w:pPr>
            <w:r>
              <w:t>214</w:t>
            </w:r>
          </w:p>
        </w:tc>
        <w:tc>
          <w:tcPr>
            <w:tcW w:w="1363" w:type="dxa"/>
          </w:tcPr>
          <w:p w14:paraId="1519792D" w14:textId="77777777" w:rsidR="002D1022" w:rsidRDefault="002D1022" w:rsidP="002D1022">
            <w:pPr>
              <w:jc w:val="center"/>
            </w:pPr>
            <w:r>
              <w:t>133</w:t>
            </w:r>
          </w:p>
        </w:tc>
        <w:tc>
          <w:tcPr>
            <w:tcW w:w="1039" w:type="dxa"/>
          </w:tcPr>
          <w:p w14:paraId="30265877" w14:textId="62ABBC98" w:rsidR="002D1022" w:rsidRDefault="002D1022" w:rsidP="002D1022">
            <w:pPr>
              <w:jc w:val="center"/>
            </w:pPr>
            <w:r w:rsidRPr="0010585C">
              <w:t>B/R</w:t>
            </w:r>
          </w:p>
        </w:tc>
        <w:tc>
          <w:tcPr>
            <w:tcW w:w="821" w:type="dxa"/>
          </w:tcPr>
          <w:p w14:paraId="12F50D1B" w14:textId="72B04CA2" w:rsidR="002D1022" w:rsidRDefault="002D1022" w:rsidP="002D1022">
            <w:pPr>
              <w:jc w:val="center"/>
            </w:pPr>
            <w:r w:rsidRPr="00D10642">
              <w:t>A</w:t>
            </w:r>
          </w:p>
        </w:tc>
      </w:tr>
      <w:tr w:rsidR="002D1022" w14:paraId="0837D1A3" w14:textId="5E0487B8" w:rsidTr="00C52CED">
        <w:tc>
          <w:tcPr>
            <w:tcW w:w="1024" w:type="dxa"/>
          </w:tcPr>
          <w:p w14:paraId="7C0F4A89" w14:textId="77777777" w:rsidR="002D1022" w:rsidRDefault="002D1022" w:rsidP="002D1022">
            <w:pPr>
              <w:jc w:val="both"/>
            </w:pPr>
            <w:r>
              <w:t>ID10</w:t>
            </w:r>
          </w:p>
        </w:tc>
        <w:tc>
          <w:tcPr>
            <w:tcW w:w="1249" w:type="dxa"/>
          </w:tcPr>
          <w:p w14:paraId="71AB58D0" w14:textId="77777777" w:rsidR="002D1022" w:rsidRDefault="002D1022" w:rsidP="002D1022">
            <w:pPr>
              <w:jc w:val="center"/>
            </w:pPr>
            <w:r>
              <w:t>63</w:t>
            </w:r>
          </w:p>
        </w:tc>
        <w:tc>
          <w:tcPr>
            <w:tcW w:w="651" w:type="dxa"/>
          </w:tcPr>
          <w:p w14:paraId="557B04E5" w14:textId="77777777" w:rsidR="002D1022" w:rsidRDefault="002D1022" w:rsidP="002D1022">
            <w:pPr>
              <w:jc w:val="center"/>
            </w:pPr>
            <w:r>
              <w:t>m</w:t>
            </w:r>
          </w:p>
        </w:tc>
        <w:tc>
          <w:tcPr>
            <w:tcW w:w="944" w:type="dxa"/>
          </w:tcPr>
          <w:p w14:paraId="6B779D3B" w14:textId="77777777" w:rsidR="002D1022" w:rsidRDefault="002D1022" w:rsidP="002D1022">
            <w:pPr>
              <w:jc w:val="center"/>
            </w:pPr>
            <w:r>
              <w:t>U</w:t>
            </w:r>
          </w:p>
        </w:tc>
        <w:tc>
          <w:tcPr>
            <w:tcW w:w="1432" w:type="dxa"/>
          </w:tcPr>
          <w:p w14:paraId="66D7CAAE" w14:textId="77777777" w:rsidR="002D1022" w:rsidRDefault="002D1022" w:rsidP="002D1022">
            <w:pPr>
              <w:jc w:val="center"/>
            </w:pPr>
            <w:r>
              <w:t>336</w:t>
            </w:r>
          </w:p>
        </w:tc>
        <w:tc>
          <w:tcPr>
            <w:tcW w:w="1363" w:type="dxa"/>
          </w:tcPr>
          <w:p w14:paraId="7F8764ED" w14:textId="77777777" w:rsidR="002D1022" w:rsidRDefault="002D1022" w:rsidP="002D1022">
            <w:pPr>
              <w:jc w:val="center"/>
            </w:pPr>
            <w:r>
              <w:t>64</w:t>
            </w:r>
          </w:p>
        </w:tc>
        <w:tc>
          <w:tcPr>
            <w:tcW w:w="1039" w:type="dxa"/>
          </w:tcPr>
          <w:p w14:paraId="48FD06CE" w14:textId="716EF05A" w:rsidR="002D1022" w:rsidRDefault="002D1022" w:rsidP="002D1022">
            <w:pPr>
              <w:jc w:val="center"/>
            </w:pPr>
            <w:r w:rsidRPr="0010585C">
              <w:t>B/R</w:t>
            </w:r>
          </w:p>
        </w:tc>
        <w:tc>
          <w:tcPr>
            <w:tcW w:w="821" w:type="dxa"/>
          </w:tcPr>
          <w:p w14:paraId="6ED77F8C" w14:textId="77C503BE" w:rsidR="002D1022" w:rsidRDefault="002D1022" w:rsidP="002D1022">
            <w:pPr>
              <w:jc w:val="center"/>
            </w:pPr>
            <w:r w:rsidRPr="008231E1">
              <w:t>B/R</w:t>
            </w:r>
          </w:p>
        </w:tc>
      </w:tr>
      <w:tr w:rsidR="002D1022" w14:paraId="1B7DF0D3" w14:textId="5C4518AA" w:rsidTr="00C52CED">
        <w:tc>
          <w:tcPr>
            <w:tcW w:w="1024" w:type="dxa"/>
          </w:tcPr>
          <w:p w14:paraId="6071FF4D" w14:textId="77777777" w:rsidR="002D1022" w:rsidRDefault="002D1022" w:rsidP="002D1022">
            <w:pPr>
              <w:jc w:val="both"/>
            </w:pPr>
            <w:r>
              <w:t>ID12</w:t>
            </w:r>
          </w:p>
        </w:tc>
        <w:tc>
          <w:tcPr>
            <w:tcW w:w="1249" w:type="dxa"/>
          </w:tcPr>
          <w:p w14:paraId="105C29CE" w14:textId="77777777" w:rsidR="002D1022" w:rsidRDefault="002D1022" w:rsidP="002D1022">
            <w:pPr>
              <w:jc w:val="center"/>
            </w:pPr>
            <w:r>
              <w:t>70</w:t>
            </w:r>
          </w:p>
        </w:tc>
        <w:tc>
          <w:tcPr>
            <w:tcW w:w="651" w:type="dxa"/>
          </w:tcPr>
          <w:p w14:paraId="3ABC8ED7" w14:textId="77777777" w:rsidR="002D1022" w:rsidRDefault="002D1022" w:rsidP="002D1022">
            <w:pPr>
              <w:jc w:val="center"/>
            </w:pPr>
            <w:r>
              <w:t>f</w:t>
            </w:r>
          </w:p>
        </w:tc>
        <w:tc>
          <w:tcPr>
            <w:tcW w:w="944" w:type="dxa"/>
          </w:tcPr>
          <w:p w14:paraId="6EC0A120" w14:textId="77777777" w:rsidR="002D1022" w:rsidRDefault="002D1022" w:rsidP="002D1022">
            <w:pPr>
              <w:jc w:val="center"/>
            </w:pPr>
            <w:r>
              <w:t>U</w:t>
            </w:r>
          </w:p>
        </w:tc>
        <w:tc>
          <w:tcPr>
            <w:tcW w:w="1432" w:type="dxa"/>
          </w:tcPr>
          <w:p w14:paraId="6EF22C5A" w14:textId="77777777" w:rsidR="002D1022" w:rsidRDefault="002D1022" w:rsidP="002D1022">
            <w:pPr>
              <w:jc w:val="center"/>
            </w:pPr>
            <w:r>
              <w:t>258</w:t>
            </w:r>
          </w:p>
        </w:tc>
        <w:tc>
          <w:tcPr>
            <w:tcW w:w="1363" w:type="dxa"/>
          </w:tcPr>
          <w:p w14:paraId="5B9C6FE8" w14:textId="77777777" w:rsidR="002D1022" w:rsidRDefault="002D1022" w:rsidP="002D1022">
            <w:pPr>
              <w:jc w:val="center"/>
            </w:pPr>
            <w:r>
              <w:t>34</w:t>
            </w:r>
          </w:p>
        </w:tc>
        <w:tc>
          <w:tcPr>
            <w:tcW w:w="1039" w:type="dxa"/>
          </w:tcPr>
          <w:p w14:paraId="0D78EC23" w14:textId="4807A46E" w:rsidR="002D1022" w:rsidRDefault="002D1022" w:rsidP="002D1022">
            <w:pPr>
              <w:jc w:val="center"/>
            </w:pPr>
            <w:r w:rsidRPr="0010585C">
              <w:t>B/R</w:t>
            </w:r>
          </w:p>
        </w:tc>
        <w:tc>
          <w:tcPr>
            <w:tcW w:w="821" w:type="dxa"/>
          </w:tcPr>
          <w:p w14:paraId="61D026DE" w14:textId="5C2D812A" w:rsidR="002D1022" w:rsidRDefault="002D1022" w:rsidP="002D1022">
            <w:pPr>
              <w:jc w:val="center"/>
            </w:pPr>
            <w:r w:rsidRPr="008231E1">
              <w:t>B/R</w:t>
            </w:r>
          </w:p>
        </w:tc>
      </w:tr>
      <w:tr w:rsidR="002D1022" w14:paraId="52EED255" w14:textId="09700F2F" w:rsidTr="00C52CED">
        <w:tc>
          <w:tcPr>
            <w:tcW w:w="1024" w:type="dxa"/>
          </w:tcPr>
          <w:p w14:paraId="498C8473" w14:textId="77777777" w:rsidR="002D1022" w:rsidRDefault="002D1022" w:rsidP="002D1022">
            <w:pPr>
              <w:jc w:val="both"/>
            </w:pPr>
            <w:r>
              <w:t>ID14</w:t>
            </w:r>
          </w:p>
        </w:tc>
        <w:tc>
          <w:tcPr>
            <w:tcW w:w="1249" w:type="dxa"/>
          </w:tcPr>
          <w:p w14:paraId="2EC219A7" w14:textId="77777777" w:rsidR="002D1022" w:rsidRDefault="002D1022" w:rsidP="002D1022">
            <w:pPr>
              <w:jc w:val="center"/>
            </w:pPr>
            <w:r>
              <w:t>46</w:t>
            </w:r>
          </w:p>
        </w:tc>
        <w:tc>
          <w:tcPr>
            <w:tcW w:w="651" w:type="dxa"/>
          </w:tcPr>
          <w:p w14:paraId="675EE864" w14:textId="77777777" w:rsidR="002D1022" w:rsidRDefault="002D1022" w:rsidP="002D1022">
            <w:pPr>
              <w:jc w:val="center"/>
            </w:pPr>
            <w:r>
              <w:t>f</w:t>
            </w:r>
          </w:p>
        </w:tc>
        <w:tc>
          <w:tcPr>
            <w:tcW w:w="944" w:type="dxa"/>
          </w:tcPr>
          <w:p w14:paraId="3F064488" w14:textId="77777777" w:rsidR="002D1022" w:rsidRDefault="002D1022" w:rsidP="002D1022">
            <w:pPr>
              <w:jc w:val="center"/>
            </w:pPr>
            <w:r>
              <w:t>U</w:t>
            </w:r>
          </w:p>
        </w:tc>
        <w:tc>
          <w:tcPr>
            <w:tcW w:w="1432" w:type="dxa"/>
          </w:tcPr>
          <w:p w14:paraId="6E7FE713" w14:textId="77777777" w:rsidR="002D1022" w:rsidRDefault="002D1022" w:rsidP="002D1022">
            <w:pPr>
              <w:jc w:val="center"/>
            </w:pPr>
            <w:r>
              <w:t>170</w:t>
            </w:r>
          </w:p>
        </w:tc>
        <w:tc>
          <w:tcPr>
            <w:tcW w:w="1363" w:type="dxa"/>
          </w:tcPr>
          <w:p w14:paraId="3BD0C3A8" w14:textId="77777777" w:rsidR="002D1022" w:rsidRDefault="002D1022" w:rsidP="002D1022">
            <w:pPr>
              <w:jc w:val="center"/>
            </w:pPr>
            <w:r>
              <w:t>96</w:t>
            </w:r>
          </w:p>
        </w:tc>
        <w:tc>
          <w:tcPr>
            <w:tcW w:w="1039" w:type="dxa"/>
          </w:tcPr>
          <w:p w14:paraId="06C6D597" w14:textId="683BF3FD" w:rsidR="002D1022" w:rsidRDefault="002D1022" w:rsidP="002D1022">
            <w:pPr>
              <w:jc w:val="center"/>
            </w:pPr>
            <w:r w:rsidRPr="0010585C">
              <w:t>B/R</w:t>
            </w:r>
          </w:p>
        </w:tc>
        <w:tc>
          <w:tcPr>
            <w:tcW w:w="821" w:type="dxa"/>
          </w:tcPr>
          <w:p w14:paraId="2B032D35" w14:textId="58C10CE3" w:rsidR="002D1022" w:rsidRDefault="002D1022" w:rsidP="002D1022">
            <w:pPr>
              <w:jc w:val="center"/>
            </w:pPr>
            <w:r w:rsidRPr="008231E1">
              <w:t>B/R</w:t>
            </w:r>
          </w:p>
        </w:tc>
      </w:tr>
    </w:tbl>
    <w:p w14:paraId="2F07D99A" w14:textId="77777777" w:rsidR="004E6A35" w:rsidRDefault="004E6A35" w:rsidP="004E6A35">
      <w:pPr>
        <w:jc w:val="both"/>
      </w:pPr>
    </w:p>
    <w:p w14:paraId="5B33B0CD" w14:textId="38802057" w:rsidR="004E6A35" w:rsidRDefault="004E6A35" w:rsidP="004E6A35">
      <w:pPr>
        <w:spacing w:line="360" w:lineRule="auto"/>
        <w:jc w:val="both"/>
        <w:rPr>
          <w:rFonts w:ascii="Arial" w:hAnsi="Arial" w:cs="Arial"/>
        </w:rPr>
      </w:pPr>
      <w:r w:rsidRPr="004E6A35">
        <w:rPr>
          <w:rFonts w:ascii="Arial" w:hAnsi="Arial" w:cs="Arial"/>
        </w:rPr>
        <w:t xml:space="preserve">All primary tumors were diagnosed as </w:t>
      </w:r>
      <w:proofErr w:type="spellStart"/>
      <w:r w:rsidRPr="004E6A35">
        <w:rPr>
          <w:rFonts w:ascii="Arial" w:hAnsi="Arial" w:cs="Arial"/>
        </w:rPr>
        <w:t>glioblastoma</w:t>
      </w:r>
      <w:r w:rsidR="00457584">
        <w:rPr>
          <w:rFonts w:ascii="Arial" w:hAnsi="Arial" w:cs="Arial"/>
        </w:rPr>
        <w:t>s</w:t>
      </w:r>
      <w:proofErr w:type="spellEnd"/>
      <w:r w:rsidRPr="004E6A35">
        <w:rPr>
          <w:rFonts w:ascii="Arial" w:hAnsi="Arial" w:cs="Arial"/>
        </w:rPr>
        <w:t xml:space="preserve"> according to WHO grade IV. MGMT promoter methylation status is depicted as U (</w:t>
      </w:r>
      <w:proofErr w:type="spellStart"/>
      <w:r w:rsidRPr="004E6A35">
        <w:rPr>
          <w:rFonts w:ascii="Arial" w:hAnsi="Arial" w:cs="Arial"/>
        </w:rPr>
        <w:t>unmethylated</w:t>
      </w:r>
      <w:proofErr w:type="spellEnd"/>
      <w:r w:rsidRPr="004E6A35">
        <w:rPr>
          <w:rFonts w:ascii="Arial" w:hAnsi="Arial" w:cs="Arial"/>
        </w:rPr>
        <w:t xml:space="preserve">) or </w:t>
      </w:r>
      <w:proofErr w:type="spellStart"/>
      <w:r w:rsidRPr="004E6A35">
        <w:rPr>
          <w:rFonts w:ascii="Arial" w:hAnsi="Arial" w:cs="Arial"/>
        </w:rPr>
        <w:t>n.k</w:t>
      </w:r>
      <w:proofErr w:type="spellEnd"/>
      <w:r w:rsidRPr="004E6A35">
        <w:rPr>
          <w:rFonts w:ascii="Arial" w:hAnsi="Arial" w:cs="Arial"/>
        </w:rPr>
        <w:t xml:space="preserve">. (not known). The time from first until last </w:t>
      </w:r>
      <w:proofErr w:type="spellStart"/>
      <w:r w:rsidRPr="004E6A35">
        <w:rPr>
          <w:rFonts w:ascii="Arial" w:hAnsi="Arial" w:cs="Arial"/>
        </w:rPr>
        <w:t>bevacizumab</w:t>
      </w:r>
      <w:proofErr w:type="spellEnd"/>
      <w:r w:rsidRPr="004E6A35">
        <w:rPr>
          <w:rFonts w:ascii="Arial" w:hAnsi="Arial" w:cs="Arial"/>
        </w:rPr>
        <w:t xml:space="preserve"> administration is displayed as “</w:t>
      </w:r>
      <w:proofErr w:type="spellStart"/>
      <w:r w:rsidRPr="004E6A35">
        <w:rPr>
          <w:rFonts w:ascii="Arial" w:hAnsi="Arial" w:cs="Arial"/>
        </w:rPr>
        <w:t>bev</w:t>
      </w:r>
      <w:proofErr w:type="spellEnd"/>
      <w:r w:rsidRPr="004E6A35">
        <w:rPr>
          <w:rFonts w:ascii="Arial" w:hAnsi="Arial" w:cs="Arial"/>
        </w:rPr>
        <w:t xml:space="preserve"> treatment (days)” whereas </w:t>
      </w:r>
      <w:r w:rsidR="00C52CED">
        <w:rPr>
          <w:rFonts w:ascii="Arial" w:hAnsi="Arial" w:cs="Arial"/>
        </w:rPr>
        <w:t>the next</w:t>
      </w:r>
      <w:r w:rsidRPr="004E6A35">
        <w:rPr>
          <w:rFonts w:ascii="Arial" w:hAnsi="Arial" w:cs="Arial"/>
        </w:rPr>
        <w:t xml:space="preserve"> column shows the time after last </w:t>
      </w:r>
      <w:proofErr w:type="spellStart"/>
      <w:r w:rsidRPr="004E6A35">
        <w:rPr>
          <w:rFonts w:ascii="Arial" w:hAnsi="Arial" w:cs="Arial"/>
        </w:rPr>
        <w:t>bevacizumab</w:t>
      </w:r>
      <w:proofErr w:type="spellEnd"/>
      <w:r w:rsidRPr="004E6A35">
        <w:rPr>
          <w:rFonts w:ascii="Arial" w:hAnsi="Arial" w:cs="Arial"/>
        </w:rPr>
        <w:t xml:space="preserve"> administration to final post-</w:t>
      </w:r>
      <w:proofErr w:type="spellStart"/>
      <w:r w:rsidRPr="004E6A35">
        <w:rPr>
          <w:rFonts w:ascii="Arial" w:hAnsi="Arial" w:cs="Arial"/>
        </w:rPr>
        <w:t>bevacizumab</w:t>
      </w:r>
      <w:proofErr w:type="spellEnd"/>
      <w:r w:rsidRPr="004E6A35">
        <w:rPr>
          <w:rFonts w:ascii="Arial" w:hAnsi="Arial" w:cs="Arial"/>
        </w:rPr>
        <w:t xml:space="preserve"> histology.</w:t>
      </w:r>
      <w:r w:rsidR="002D1022">
        <w:rPr>
          <w:rFonts w:ascii="Arial" w:hAnsi="Arial" w:cs="Arial"/>
        </w:rPr>
        <w:t xml:space="preserve"> In the last 2 columns B/R indicates that tissue was obtained from “biopsy/resection”, while A indicates that it was obtained from “autopsy”</w:t>
      </w:r>
    </w:p>
    <w:p w14:paraId="04181C30" w14:textId="77777777" w:rsidR="00F72A18" w:rsidRDefault="00F72A18" w:rsidP="004E6A35">
      <w:pPr>
        <w:spacing w:line="360" w:lineRule="auto"/>
        <w:jc w:val="both"/>
        <w:rPr>
          <w:rFonts w:ascii="Arial" w:hAnsi="Arial" w:cs="Arial"/>
        </w:rPr>
      </w:pPr>
    </w:p>
    <w:p w14:paraId="6E7CE0DC" w14:textId="77777777" w:rsidR="004E6A35" w:rsidRDefault="004E6A35" w:rsidP="004E6A35">
      <w:pPr>
        <w:spacing w:line="360" w:lineRule="auto"/>
        <w:jc w:val="both"/>
        <w:rPr>
          <w:rFonts w:ascii="Arial" w:hAnsi="Arial" w:cs="Arial"/>
        </w:rPr>
      </w:pPr>
    </w:p>
    <w:p w14:paraId="5D122B9D" w14:textId="435D7D86" w:rsidR="004E6A35" w:rsidRPr="003A7FFA" w:rsidRDefault="004E6A35" w:rsidP="004E6A35">
      <w:pPr>
        <w:spacing w:line="360" w:lineRule="auto"/>
        <w:jc w:val="both"/>
        <w:rPr>
          <w:rFonts w:ascii="Arial" w:hAnsi="Arial" w:cs="Arial"/>
          <w:b/>
        </w:rPr>
      </w:pPr>
      <w:r w:rsidRPr="003A7FFA">
        <w:rPr>
          <w:rFonts w:ascii="Arial" w:hAnsi="Arial" w:cs="Arial"/>
          <w:b/>
        </w:rPr>
        <w:t xml:space="preserve">Supplementary </w:t>
      </w:r>
      <w:r>
        <w:rPr>
          <w:rFonts w:ascii="Arial" w:hAnsi="Arial" w:cs="Arial"/>
          <w:b/>
        </w:rPr>
        <w:t xml:space="preserve">Table </w:t>
      </w:r>
      <w:proofErr w:type="gramStart"/>
      <w:r>
        <w:rPr>
          <w:rFonts w:ascii="Arial" w:hAnsi="Arial" w:cs="Arial"/>
          <w:b/>
        </w:rPr>
        <w:t>II</w:t>
      </w:r>
      <w:r w:rsidRPr="003A7FFA">
        <w:rPr>
          <w:rFonts w:ascii="Arial" w:hAnsi="Arial" w:cs="Arial"/>
          <w:b/>
        </w:rPr>
        <w:t xml:space="preserve"> ,</w:t>
      </w:r>
      <w:proofErr w:type="gramEnd"/>
      <w:r w:rsidRPr="003A7FFA">
        <w:rPr>
          <w:rFonts w:ascii="Arial" w:hAnsi="Arial" w:cs="Arial"/>
          <w:b/>
        </w:rPr>
        <w:t xml:space="preserve"> List of antibodies used in the </w:t>
      </w:r>
      <w:r w:rsidR="0018128D">
        <w:rPr>
          <w:rFonts w:ascii="Arial" w:hAnsi="Arial" w:cs="Arial"/>
          <w:b/>
        </w:rPr>
        <w:t>flow cytometry</w:t>
      </w:r>
      <w:bookmarkStart w:id="0" w:name="_GoBack"/>
      <w:bookmarkEnd w:id="0"/>
      <w:r>
        <w:rPr>
          <w:rFonts w:ascii="Arial" w:hAnsi="Arial" w:cs="Arial"/>
          <w:b/>
        </w:rPr>
        <w:t xml:space="preserve"> study.</w:t>
      </w:r>
    </w:p>
    <w:tbl>
      <w:tblPr>
        <w:tblW w:w="89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23"/>
        <w:gridCol w:w="1559"/>
        <w:gridCol w:w="1701"/>
        <w:gridCol w:w="1276"/>
        <w:gridCol w:w="1438"/>
        <w:gridCol w:w="1571"/>
      </w:tblGrid>
      <w:tr w:rsidR="004E6A35" w:rsidRPr="003A7FFA" w14:paraId="170D7840" w14:textId="77777777" w:rsidTr="004E6A35">
        <w:trPr>
          <w:trHeight w:val="430"/>
          <w:jc w:val="center"/>
        </w:trPr>
        <w:tc>
          <w:tcPr>
            <w:tcW w:w="1423" w:type="dxa"/>
            <w:shd w:val="clear" w:color="auto" w:fill="B3B3B3"/>
          </w:tcPr>
          <w:p w14:paraId="1D2018AE" w14:textId="77777777" w:rsidR="004E6A35" w:rsidRPr="003A7FFA" w:rsidRDefault="004E6A35" w:rsidP="00A942E2">
            <w:pPr>
              <w:spacing w:line="480" w:lineRule="auto"/>
              <w:jc w:val="center"/>
              <w:rPr>
                <w:rFonts w:ascii="Arial" w:hAnsi="Arial" w:cs="Arial"/>
                <w:b/>
                <w:sz w:val="18"/>
                <w:szCs w:val="18"/>
              </w:rPr>
            </w:pPr>
            <w:r w:rsidRPr="003A7FFA">
              <w:rPr>
                <w:rFonts w:ascii="Arial" w:hAnsi="Arial" w:cs="Arial"/>
                <w:b/>
                <w:sz w:val="18"/>
                <w:szCs w:val="18"/>
              </w:rPr>
              <w:t>Epitope</w:t>
            </w:r>
          </w:p>
        </w:tc>
        <w:tc>
          <w:tcPr>
            <w:tcW w:w="1559" w:type="dxa"/>
            <w:shd w:val="clear" w:color="auto" w:fill="B3B3B3"/>
          </w:tcPr>
          <w:p w14:paraId="735F7B3D" w14:textId="77777777" w:rsidR="004E6A35" w:rsidRPr="003A7FFA" w:rsidRDefault="004E6A35" w:rsidP="00A942E2">
            <w:pPr>
              <w:spacing w:line="480" w:lineRule="auto"/>
              <w:jc w:val="center"/>
              <w:rPr>
                <w:rFonts w:ascii="Arial" w:hAnsi="Arial" w:cs="Arial"/>
                <w:b/>
                <w:sz w:val="18"/>
                <w:szCs w:val="18"/>
              </w:rPr>
            </w:pPr>
            <w:r w:rsidRPr="003A7FFA">
              <w:rPr>
                <w:rFonts w:ascii="Arial" w:hAnsi="Arial" w:cs="Arial"/>
                <w:b/>
                <w:sz w:val="18"/>
                <w:szCs w:val="18"/>
              </w:rPr>
              <w:t>Conjugate</w:t>
            </w:r>
          </w:p>
        </w:tc>
        <w:tc>
          <w:tcPr>
            <w:tcW w:w="1701" w:type="dxa"/>
            <w:shd w:val="clear" w:color="auto" w:fill="B3B3B3"/>
          </w:tcPr>
          <w:p w14:paraId="3107BD8F" w14:textId="77777777" w:rsidR="004E6A35" w:rsidRPr="003A7FFA" w:rsidRDefault="004E6A35" w:rsidP="00A942E2">
            <w:pPr>
              <w:spacing w:line="480" w:lineRule="auto"/>
              <w:jc w:val="center"/>
              <w:rPr>
                <w:rFonts w:ascii="Arial" w:hAnsi="Arial" w:cs="Arial"/>
                <w:b/>
                <w:sz w:val="18"/>
                <w:szCs w:val="18"/>
              </w:rPr>
            </w:pPr>
            <w:r w:rsidRPr="003A7FFA">
              <w:rPr>
                <w:rFonts w:ascii="Arial" w:hAnsi="Arial" w:cs="Arial"/>
                <w:b/>
                <w:sz w:val="18"/>
                <w:szCs w:val="18"/>
              </w:rPr>
              <w:t>Species reactivity</w:t>
            </w:r>
          </w:p>
        </w:tc>
        <w:tc>
          <w:tcPr>
            <w:tcW w:w="1276" w:type="dxa"/>
            <w:shd w:val="clear" w:color="auto" w:fill="B3B3B3"/>
          </w:tcPr>
          <w:p w14:paraId="10FFEE18" w14:textId="77777777" w:rsidR="004E6A35" w:rsidRPr="003A7FFA" w:rsidRDefault="004E6A35" w:rsidP="00A942E2">
            <w:pPr>
              <w:spacing w:line="480" w:lineRule="auto"/>
              <w:jc w:val="center"/>
              <w:rPr>
                <w:rFonts w:ascii="Arial" w:hAnsi="Arial" w:cs="Arial"/>
                <w:b/>
                <w:sz w:val="18"/>
                <w:szCs w:val="18"/>
              </w:rPr>
            </w:pPr>
            <w:r w:rsidRPr="003A7FFA">
              <w:rPr>
                <w:rFonts w:ascii="Arial" w:hAnsi="Arial" w:cs="Arial"/>
                <w:b/>
                <w:sz w:val="18"/>
                <w:szCs w:val="18"/>
              </w:rPr>
              <w:t>Clone</w:t>
            </w:r>
          </w:p>
        </w:tc>
        <w:tc>
          <w:tcPr>
            <w:tcW w:w="1438" w:type="dxa"/>
            <w:shd w:val="clear" w:color="auto" w:fill="B3B3B3"/>
          </w:tcPr>
          <w:p w14:paraId="455DCBB6" w14:textId="77777777" w:rsidR="004E6A35" w:rsidRPr="003A7FFA" w:rsidRDefault="004E6A35" w:rsidP="00A942E2">
            <w:pPr>
              <w:spacing w:line="480" w:lineRule="auto"/>
              <w:jc w:val="center"/>
              <w:rPr>
                <w:rFonts w:ascii="Arial" w:hAnsi="Arial" w:cs="Arial"/>
                <w:b/>
                <w:sz w:val="18"/>
                <w:szCs w:val="18"/>
              </w:rPr>
            </w:pPr>
            <w:r w:rsidRPr="003A7FFA">
              <w:rPr>
                <w:rFonts w:ascii="Arial" w:hAnsi="Arial" w:cs="Arial"/>
                <w:b/>
                <w:sz w:val="18"/>
                <w:szCs w:val="18"/>
              </w:rPr>
              <w:t>Supplier</w:t>
            </w:r>
          </w:p>
        </w:tc>
        <w:tc>
          <w:tcPr>
            <w:tcW w:w="1571" w:type="dxa"/>
            <w:shd w:val="clear" w:color="auto" w:fill="B3B3B3"/>
          </w:tcPr>
          <w:p w14:paraId="3A5CD96A" w14:textId="77777777" w:rsidR="004E6A35" w:rsidRPr="003A7FFA" w:rsidRDefault="004E6A35" w:rsidP="00A942E2">
            <w:pPr>
              <w:spacing w:line="480" w:lineRule="auto"/>
              <w:jc w:val="center"/>
              <w:rPr>
                <w:rFonts w:ascii="Arial" w:hAnsi="Arial" w:cs="Arial"/>
                <w:b/>
                <w:sz w:val="18"/>
                <w:szCs w:val="18"/>
              </w:rPr>
            </w:pPr>
            <w:r w:rsidRPr="003A7FFA">
              <w:rPr>
                <w:rFonts w:ascii="Arial" w:hAnsi="Arial" w:cs="Arial"/>
                <w:b/>
                <w:sz w:val="18"/>
                <w:szCs w:val="18"/>
              </w:rPr>
              <w:t>Concentration used/test*</w:t>
            </w:r>
          </w:p>
        </w:tc>
      </w:tr>
      <w:tr w:rsidR="004E6A35" w:rsidRPr="003A7FFA" w14:paraId="2F28D614" w14:textId="77777777" w:rsidTr="004E6A35">
        <w:trPr>
          <w:trHeight w:val="430"/>
          <w:jc w:val="center"/>
        </w:trPr>
        <w:tc>
          <w:tcPr>
            <w:tcW w:w="1423" w:type="dxa"/>
          </w:tcPr>
          <w:p w14:paraId="7ACAE053" w14:textId="77777777" w:rsidR="004E6A35" w:rsidRPr="003A7FFA" w:rsidRDefault="004E6A35" w:rsidP="00A942E2">
            <w:pPr>
              <w:spacing w:line="480" w:lineRule="auto"/>
              <w:jc w:val="center"/>
              <w:rPr>
                <w:rFonts w:ascii="Arial" w:hAnsi="Arial" w:cs="Arial"/>
                <w:sz w:val="18"/>
                <w:szCs w:val="18"/>
              </w:rPr>
            </w:pPr>
            <w:r w:rsidRPr="003A7FFA">
              <w:rPr>
                <w:rFonts w:ascii="Arial" w:hAnsi="Arial" w:cs="Arial"/>
                <w:sz w:val="18"/>
                <w:szCs w:val="18"/>
              </w:rPr>
              <w:t>A2B5</w:t>
            </w:r>
          </w:p>
        </w:tc>
        <w:tc>
          <w:tcPr>
            <w:tcW w:w="1559" w:type="dxa"/>
          </w:tcPr>
          <w:p w14:paraId="540CCF61" w14:textId="77777777" w:rsidR="004E6A35" w:rsidRPr="003A7FFA" w:rsidRDefault="004E6A35" w:rsidP="00A942E2">
            <w:pPr>
              <w:spacing w:line="480" w:lineRule="auto"/>
              <w:jc w:val="center"/>
              <w:rPr>
                <w:rFonts w:ascii="Arial" w:hAnsi="Arial" w:cs="Arial"/>
                <w:sz w:val="18"/>
                <w:szCs w:val="18"/>
              </w:rPr>
            </w:pPr>
            <w:r w:rsidRPr="003A7FFA">
              <w:rPr>
                <w:rFonts w:ascii="Arial" w:hAnsi="Arial" w:cs="Arial"/>
                <w:sz w:val="18"/>
                <w:szCs w:val="18"/>
              </w:rPr>
              <w:t>APC/PE</w:t>
            </w:r>
          </w:p>
        </w:tc>
        <w:tc>
          <w:tcPr>
            <w:tcW w:w="1701" w:type="dxa"/>
          </w:tcPr>
          <w:p w14:paraId="0A7CA691" w14:textId="77777777" w:rsidR="004E6A35" w:rsidRPr="003A7FFA" w:rsidRDefault="004E6A35" w:rsidP="00A942E2">
            <w:pPr>
              <w:spacing w:line="480" w:lineRule="auto"/>
              <w:jc w:val="center"/>
              <w:rPr>
                <w:rFonts w:ascii="Arial" w:hAnsi="Arial" w:cs="Arial"/>
                <w:sz w:val="18"/>
                <w:szCs w:val="18"/>
              </w:rPr>
            </w:pPr>
            <w:r w:rsidRPr="003A7FFA">
              <w:rPr>
                <w:rFonts w:ascii="Arial" w:hAnsi="Arial" w:cs="Arial"/>
                <w:sz w:val="18"/>
                <w:szCs w:val="18"/>
              </w:rPr>
              <w:t>human, mouse</w:t>
            </w:r>
          </w:p>
        </w:tc>
        <w:tc>
          <w:tcPr>
            <w:tcW w:w="1276" w:type="dxa"/>
          </w:tcPr>
          <w:p w14:paraId="6B0EB27C" w14:textId="77777777" w:rsidR="004E6A35" w:rsidRPr="003A7FFA" w:rsidRDefault="004E6A35" w:rsidP="00A942E2">
            <w:pPr>
              <w:spacing w:line="480" w:lineRule="auto"/>
              <w:jc w:val="center"/>
              <w:rPr>
                <w:rFonts w:ascii="Arial" w:hAnsi="Arial" w:cs="Arial"/>
                <w:sz w:val="18"/>
                <w:szCs w:val="18"/>
              </w:rPr>
            </w:pPr>
            <w:r w:rsidRPr="003A7FFA">
              <w:rPr>
                <w:rFonts w:ascii="Arial" w:hAnsi="Arial" w:cs="Arial"/>
                <w:sz w:val="18"/>
                <w:szCs w:val="18"/>
              </w:rPr>
              <w:t>105-HB29</w:t>
            </w:r>
          </w:p>
        </w:tc>
        <w:tc>
          <w:tcPr>
            <w:tcW w:w="1438" w:type="dxa"/>
          </w:tcPr>
          <w:p w14:paraId="2DE22686" w14:textId="77777777" w:rsidR="004E6A35" w:rsidRPr="003A7FFA" w:rsidRDefault="004E6A35" w:rsidP="00A942E2">
            <w:pPr>
              <w:spacing w:line="480" w:lineRule="auto"/>
              <w:jc w:val="center"/>
              <w:rPr>
                <w:rFonts w:ascii="Arial" w:hAnsi="Arial" w:cs="Arial"/>
                <w:sz w:val="18"/>
                <w:szCs w:val="18"/>
              </w:rPr>
            </w:pPr>
            <w:proofErr w:type="spellStart"/>
            <w:r w:rsidRPr="003A7FFA">
              <w:rPr>
                <w:rFonts w:ascii="Arial" w:hAnsi="Arial" w:cs="Arial"/>
                <w:sz w:val="18"/>
                <w:szCs w:val="18"/>
              </w:rPr>
              <w:t>Miltenyi</w:t>
            </w:r>
            <w:proofErr w:type="spellEnd"/>
          </w:p>
        </w:tc>
        <w:tc>
          <w:tcPr>
            <w:tcW w:w="1571" w:type="dxa"/>
          </w:tcPr>
          <w:p w14:paraId="57ECB6AC" w14:textId="77777777" w:rsidR="004E6A35" w:rsidRPr="003A7FFA" w:rsidRDefault="004E6A35" w:rsidP="00A942E2">
            <w:pPr>
              <w:spacing w:line="480" w:lineRule="auto"/>
              <w:jc w:val="center"/>
              <w:rPr>
                <w:rFonts w:ascii="Arial" w:hAnsi="Arial" w:cs="Arial"/>
                <w:sz w:val="18"/>
                <w:szCs w:val="18"/>
              </w:rPr>
            </w:pPr>
            <w:r w:rsidRPr="003A7FFA">
              <w:rPr>
                <w:rFonts w:ascii="Arial" w:hAnsi="Arial" w:cs="Arial"/>
                <w:sz w:val="18"/>
                <w:szCs w:val="18"/>
              </w:rPr>
              <w:t>10µl/test</w:t>
            </w:r>
          </w:p>
        </w:tc>
      </w:tr>
      <w:tr w:rsidR="004E6A35" w:rsidRPr="003A7FFA" w14:paraId="31EF67B6" w14:textId="77777777" w:rsidTr="004E6A35">
        <w:trPr>
          <w:trHeight w:val="430"/>
          <w:jc w:val="center"/>
        </w:trPr>
        <w:tc>
          <w:tcPr>
            <w:tcW w:w="1423" w:type="dxa"/>
          </w:tcPr>
          <w:p w14:paraId="4CA97ED4" w14:textId="77777777" w:rsidR="004E6A35" w:rsidRPr="003A7FFA" w:rsidRDefault="004E6A35" w:rsidP="00A942E2">
            <w:pPr>
              <w:spacing w:line="480" w:lineRule="auto"/>
              <w:jc w:val="center"/>
              <w:rPr>
                <w:rFonts w:ascii="Arial" w:hAnsi="Arial" w:cs="Arial"/>
                <w:sz w:val="18"/>
                <w:szCs w:val="18"/>
              </w:rPr>
            </w:pPr>
            <w:r w:rsidRPr="003A7FFA">
              <w:rPr>
                <w:rFonts w:ascii="Arial" w:hAnsi="Arial" w:cs="Arial"/>
                <w:sz w:val="18"/>
                <w:szCs w:val="18"/>
              </w:rPr>
              <w:t>CD15/SSEA-1</w:t>
            </w:r>
          </w:p>
        </w:tc>
        <w:tc>
          <w:tcPr>
            <w:tcW w:w="1559" w:type="dxa"/>
          </w:tcPr>
          <w:p w14:paraId="1D736262" w14:textId="77777777" w:rsidR="004E6A35" w:rsidRPr="003A7FFA" w:rsidRDefault="004E6A35" w:rsidP="00A942E2">
            <w:pPr>
              <w:spacing w:line="480" w:lineRule="auto"/>
              <w:jc w:val="center"/>
              <w:rPr>
                <w:rFonts w:ascii="Arial" w:hAnsi="Arial" w:cs="Arial"/>
                <w:sz w:val="18"/>
                <w:szCs w:val="18"/>
              </w:rPr>
            </w:pPr>
            <w:r w:rsidRPr="003A7FFA">
              <w:rPr>
                <w:rFonts w:ascii="Arial" w:hAnsi="Arial" w:cs="Arial"/>
                <w:sz w:val="18"/>
                <w:szCs w:val="18"/>
              </w:rPr>
              <w:t>Alexa Fluor 647</w:t>
            </w:r>
          </w:p>
        </w:tc>
        <w:tc>
          <w:tcPr>
            <w:tcW w:w="1701" w:type="dxa"/>
          </w:tcPr>
          <w:p w14:paraId="6E921B7F" w14:textId="77777777" w:rsidR="004E6A35" w:rsidRPr="003A7FFA" w:rsidRDefault="004E6A35" w:rsidP="00A942E2">
            <w:pPr>
              <w:spacing w:line="480" w:lineRule="auto"/>
              <w:jc w:val="center"/>
              <w:rPr>
                <w:rFonts w:ascii="Arial" w:hAnsi="Arial" w:cs="Arial"/>
                <w:sz w:val="18"/>
                <w:szCs w:val="18"/>
              </w:rPr>
            </w:pPr>
            <w:r w:rsidRPr="003A7FFA">
              <w:rPr>
                <w:rFonts w:ascii="Arial" w:hAnsi="Arial" w:cs="Arial"/>
                <w:sz w:val="18"/>
                <w:szCs w:val="18"/>
              </w:rPr>
              <w:t>human, mouse</w:t>
            </w:r>
          </w:p>
        </w:tc>
        <w:tc>
          <w:tcPr>
            <w:tcW w:w="1276" w:type="dxa"/>
          </w:tcPr>
          <w:p w14:paraId="7635C56E" w14:textId="77777777" w:rsidR="004E6A35" w:rsidRPr="003A7FFA" w:rsidRDefault="004E6A35" w:rsidP="00A942E2">
            <w:pPr>
              <w:spacing w:line="480" w:lineRule="auto"/>
              <w:jc w:val="center"/>
              <w:rPr>
                <w:rFonts w:ascii="Arial" w:hAnsi="Arial" w:cs="Arial"/>
                <w:sz w:val="18"/>
                <w:szCs w:val="18"/>
              </w:rPr>
            </w:pPr>
            <w:r w:rsidRPr="003A7FFA">
              <w:rPr>
                <w:rFonts w:ascii="Arial" w:hAnsi="Arial" w:cs="Arial"/>
                <w:sz w:val="18"/>
                <w:szCs w:val="18"/>
              </w:rPr>
              <w:t>MC-480</w:t>
            </w:r>
          </w:p>
        </w:tc>
        <w:tc>
          <w:tcPr>
            <w:tcW w:w="1438" w:type="dxa"/>
          </w:tcPr>
          <w:p w14:paraId="07E3F531" w14:textId="77777777" w:rsidR="004E6A35" w:rsidRPr="003A7FFA" w:rsidRDefault="004E6A35" w:rsidP="00A942E2">
            <w:pPr>
              <w:spacing w:line="480" w:lineRule="auto"/>
              <w:jc w:val="center"/>
              <w:rPr>
                <w:rFonts w:ascii="Arial" w:hAnsi="Arial" w:cs="Arial"/>
                <w:sz w:val="18"/>
                <w:szCs w:val="18"/>
              </w:rPr>
            </w:pPr>
            <w:proofErr w:type="spellStart"/>
            <w:r w:rsidRPr="003A7FFA">
              <w:rPr>
                <w:rFonts w:ascii="Arial" w:hAnsi="Arial" w:cs="Arial"/>
                <w:sz w:val="18"/>
                <w:szCs w:val="18"/>
              </w:rPr>
              <w:t>Biolegend</w:t>
            </w:r>
            <w:proofErr w:type="spellEnd"/>
          </w:p>
        </w:tc>
        <w:tc>
          <w:tcPr>
            <w:tcW w:w="1571" w:type="dxa"/>
          </w:tcPr>
          <w:p w14:paraId="4F41FF63" w14:textId="77777777" w:rsidR="004E6A35" w:rsidRPr="003A7FFA" w:rsidRDefault="004E6A35" w:rsidP="00A942E2">
            <w:pPr>
              <w:spacing w:line="480" w:lineRule="auto"/>
              <w:jc w:val="center"/>
              <w:rPr>
                <w:rFonts w:ascii="Arial" w:hAnsi="Arial" w:cs="Arial"/>
                <w:sz w:val="18"/>
                <w:szCs w:val="18"/>
              </w:rPr>
            </w:pPr>
            <w:r w:rsidRPr="003A7FFA">
              <w:rPr>
                <w:rFonts w:ascii="Arial" w:hAnsi="Arial" w:cs="Arial"/>
                <w:sz w:val="18"/>
                <w:szCs w:val="18"/>
              </w:rPr>
              <w:t>5µl/test</w:t>
            </w:r>
          </w:p>
        </w:tc>
      </w:tr>
      <w:tr w:rsidR="004E6A35" w:rsidRPr="003A7FFA" w14:paraId="0037DFBA" w14:textId="77777777" w:rsidTr="004E6A35">
        <w:trPr>
          <w:trHeight w:val="430"/>
          <w:jc w:val="center"/>
        </w:trPr>
        <w:tc>
          <w:tcPr>
            <w:tcW w:w="1423" w:type="dxa"/>
          </w:tcPr>
          <w:p w14:paraId="486A766D" w14:textId="77777777" w:rsidR="004E6A35" w:rsidRPr="003A7FFA" w:rsidRDefault="004E6A35" w:rsidP="00A942E2">
            <w:pPr>
              <w:spacing w:line="480" w:lineRule="auto"/>
              <w:jc w:val="center"/>
              <w:rPr>
                <w:rFonts w:ascii="Arial" w:hAnsi="Arial" w:cs="Arial"/>
                <w:sz w:val="18"/>
                <w:szCs w:val="18"/>
              </w:rPr>
            </w:pPr>
            <w:r w:rsidRPr="003A7FFA">
              <w:rPr>
                <w:rFonts w:ascii="Arial" w:hAnsi="Arial" w:cs="Arial"/>
                <w:sz w:val="18"/>
                <w:szCs w:val="18"/>
              </w:rPr>
              <w:t>CD29</w:t>
            </w:r>
          </w:p>
        </w:tc>
        <w:tc>
          <w:tcPr>
            <w:tcW w:w="1559" w:type="dxa"/>
          </w:tcPr>
          <w:p w14:paraId="374E0E1D" w14:textId="77777777" w:rsidR="004E6A35" w:rsidRPr="003A7FFA" w:rsidRDefault="004E6A35" w:rsidP="00A942E2">
            <w:pPr>
              <w:spacing w:line="480" w:lineRule="auto"/>
              <w:jc w:val="center"/>
              <w:rPr>
                <w:rFonts w:ascii="Arial" w:hAnsi="Arial" w:cs="Arial"/>
                <w:sz w:val="18"/>
                <w:szCs w:val="18"/>
              </w:rPr>
            </w:pPr>
            <w:r w:rsidRPr="003A7FFA">
              <w:rPr>
                <w:rFonts w:ascii="Arial" w:hAnsi="Arial" w:cs="Arial"/>
                <w:sz w:val="18"/>
                <w:szCs w:val="18"/>
              </w:rPr>
              <w:t>APC</w:t>
            </w:r>
          </w:p>
        </w:tc>
        <w:tc>
          <w:tcPr>
            <w:tcW w:w="1701" w:type="dxa"/>
          </w:tcPr>
          <w:p w14:paraId="48803232" w14:textId="77777777" w:rsidR="004E6A35" w:rsidRPr="003A7FFA" w:rsidRDefault="004E6A35" w:rsidP="00A942E2">
            <w:pPr>
              <w:spacing w:line="480" w:lineRule="auto"/>
              <w:jc w:val="center"/>
              <w:rPr>
                <w:rFonts w:ascii="Arial" w:hAnsi="Arial" w:cs="Arial"/>
                <w:sz w:val="18"/>
                <w:szCs w:val="18"/>
              </w:rPr>
            </w:pPr>
            <w:r w:rsidRPr="003A7FFA">
              <w:rPr>
                <w:rFonts w:ascii="Arial" w:hAnsi="Arial" w:cs="Arial"/>
                <w:sz w:val="18"/>
                <w:szCs w:val="18"/>
              </w:rPr>
              <w:t>human</w:t>
            </w:r>
          </w:p>
        </w:tc>
        <w:tc>
          <w:tcPr>
            <w:tcW w:w="1276" w:type="dxa"/>
          </w:tcPr>
          <w:p w14:paraId="791282D3" w14:textId="77777777" w:rsidR="004E6A35" w:rsidRPr="003A7FFA" w:rsidRDefault="004E6A35" w:rsidP="00A942E2">
            <w:pPr>
              <w:spacing w:line="480" w:lineRule="auto"/>
              <w:jc w:val="center"/>
              <w:rPr>
                <w:rFonts w:ascii="Arial" w:hAnsi="Arial" w:cs="Arial"/>
                <w:sz w:val="18"/>
                <w:szCs w:val="18"/>
              </w:rPr>
            </w:pPr>
            <w:r w:rsidRPr="003A7FFA">
              <w:rPr>
                <w:rFonts w:ascii="Arial" w:hAnsi="Arial" w:cs="Arial"/>
                <w:sz w:val="18"/>
                <w:szCs w:val="18"/>
              </w:rPr>
              <w:t>MEM-101A</w:t>
            </w:r>
          </w:p>
        </w:tc>
        <w:tc>
          <w:tcPr>
            <w:tcW w:w="1438" w:type="dxa"/>
          </w:tcPr>
          <w:p w14:paraId="5631D09D" w14:textId="77777777" w:rsidR="004E6A35" w:rsidRPr="003A7FFA" w:rsidRDefault="004E6A35" w:rsidP="00A942E2">
            <w:pPr>
              <w:spacing w:line="480" w:lineRule="auto"/>
              <w:jc w:val="center"/>
              <w:rPr>
                <w:rFonts w:ascii="Arial" w:hAnsi="Arial" w:cs="Arial"/>
                <w:sz w:val="18"/>
                <w:szCs w:val="18"/>
              </w:rPr>
            </w:pPr>
            <w:proofErr w:type="spellStart"/>
            <w:r w:rsidRPr="003A7FFA">
              <w:rPr>
                <w:rFonts w:ascii="Arial" w:hAnsi="Arial" w:cs="Arial"/>
                <w:sz w:val="18"/>
                <w:szCs w:val="18"/>
              </w:rPr>
              <w:t>Immunotools</w:t>
            </w:r>
            <w:proofErr w:type="spellEnd"/>
          </w:p>
        </w:tc>
        <w:tc>
          <w:tcPr>
            <w:tcW w:w="1571" w:type="dxa"/>
          </w:tcPr>
          <w:p w14:paraId="501CE988" w14:textId="77777777" w:rsidR="004E6A35" w:rsidRPr="003A7FFA" w:rsidRDefault="004E6A35" w:rsidP="00A942E2">
            <w:pPr>
              <w:spacing w:line="480" w:lineRule="auto"/>
              <w:jc w:val="center"/>
              <w:rPr>
                <w:rFonts w:ascii="Arial" w:hAnsi="Arial" w:cs="Arial"/>
                <w:sz w:val="18"/>
                <w:szCs w:val="18"/>
              </w:rPr>
            </w:pPr>
            <w:r w:rsidRPr="003A7FFA">
              <w:rPr>
                <w:rFonts w:ascii="Arial" w:hAnsi="Arial" w:cs="Arial"/>
                <w:sz w:val="18"/>
                <w:szCs w:val="18"/>
              </w:rPr>
              <w:t>10 µl/test</w:t>
            </w:r>
          </w:p>
        </w:tc>
      </w:tr>
      <w:tr w:rsidR="004E6A35" w:rsidRPr="003A7FFA" w14:paraId="3E6CCFF6" w14:textId="77777777" w:rsidTr="004E6A35">
        <w:trPr>
          <w:trHeight w:val="430"/>
          <w:jc w:val="center"/>
        </w:trPr>
        <w:tc>
          <w:tcPr>
            <w:tcW w:w="1423" w:type="dxa"/>
          </w:tcPr>
          <w:p w14:paraId="7A8E8376" w14:textId="77777777" w:rsidR="004E6A35" w:rsidRPr="003A7FFA" w:rsidRDefault="004E6A35" w:rsidP="00A942E2">
            <w:pPr>
              <w:spacing w:line="480" w:lineRule="auto"/>
              <w:jc w:val="center"/>
              <w:rPr>
                <w:rFonts w:ascii="Arial" w:hAnsi="Arial" w:cs="Arial"/>
                <w:sz w:val="18"/>
                <w:szCs w:val="18"/>
              </w:rPr>
            </w:pPr>
            <w:r w:rsidRPr="003A7FFA">
              <w:rPr>
                <w:rFonts w:ascii="Arial" w:hAnsi="Arial" w:cs="Arial"/>
                <w:sz w:val="18"/>
                <w:szCs w:val="18"/>
              </w:rPr>
              <w:t>CD44</w:t>
            </w:r>
          </w:p>
        </w:tc>
        <w:tc>
          <w:tcPr>
            <w:tcW w:w="1559" w:type="dxa"/>
          </w:tcPr>
          <w:p w14:paraId="48563C1B" w14:textId="77777777" w:rsidR="004E6A35" w:rsidRPr="003A7FFA" w:rsidRDefault="004E6A35" w:rsidP="00A942E2">
            <w:pPr>
              <w:spacing w:line="480" w:lineRule="auto"/>
              <w:jc w:val="center"/>
              <w:rPr>
                <w:rFonts w:ascii="Arial" w:hAnsi="Arial" w:cs="Arial"/>
                <w:sz w:val="18"/>
                <w:szCs w:val="18"/>
              </w:rPr>
            </w:pPr>
            <w:r w:rsidRPr="003A7FFA">
              <w:rPr>
                <w:rFonts w:ascii="Arial" w:hAnsi="Arial" w:cs="Arial"/>
                <w:sz w:val="18"/>
                <w:szCs w:val="18"/>
              </w:rPr>
              <w:t>PE-Cy7</w:t>
            </w:r>
          </w:p>
        </w:tc>
        <w:tc>
          <w:tcPr>
            <w:tcW w:w="1701" w:type="dxa"/>
          </w:tcPr>
          <w:p w14:paraId="2F4CB1CC" w14:textId="77777777" w:rsidR="004E6A35" w:rsidRPr="003A7FFA" w:rsidRDefault="004E6A35" w:rsidP="00A942E2">
            <w:pPr>
              <w:spacing w:line="480" w:lineRule="auto"/>
              <w:jc w:val="center"/>
              <w:rPr>
                <w:rFonts w:ascii="Arial" w:hAnsi="Arial" w:cs="Arial"/>
                <w:sz w:val="18"/>
                <w:szCs w:val="18"/>
              </w:rPr>
            </w:pPr>
            <w:r w:rsidRPr="003A7FFA">
              <w:rPr>
                <w:rFonts w:ascii="Arial" w:hAnsi="Arial" w:cs="Arial"/>
                <w:sz w:val="18"/>
                <w:szCs w:val="18"/>
              </w:rPr>
              <w:t>human, mouse</w:t>
            </w:r>
          </w:p>
        </w:tc>
        <w:tc>
          <w:tcPr>
            <w:tcW w:w="1276" w:type="dxa"/>
          </w:tcPr>
          <w:p w14:paraId="2C4DBEB8" w14:textId="77777777" w:rsidR="004E6A35" w:rsidRPr="003A7FFA" w:rsidRDefault="004E6A35" w:rsidP="00A942E2">
            <w:pPr>
              <w:spacing w:line="480" w:lineRule="auto"/>
              <w:jc w:val="center"/>
              <w:rPr>
                <w:rFonts w:ascii="Arial" w:hAnsi="Arial" w:cs="Arial"/>
                <w:sz w:val="18"/>
                <w:szCs w:val="18"/>
              </w:rPr>
            </w:pPr>
            <w:r w:rsidRPr="003A7FFA">
              <w:rPr>
                <w:rFonts w:ascii="Arial" w:hAnsi="Arial" w:cs="Arial"/>
                <w:sz w:val="18"/>
                <w:szCs w:val="18"/>
              </w:rPr>
              <w:t>IM7</w:t>
            </w:r>
          </w:p>
        </w:tc>
        <w:tc>
          <w:tcPr>
            <w:tcW w:w="1438" w:type="dxa"/>
          </w:tcPr>
          <w:p w14:paraId="3D9A69FE" w14:textId="77777777" w:rsidR="004E6A35" w:rsidRPr="003A7FFA" w:rsidRDefault="004E6A35" w:rsidP="00A942E2">
            <w:pPr>
              <w:spacing w:line="480" w:lineRule="auto"/>
              <w:jc w:val="center"/>
              <w:rPr>
                <w:rFonts w:ascii="Arial" w:hAnsi="Arial" w:cs="Arial"/>
                <w:sz w:val="18"/>
                <w:szCs w:val="18"/>
              </w:rPr>
            </w:pPr>
            <w:proofErr w:type="spellStart"/>
            <w:r w:rsidRPr="003A7FFA">
              <w:rPr>
                <w:rFonts w:ascii="Arial" w:hAnsi="Arial" w:cs="Arial"/>
                <w:sz w:val="18"/>
                <w:szCs w:val="18"/>
              </w:rPr>
              <w:t>eBioscience</w:t>
            </w:r>
            <w:proofErr w:type="spellEnd"/>
          </w:p>
        </w:tc>
        <w:tc>
          <w:tcPr>
            <w:tcW w:w="1571" w:type="dxa"/>
          </w:tcPr>
          <w:p w14:paraId="67E1043F" w14:textId="77777777" w:rsidR="004E6A35" w:rsidRPr="003A7FFA" w:rsidRDefault="004E6A35" w:rsidP="00A942E2">
            <w:pPr>
              <w:spacing w:line="480" w:lineRule="auto"/>
              <w:jc w:val="center"/>
              <w:rPr>
                <w:rFonts w:ascii="Arial" w:hAnsi="Arial" w:cs="Arial"/>
                <w:sz w:val="18"/>
                <w:szCs w:val="18"/>
              </w:rPr>
            </w:pPr>
            <w:r w:rsidRPr="003A7FFA">
              <w:rPr>
                <w:rFonts w:ascii="Arial" w:hAnsi="Arial" w:cs="Arial"/>
                <w:sz w:val="18"/>
                <w:szCs w:val="18"/>
              </w:rPr>
              <w:t>1.2µl/test</w:t>
            </w:r>
          </w:p>
        </w:tc>
      </w:tr>
      <w:tr w:rsidR="004E6A35" w:rsidRPr="003A7FFA" w14:paraId="25704C38" w14:textId="77777777" w:rsidTr="004E6A35">
        <w:trPr>
          <w:trHeight w:val="430"/>
          <w:jc w:val="center"/>
        </w:trPr>
        <w:tc>
          <w:tcPr>
            <w:tcW w:w="1423" w:type="dxa"/>
          </w:tcPr>
          <w:p w14:paraId="6F72D97F" w14:textId="77777777" w:rsidR="004E6A35" w:rsidRPr="003A7FFA" w:rsidRDefault="004E6A35" w:rsidP="00A942E2">
            <w:pPr>
              <w:spacing w:line="480" w:lineRule="auto"/>
              <w:jc w:val="center"/>
              <w:rPr>
                <w:rFonts w:ascii="Arial" w:hAnsi="Arial" w:cs="Arial"/>
                <w:sz w:val="18"/>
                <w:szCs w:val="18"/>
              </w:rPr>
            </w:pPr>
            <w:r w:rsidRPr="003A7FFA">
              <w:rPr>
                <w:rFonts w:ascii="Arial" w:hAnsi="Arial" w:cs="Arial"/>
                <w:sz w:val="18"/>
                <w:szCs w:val="18"/>
              </w:rPr>
              <w:t>CD90</w:t>
            </w:r>
          </w:p>
        </w:tc>
        <w:tc>
          <w:tcPr>
            <w:tcW w:w="1559" w:type="dxa"/>
          </w:tcPr>
          <w:p w14:paraId="240EC1C4" w14:textId="77777777" w:rsidR="004E6A35" w:rsidRPr="003A7FFA" w:rsidRDefault="004E6A35" w:rsidP="00A942E2">
            <w:pPr>
              <w:spacing w:line="480" w:lineRule="auto"/>
              <w:jc w:val="center"/>
              <w:rPr>
                <w:rFonts w:ascii="Arial" w:hAnsi="Arial" w:cs="Arial"/>
                <w:sz w:val="18"/>
                <w:szCs w:val="18"/>
              </w:rPr>
            </w:pPr>
            <w:r w:rsidRPr="003A7FFA">
              <w:rPr>
                <w:rFonts w:ascii="Arial" w:hAnsi="Arial" w:cs="Arial"/>
                <w:sz w:val="18"/>
                <w:szCs w:val="18"/>
              </w:rPr>
              <w:t>APC</w:t>
            </w:r>
          </w:p>
        </w:tc>
        <w:tc>
          <w:tcPr>
            <w:tcW w:w="1701" w:type="dxa"/>
          </w:tcPr>
          <w:p w14:paraId="652C53F1" w14:textId="77777777" w:rsidR="004E6A35" w:rsidRPr="003A7FFA" w:rsidRDefault="004E6A35" w:rsidP="00A942E2">
            <w:pPr>
              <w:spacing w:line="480" w:lineRule="auto"/>
              <w:jc w:val="center"/>
              <w:rPr>
                <w:rFonts w:ascii="Arial" w:hAnsi="Arial" w:cs="Arial"/>
                <w:sz w:val="18"/>
                <w:szCs w:val="18"/>
              </w:rPr>
            </w:pPr>
            <w:r w:rsidRPr="003A7FFA">
              <w:rPr>
                <w:rFonts w:ascii="Arial" w:hAnsi="Arial" w:cs="Arial"/>
                <w:sz w:val="18"/>
                <w:szCs w:val="18"/>
              </w:rPr>
              <w:t>human</w:t>
            </w:r>
          </w:p>
        </w:tc>
        <w:tc>
          <w:tcPr>
            <w:tcW w:w="1276" w:type="dxa"/>
          </w:tcPr>
          <w:p w14:paraId="709D3949" w14:textId="77777777" w:rsidR="004E6A35" w:rsidRPr="003A7FFA" w:rsidRDefault="004E6A35" w:rsidP="00A942E2">
            <w:pPr>
              <w:spacing w:line="480" w:lineRule="auto"/>
              <w:jc w:val="center"/>
              <w:rPr>
                <w:rFonts w:ascii="Arial" w:hAnsi="Arial" w:cs="Arial"/>
                <w:sz w:val="18"/>
                <w:szCs w:val="18"/>
              </w:rPr>
            </w:pPr>
            <w:r w:rsidRPr="003A7FFA">
              <w:rPr>
                <w:rFonts w:ascii="Arial" w:hAnsi="Arial" w:cs="Arial"/>
                <w:sz w:val="18"/>
                <w:szCs w:val="18"/>
              </w:rPr>
              <w:t>5E 10</w:t>
            </w:r>
          </w:p>
        </w:tc>
        <w:tc>
          <w:tcPr>
            <w:tcW w:w="1438" w:type="dxa"/>
          </w:tcPr>
          <w:p w14:paraId="5AABA592" w14:textId="77777777" w:rsidR="004E6A35" w:rsidRPr="003A7FFA" w:rsidRDefault="004E6A35" w:rsidP="00A942E2">
            <w:pPr>
              <w:spacing w:line="480" w:lineRule="auto"/>
              <w:jc w:val="center"/>
              <w:rPr>
                <w:rFonts w:ascii="Arial" w:hAnsi="Arial" w:cs="Arial"/>
                <w:sz w:val="18"/>
                <w:szCs w:val="18"/>
              </w:rPr>
            </w:pPr>
            <w:r w:rsidRPr="003A7FFA">
              <w:rPr>
                <w:rFonts w:ascii="Arial" w:hAnsi="Arial" w:cs="Arial"/>
                <w:sz w:val="18"/>
                <w:szCs w:val="18"/>
              </w:rPr>
              <w:t>BD Bioscience</w:t>
            </w:r>
          </w:p>
        </w:tc>
        <w:tc>
          <w:tcPr>
            <w:tcW w:w="1571" w:type="dxa"/>
          </w:tcPr>
          <w:p w14:paraId="05FBBC37" w14:textId="77777777" w:rsidR="004E6A35" w:rsidRPr="003A7FFA" w:rsidRDefault="004E6A35" w:rsidP="00A942E2">
            <w:pPr>
              <w:spacing w:line="480" w:lineRule="auto"/>
              <w:jc w:val="center"/>
              <w:rPr>
                <w:rFonts w:ascii="Arial" w:hAnsi="Arial" w:cs="Arial"/>
                <w:sz w:val="18"/>
                <w:szCs w:val="18"/>
              </w:rPr>
            </w:pPr>
            <w:r w:rsidRPr="003A7FFA">
              <w:rPr>
                <w:rFonts w:ascii="Arial" w:hAnsi="Arial" w:cs="Arial"/>
                <w:sz w:val="18"/>
                <w:szCs w:val="18"/>
              </w:rPr>
              <w:t>5µl/test</w:t>
            </w:r>
          </w:p>
        </w:tc>
      </w:tr>
      <w:tr w:rsidR="004E6A35" w:rsidRPr="003A7FFA" w14:paraId="49AC64DB" w14:textId="77777777" w:rsidTr="004E6A35">
        <w:trPr>
          <w:trHeight w:val="430"/>
          <w:jc w:val="center"/>
        </w:trPr>
        <w:tc>
          <w:tcPr>
            <w:tcW w:w="1423" w:type="dxa"/>
          </w:tcPr>
          <w:p w14:paraId="6028C9B2" w14:textId="77777777" w:rsidR="004E6A35" w:rsidRPr="003A7FFA" w:rsidRDefault="004E6A35" w:rsidP="00A942E2">
            <w:pPr>
              <w:spacing w:line="480" w:lineRule="auto"/>
              <w:jc w:val="center"/>
              <w:rPr>
                <w:rFonts w:ascii="Arial" w:hAnsi="Arial" w:cs="Arial"/>
                <w:sz w:val="18"/>
                <w:szCs w:val="18"/>
              </w:rPr>
            </w:pPr>
            <w:r w:rsidRPr="003A7FFA">
              <w:rPr>
                <w:rFonts w:ascii="Arial" w:hAnsi="Arial" w:cs="Arial"/>
                <w:sz w:val="18"/>
                <w:szCs w:val="18"/>
              </w:rPr>
              <w:t>CD133</w:t>
            </w:r>
          </w:p>
        </w:tc>
        <w:tc>
          <w:tcPr>
            <w:tcW w:w="1559" w:type="dxa"/>
          </w:tcPr>
          <w:p w14:paraId="17CEAB33" w14:textId="77777777" w:rsidR="004E6A35" w:rsidRPr="003A7FFA" w:rsidRDefault="004E6A35" w:rsidP="00A942E2">
            <w:pPr>
              <w:spacing w:line="480" w:lineRule="auto"/>
              <w:jc w:val="center"/>
              <w:rPr>
                <w:rFonts w:ascii="Arial" w:hAnsi="Arial" w:cs="Arial"/>
                <w:sz w:val="18"/>
                <w:szCs w:val="18"/>
              </w:rPr>
            </w:pPr>
            <w:r w:rsidRPr="003A7FFA">
              <w:rPr>
                <w:rFonts w:ascii="Arial" w:hAnsi="Arial" w:cs="Arial"/>
                <w:sz w:val="18"/>
                <w:szCs w:val="18"/>
              </w:rPr>
              <w:t>PE</w:t>
            </w:r>
          </w:p>
        </w:tc>
        <w:tc>
          <w:tcPr>
            <w:tcW w:w="1701" w:type="dxa"/>
          </w:tcPr>
          <w:p w14:paraId="6E8A8ED4" w14:textId="77777777" w:rsidR="004E6A35" w:rsidRPr="003A7FFA" w:rsidRDefault="004E6A35" w:rsidP="00A942E2">
            <w:pPr>
              <w:spacing w:line="480" w:lineRule="auto"/>
              <w:jc w:val="center"/>
              <w:rPr>
                <w:rFonts w:ascii="Arial" w:hAnsi="Arial" w:cs="Arial"/>
                <w:sz w:val="18"/>
                <w:szCs w:val="18"/>
              </w:rPr>
            </w:pPr>
            <w:r w:rsidRPr="003A7FFA">
              <w:rPr>
                <w:rFonts w:ascii="Arial" w:hAnsi="Arial" w:cs="Arial"/>
                <w:sz w:val="18"/>
                <w:szCs w:val="18"/>
              </w:rPr>
              <w:t>human</w:t>
            </w:r>
          </w:p>
        </w:tc>
        <w:tc>
          <w:tcPr>
            <w:tcW w:w="1276" w:type="dxa"/>
          </w:tcPr>
          <w:p w14:paraId="549649E9" w14:textId="77777777" w:rsidR="004E6A35" w:rsidRPr="003A7FFA" w:rsidRDefault="004E6A35" w:rsidP="00A942E2">
            <w:pPr>
              <w:spacing w:line="480" w:lineRule="auto"/>
              <w:jc w:val="center"/>
              <w:rPr>
                <w:rFonts w:ascii="Arial" w:hAnsi="Arial" w:cs="Arial"/>
                <w:sz w:val="18"/>
                <w:szCs w:val="18"/>
              </w:rPr>
            </w:pPr>
            <w:r w:rsidRPr="003A7FFA">
              <w:rPr>
                <w:rFonts w:ascii="Arial" w:hAnsi="Arial" w:cs="Arial"/>
                <w:sz w:val="18"/>
                <w:szCs w:val="18"/>
              </w:rPr>
              <w:t>AC133</w:t>
            </w:r>
          </w:p>
        </w:tc>
        <w:tc>
          <w:tcPr>
            <w:tcW w:w="1438" w:type="dxa"/>
          </w:tcPr>
          <w:p w14:paraId="249E42E4" w14:textId="77777777" w:rsidR="004E6A35" w:rsidRPr="003A7FFA" w:rsidRDefault="004E6A35" w:rsidP="00A942E2">
            <w:pPr>
              <w:spacing w:line="480" w:lineRule="auto"/>
              <w:jc w:val="center"/>
              <w:rPr>
                <w:rFonts w:ascii="Arial" w:hAnsi="Arial" w:cs="Arial"/>
                <w:sz w:val="18"/>
                <w:szCs w:val="18"/>
              </w:rPr>
            </w:pPr>
            <w:proofErr w:type="spellStart"/>
            <w:r w:rsidRPr="003A7FFA">
              <w:rPr>
                <w:rFonts w:ascii="Arial" w:hAnsi="Arial" w:cs="Arial"/>
                <w:sz w:val="18"/>
                <w:szCs w:val="18"/>
              </w:rPr>
              <w:t>Miltenyi</w:t>
            </w:r>
            <w:proofErr w:type="spellEnd"/>
          </w:p>
        </w:tc>
        <w:tc>
          <w:tcPr>
            <w:tcW w:w="1571" w:type="dxa"/>
          </w:tcPr>
          <w:p w14:paraId="6678F719" w14:textId="77777777" w:rsidR="004E6A35" w:rsidRPr="003A7FFA" w:rsidRDefault="004E6A35" w:rsidP="00A942E2">
            <w:pPr>
              <w:spacing w:line="480" w:lineRule="auto"/>
              <w:jc w:val="center"/>
              <w:rPr>
                <w:rFonts w:ascii="Arial" w:hAnsi="Arial" w:cs="Arial"/>
                <w:sz w:val="18"/>
                <w:szCs w:val="18"/>
              </w:rPr>
            </w:pPr>
            <w:r w:rsidRPr="003A7FFA">
              <w:rPr>
                <w:rFonts w:ascii="Arial" w:hAnsi="Arial" w:cs="Arial"/>
                <w:sz w:val="18"/>
                <w:szCs w:val="18"/>
              </w:rPr>
              <w:t>10µl/test</w:t>
            </w:r>
          </w:p>
        </w:tc>
      </w:tr>
      <w:tr w:rsidR="004E6A35" w:rsidRPr="003A7FFA" w14:paraId="22BCB409" w14:textId="77777777" w:rsidTr="004E6A35">
        <w:trPr>
          <w:trHeight w:val="430"/>
          <w:jc w:val="center"/>
        </w:trPr>
        <w:tc>
          <w:tcPr>
            <w:tcW w:w="1423" w:type="dxa"/>
          </w:tcPr>
          <w:p w14:paraId="75A5F92D" w14:textId="77777777" w:rsidR="004E6A35" w:rsidRPr="003A7FFA" w:rsidRDefault="004E6A35" w:rsidP="00A942E2">
            <w:pPr>
              <w:spacing w:line="480" w:lineRule="auto"/>
              <w:jc w:val="center"/>
              <w:rPr>
                <w:rFonts w:ascii="Arial" w:hAnsi="Arial" w:cs="Arial"/>
                <w:sz w:val="18"/>
                <w:szCs w:val="18"/>
              </w:rPr>
            </w:pPr>
            <w:r w:rsidRPr="003A7FFA">
              <w:rPr>
                <w:rFonts w:ascii="Arial" w:hAnsi="Arial" w:cs="Arial"/>
                <w:sz w:val="18"/>
                <w:szCs w:val="18"/>
              </w:rPr>
              <w:t>EGFR</w:t>
            </w:r>
          </w:p>
        </w:tc>
        <w:tc>
          <w:tcPr>
            <w:tcW w:w="1559" w:type="dxa"/>
          </w:tcPr>
          <w:p w14:paraId="7B552875" w14:textId="77777777" w:rsidR="004E6A35" w:rsidRPr="003A7FFA" w:rsidRDefault="004E6A35" w:rsidP="00A942E2">
            <w:pPr>
              <w:spacing w:line="480" w:lineRule="auto"/>
              <w:jc w:val="center"/>
              <w:rPr>
                <w:rFonts w:ascii="Arial" w:hAnsi="Arial" w:cs="Arial"/>
                <w:sz w:val="18"/>
                <w:szCs w:val="18"/>
              </w:rPr>
            </w:pPr>
            <w:r w:rsidRPr="003A7FFA">
              <w:rPr>
                <w:rFonts w:ascii="Arial" w:hAnsi="Arial" w:cs="Arial"/>
                <w:sz w:val="18"/>
                <w:szCs w:val="18"/>
              </w:rPr>
              <w:t>PE</w:t>
            </w:r>
          </w:p>
        </w:tc>
        <w:tc>
          <w:tcPr>
            <w:tcW w:w="1701" w:type="dxa"/>
          </w:tcPr>
          <w:p w14:paraId="0CFE0D1D" w14:textId="77777777" w:rsidR="004E6A35" w:rsidRPr="003A7FFA" w:rsidRDefault="004E6A35" w:rsidP="00A942E2">
            <w:pPr>
              <w:spacing w:line="480" w:lineRule="auto"/>
              <w:jc w:val="center"/>
              <w:rPr>
                <w:rFonts w:ascii="Arial" w:hAnsi="Arial" w:cs="Arial"/>
                <w:sz w:val="18"/>
                <w:szCs w:val="18"/>
              </w:rPr>
            </w:pPr>
            <w:r w:rsidRPr="003A7FFA">
              <w:rPr>
                <w:rFonts w:ascii="Arial" w:hAnsi="Arial" w:cs="Arial"/>
                <w:sz w:val="18"/>
                <w:szCs w:val="18"/>
              </w:rPr>
              <w:t>human</w:t>
            </w:r>
          </w:p>
        </w:tc>
        <w:tc>
          <w:tcPr>
            <w:tcW w:w="1276" w:type="dxa"/>
          </w:tcPr>
          <w:p w14:paraId="0949C7B6" w14:textId="77777777" w:rsidR="004E6A35" w:rsidRPr="003A7FFA" w:rsidRDefault="004E6A35" w:rsidP="00A942E2">
            <w:pPr>
              <w:spacing w:line="480" w:lineRule="auto"/>
              <w:jc w:val="center"/>
              <w:rPr>
                <w:rFonts w:ascii="Arial" w:hAnsi="Arial" w:cs="Arial"/>
                <w:sz w:val="18"/>
                <w:szCs w:val="18"/>
              </w:rPr>
            </w:pPr>
            <w:r w:rsidRPr="003A7FFA">
              <w:rPr>
                <w:rFonts w:ascii="Arial" w:hAnsi="Arial" w:cs="Arial"/>
                <w:sz w:val="18"/>
                <w:szCs w:val="18"/>
              </w:rPr>
              <w:t>EGFR.1</w:t>
            </w:r>
          </w:p>
        </w:tc>
        <w:tc>
          <w:tcPr>
            <w:tcW w:w="1438" w:type="dxa"/>
          </w:tcPr>
          <w:p w14:paraId="6E7F511A" w14:textId="77777777" w:rsidR="004E6A35" w:rsidRPr="003A7FFA" w:rsidRDefault="004E6A35" w:rsidP="00A942E2">
            <w:pPr>
              <w:spacing w:line="480" w:lineRule="auto"/>
              <w:jc w:val="center"/>
              <w:rPr>
                <w:rFonts w:ascii="Arial" w:hAnsi="Arial" w:cs="Arial"/>
                <w:sz w:val="18"/>
                <w:szCs w:val="18"/>
              </w:rPr>
            </w:pPr>
            <w:r w:rsidRPr="003A7FFA">
              <w:rPr>
                <w:rFonts w:ascii="Arial" w:hAnsi="Arial" w:cs="Arial"/>
                <w:sz w:val="18"/>
                <w:szCs w:val="18"/>
              </w:rPr>
              <w:t>BD Bioscience</w:t>
            </w:r>
          </w:p>
        </w:tc>
        <w:tc>
          <w:tcPr>
            <w:tcW w:w="1571" w:type="dxa"/>
          </w:tcPr>
          <w:p w14:paraId="2557574C" w14:textId="77777777" w:rsidR="004E6A35" w:rsidRPr="003A7FFA" w:rsidRDefault="004E6A35" w:rsidP="00A942E2">
            <w:pPr>
              <w:spacing w:line="480" w:lineRule="auto"/>
              <w:jc w:val="center"/>
              <w:rPr>
                <w:rFonts w:ascii="Arial" w:hAnsi="Arial" w:cs="Arial"/>
                <w:sz w:val="18"/>
                <w:szCs w:val="18"/>
              </w:rPr>
            </w:pPr>
            <w:r w:rsidRPr="003A7FFA">
              <w:rPr>
                <w:rFonts w:ascii="Arial" w:hAnsi="Arial" w:cs="Arial"/>
                <w:sz w:val="18"/>
                <w:szCs w:val="18"/>
              </w:rPr>
              <w:t>20µl/test</w:t>
            </w:r>
          </w:p>
        </w:tc>
      </w:tr>
      <w:tr w:rsidR="004E6A35" w:rsidRPr="003A7FFA" w14:paraId="2595835C" w14:textId="77777777" w:rsidTr="004E6A35">
        <w:trPr>
          <w:trHeight w:val="430"/>
          <w:jc w:val="center"/>
        </w:trPr>
        <w:tc>
          <w:tcPr>
            <w:tcW w:w="1423" w:type="dxa"/>
          </w:tcPr>
          <w:p w14:paraId="3C53844D" w14:textId="77777777" w:rsidR="004E6A35" w:rsidRPr="003A7FFA" w:rsidRDefault="004E6A35" w:rsidP="00A942E2">
            <w:pPr>
              <w:spacing w:line="480" w:lineRule="auto"/>
              <w:jc w:val="center"/>
              <w:rPr>
                <w:rFonts w:ascii="Arial" w:hAnsi="Arial" w:cs="Arial"/>
                <w:sz w:val="18"/>
                <w:szCs w:val="18"/>
              </w:rPr>
            </w:pPr>
            <w:r w:rsidRPr="003A7FFA">
              <w:rPr>
                <w:rFonts w:ascii="Arial" w:hAnsi="Arial" w:cs="Arial"/>
                <w:sz w:val="18"/>
                <w:szCs w:val="18"/>
              </w:rPr>
              <w:t>NG2</w:t>
            </w:r>
          </w:p>
        </w:tc>
        <w:tc>
          <w:tcPr>
            <w:tcW w:w="1559" w:type="dxa"/>
          </w:tcPr>
          <w:p w14:paraId="6B075F4D" w14:textId="77777777" w:rsidR="004E6A35" w:rsidRPr="003A7FFA" w:rsidRDefault="004E6A35" w:rsidP="00A942E2">
            <w:pPr>
              <w:spacing w:line="480" w:lineRule="auto"/>
              <w:jc w:val="center"/>
              <w:rPr>
                <w:rFonts w:ascii="Arial" w:hAnsi="Arial" w:cs="Arial"/>
                <w:sz w:val="18"/>
                <w:szCs w:val="18"/>
              </w:rPr>
            </w:pPr>
            <w:r w:rsidRPr="003A7FFA">
              <w:rPr>
                <w:rFonts w:ascii="Arial" w:hAnsi="Arial" w:cs="Arial"/>
                <w:sz w:val="18"/>
                <w:szCs w:val="18"/>
              </w:rPr>
              <w:t>PE</w:t>
            </w:r>
          </w:p>
        </w:tc>
        <w:tc>
          <w:tcPr>
            <w:tcW w:w="1701" w:type="dxa"/>
          </w:tcPr>
          <w:p w14:paraId="14E00B4E" w14:textId="77777777" w:rsidR="004E6A35" w:rsidRPr="003A7FFA" w:rsidRDefault="004E6A35" w:rsidP="00A942E2">
            <w:pPr>
              <w:spacing w:line="480" w:lineRule="auto"/>
              <w:jc w:val="center"/>
              <w:rPr>
                <w:rFonts w:ascii="Arial" w:hAnsi="Arial" w:cs="Arial"/>
                <w:sz w:val="18"/>
                <w:szCs w:val="18"/>
              </w:rPr>
            </w:pPr>
            <w:r w:rsidRPr="003A7FFA">
              <w:rPr>
                <w:rFonts w:ascii="Arial" w:hAnsi="Arial" w:cs="Arial"/>
                <w:sz w:val="18"/>
                <w:szCs w:val="18"/>
              </w:rPr>
              <w:t>human, mouse</w:t>
            </w:r>
          </w:p>
        </w:tc>
        <w:tc>
          <w:tcPr>
            <w:tcW w:w="1276" w:type="dxa"/>
          </w:tcPr>
          <w:p w14:paraId="721E6C66" w14:textId="77777777" w:rsidR="004E6A35" w:rsidRPr="003A7FFA" w:rsidRDefault="004E6A35" w:rsidP="00A942E2">
            <w:pPr>
              <w:spacing w:line="480" w:lineRule="auto"/>
              <w:jc w:val="center"/>
              <w:rPr>
                <w:rFonts w:ascii="Arial" w:hAnsi="Arial" w:cs="Arial"/>
                <w:sz w:val="18"/>
                <w:szCs w:val="18"/>
              </w:rPr>
            </w:pPr>
            <w:r w:rsidRPr="003A7FFA">
              <w:rPr>
                <w:rFonts w:ascii="Arial" w:hAnsi="Arial" w:cs="Arial"/>
                <w:sz w:val="18"/>
                <w:szCs w:val="18"/>
              </w:rPr>
              <w:t>LHM-2</w:t>
            </w:r>
          </w:p>
        </w:tc>
        <w:tc>
          <w:tcPr>
            <w:tcW w:w="1438" w:type="dxa"/>
          </w:tcPr>
          <w:p w14:paraId="143186AF" w14:textId="77777777" w:rsidR="004E6A35" w:rsidRPr="003A7FFA" w:rsidRDefault="004E6A35" w:rsidP="00A942E2">
            <w:pPr>
              <w:spacing w:line="480" w:lineRule="auto"/>
              <w:jc w:val="center"/>
              <w:rPr>
                <w:rFonts w:ascii="Arial" w:hAnsi="Arial" w:cs="Arial"/>
                <w:sz w:val="18"/>
                <w:szCs w:val="18"/>
              </w:rPr>
            </w:pPr>
            <w:r w:rsidRPr="003A7FFA">
              <w:rPr>
                <w:rFonts w:ascii="Arial" w:hAnsi="Arial" w:cs="Arial"/>
                <w:sz w:val="18"/>
                <w:szCs w:val="18"/>
              </w:rPr>
              <w:t>R&amp;D</w:t>
            </w:r>
          </w:p>
        </w:tc>
        <w:tc>
          <w:tcPr>
            <w:tcW w:w="1571" w:type="dxa"/>
          </w:tcPr>
          <w:p w14:paraId="4B08A457" w14:textId="77777777" w:rsidR="004E6A35" w:rsidRPr="003A7FFA" w:rsidRDefault="004E6A35" w:rsidP="00A942E2">
            <w:pPr>
              <w:spacing w:line="480" w:lineRule="auto"/>
              <w:jc w:val="center"/>
              <w:rPr>
                <w:rFonts w:ascii="Arial" w:hAnsi="Arial" w:cs="Arial"/>
                <w:sz w:val="18"/>
                <w:szCs w:val="18"/>
              </w:rPr>
            </w:pPr>
            <w:r w:rsidRPr="003A7FFA">
              <w:rPr>
                <w:rFonts w:ascii="Arial" w:hAnsi="Arial" w:cs="Arial"/>
                <w:sz w:val="18"/>
                <w:szCs w:val="18"/>
              </w:rPr>
              <w:t>10µl/test</w:t>
            </w:r>
          </w:p>
        </w:tc>
      </w:tr>
    </w:tbl>
    <w:p w14:paraId="678F7470" w14:textId="4996EFC7" w:rsidR="009A656F" w:rsidRPr="00B80CE5" w:rsidRDefault="004E6A35" w:rsidP="00760CE7">
      <w:pPr>
        <w:spacing w:line="480" w:lineRule="auto"/>
        <w:jc w:val="both"/>
        <w:rPr>
          <w:rFonts w:ascii="Arial" w:hAnsi="Arial"/>
        </w:rPr>
      </w:pPr>
      <w:r w:rsidRPr="003A7FFA">
        <w:rPr>
          <w:rFonts w:ascii="Arial" w:hAnsi="Arial" w:cs="Arial"/>
        </w:rPr>
        <w:t>Flow cytometry test 10</w:t>
      </w:r>
      <w:r w:rsidRPr="003A7FFA">
        <w:rPr>
          <w:rFonts w:ascii="Arial" w:hAnsi="Arial" w:cs="Arial"/>
          <w:vertAlign w:val="superscript"/>
        </w:rPr>
        <w:t>6</w:t>
      </w:r>
      <w:r w:rsidRPr="003A7FFA">
        <w:rPr>
          <w:rFonts w:ascii="Arial" w:hAnsi="Arial" w:cs="Arial"/>
        </w:rPr>
        <w:t xml:space="preserve"> cells/100µl</w:t>
      </w:r>
    </w:p>
    <w:sectPr w:rsidR="009A656F" w:rsidRPr="00B80CE5" w:rsidSect="00E45F13">
      <w:headerReference w:type="even" r:id="rId16"/>
      <w:headerReference w:type="default" r:id="rId17"/>
      <w:pgSz w:w="11901" w:h="16840"/>
      <w:pgMar w:top="1440" w:right="1797" w:bottom="1440" w:left="1797" w:header="709" w:footer="709" w:gutter="0"/>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8901954" w14:textId="77777777" w:rsidR="00B05817" w:rsidRDefault="00B05817" w:rsidP="00B80CE5">
      <w:r>
        <w:separator/>
      </w:r>
    </w:p>
  </w:endnote>
  <w:endnote w:type="continuationSeparator" w:id="0">
    <w:p w14:paraId="79DEE4C4" w14:textId="77777777" w:rsidR="00B05817" w:rsidRDefault="00B05817" w:rsidP="00B80C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ＭＳ 明朝">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Cambria">
    <w:panose1 w:val="02040503050406030204"/>
    <w:charset w:val="00"/>
    <w:family w:val="auto"/>
    <w:pitch w:val="variable"/>
    <w:sig w:usb0="E00002FF" w:usb1="400004FF" w:usb2="00000000" w:usb3="00000000" w:csb0="0000019F" w:csb1="00000000"/>
  </w:font>
  <w:font w:name="Arial">
    <w:panose1 w:val="020B0604020202020204"/>
    <w:charset w:val="00"/>
    <w:family w:val="auto"/>
    <w:pitch w:val="variable"/>
    <w:sig w:usb0="E0002AFF" w:usb1="C0007843" w:usb2="00000009" w:usb3="00000000" w:csb0="000001FF" w:csb1="00000000"/>
  </w:font>
  <w:font w:name="Symbol">
    <w:panose1 w:val="00000000000000000000"/>
    <w:charset w:val="02"/>
    <w:family w:val="auto"/>
    <w:pitch w:val="variable"/>
    <w:sig w:usb0="00000000" w:usb1="10000000" w:usb2="00000000" w:usb3="00000000" w:csb0="80000000"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FD5DE99" w14:textId="77777777" w:rsidR="00B05817" w:rsidRDefault="00B05817" w:rsidP="00B80CE5">
      <w:r>
        <w:separator/>
      </w:r>
    </w:p>
  </w:footnote>
  <w:footnote w:type="continuationSeparator" w:id="0">
    <w:p w14:paraId="36DA5A92" w14:textId="77777777" w:rsidR="00B05817" w:rsidRDefault="00B05817" w:rsidP="00B80CE5">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9CBDCA" w14:textId="77777777" w:rsidR="00B05817" w:rsidRDefault="00B05817" w:rsidP="00A942E2">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429C261" w14:textId="77777777" w:rsidR="00B05817" w:rsidRDefault="00B05817" w:rsidP="00037703">
    <w:pPr>
      <w:pStyle w:val="Header"/>
      <w:ind w:right="360"/>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879329" w14:textId="77777777" w:rsidR="00B05817" w:rsidRDefault="00B05817" w:rsidP="00A942E2">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18128D">
      <w:rPr>
        <w:rStyle w:val="PageNumber"/>
        <w:noProof/>
      </w:rPr>
      <w:t>10</w:t>
    </w:r>
    <w:r>
      <w:rPr>
        <w:rStyle w:val="PageNumber"/>
      </w:rPr>
      <w:fldChar w:fldCharType="end"/>
    </w:r>
  </w:p>
  <w:p w14:paraId="01253CE7" w14:textId="77777777" w:rsidR="00B05817" w:rsidRDefault="00B05817" w:rsidP="00037703">
    <w:pPr>
      <w:pStyle w:val="Header"/>
      <w:ind w:right="360"/>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EE7AC3"/>
    <w:multiLevelType w:val="hybridMultilevel"/>
    <w:tmpl w:val="1BD081E8"/>
    <w:lvl w:ilvl="0" w:tplc="CF6CD71E">
      <w:start w:val="1"/>
      <w:numFmt w:val="upperLetter"/>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embedSystemFonts/>
  <w:proofState w:spelling="clean" w:grammar="clean"/>
  <w:defaultTabStop w:val="720"/>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7477"/>
    <w:rsid w:val="00001F61"/>
    <w:rsid w:val="000216FD"/>
    <w:rsid w:val="00037703"/>
    <w:rsid w:val="00055D56"/>
    <w:rsid w:val="000E2790"/>
    <w:rsid w:val="0018128D"/>
    <w:rsid w:val="002629E1"/>
    <w:rsid w:val="002A4EC8"/>
    <w:rsid w:val="002D1022"/>
    <w:rsid w:val="00325F8D"/>
    <w:rsid w:val="00397FED"/>
    <w:rsid w:val="003B3084"/>
    <w:rsid w:val="003B47CE"/>
    <w:rsid w:val="003D0C4C"/>
    <w:rsid w:val="00457584"/>
    <w:rsid w:val="004E5365"/>
    <w:rsid w:val="004E6A35"/>
    <w:rsid w:val="0051131F"/>
    <w:rsid w:val="00612182"/>
    <w:rsid w:val="00647477"/>
    <w:rsid w:val="00686141"/>
    <w:rsid w:val="00760CE7"/>
    <w:rsid w:val="007656B5"/>
    <w:rsid w:val="00774CF6"/>
    <w:rsid w:val="00796312"/>
    <w:rsid w:val="007A08A5"/>
    <w:rsid w:val="00851C86"/>
    <w:rsid w:val="008D468B"/>
    <w:rsid w:val="00936694"/>
    <w:rsid w:val="00937893"/>
    <w:rsid w:val="00976475"/>
    <w:rsid w:val="009A656F"/>
    <w:rsid w:val="00A75F7A"/>
    <w:rsid w:val="00A942E2"/>
    <w:rsid w:val="00B05817"/>
    <w:rsid w:val="00B43EF3"/>
    <w:rsid w:val="00B80CE5"/>
    <w:rsid w:val="00B832DB"/>
    <w:rsid w:val="00B84580"/>
    <w:rsid w:val="00C52CED"/>
    <w:rsid w:val="00D75779"/>
    <w:rsid w:val="00E45F13"/>
    <w:rsid w:val="00F72A18"/>
  </w:rsids>
  <m:mathPr>
    <m:mathFont m:val="Cambria Math"/>
    <m:brkBin m:val="before"/>
    <m:brkBinSub m:val="--"/>
    <m:smallFrac m:val="0"/>
    <m:dispDef/>
    <m:lMargin m:val="0"/>
    <m:rMargin m:val="0"/>
    <m:defJc m:val="centerGroup"/>
    <m:wrapIndent m:val="1440"/>
    <m:intLim m:val="subSup"/>
    <m:naryLim m:val="undOvr"/>
  </m:mathPr>
  <w:themeFontLang w:val="pl-P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oNotEmbedSmartTags/>
  <w:decimalSymbol w:val=","/>
  <w:listSeparator w:val=";"/>
  <w14:docId w14:val="3699B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47477"/>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47477"/>
    <w:rPr>
      <w:rFonts w:ascii="Lucida Grande" w:hAnsi="Lucida Grande" w:cs="Lucida Grande"/>
      <w:sz w:val="18"/>
      <w:szCs w:val="18"/>
      <w:lang w:eastAsia="en-US"/>
    </w:rPr>
  </w:style>
  <w:style w:type="paragraph" w:styleId="Header">
    <w:name w:val="header"/>
    <w:basedOn w:val="Normal"/>
    <w:link w:val="HeaderChar"/>
    <w:uiPriority w:val="99"/>
    <w:unhideWhenUsed/>
    <w:rsid w:val="00B80CE5"/>
    <w:pPr>
      <w:tabs>
        <w:tab w:val="center" w:pos="4320"/>
        <w:tab w:val="right" w:pos="8640"/>
      </w:tabs>
    </w:pPr>
  </w:style>
  <w:style w:type="character" w:customStyle="1" w:styleId="HeaderChar">
    <w:name w:val="Header Char"/>
    <w:basedOn w:val="DefaultParagraphFont"/>
    <w:link w:val="Header"/>
    <w:uiPriority w:val="99"/>
    <w:rsid w:val="00B80CE5"/>
    <w:rPr>
      <w:sz w:val="24"/>
      <w:lang w:eastAsia="en-US"/>
    </w:rPr>
  </w:style>
  <w:style w:type="paragraph" w:styleId="Footer">
    <w:name w:val="footer"/>
    <w:basedOn w:val="Normal"/>
    <w:link w:val="FooterChar"/>
    <w:uiPriority w:val="99"/>
    <w:unhideWhenUsed/>
    <w:rsid w:val="00B80CE5"/>
    <w:pPr>
      <w:tabs>
        <w:tab w:val="center" w:pos="4320"/>
        <w:tab w:val="right" w:pos="8640"/>
      </w:tabs>
    </w:pPr>
  </w:style>
  <w:style w:type="character" w:customStyle="1" w:styleId="FooterChar">
    <w:name w:val="Footer Char"/>
    <w:basedOn w:val="DefaultParagraphFont"/>
    <w:link w:val="Footer"/>
    <w:uiPriority w:val="99"/>
    <w:rsid w:val="00B80CE5"/>
    <w:rPr>
      <w:sz w:val="24"/>
      <w:lang w:eastAsia="en-US"/>
    </w:rPr>
  </w:style>
  <w:style w:type="character" w:styleId="PageNumber">
    <w:name w:val="page number"/>
    <w:basedOn w:val="DefaultParagraphFont"/>
    <w:uiPriority w:val="99"/>
    <w:semiHidden/>
    <w:unhideWhenUsed/>
    <w:rsid w:val="00037703"/>
  </w:style>
  <w:style w:type="table" w:styleId="TableGrid">
    <w:name w:val="Table Grid"/>
    <w:basedOn w:val="TableNormal"/>
    <w:uiPriority w:val="59"/>
    <w:rsid w:val="004E6A35"/>
    <w:rPr>
      <w:rFonts w:asciiTheme="minorHAnsi" w:eastAsiaTheme="minorHAnsi" w:hAnsiTheme="minorHAnsi" w:cstheme="minorBidi"/>
      <w:sz w:val="24"/>
      <w:szCs w:val="24"/>
      <w:lang w:val="de-DE"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457584"/>
    <w:rPr>
      <w:sz w:val="16"/>
      <w:szCs w:val="16"/>
    </w:rPr>
  </w:style>
  <w:style w:type="paragraph" w:styleId="CommentText">
    <w:name w:val="annotation text"/>
    <w:basedOn w:val="Normal"/>
    <w:link w:val="CommentTextChar"/>
    <w:uiPriority w:val="99"/>
    <w:semiHidden/>
    <w:unhideWhenUsed/>
    <w:rsid w:val="00457584"/>
    <w:rPr>
      <w:sz w:val="20"/>
    </w:rPr>
  </w:style>
  <w:style w:type="character" w:customStyle="1" w:styleId="CommentTextChar">
    <w:name w:val="Comment Text Char"/>
    <w:basedOn w:val="DefaultParagraphFont"/>
    <w:link w:val="CommentText"/>
    <w:uiPriority w:val="99"/>
    <w:semiHidden/>
    <w:rsid w:val="00457584"/>
    <w:rPr>
      <w:lang w:eastAsia="en-US"/>
    </w:rPr>
  </w:style>
  <w:style w:type="paragraph" w:styleId="CommentSubject">
    <w:name w:val="annotation subject"/>
    <w:basedOn w:val="CommentText"/>
    <w:next w:val="CommentText"/>
    <w:link w:val="CommentSubjectChar"/>
    <w:uiPriority w:val="99"/>
    <w:semiHidden/>
    <w:unhideWhenUsed/>
    <w:rsid w:val="00457584"/>
    <w:rPr>
      <w:b/>
      <w:bCs/>
    </w:rPr>
  </w:style>
  <w:style w:type="character" w:customStyle="1" w:styleId="CommentSubjectChar">
    <w:name w:val="Comment Subject Char"/>
    <w:basedOn w:val="CommentTextChar"/>
    <w:link w:val="CommentSubject"/>
    <w:uiPriority w:val="99"/>
    <w:semiHidden/>
    <w:rsid w:val="00457584"/>
    <w:rPr>
      <w:b/>
      <w:bCs/>
      <w:lang w:eastAsia="en-US"/>
    </w:rPr>
  </w:style>
  <w:style w:type="paragraph" w:styleId="ListParagraph">
    <w:name w:val="List Paragraph"/>
    <w:basedOn w:val="Normal"/>
    <w:uiPriority w:val="34"/>
    <w:qFormat/>
    <w:rsid w:val="00686141"/>
    <w:pPr>
      <w:ind w:left="720"/>
      <w:contextualSpacing/>
    </w:pPr>
    <w:rPr>
      <w:rFonts w:eastAsia="Times New Roman"/>
      <w:szCs w:val="24"/>
      <w:lang w:val="fr-FR" w:eastAsia="fr-FR"/>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47477"/>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47477"/>
    <w:rPr>
      <w:rFonts w:ascii="Lucida Grande" w:hAnsi="Lucida Grande" w:cs="Lucida Grande"/>
      <w:sz w:val="18"/>
      <w:szCs w:val="18"/>
      <w:lang w:eastAsia="en-US"/>
    </w:rPr>
  </w:style>
  <w:style w:type="paragraph" w:styleId="Header">
    <w:name w:val="header"/>
    <w:basedOn w:val="Normal"/>
    <w:link w:val="HeaderChar"/>
    <w:uiPriority w:val="99"/>
    <w:unhideWhenUsed/>
    <w:rsid w:val="00B80CE5"/>
    <w:pPr>
      <w:tabs>
        <w:tab w:val="center" w:pos="4320"/>
        <w:tab w:val="right" w:pos="8640"/>
      </w:tabs>
    </w:pPr>
  </w:style>
  <w:style w:type="character" w:customStyle="1" w:styleId="HeaderChar">
    <w:name w:val="Header Char"/>
    <w:basedOn w:val="DefaultParagraphFont"/>
    <w:link w:val="Header"/>
    <w:uiPriority w:val="99"/>
    <w:rsid w:val="00B80CE5"/>
    <w:rPr>
      <w:sz w:val="24"/>
      <w:lang w:eastAsia="en-US"/>
    </w:rPr>
  </w:style>
  <w:style w:type="paragraph" w:styleId="Footer">
    <w:name w:val="footer"/>
    <w:basedOn w:val="Normal"/>
    <w:link w:val="FooterChar"/>
    <w:uiPriority w:val="99"/>
    <w:unhideWhenUsed/>
    <w:rsid w:val="00B80CE5"/>
    <w:pPr>
      <w:tabs>
        <w:tab w:val="center" w:pos="4320"/>
        <w:tab w:val="right" w:pos="8640"/>
      </w:tabs>
    </w:pPr>
  </w:style>
  <w:style w:type="character" w:customStyle="1" w:styleId="FooterChar">
    <w:name w:val="Footer Char"/>
    <w:basedOn w:val="DefaultParagraphFont"/>
    <w:link w:val="Footer"/>
    <w:uiPriority w:val="99"/>
    <w:rsid w:val="00B80CE5"/>
    <w:rPr>
      <w:sz w:val="24"/>
      <w:lang w:eastAsia="en-US"/>
    </w:rPr>
  </w:style>
  <w:style w:type="character" w:styleId="PageNumber">
    <w:name w:val="page number"/>
    <w:basedOn w:val="DefaultParagraphFont"/>
    <w:uiPriority w:val="99"/>
    <w:semiHidden/>
    <w:unhideWhenUsed/>
    <w:rsid w:val="00037703"/>
  </w:style>
  <w:style w:type="table" w:styleId="TableGrid">
    <w:name w:val="Table Grid"/>
    <w:basedOn w:val="TableNormal"/>
    <w:uiPriority w:val="59"/>
    <w:rsid w:val="004E6A35"/>
    <w:rPr>
      <w:rFonts w:asciiTheme="minorHAnsi" w:eastAsiaTheme="minorHAnsi" w:hAnsiTheme="minorHAnsi" w:cstheme="minorBidi"/>
      <w:sz w:val="24"/>
      <w:szCs w:val="24"/>
      <w:lang w:val="de-DE"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457584"/>
    <w:rPr>
      <w:sz w:val="16"/>
      <w:szCs w:val="16"/>
    </w:rPr>
  </w:style>
  <w:style w:type="paragraph" w:styleId="CommentText">
    <w:name w:val="annotation text"/>
    <w:basedOn w:val="Normal"/>
    <w:link w:val="CommentTextChar"/>
    <w:uiPriority w:val="99"/>
    <w:semiHidden/>
    <w:unhideWhenUsed/>
    <w:rsid w:val="00457584"/>
    <w:rPr>
      <w:sz w:val="20"/>
    </w:rPr>
  </w:style>
  <w:style w:type="character" w:customStyle="1" w:styleId="CommentTextChar">
    <w:name w:val="Comment Text Char"/>
    <w:basedOn w:val="DefaultParagraphFont"/>
    <w:link w:val="CommentText"/>
    <w:uiPriority w:val="99"/>
    <w:semiHidden/>
    <w:rsid w:val="00457584"/>
    <w:rPr>
      <w:lang w:eastAsia="en-US"/>
    </w:rPr>
  </w:style>
  <w:style w:type="paragraph" w:styleId="CommentSubject">
    <w:name w:val="annotation subject"/>
    <w:basedOn w:val="CommentText"/>
    <w:next w:val="CommentText"/>
    <w:link w:val="CommentSubjectChar"/>
    <w:uiPriority w:val="99"/>
    <w:semiHidden/>
    <w:unhideWhenUsed/>
    <w:rsid w:val="00457584"/>
    <w:rPr>
      <w:b/>
      <w:bCs/>
    </w:rPr>
  </w:style>
  <w:style w:type="character" w:customStyle="1" w:styleId="CommentSubjectChar">
    <w:name w:val="Comment Subject Char"/>
    <w:basedOn w:val="CommentTextChar"/>
    <w:link w:val="CommentSubject"/>
    <w:uiPriority w:val="99"/>
    <w:semiHidden/>
    <w:rsid w:val="00457584"/>
    <w:rPr>
      <w:b/>
      <w:bCs/>
      <w:lang w:eastAsia="en-US"/>
    </w:rPr>
  </w:style>
  <w:style w:type="paragraph" w:styleId="ListParagraph">
    <w:name w:val="List Paragraph"/>
    <w:basedOn w:val="Normal"/>
    <w:uiPriority w:val="34"/>
    <w:qFormat/>
    <w:rsid w:val="00686141"/>
    <w:pPr>
      <w:ind w:left="720"/>
      <w:contextualSpacing/>
    </w:pPr>
    <w:rPr>
      <w:rFonts w:eastAsia="Times New Roman"/>
      <w:szCs w:val="24"/>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chart" Target="charts/chart1.xml"/><Relationship Id="rId12" Type="http://schemas.openxmlformats.org/officeDocument/2006/relationships/chart" Target="charts/chart2.xml"/><Relationship Id="rId13" Type="http://schemas.openxmlformats.org/officeDocument/2006/relationships/image" Target="media/image4.png"/><Relationship Id="rId14" Type="http://schemas.openxmlformats.org/officeDocument/2006/relationships/image" Target="media/image5.jpeg"/><Relationship Id="rId15" Type="http://schemas.openxmlformats.org/officeDocument/2006/relationships/image" Target="media/image6.jpeg"/><Relationship Id="rId16" Type="http://schemas.openxmlformats.org/officeDocument/2006/relationships/header" Target="header1.xml"/><Relationship Id="rId17" Type="http://schemas.openxmlformats.org/officeDocument/2006/relationships/header" Target="header2.xml"/><Relationship Id="rId18" Type="http://schemas.openxmlformats.org/officeDocument/2006/relationships/fontTable" Target="fontTable.xml"/><Relationship Id="rId1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eg"/><Relationship Id="rId9" Type="http://schemas.openxmlformats.org/officeDocument/2006/relationships/image" Target="media/image2.jpeg"/><Relationship Id="rId10" Type="http://schemas.openxmlformats.org/officeDocument/2006/relationships/image" Target="media/image3.jpg"/></Relationships>
</file>

<file path=word/charts/_rels/chart1.xml.rels><?xml version="1.0" encoding="UTF-8" standalone="yes"?>
<Relationships xmlns="http://schemas.openxmlformats.org/package/2006/relationships"><Relationship Id="rId3" Type="http://schemas.microsoft.com/office/2011/relationships/chartStyle" Target="style1.xml"/><Relationship Id="rId4" Type="http://schemas.microsoft.com/office/2011/relationships/chartColorStyle" Target="colors1.xml"/><Relationship Id="rId1" Type="http://schemas.openxmlformats.org/officeDocument/2006/relationships/themeOverride" Target="../theme/themeOverride1.xml"/><Relationship Id="rId2" Type="http://schemas.openxmlformats.org/officeDocument/2006/relationships/package" Target="../embeddings/Microsoft_Excel_Sheet1.xlsx"/></Relationships>
</file>

<file path=word/charts/_rels/chart2.xml.rels><?xml version="1.0" encoding="UTF-8" standalone="yes"?>
<Relationships xmlns="http://schemas.openxmlformats.org/package/2006/relationships"><Relationship Id="rId3" Type="http://schemas.microsoft.com/office/2011/relationships/chartStyle" Target="style2.xml"/><Relationship Id="rId4" Type="http://schemas.microsoft.com/office/2011/relationships/chartColorStyle" Target="colors2.xml"/><Relationship Id="rId1" Type="http://schemas.openxmlformats.org/officeDocument/2006/relationships/themeOverride" Target="../theme/themeOverride2.xml"/><Relationship Id="rId2" Type="http://schemas.openxmlformats.org/officeDocument/2006/relationships/package" Target="../embeddings/Microsoft_Excel_Sheet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spc="0" baseline="0">
                <a:solidFill>
                  <a:schemeClr val="tx1"/>
                </a:solidFill>
                <a:latin typeface="+mn-lt"/>
                <a:ea typeface="+mn-ea"/>
                <a:cs typeface="+mn-cs"/>
              </a:defRPr>
            </a:pPr>
            <a:r>
              <a:rPr lang="fr-CH" sz="1600" b="1" dirty="0">
                <a:solidFill>
                  <a:schemeClr val="tx1"/>
                </a:solidFill>
              </a:rPr>
              <a:t>NADP/NADPH </a:t>
            </a:r>
            <a:r>
              <a:rPr lang="fr-CH" sz="1600" b="1" dirty="0" smtClean="0">
                <a:solidFill>
                  <a:schemeClr val="tx1"/>
                </a:solidFill>
              </a:rPr>
              <a:t>ratio </a:t>
            </a:r>
            <a:r>
              <a:rPr lang="en-US" sz="1600" b="1" i="0" u="none" strike="noStrike" baseline="0">
                <a:effectLst/>
              </a:rPr>
              <a:t>in tissue extracts</a:t>
            </a:r>
            <a:endParaRPr lang="fr-CH" sz="1600" b="1" dirty="0">
              <a:solidFill>
                <a:schemeClr val="tx1"/>
              </a:solidFill>
            </a:endParaRPr>
          </a:p>
        </c:rich>
      </c:tx>
      <c:layout/>
      <c:overlay val="0"/>
      <c:spPr>
        <a:noFill/>
        <a:ln>
          <a:noFill/>
        </a:ln>
        <a:effectLst/>
      </c:spPr>
    </c:title>
    <c:autoTitleDeleted val="0"/>
    <c:plotArea>
      <c:layout/>
      <c:barChart>
        <c:barDir val="col"/>
        <c:grouping val="clustered"/>
        <c:varyColors val="0"/>
        <c:ser>
          <c:idx val="0"/>
          <c:order val="0"/>
          <c:tx>
            <c:strRef>
              <c:f>'NADPH test8'!$P$235</c:f>
              <c:strCache>
                <c:ptCount val="1"/>
                <c:pt idx="0">
                  <c:v>NADP/NADPH</c:v>
                </c:pt>
              </c:strCache>
            </c:strRef>
          </c:tx>
          <c:spPr>
            <a:solidFill>
              <a:schemeClr val="accent1"/>
            </a:solidFill>
            <a:ln>
              <a:noFill/>
            </a:ln>
            <a:effectLst/>
          </c:spPr>
          <c:invertIfNegative val="0"/>
          <c:dPt>
            <c:idx val="0"/>
            <c:invertIfNegative val="0"/>
            <c:bubble3D val="0"/>
            <c:spPr>
              <a:solidFill>
                <a:schemeClr val="accent6">
                  <a:lumMod val="40000"/>
                  <a:lumOff val="60000"/>
                </a:schemeClr>
              </a:solidFill>
              <a:ln>
                <a:solidFill>
                  <a:schemeClr val="accent6">
                    <a:lumMod val="40000"/>
                    <a:lumOff val="60000"/>
                  </a:schemeClr>
                </a:solidFill>
              </a:ln>
              <a:effectLst/>
            </c:spPr>
          </c:dPt>
          <c:dPt>
            <c:idx val="1"/>
            <c:invertIfNegative val="0"/>
            <c:bubble3D val="0"/>
            <c:spPr>
              <a:solidFill>
                <a:schemeClr val="accent6">
                  <a:lumMod val="75000"/>
                </a:schemeClr>
              </a:solidFill>
              <a:ln>
                <a:solidFill>
                  <a:schemeClr val="accent6">
                    <a:lumMod val="40000"/>
                    <a:lumOff val="60000"/>
                  </a:schemeClr>
                </a:solidFill>
              </a:ln>
              <a:effectLst/>
            </c:spPr>
          </c:dPt>
          <c:dPt>
            <c:idx val="2"/>
            <c:invertIfNegative val="0"/>
            <c:bubble3D val="0"/>
            <c:spPr>
              <a:solidFill>
                <a:srgbClr val="E37789"/>
              </a:solidFill>
              <a:ln>
                <a:solidFill>
                  <a:schemeClr val="accent6">
                    <a:lumMod val="40000"/>
                    <a:lumOff val="60000"/>
                  </a:schemeClr>
                </a:solidFill>
              </a:ln>
              <a:effectLst/>
            </c:spPr>
          </c:dPt>
          <c:dPt>
            <c:idx val="3"/>
            <c:invertIfNegative val="0"/>
            <c:bubble3D val="0"/>
            <c:spPr>
              <a:solidFill>
                <a:srgbClr val="C00000"/>
              </a:solidFill>
              <a:ln>
                <a:solidFill>
                  <a:schemeClr val="accent6">
                    <a:lumMod val="40000"/>
                    <a:lumOff val="60000"/>
                  </a:schemeClr>
                </a:solidFill>
              </a:ln>
              <a:effectLst/>
            </c:spPr>
          </c:dPt>
          <c:dPt>
            <c:idx val="5"/>
            <c:invertIfNegative val="0"/>
            <c:bubble3D val="0"/>
            <c:spPr>
              <a:solidFill>
                <a:schemeClr val="bg1">
                  <a:lumMod val="75000"/>
                </a:schemeClr>
              </a:solidFill>
              <a:ln>
                <a:noFill/>
              </a:ln>
              <a:effectLst/>
            </c:spPr>
          </c:dPt>
          <c:errBars>
            <c:errBarType val="both"/>
            <c:errValType val="cust"/>
            <c:noEndCap val="0"/>
            <c:plus>
              <c:numRef>
                <c:f>'NADPH test8'!$T$236:$T$241</c:f>
                <c:numCache>
                  <c:formatCode>General</c:formatCode>
                  <c:ptCount val="6"/>
                  <c:pt idx="0">
                    <c:v>0.141255313062645</c:v>
                  </c:pt>
                  <c:pt idx="1">
                    <c:v>0.307136311760506</c:v>
                  </c:pt>
                  <c:pt idx="2">
                    <c:v>0.176058183824253</c:v>
                  </c:pt>
                  <c:pt idx="3">
                    <c:v>0.119481295732718</c:v>
                  </c:pt>
                  <c:pt idx="5">
                    <c:v>0.0221745704818421</c:v>
                  </c:pt>
                </c:numCache>
              </c:numRef>
            </c:plus>
            <c:minus>
              <c:numRef>
                <c:f>'NADPH test8'!$T$236:$T$241</c:f>
                <c:numCache>
                  <c:formatCode>General</c:formatCode>
                  <c:ptCount val="6"/>
                  <c:pt idx="0">
                    <c:v>0.141255313062645</c:v>
                  </c:pt>
                  <c:pt idx="1">
                    <c:v>0.307136311760506</c:v>
                  </c:pt>
                  <c:pt idx="2">
                    <c:v>0.176058183824253</c:v>
                  </c:pt>
                  <c:pt idx="3">
                    <c:v>0.119481295732718</c:v>
                  </c:pt>
                  <c:pt idx="5">
                    <c:v>0.0221745704818421</c:v>
                  </c:pt>
                </c:numCache>
              </c:numRef>
            </c:minus>
            <c:spPr>
              <a:noFill/>
              <a:ln w="9525" cap="flat" cmpd="sng" algn="ctr">
                <a:solidFill>
                  <a:schemeClr val="tx1">
                    <a:lumMod val="65000"/>
                    <a:lumOff val="35000"/>
                  </a:schemeClr>
                </a:solidFill>
                <a:round/>
              </a:ln>
              <a:effectLst/>
            </c:spPr>
          </c:errBars>
          <c:cat>
            <c:strRef>
              <c:f>'NADPH test8'!$H$236:$H$241</c:f>
              <c:strCache>
                <c:ptCount val="6"/>
                <c:pt idx="0">
                  <c:v>B_0</c:v>
                </c:pt>
                <c:pt idx="1">
                  <c:v>B-1</c:v>
                </c:pt>
                <c:pt idx="2">
                  <c:v>T_0</c:v>
                </c:pt>
                <c:pt idx="3">
                  <c:v>T_1</c:v>
                </c:pt>
                <c:pt idx="5">
                  <c:v>B_Ctrl</c:v>
                </c:pt>
              </c:strCache>
            </c:strRef>
          </c:cat>
          <c:val>
            <c:numRef>
              <c:f>'NADPH test8'!$P$236:$P$241</c:f>
              <c:numCache>
                <c:formatCode>General</c:formatCode>
                <c:ptCount val="6"/>
                <c:pt idx="0">
                  <c:v>1.912605341407043</c:v>
                </c:pt>
                <c:pt idx="1">
                  <c:v>1.811927856716511</c:v>
                </c:pt>
                <c:pt idx="2">
                  <c:v>0.593928936626781</c:v>
                </c:pt>
                <c:pt idx="3">
                  <c:v>0.475703088200747</c:v>
                </c:pt>
                <c:pt idx="5">
                  <c:v>1.336770972025027</c:v>
                </c:pt>
              </c:numCache>
            </c:numRef>
          </c:val>
        </c:ser>
        <c:dLbls>
          <c:showLegendKey val="0"/>
          <c:showVal val="0"/>
          <c:showCatName val="0"/>
          <c:showSerName val="0"/>
          <c:showPercent val="0"/>
          <c:showBubbleSize val="0"/>
        </c:dLbls>
        <c:gapWidth val="219"/>
        <c:overlap val="-27"/>
        <c:axId val="-2023625544"/>
        <c:axId val="-2023236824"/>
      </c:barChart>
      <c:catAx>
        <c:axId val="-2023625544"/>
        <c:scaling>
          <c:orientation val="minMax"/>
        </c:scaling>
        <c:delete val="0"/>
        <c:axPos val="b"/>
        <c:title>
          <c:tx>
            <c:rich>
              <a:bodyPr rot="0" spcFirstLastPara="1" vertOverflow="ellipsis" vert="horz" wrap="square" anchor="ctr" anchorCtr="1"/>
              <a:lstStyle/>
              <a:p>
                <a:pPr>
                  <a:defRPr sz="1600" b="0" i="0" u="none" strike="noStrike" kern="1200" baseline="0">
                    <a:solidFill>
                      <a:schemeClr val="tx1"/>
                    </a:solidFill>
                    <a:latin typeface="+mn-lt"/>
                    <a:ea typeface="+mn-ea"/>
                    <a:cs typeface="+mn-cs"/>
                  </a:defRPr>
                </a:pPr>
                <a:r>
                  <a:rPr lang="fr-CH" sz="1600">
                    <a:solidFill>
                      <a:schemeClr val="tx1"/>
                    </a:solidFill>
                  </a:rPr>
                  <a:t>Tissue</a:t>
                </a:r>
              </a:p>
            </c:rich>
          </c:tx>
          <c:layout>
            <c:manualLayout>
              <c:xMode val="edge"/>
              <c:yMode val="edge"/>
              <c:x val="0.426483814523185"/>
              <c:y val="0.849398148148148"/>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600" b="0" i="0" u="none" strike="noStrike" kern="1200" baseline="0">
                <a:solidFill>
                  <a:schemeClr val="tx1"/>
                </a:solidFill>
                <a:latin typeface="+mn-lt"/>
                <a:ea typeface="+mn-ea"/>
                <a:cs typeface="+mn-cs"/>
              </a:defRPr>
            </a:pPr>
            <a:endParaRPr lang="en-US"/>
          </a:p>
        </c:txPr>
        <c:crossAx val="-2023236824"/>
        <c:crosses val="autoZero"/>
        <c:auto val="1"/>
        <c:lblAlgn val="ctr"/>
        <c:lblOffset val="100"/>
        <c:noMultiLvlLbl val="0"/>
      </c:catAx>
      <c:valAx>
        <c:axId val="-202323682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400" b="0" i="0" u="none" strike="noStrike" kern="1200" baseline="0">
                    <a:solidFill>
                      <a:schemeClr val="tx1"/>
                    </a:solidFill>
                    <a:latin typeface="+mn-lt"/>
                    <a:ea typeface="+mn-ea"/>
                    <a:cs typeface="+mn-cs"/>
                  </a:defRPr>
                </a:pPr>
                <a:r>
                  <a:rPr lang="fr-CH" sz="1400">
                    <a:solidFill>
                      <a:schemeClr val="tx1"/>
                    </a:solidFill>
                  </a:rPr>
                  <a:t>Ratio</a:t>
                </a:r>
              </a:p>
            </c:rich>
          </c:tx>
          <c:layout>
            <c:manualLayout>
              <c:xMode val="edge"/>
              <c:yMode val="edge"/>
              <c:x val="0.0138888888888889"/>
              <c:y val="0.374752843394576"/>
            </c:manualLayout>
          </c:layout>
          <c:overlay val="0"/>
          <c:spPr>
            <a:noFill/>
            <a:ln>
              <a:noFill/>
            </a:ln>
            <a:effectLst/>
          </c:spPr>
        </c:title>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1400" b="0" i="0" u="none" strike="noStrike" kern="1200" baseline="0">
                <a:solidFill>
                  <a:schemeClr val="tx1"/>
                </a:solidFill>
                <a:latin typeface="+mn-lt"/>
                <a:ea typeface="+mn-ea"/>
                <a:cs typeface="+mn-cs"/>
              </a:defRPr>
            </a:pPr>
            <a:endParaRPr lang="en-US"/>
          </a:p>
        </c:txPr>
        <c:crossAx val="-202362554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spc="0" baseline="0">
                <a:solidFill>
                  <a:schemeClr val="tx1"/>
                </a:solidFill>
                <a:latin typeface="+mn-lt"/>
                <a:ea typeface="+mn-ea"/>
                <a:cs typeface="+mn-cs"/>
              </a:defRPr>
            </a:pPr>
            <a:r>
              <a:rPr lang="fr-CH" sz="1600" b="1" dirty="0" smtClean="0">
                <a:solidFill>
                  <a:schemeClr val="tx1"/>
                </a:solidFill>
              </a:rPr>
              <a:t>NADPH</a:t>
            </a:r>
            <a:endParaRPr lang="fr-CH" sz="1600" b="1" dirty="0">
              <a:solidFill>
                <a:schemeClr val="tx1"/>
              </a:solidFill>
            </a:endParaRPr>
          </a:p>
        </c:rich>
      </c:tx>
      <c:layout>
        <c:manualLayout>
          <c:xMode val="edge"/>
          <c:yMode val="edge"/>
          <c:x val="0.382721961963617"/>
          <c:y val="0.0300843274866863"/>
        </c:manualLayout>
      </c:layout>
      <c:overlay val="0"/>
      <c:spPr>
        <a:noFill/>
        <a:ln>
          <a:noFill/>
        </a:ln>
        <a:effectLst/>
      </c:spPr>
    </c:title>
    <c:autoTitleDeleted val="0"/>
    <c:plotArea>
      <c:layout/>
      <c:barChart>
        <c:barDir val="col"/>
        <c:grouping val="clustered"/>
        <c:varyColors val="0"/>
        <c:ser>
          <c:idx val="1"/>
          <c:order val="0"/>
          <c:tx>
            <c:strRef>
              <c:f>'NADPH test8'!$O$235</c:f>
              <c:strCache>
                <c:ptCount val="1"/>
                <c:pt idx="0">
                  <c:v>NADPH</c:v>
                </c:pt>
              </c:strCache>
            </c:strRef>
          </c:tx>
          <c:spPr>
            <a:solidFill>
              <a:schemeClr val="accent2"/>
            </a:solidFill>
            <a:ln>
              <a:noFill/>
            </a:ln>
            <a:effectLst/>
          </c:spPr>
          <c:invertIfNegative val="0"/>
          <c:dPt>
            <c:idx val="0"/>
            <c:invertIfNegative val="0"/>
            <c:bubble3D val="0"/>
            <c:spPr>
              <a:solidFill>
                <a:schemeClr val="accent6">
                  <a:lumMod val="60000"/>
                  <a:lumOff val="40000"/>
                </a:schemeClr>
              </a:solidFill>
              <a:ln>
                <a:noFill/>
              </a:ln>
              <a:effectLst/>
            </c:spPr>
          </c:dPt>
          <c:dPt>
            <c:idx val="1"/>
            <c:invertIfNegative val="0"/>
            <c:bubble3D val="0"/>
            <c:spPr>
              <a:solidFill>
                <a:schemeClr val="accent6">
                  <a:lumMod val="50000"/>
                </a:schemeClr>
              </a:solidFill>
              <a:ln>
                <a:noFill/>
              </a:ln>
              <a:effectLst/>
            </c:spPr>
          </c:dPt>
          <c:dPt>
            <c:idx val="2"/>
            <c:invertIfNegative val="0"/>
            <c:bubble3D val="0"/>
            <c:spPr>
              <a:solidFill>
                <a:srgbClr val="E37789"/>
              </a:solidFill>
              <a:ln>
                <a:noFill/>
              </a:ln>
              <a:effectLst/>
            </c:spPr>
          </c:dPt>
          <c:dPt>
            <c:idx val="3"/>
            <c:invertIfNegative val="0"/>
            <c:bubble3D val="0"/>
            <c:spPr>
              <a:solidFill>
                <a:srgbClr val="BB2740"/>
              </a:solidFill>
              <a:ln>
                <a:noFill/>
              </a:ln>
              <a:effectLst/>
            </c:spPr>
          </c:dPt>
          <c:dPt>
            <c:idx val="5"/>
            <c:invertIfNegative val="0"/>
            <c:bubble3D val="0"/>
            <c:spPr>
              <a:solidFill>
                <a:schemeClr val="bg1">
                  <a:lumMod val="65000"/>
                </a:schemeClr>
              </a:solidFill>
              <a:ln>
                <a:noFill/>
              </a:ln>
              <a:effectLst/>
            </c:spPr>
          </c:dPt>
          <c:errBars>
            <c:errBarType val="both"/>
            <c:errValType val="cust"/>
            <c:noEndCap val="0"/>
            <c:plus>
              <c:numRef>
                <c:f>'NADPH test8'!$S$236:$S$241</c:f>
                <c:numCache>
                  <c:formatCode>General</c:formatCode>
                  <c:ptCount val="6"/>
                  <c:pt idx="0">
                    <c:v>1792.841413325042</c:v>
                  </c:pt>
                  <c:pt idx="1">
                    <c:v>1956.921391710289</c:v>
                  </c:pt>
                  <c:pt idx="2">
                    <c:v>19852.09998967364</c:v>
                  </c:pt>
                  <c:pt idx="3">
                    <c:v>9270.014275429497</c:v>
                  </c:pt>
                  <c:pt idx="5">
                    <c:v>1682.129107213038</c:v>
                  </c:pt>
                </c:numCache>
              </c:numRef>
            </c:plus>
            <c:minus>
              <c:numRef>
                <c:f>'NADPH test8'!$S$236:$S$241</c:f>
                <c:numCache>
                  <c:formatCode>General</c:formatCode>
                  <c:ptCount val="6"/>
                  <c:pt idx="0">
                    <c:v>1792.841413325042</c:v>
                  </c:pt>
                  <c:pt idx="1">
                    <c:v>1956.921391710289</c:v>
                  </c:pt>
                  <c:pt idx="2">
                    <c:v>19852.09998967364</c:v>
                  </c:pt>
                  <c:pt idx="3">
                    <c:v>9270.014275429497</c:v>
                  </c:pt>
                  <c:pt idx="5">
                    <c:v>1682.129107213038</c:v>
                  </c:pt>
                </c:numCache>
              </c:numRef>
            </c:minus>
            <c:spPr>
              <a:noFill/>
              <a:ln w="9525" cap="flat" cmpd="sng" algn="ctr">
                <a:solidFill>
                  <a:schemeClr val="tx1">
                    <a:lumMod val="65000"/>
                    <a:lumOff val="35000"/>
                  </a:schemeClr>
                </a:solidFill>
                <a:round/>
              </a:ln>
              <a:effectLst/>
            </c:spPr>
          </c:errBars>
          <c:cat>
            <c:strRef>
              <c:f>'NADPH test8'!$H$236:$H$241</c:f>
              <c:strCache>
                <c:ptCount val="6"/>
                <c:pt idx="0">
                  <c:v>B_0</c:v>
                </c:pt>
                <c:pt idx="1">
                  <c:v>B-1</c:v>
                </c:pt>
                <c:pt idx="2">
                  <c:v>T_0</c:v>
                </c:pt>
                <c:pt idx="3">
                  <c:v>T_1</c:v>
                </c:pt>
                <c:pt idx="5">
                  <c:v>B_Ctrl</c:v>
                </c:pt>
              </c:strCache>
            </c:strRef>
          </c:cat>
          <c:val>
            <c:numRef>
              <c:f>'NADPH test8'!$O$236:$O$241</c:f>
              <c:numCache>
                <c:formatCode>General</c:formatCode>
                <c:ptCount val="6"/>
                <c:pt idx="0">
                  <c:v>19323.66666666666</c:v>
                </c:pt>
                <c:pt idx="1">
                  <c:v>17186.66666666666</c:v>
                </c:pt>
                <c:pt idx="2">
                  <c:v>56272.0</c:v>
                </c:pt>
                <c:pt idx="3">
                  <c:v>67787.0</c:v>
                </c:pt>
                <c:pt idx="5">
                  <c:v>28552.33333333333</c:v>
                </c:pt>
              </c:numCache>
            </c:numRef>
          </c:val>
        </c:ser>
        <c:dLbls>
          <c:showLegendKey val="0"/>
          <c:showVal val="0"/>
          <c:showCatName val="0"/>
          <c:showSerName val="0"/>
          <c:showPercent val="0"/>
          <c:showBubbleSize val="0"/>
        </c:dLbls>
        <c:gapWidth val="219"/>
        <c:overlap val="-27"/>
        <c:axId val="-2056085288"/>
        <c:axId val="-2049210792"/>
      </c:barChart>
      <c:catAx>
        <c:axId val="-2056085288"/>
        <c:scaling>
          <c:orientation val="minMax"/>
        </c:scaling>
        <c:delete val="0"/>
        <c:axPos val="b"/>
        <c:title>
          <c:tx>
            <c:rich>
              <a:bodyPr rot="0" spcFirstLastPara="1" vertOverflow="ellipsis" vert="horz" wrap="square" anchor="ctr" anchorCtr="1"/>
              <a:lstStyle/>
              <a:p>
                <a:pPr>
                  <a:defRPr sz="1400" b="0" i="0" u="none" strike="noStrike" kern="1200" baseline="0">
                    <a:solidFill>
                      <a:schemeClr val="tx1"/>
                    </a:solidFill>
                    <a:latin typeface="+mn-lt"/>
                    <a:ea typeface="+mn-ea"/>
                    <a:cs typeface="+mn-cs"/>
                  </a:defRPr>
                </a:pPr>
                <a:r>
                  <a:rPr lang="en-US" sz="1400" b="0">
                    <a:solidFill>
                      <a:schemeClr val="tx1"/>
                    </a:solidFill>
                  </a:rPr>
                  <a:t>Tissues</a:t>
                </a:r>
              </a:p>
            </c:rich>
          </c:tx>
          <c:layout>
            <c:manualLayout>
              <c:xMode val="edge"/>
              <c:yMode val="edge"/>
              <c:x val="0.482921390015956"/>
              <c:y val="0.91746132945655"/>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400" b="0" i="0" u="none" strike="noStrike" kern="1200" baseline="0">
                <a:solidFill>
                  <a:schemeClr val="tx1"/>
                </a:solidFill>
                <a:latin typeface="+mn-lt"/>
                <a:ea typeface="+mn-ea"/>
                <a:cs typeface="+mn-cs"/>
              </a:defRPr>
            </a:pPr>
            <a:endParaRPr lang="en-US"/>
          </a:p>
        </c:txPr>
        <c:crossAx val="-2049210792"/>
        <c:crosses val="autoZero"/>
        <c:auto val="1"/>
        <c:lblAlgn val="ctr"/>
        <c:lblOffset val="100"/>
        <c:noMultiLvlLbl val="0"/>
      </c:catAx>
      <c:valAx>
        <c:axId val="-204921079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400" b="0" i="0" u="none" strike="noStrike" kern="1200" baseline="0">
                    <a:solidFill>
                      <a:schemeClr val="tx1"/>
                    </a:solidFill>
                    <a:latin typeface="+mn-lt"/>
                    <a:ea typeface="+mn-ea"/>
                    <a:cs typeface="+mn-cs"/>
                  </a:defRPr>
                </a:pPr>
                <a:r>
                  <a:rPr lang="en-US" sz="1400">
                    <a:solidFill>
                      <a:schemeClr val="tx1"/>
                    </a:solidFill>
                  </a:rPr>
                  <a:t>Luminescence (RLU)</a:t>
                </a:r>
              </a:p>
            </c:rich>
          </c:tx>
          <c:layout>
            <c:manualLayout>
              <c:xMode val="edge"/>
              <c:yMode val="edge"/>
              <c:x val="0.0128643654241513"/>
              <c:y val="0.246199104102941"/>
            </c:manualLayout>
          </c:layout>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400" b="0" i="0" u="none" strike="noStrike" kern="1200" baseline="0">
                <a:solidFill>
                  <a:schemeClr val="tx1"/>
                </a:solidFill>
                <a:latin typeface="+mn-lt"/>
                <a:ea typeface="+mn-ea"/>
                <a:cs typeface="+mn-cs"/>
              </a:defRPr>
            </a:pPr>
            <a:endParaRPr lang="en-US"/>
          </a:p>
        </c:txPr>
        <c:crossAx val="-205608528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Normal.dotm</Template>
  <TotalTime>11</TotalTime>
  <Pages>10</Pages>
  <Words>1042</Words>
  <Characters>5945</Characters>
  <Application>Microsoft Macintosh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Office 2004 Test Drive User</dc:creator>
  <cp:lastModifiedBy>Office 2004 Test Drive User</cp:lastModifiedBy>
  <cp:revision>5</cp:revision>
  <cp:lastPrinted>2014-04-28T10:05:00Z</cp:lastPrinted>
  <dcterms:created xsi:type="dcterms:W3CDTF">2014-09-11T12:18:00Z</dcterms:created>
  <dcterms:modified xsi:type="dcterms:W3CDTF">2014-09-15T11:45:00Z</dcterms:modified>
</cp:coreProperties>
</file>