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C18" w:rsidRPr="00AA374D" w:rsidRDefault="00602B06" w:rsidP="00C55C18">
      <w:pPr>
        <w:spacing w:line="48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A374D">
        <w:rPr>
          <w:rFonts w:ascii="Times New Roman" w:hAnsi="Times New Roman" w:cs="Times New Roman"/>
          <w:b/>
          <w:sz w:val="26"/>
          <w:szCs w:val="26"/>
          <w:lang w:val="en-US"/>
        </w:rPr>
        <w:t xml:space="preserve">Supplementary </w:t>
      </w:r>
      <w:r w:rsidR="00C55C18" w:rsidRPr="00AA374D">
        <w:rPr>
          <w:rFonts w:ascii="Times New Roman" w:hAnsi="Times New Roman" w:cs="Times New Roman"/>
          <w:b/>
          <w:sz w:val="26"/>
          <w:szCs w:val="26"/>
          <w:lang w:val="en-US"/>
        </w:rPr>
        <w:t xml:space="preserve">Figure legends </w:t>
      </w:r>
    </w:p>
    <w:p w:rsidR="00302D48" w:rsidRPr="00AA374D" w:rsidRDefault="00C55C18" w:rsidP="00C55C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74D">
        <w:rPr>
          <w:rFonts w:ascii="Times New Roman" w:hAnsi="Times New Roman" w:cs="Times New Roman"/>
          <w:b/>
          <w:sz w:val="24"/>
          <w:szCs w:val="24"/>
          <w:lang w:val="en-US"/>
        </w:rPr>
        <w:t>Supplementary Fig. 1: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1AD0" w:rsidRPr="00AA374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E439A" w:rsidRPr="00AA374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E439A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A representative image of the capacitance</w:t>
      </w:r>
      <w:r w:rsidR="00A25401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A25401" w:rsidRPr="00AA374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70107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="00A25401" w:rsidRPr="00AA374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E439A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2E439A" w:rsidRPr="00AA374D">
        <w:rPr>
          <w:rFonts w:ascii="Times New Roman" w:hAnsi="Times New Roman" w:cs="Times New Roman"/>
          <w:sz w:val="24"/>
          <w:szCs w:val="24"/>
          <w:lang w:val="en-US"/>
        </w:rPr>
        <w:t>MBMECs</w:t>
      </w:r>
      <w:proofErr w:type="spellEnd"/>
      <w:r w:rsidR="002E439A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of Ang-2 GOF versus WT mice. </w:t>
      </w:r>
      <w:r w:rsidR="00751AD0" w:rsidRPr="00AA374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2E439A" w:rsidRPr="00AA374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50FDC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proofErr w:type="gramStart"/>
      <w:r w:rsidR="00750FDC" w:rsidRPr="00AA374D">
        <w:rPr>
          <w:rFonts w:ascii="Times New Roman" w:hAnsi="Times New Roman" w:cs="Times New Roman"/>
          <w:sz w:val="24"/>
          <w:szCs w:val="24"/>
          <w:lang w:val="en-US"/>
        </w:rPr>
        <w:t>kD</w:t>
      </w:r>
      <w:proofErr w:type="spellEnd"/>
      <w:proofErr w:type="gramEnd"/>
      <w:r w:rsidR="00750FDC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0FDC" w:rsidRPr="00AA374D">
        <w:rPr>
          <w:rFonts w:ascii="Times New Roman" w:hAnsi="Times New Roman" w:cs="Times New Roman"/>
          <w:sz w:val="24"/>
          <w:szCs w:val="24"/>
          <w:lang w:val="en-US"/>
        </w:rPr>
        <w:t>TXR</w:t>
      </w:r>
      <w:proofErr w:type="spellEnd"/>
      <w:r w:rsidR="00750FDC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439A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tracer </w:t>
      </w:r>
      <w:r w:rsidR="00A25401" w:rsidRPr="00AA374D">
        <w:rPr>
          <w:rFonts w:ascii="Times New Roman" w:hAnsi="Times New Roman" w:cs="Times New Roman"/>
          <w:sz w:val="24"/>
          <w:szCs w:val="24"/>
          <w:lang w:val="en-US"/>
        </w:rPr>
        <w:t>clearance</w:t>
      </w:r>
      <w:r w:rsidR="002E439A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5401" w:rsidRPr="00AA374D">
        <w:rPr>
          <w:rFonts w:ascii="Times New Roman" w:hAnsi="Times New Roman" w:cs="Times New Roman"/>
          <w:sz w:val="24"/>
          <w:szCs w:val="24"/>
          <w:lang w:val="en-US"/>
        </w:rPr>
        <w:t>at 4 min vs 2</w:t>
      </w:r>
      <w:r w:rsidR="002E439A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h. Before perfusion with PBS the blood </w:t>
      </w:r>
      <w:r w:rsidR="00A25401" w:rsidRPr="00AA374D">
        <w:rPr>
          <w:rFonts w:ascii="Times New Roman" w:hAnsi="Times New Roman" w:cs="Times New Roman"/>
          <w:sz w:val="24"/>
          <w:szCs w:val="24"/>
          <w:lang w:val="en-US"/>
        </w:rPr>
        <w:t>was taken from the heart followed by serum fluorescence analysis (RFUs - raw fluorescence units</w:t>
      </w:r>
      <w:r w:rsidR="001F72C3" w:rsidRPr="00AA374D">
        <w:rPr>
          <w:rFonts w:ascii="Times New Roman" w:hAnsi="Times New Roman" w:cs="Times New Roman"/>
          <w:sz w:val="24"/>
          <w:szCs w:val="24"/>
          <w:lang w:val="en-US"/>
        </w:rPr>
        <w:t>) in</w:t>
      </w:r>
      <w:r w:rsidR="00A25401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a plate reader (</w:t>
      </w:r>
      <w:r w:rsidR="00363FBE" w:rsidRPr="00AA374D">
        <w:rPr>
          <w:rFonts w:ascii="Times New Roman" w:hAnsi="Times New Roman" w:cs="Times New Roman"/>
          <w:sz w:val="24"/>
          <w:szCs w:val="24"/>
          <w:lang w:val="en-US"/>
        </w:rPr>
        <w:t>n=5, 2-tailed unpaired t-test).</w:t>
      </w:r>
      <w:r w:rsidR="00AC6976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1AD0" w:rsidRPr="00AA374D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302D48" w:rsidRPr="00AA37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02D48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Tracer permeability in kidneys showing no difference between WT and </w:t>
      </w:r>
      <w:r w:rsidR="001F72C3" w:rsidRPr="00AA374D">
        <w:rPr>
          <w:rFonts w:ascii="Times New Roman" w:hAnsi="Times New Roman" w:cs="Times New Roman"/>
          <w:sz w:val="24"/>
          <w:szCs w:val="24"/>
          <w:lang w:val="en-US"/>
        </w:rPr>
        <w:t>GOF</w:t>
      </w:r>
      <w:r w:rsidR="00302D48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mice thus serving as a control for leaky endothelium (n=7) </w:t>
      </w:r>
      <w:r w:rsidR="00B70107">
        <w:rPr>
          <w:rFonts w:ascii="Times New Roman" w:hAnsi="Times New Roman" w:cs="Times New Roman"/>
          <w:b/>
          <w:sz w:val="24"/>
          <w:szCs w:val="24"/>
          <w:lang w:val="en-US"/>
        </w:rPr>
        <w:t>d)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374D">
        <w:rPr>
          <w:rFonts w:ascii="Times New Roman" w:hAnsi="Times New Roman" w:cs="Times New Roman"/>
          <w:sz w:val="24"/>
          <w:szCs w:val="24"/>
          <w:lang w:val="en-US"/>
        </w:rPr>
        <w:t>qPCR</w:t>
      </w:r>
      <w:proofErr w:type="spellEnd"/>
      <w:r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analysis of MBMV (2 brains</w:t>
      </w:r>
      <w:r w:rsidR="00EC35D6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C35D6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>prep</w:t>
      </w:r>
      <w:r w:rsidR="00EC35D6" w:rsidRPr="00AA374D">
        <w:rPr>
          <w:rFonts w:ascii="Times New Roman" w:hAnsi="Times New Roman" w:cs="Times New Roman"/>
          <w:sz w:val="24"/>
          <w:szCs w:val="24"/>
          <w:lang w:val="en-US"/>
        </w:rPr>
        <w:t>aration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>) showed a dramatic increase of hAng-2 in endothelial cells whereas Tie2 expression remained at the same level as in the WT samples (n=3</w:t>
      </w:r>
      <w:r w:rsidR="00EC35D6" w:rsidRPr="00AA374D">
        <w:rPr>
          <w:rFonts w:ascii="Times New Roman" w:hAnsi="Times New Roman" w:cs="Times New Roman"/>
          <w:sz w:val="24"/>
          <w:szCs w:val="24"/>
          <w:lang w:val="en-US"/>
        </w:rPr>
        <w:t>; 2-tailed unpaired t-test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302D48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107">
        <w:rPr>
          <w:rFonts w:ascii="Times New Roman" w:hAnsi="Times New Roman" w:cs="Times New Roman"/>
          <w:b/>
          <w:sz w:val="24"/>
          <w:szCs w:val="24"/>
          <w:lang w:val="en-US"/>
        </w:rPr>
        <w:t>e)</w:t>
      </w:r>
      <w:r w:rsidR="00302D48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Serum </w:t>
      </w:r>
      <w:r w:rsidR="00922BC0" w:rsidRPr="00AA374D">
        <w:rPr>
          <w:rFonts w:ascii="Times New Roman" w:hAnsi="Times New Roman" w:cs="Times New Roman"/>
          <w:sz w:val="24"/>
          <w:szCs w:val="24"/>
          <w:lang w:val="en-US"/>
        </w:rPr>
        <w:t>ELISA</w:t>
      </w:r>
      <w:r w:rsidR="00302D48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analysis of mouse Ang-1 indicate</w:t>
      </w:r>
      <w:r w:rsidR="001F72C3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s no compensatory increase </w:t>
      </w:r>
      <w:r w:rsidR="00D84E4A" w:rsidRPr="00AA374D">
        <w:rPr>
          <w:rFonts w:ascii="Times New Roman" w:hAnsi="Times New Roman" w:cs="Times New Roman"/>
          <w:sz w:val="24"/>
          <w:szCs w:val="24"/>
          <w:lang w:val="en-US"/>
        </w:rPr>
        <w:t>in GOF</w:t>
      </w:r>
      <w:r w:rsidR="00302D48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mice (n=3</w:t>
      </w:r>
      <w:r w:rsidR="00EC35D6" w:rsidRPr="00AA374D">
        <w:rPr>
          <w:rFonts w:ascii="Times New Roman" w:hAnsi="Times New Roman" w:cs="Times New Roman"/>
          <w:sz w:val="24"/>
          <w:szCs w:val="24"/>
          <w:lang w:val="en-US"/>
        </w:rPr>
        <w:t>, 2-tailed unpaired t-test</w:t>
      </w:r>
      <w:r w:rsidR="00302D48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B70107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922BC0" w:rsidRPr="00AA37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922BC0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IHC analysis of brain Ang-1 expression confirms ELISA data </w:t>
      </w:r>
      <w:r w:rsidR="00825732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with no change in vascular Ang-1 expression between WT and </w:t>
      </w:r>
      <w:r w:rsidR="001F72C3" w:rsidRPr="00AA374D">
        <w:rPr>
          <w:rFonts w:ascii="Times New Roman" w:hAnsi="Times New Roman" w:cs="Times New Roman"/>
          <w:sz w:val="24"/>
          <w:szCs w:val="24"/>
          <w:lang w:val="en-US"/>
        </w:rPr>
        <w:t>GOF</w:t>
      </w:r>
      <w:r w:rsidR="00825732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mice with CD31 serving as a vessel marker</w:t>
      </w:r>
      <w:r w:rsidR="00AC6976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(Scale bars 25 µm)</w:t>
      </w:r>
      <w:r w:rsidR="00825732" w:rsidRPr="00AA374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B76E1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55C18" w:rsidRPr="00AA374D" w:rsidRDefault="00C55C18" w:rsidP="00C55C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7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Fig. </w:t>
      </w:r>
      <w:r w:rsidR="00D9639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AA37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Ultrastructural analysis revealed modified </w:t>
      </w:r>
      <w:r w:rsidR="007E172C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vessels 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in Ang-2 </w:t>
      </w:r>
      <w:r w:rsidR="004F053B" w:rsidRPr="00AA374D">
        <w:rPr>
          <w:rFonts w:ascii="Times New Roman" w:hAnsi="Times New Roman" w:cs="Times New Roman"/>
          <w:sz w:val="24"/>
          <w:szCs w:val="24"/>
          <w:lang w:val="en-US"/>
        </w:rPr>
        <w:t>GOF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mice. Representative images from cortex region are shown in the pictures. AEF=astrocytic </w:t>
      </w:r>
      <w:proofErr w:type="spellStart"/>
      <w:r w:rsidRPr="00AA374D">
        <w:rPr>
          <w:rFonts w:ascii="Times New Roman" w:hAnsi="Times New Roman" w:cs="Times New Roman"/>
          <w:sz w:val="24"/>
          <w:szCs w:val="24"/>
          <w:lang w:val="en-US"/>
        </w:rPr>
        <w:t>endfeet</w:t>
      </w:r>
      <w:proofErr w:type="spellEnd"/>
      <w:r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; BL=basal-lamina; EC=endothelial cell; PC=pericyte. </w:t>
      </w:r>
      <w:r w:rsidR="000457C6" w:rsidRPr="00E659D1">
        <w:rPr>
          <w:rFonts w:ascii="Times New Roman" w:hAnsi="Times New Roman" w:cs="Times New Roman"/>
          <w:b/>
          <w:sz w:val="24"/>
          <w:szCs w:val="24"/>
          <w:lang w:val="en-US"/>
        </w:rPr>
        <w:t>a)</w:t>
      </w:r>
      <w:r w:rsidR="000457C6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53B" w:rsidRPr="00AA374D">
        <w:rPr>
          <w:rFonts w:ascii="Times New Roman" w:hAnsi="Times New Roman" w:cs="Times New Roman"/>
          <w:sz w:val="24"/>
          <w:szCs w:val="24"/>
          <w:lang w:val="en-US"/>
        </w:rPr>
        <w:t>GOF</w:t>
      </w:r>
      <w:proofErr w:type="spellEnd"/>
      <w:r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mice exhibited gaps (arrows) between endothelial cells, which are normally connected in WT </w:t>
      </w:r>
      <w:r w:rsidR="004F053B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mice (arrows). </w:t>
      </w:r>
      <w:r w:rsidR="000457C6" w:rsidRPr="00E659D1">
        <w:rPr>
          <w:rFonts w:ascii="Times New Roman" w:hAnsi="Times New Roman" w:cs="Times New Roman"/>
          <w:b/>
          <w:sz w:val="24"/>
          <w:szCs w:val="24"/>
          <w:lang w:val="en-US"/>
        </w:rPr>
        <w:t>b)</w:t>
      </w:r>
      <w:r w:rsidR="000457C6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053B" w:rsidRPr="00AA374D">
        <w:rPr>
          <w:rFonts w:ascii="Times New Roman" w:hAnsi="Times New Roman" w:cs="Times New Roman"/>
          <w:sz w:val="24"/>
          <w:szCs w:val="24"/>
          <w:lang w:val="en-US"/>
        </w:rPr>
        <w:t>GOF mice</w:t>
      </w:r>
      <w:r w:rsidR="00750FDC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4F053B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74D">
        <w:rPr>
          <w:rFonts w:ascii="Times New Roman" w:hAnsi="Times New Roman" w:cs="Times New Roman"/>
          <w:sz w:val="24"/>
          <w:szCs w:val="24"/>
          <w:lang w:val="en-US"/>
        </w:rPr>
        <w:t>showed decreased and disrupted glycocalyx formation with lanthanum nitrate</w:t>
      </w:r>
      <w:r w:rsidR="005B6DA7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staining compared to WT </w:t>
      </w:r>
      <w:r w:rsidR="004F053B" w:rsidRPr="00AA374D">
        <w:rPr>
          <w:rFonts w:ascii="Times New Roman" w:hAnsi="Times New Roman" w:cs="Times New Roman"/>
          <w:sz w:val="24"/>
          <w:szCs w:val="24"/>
          <w:lang w:val="en-US"/>
        </w:rPr>
        <w:t>mice</w:t>
      </w:r>
      <w:r w:rsidR="00AC6976" w:rsidRPr="00AA374D">
        <w:rPr>
          <w:rFonts w:ascii="Times New Roman" w:hAnsi="Times New Roman" w:cs="Times New Roman"/>
          <w:sz w:val="24"/>
          <w:szCs w:val="24"/>
          <w:lang w:val="en-US"/>
        </w:rPr>
        <w:t xml:space="preserve"> (n=3).</w:t>
      </w:r>
    </w:p>
    <w:p w:rsidR="00D96393" w:rsidRPr="00D96393" w:rsidRDefault="00D96393" w:rsidP="00DC1B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Fig. 3</w:t>
      </w:r>
      <w:r w:rsidRPr="00DC1B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DC1BAD" w:rsidRPr="00DC1BA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bookmarkStart w:id="0" w:name="_GoBack"/>
      <w:r w:rsidR="00DC1BAD" w:rsidRPr="00DC1BA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 xml:space="preserve"> Flow cytometry analysis </w:t>
      </w:r>
      <w:r w:rsidR="00FA0BA8">
        <w:rPr>
          <w:rFonts w:ascii="Times New Roman" w:hAnsi="Times New Roman" w:cs="Times New Roman"/>
          <w:sz w:val="24"/>
          <w:szCs w:val="24"/>
          <w:lang w:val="en-US"/>
        </w:rPr>
        <w:t>evidenced</w:t>
      </w:r>
      <w:r w:rsidR="00FA0BA8" w:rsidRPr="00DC1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 xml:space="preserve">increased numbers of myeloid cells </w:t>
      </w:r>
      <w:r w:rsidR="00DC1BA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>macrophages and myeloid-derived suppressor cells (MDSCs)</w:t>
      </w:r>
      <w:r w:rsidR="00DC1BA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 xml:space="preserve"> in Ang-2 </w:t>
      </w:r>
      <w:r w:rsidR="00DC1BAD">
        <w:rPr>
          <w:rFonts w:ascii="Times New Roman" w:hAnsi="Times New Roman" w:cs="Times New Roman"/>
          <w:sz w:val="24"/>
          <w:szCs w:val="24"/>
          <w:lang w:val="en-US"/>
        </w:rPr>
        <w:t>GOF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0BA8">
        <w:rPr>
          <w:rFonts w:ascii="Times New Roman" w:hAnsi="Times New Roman" w:cs="Times New Roman"/>
          <w:sz w:val="24"/>
          <w:szCs w:val="24"/>
          <w:lang w:val="en-US"/>
        </w:rPr>
        <w:t xml:space="preserve">mouse brains 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 xml:space="preserve">compared to WT. Macrophages were </w:t>
      </w:r>
      <w:r w:rsidR="00FA0BA8">
        <w:rPr>
          <w:rFonts w:ascii="Times New Roman" w:hAnsi="Times New Roman" w:cs="Times New Roman"/>
          <w:sz w:val="24"/>
          <w:szCs w:val="24"/>
          <w:lang w:val="en-US"/>
        </w:rPr>
        <w:t>identified</w:t>
      </w:r>
      <w:r w:rsidR="00FA0BA8" w:rsidRPr="00DC1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>as CD45</w:t>
      </w:r>
      <w:r w:rsidR="00DC1B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hi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>CD11b</w:t>
      </w:r>
      <w:bookmarkEnd w:id="0"/>
      <w:r w:rsidR="00DC1BAD" w:rsidRPr="00DC1B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>Gr-1</w:t>
      </w:r>
      <w:r w:rsidR="00DC1BAD" w:rsidRPr="00DC1B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>F4/80</w:t>
      </w:r>
      <w:r w:rsidR="00DC1BAD" w:rsidRPr="00DC1B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 xml:space="preserve"> cells, MDSCs as CD45</w:t>
      </w:r>
      <w:r w:rsidR="00DC1B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hi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>CD11b</w:t>
      </w:r>
      <w:r w:rsidR="00DC1BAD" w:rsidRPr="00DC1B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>Gr-1</w:t>
      </w:r>
      <w:r w:rsidR="00DC1BAD" w:rsidRPr="00DC1B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DC1BAD" w:rsidRPr="00DC1BAD">
        <w:rPr>
          <w:rFonts w:ascii="Times New Roman" w:hAnsi="Times New Roman" w:cs="Times New Roman"/>
          <w:sz w:val="24"/>
          <w:szCs w:val="24"/>
          <w:lang w:val="en-US"/>
        </w:rPr>
        <w:t xml:space="preserve"> (n=3 each, unpaired t-test).</w:t>
      </w:r>
      <w:r w:rsidR="00DC1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r w:rsidRPr="00D96393">
        <w:rPr>
          <w:rFonts w:ascii="Times New Roman" w:hAnsi="Times New Roman" w:cs="Times New Roman"/>
          <w:sz w:val="24"/>
          <w:szCs w:val="24"/>
          <w:lang w:val="en-US"/>
        </w:rPr>
        <w:t xml:space="preserve">Cryosections of WT and Ang-2 GOF brains were stained for aquaporin-4 as an astrocyte </w:t>
      </w:r>
      <w:proofErr w:type="spellStart"/>
      <w:r w:rsidRPr="00D96393">
        <w:rPr>
          <w:rFonts w:ascii="Times New Roman" w:hAnsi="Times New Roman" w:cs="Times New Roman"/>
          <w:sz w:val="24"/>
          <w:szCs w:val="24"/>
          <w:lang w:val="en-US"/>
        </w:rPr>
        <w:t>endfeet</w:t>
      </w:r>
      <w:proofErr w:type="spellEnd"/>
      <w:r w:rsidRPr="00D96393">
        <w:rPr>
          <w:rFonts w:ascii="Times New Roman" w:hAnsi="Times New Roman" w:cs="Times New Roman"/>
          <w:sz w:val="24"/>
          <w:szCs w:val="24"/>
          <w:lang w:val="en-US"/>
        </w:rPr>
        <w:t xml:space="preserve"> marker (red) and CD31 (green) as a vessel marker. The number and length of astrocytic </w:t>
      </w:r>
      <w:proofErr w:type="spellStart"/>
      <w:r w:rsidRPr="00D96393">
        <w:rPr>
          <w:rFonts w:ascii="Times New Roman" w:hAnsi="Times New Roman" w:cs="Times New Roman"/>
          <w:sz w:val="24"/>
          <w:szCs w:val="24"/>
          <w:lang w:val="en-US"/>
        </w:rPr>
        <w:t>endfeet</w:t>
      </w:r>
      <w:proofErr w:type="spellEnd"/>
      <w:r w:rsidRPr="00D96393">
        <w:rPr>
          <w:rFonts w:ascii="Times New Roman" w:hAnsi="Times New Roman" w:cs="Times New Roman"/>
          <w:sz w:val="24"/>
          <w:szCs w:val="24"/>
          <w:lang w:val="en-US"/>
        </w:rPr>
        <w:t xml:space="preserve"> processes normalized </w:t>
      </w:r>
      <w:r w:rsidRPr="00D96393">
        <w:rPr>
          <w:rFonts w:ascii="Times New Roman" w:hAnsi="Times New Roman" w:cs="Times New Roman"/>
          <w:sz w:val="24"/>
          <w:szCs w:val="24"/>
          <w:lang w:val="en-US"/>
        </w:rPr>
        <w:lastRenderedPageBreak/>
        <w:t>to the number of vessels were analyzed (n=6-7 mice, 2-tailed unpaired t-test). No differences in these parameters were detectable between WT and Ang-2 GOF mice.</w:t>
      </w:r>
    </w:p>
    <w:p w:rsidR="00D96393" w:rsidRPr="00D96393" w:rsidRDefault="00D96393" w:rsidP="00D963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015F0" w:rsidRPr="00AA374D" w:rsidRDefault="00C015F0" w:rsidP="00C55C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B76E1" w:rsidRPr="006F0A0F" w:rsidRDefault="00C015F0" w:rsidP="006B76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0A0F">
        <w:rPr>
          <w:rFonts w:ascii="Times New Roman" w:hAnsi="Times New Roman" w:cs="Times New Roman"/>
          <w:b/>
          <w:sz w:val="24"/>
          <w:szCs w:val="24"/>
          <w:lang w:val="en-US"/>
        </w:rPr>
        <w:t>Supplementary Fig. 4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B1C47" w:rsidRPr="006F0A0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6F0A0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F0A0F">
        <w:rPr>
          <w:rFonts w:ascii="Times New Roman" w:hAnsi="Times New Roman" w:cs="Times New Roman"/>
          <w:sz w:val="24"/>
          <w:szCs w:val="24"/>
          <w:lang w:val="en-US"/>
        </w:rPr>
        <w:t>qPCR</w:t>
      </w:r>
      <w:proofErr w:type="spellEnd"/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analysis of WT and Ang-2 GOF revealed no differences in mRNA levels in </w:t>
      </w:r>
      <w:proofErr w:type="spellStart"/>
      <w:r w:rsidRPr="006F0A0F">
        <w:rPr>
          <w:rFonts w:ascii="Times New Roman" w:hAnsi="Times New Roman" w:cs="Times New Roman"/>
          <w:sz w:val="24"/>
          <w:szCs w:val="24"/>
          <w:lang w:val="en-US"/>
        </w:rPr>
        <w:t>Meca</w:t>
      </w:r>
      <w:proofErr w:type="spellEnd"/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32 and Mfsd2a. Values were normalized to CD31 (n=3</w:t>
      </w:r>
      <w:r w:rsidR="00EC35D6" w:rsidRPr="006F0A0F">
        <w:rPr>
          <w:rFonts w:ascii="Times New Roman" w:hAnsi="Times New Roman" w:cs="Times New Roman"/>
          <w:sz w:val="24"/>
          <w:szCs w:val="24"/>
          <w:lang w:val="en-US"/>
        </w:rPr>
        <w:t>, 2-tailed unpaired t-test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EB1C47" w:rsidRPr="006F0A0F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6F0A0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MBMECs were treated with hAng-2 alone or in combination with AKB9785. The analysis showed decreased </w:t>
      </w:r>
      <w:r w:rsidR="00EC35D6" w:rsidRPr="006F0A0F">
        <w:rPr>
          <w:rFonts w:ascii="Times New Roman" w:hAnsi="Times New Roman" w:cs="Times New Roman"/>
          <w:sz w:val="24"/>
          <w:szCs w:val="24"/>
          <w:lang w:val="en-US"/>
        </w:rPr>
        <w:t>capacitance (</w:t>
      </w:r>
      <w:proofErr w:type="spellStart"/>
      <w:r w:rsidRPr="006F0A0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C6976" w:rsidRPr="006F0A0F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="00EC35D6" w:rsidRPr="006F0A0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values in double-treated MBMECs (n=3</w:t>
      </w:r>
      <w:r w:rsidR="00EC35D6" w:rsidRPr="006F0A0F">
        <w:rPr>
          <w:rFonts w:ascii="Times New Roman" w:hAnsi="Times New Roman" w:cs="Times New Roman"/>
          <w:sz w:val="24"/>
          <w:szCs w:val="24"/>
          <w:lang w:val="en-US"/>
        </w:rPr>
        <w:t>, 2-tailed unpaired t-test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463E1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indicating tighter BBB in vitro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B1C47" w:rsidRPr="006F0A0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6F0A0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148D" w:rsidRPr="006F0A0F">
        <w:rPr>
          <w:rFonts w:ascii="Times New Roman" w:hAnsi="Times New Roman" w:cs="Times New Roman"/>
          <w:sz w:val="24"/>
          <w:szCs w:val="24"/>
          <w:lang w:val="en-US"/>
        </w:rPr>
        <w:t>MBMECs showed</w:t>
      </w:r>
      <w:r w:rsidR="00BA5AD1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a trend in increase in permeability to 67 </w:t>
      </w:r>
      <w:proofErr w:type="spellStart"/>
      <w:proofErr w:type="gramStart"/>
      <w:r w:rsidR="00BA5AD1" w:rsidRPr="006F0A0F">
        <w:rPr>
          <w:rFonts w:ascii="Times New Roman" w:hAnsi="Times New Roman" w:cs="Times New Roman"/>
          <w:sz w:val="24"/>
          <w:szCs w:val="24"/>
          <w:lang w:val="en-US"/>
        </w:rPr>
        <w:t>kD</w:t>
      </w:r>
      <w:proofErr w:type="spellEnd"/>
      <w:proofErr w:type="gramEnd"/>
      <w:r w:rsidR="00BA5AD1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4BE7" w:rsidRPr="006F0A0F">
        <w:rPr>
          <w:rFonts w:ascii="Times New Roman" w:hAnsi="Times New Roman" w:cs="Times New Roman"/>
          <w:sz w:val="24"/>
          <w:szCs w:val="24"/>
          <w:lang w:val="en-US"/>
        </w:rPr>
        <w:t>BSA-Alexa</w:t>
      </w:r>
      <w:proofErr w:type="spellEnd"/>
      <w:r w:rsidR="00A54BE7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647</w:t>
      </w:r>
      <w:r w:rsidR="00BA5AD1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upon Ang-2 that was rescued by AKB</w:t>
      </w:r>
      <w:r w:rsidR="00D9639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A5AD1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9785. No such effect was present upon treatment with </w:t>
      </w:r>
      <w:proofErr w:type="spellStart"/>
      <w:r w:rsidR="00BA5AD1" w:rsidRPr="006F0A0F">
        <w:rPr>
          <w:rFonts w:ascii="Times New Roman" w:hAnsi="Times New Roman" w:cs="Times New Roman"/>
          <w:sz w:val="24"/>
          <w:szCs w:val="24"/>
          <w:lang w:val="en-US"/>
        </w:rPr>
        <w:t>filipin</w:t>
      </w:r>
      <w:proofErr w:type="spellEnd"/>
      <w:r w:rsidR="00BA5AD1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(10</w:t>
      </w:r>
      <w:r w:rsidR="00AC6976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5AD1" w:rsidRPr="006F0A0F">
        <w:rPr>
          <w:rFonts w:ascii="Times New Roman" w:hAnsi="Times New Roman" w:cs="Times New Roman"/>
          <w:sz w:val="24"/>
          <w:szCs w:val="24"/>
          <w:lang w:val="en-US"/>
        </w:rPr>
        <w:t>nM).</w:t>
      </w:r>
      <w:r w:rsidR="00E463E1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1C47" w:rsidRPr="006F0A0F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6F0A0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Western Blot analysis revealed no upregulation of </w:t>
      </w:r>
      <w:proofErr w:type="spellStart"/>
      <w:r w:rsidRPr="006F0A0F">
        <w:rPr>
          <w:rFonts w:ascii="Times New Roman" w:hAnsi="Times New Roman" w:cs="Times New Roman"/>
          <w:sz w:val="24"/>
          <w:szCs w:val="24"/>
          <w:lang w:val="en-US"/>
        </w:rPr>
        <w:t>pAkt</w:t>
      </w:r>
      <w:proofErr w:type="spellEnd"/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proofErr w:type="gramStart"/>
      <w:r w:rsidRPr="006F0A0F">
        <w:rPr>
          <w:rFonts w:ascii="Times New Roman" w:hAnsi="Times New Roman" w:cs="Times New Roman"/>
          <w:sz w:val="24"/>
          <w:szCs w:val="24"/>
          <w:lang w:val="en-US"/>
        </w:rPr>
        <w:t>pericytes</w:t>
      </w:r>
      <w:proofErr w:type="spellEnd"/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nor</w:t>
      </w:r>
      <w:proofErr w:type="gramEnd"/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astrocytes after AKB</w:t>
      </w:r>
      <w:r w:rsidR="00D9639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>9785 treatment</w:t>
      </w:r>
      <w:r w:rsidR="00D35F2E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compared to hAng-2 alone</w:t>
      </w:r>
      <w:r w:rsidR="00087B3D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C6976" w:rsidRPr="006F0A0F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087B3D" w:rsidRPr="006F0A0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proofErr w:type="gramStart"/>
      <w:r w:rsidRPr="006F0A0F">
        <w:rPr>
          <w:rFonts w:ascii="Times New Roman" w:hAnsi="Times New Roman" w:cs="Times New Roman"/>
          <w:sz w:val="24"/>
          <w:szCs w:val="24"/>
          <w:lang w:val="en-US"/>
        </w:rPr>
        <w:t>kD</w:t>
      </w:r>
      <w:proofErr w:type="spellEnd"/>
      <w:proofErr w:type="gramEnd"/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F0A0F">
        <w:rPr>
          <w:rFonts w:ascii="Times New Roman" w:hAnsi="Times New Roman" w:cs="Times New Roman"/>
          <w:sz w:val="24"/>
          <w:szCs w:val="24"/>
          <w:lang w:val="en-US"/>
        </w:rPr>
        <w:t>TMR</w:t>
      </w:r>
      <w:proofErr w:type="spellEnd"/>
      <w:r w:rsidRPr="006F0A0F">
        <w:rPr>
          <w:rFonts w:ascii="Times New Roman" w:hAnsi="Times New Roman" w:cs="Times New Roman"/>
          <w:sz w:val="24"/>
          <w:szCs w:val="24"/>
          <w:lang w:val="en-US"/>
        </w:rPr>
        <w:t>-dextran tracer</w:t>
      </w:r>
      <w:r w:rsidR="00087B3D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permeability 3</w:t>
      </w:r>
      <w:r w:rsidR="00AC6976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7B3D" w:rsidRPr="006F0A0F">
        <w:rPr>
          <w:rFonts w:ascii="Times New Roman" w:hAnsi="Times New Roman" w:cs="Times New Roman"/>
          <w:sz w:val="24"/>
          <w:szCs w:val="24"/>
          <w:lang w:val="en-US"/>
        </w:rPr>
        <w:t>h post stroke</w:t>
      </w:r>
      <w:r w:rsidR="00A54BE7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B1943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>cortex</w:t>
      </w:r>
      <w:r w:rsidR="001B1943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and sub-white matter (SWM) area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increased </w:t>
      </w:r>
      <w:r w:rsidR="00A54BE7" w:rsidRPr="006F0A0F">
        <w:rPr>
          <w:rFonts w:ascii="Times New Roman" w:hAnsi="Times New Roman" w:cs="Times New Roman"/>
          <w:sz w:val="24"/>
          <w:szCs w:val="24"/>
          <w:lang w:val="en-US"/>
        </w:rPr>
        <w:t>extravasation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of TMR </w:t>
      </w:r>
      <w:r w:rsidR="00AA6608" w:rsidRPr="006F0A0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19754E"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detectable in Ang-2 GOF mice (n=5, scale bars 10 µm).</w:t>
      </w:r>
      <w:r w:rsidRPr="006F0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279C0" w:rsidRPr="00AA374D" w:rsidRDefault="003279C0" w:rsidP="00C55C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56ED" w:rsidRPr="00D96393" w:rsidRDefault="00981689" w:rsidP="00D9639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6393">
        <w:rPr>
          <w:rFonts w:ascii="Times New Roman" w:hAnsi="Times New Roman" w:cs="Times New Roman"/>
          <w:b/>
          <w:sz w:val="24"/>
          <w:szCs w:val="24"/>
          <w:lang w:val="en-US"/>
        </w:rPr>
        <w:t>Supplementary Fig. 5:</w:t>
      </w:r>
      <w:r w:rsidR="003656ED" w:rsidRPr="00D96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96393" w:rsidRPr="00D96393">
        <w:rPr>
          <w:rFonts w:ascii="Times New Roman" w:hAnsi="Times New Roman" w:cs="Times New Roman"/>
          <w:sz w:val="24"/>
          <w:szCs w:val="24"/>
          <w:lang w:val="en-US"/>
        </w:rPr>
        <w:t>Tie2</w:t>
      </w:r>
      <w:proofErr w:type="spellEnd"/>
      <w:r w:rsidR="00D96393" w:rsidRPr="00D9639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D96393" w:rsidRPr="00D96393">
        <w:rPr>
          <w:rFonts w:ascii="Times New Roman" w:hAnsi="Times New Roman" w:cs="Times New Roman"/>
          <w:sz w:val="24"/>
          <w:szCs w:val="24"/>
          <w:lang w:val="en-US"/>
        </w:rPr>
        <w:t>pTie</w:t>
      </w:r>
      <w:proofErr w:type="spellEnd"/>
      <w:r w:rsidR="00D96393" w:rsidRPr="00D96393">
        <w:rPr>
          <w:rFonts w:ascii="Times New Roman" w:hAnsi="Times New Roman" w:cs="Times New Roman"/>
          <w:sz w:val="24"/>
          <w:szCs w:val="24"/>
          <w:lang w:val="en-US"/>
        </w:rPr>
        <w:t xml:space="preserve"> expression in adult mouse brain.</w:t>
      </w:r>
      <w:r w:rsidR="00D963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9639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656ED" w:rsidRPr="00D96393">
        <w:rPr>
          <w:rFonts w:ascii="Times New Roman" w:hAnsi="Times New Roman" w:cs="Times New Roman"/>
          <w:sz w:val="24"/>
          <w:szCs w:val="24"/>
          <w:lang w:val="en-US"/>
        </w:rPr>
        <w:t>epresentative image</w:t>
      </w:r>
      <w:r w:rsidR="00D9639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656ED" w:rsidRPr="00D96393">
        <w:rPr>
          <w:rFonts w:ascii="Times New Roman" w:hAnsi="Times New Roman" w:cs="Times New Roman"/>
          <w:sz w:val="24"/>
          <w:szCs w:val="24"/>
          <w:lang w:val="en-US"/>
        </w:rPr>
        <w:t xml:space="preserve"> of t</w:t>
      </w:r>
      <w:r w:rsidR="00D96393">
        <w:rPr>
          <w:rFonts w:ascii="Times New Roman" w:hAnsi="Times New Roman" w:cs="Times New Roman"/>
          <w:sz w:val="24"/>
          <w:szCs w:val="24"/>
          <w:lang w:val="en-US"/>
        </w:rPr>
        <w:t xml:space="preserve">he contralateral hemisphere of </w:t>
      </w:r>
      <w:r w:rsidR="003656ED" w:rsidRPr="00D96393">
        <w:rPr>
          <w:rFonts w:ascii="Times New Roman" w:hAnsi="Times New Roman" w:cs="Times New Roman"/>
          <w:sz w:val="24"/>
          <w:szCs w:val="24"/>
          <w:lang w:val="en-US"/>
        </w:rPr>
        <w:t xml:space="preserve">WT </w:t>
      </w:r>
      <w:r w:rsidR="00D96393">
        <w:rPr>
          <w:rFonts w:ascii="Times New Roman" w:hAnsi="Times New Roman" w:cs="Times New Roman"/>
          <w:sz w:val="24"/>
          <w:szCs w:val="24"/>
          <w:lang w:val="en-US"/>
        </w:rPr>
        <w:t>mice, 24h post-</w:t>
      </w:r>
      <w:proofErr w:type="spellStart"/>
      <w:r w:rsidR="00D96393">
        <w:rPr>
          <w:rFonts w:ascii="Times New Roman" w:hAnsi="Times New Roman" w:cs="Times New Roman"/>
          <w:sz w:val="24"/>
          <w:szCs w:val="24"/>
          <w:lang w:val="en-US"/>
        </w:rPr>
        <w:t>tMCAO</w:t>
      </w:r>
      <w:proofErr w:type="spellEnd"/>
      <w:r w:rsidR="00D9639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D963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656ED" w:rsidRPr="00D96393">
        <w:rPr>
          <w:rFonts w:ascii="Times New Roman" w:hAnsi="Times New Roman" w:cs="Times New Roman"/>
          <w:sz w:val="24"/>
          <w:szCs w:val="24"/>
          <w:lang w:val="en-US"/>
        </w:rPr>
        <w:t>pTie2</w:t>
      </w:r>
      <w:proofErr w:type="spellEnd"/>
      <w:r w:rsidR="003656ED" w:rsidRPr="00D96393">
        <w:rPr>
          <w:rFonts w:ascii="Times New Roman" w:hAnsi="Times New Roman" w:cs="Times New Roman"/>
          <w:sz w:val="24"/>
          <w:szCs w:val="24"/>
          <w:lang w:val="en-US"/>
        </w:rPr>
        <w:t xml:space="preserve"> (green)</w:t>
      </w:r>
      <w:r w:rsidR="00D9639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656ED" w:rsidRPr="00D96393">
        <w:rPr>
          <w:rFonts w:ascii="Times New Roman" w:hAnsi="Times New Roman" w:cs="Times New Roman"/>
          <w:sz w:val="24"/>
          <w:szCs w:val="24"/>
          <w:lang w:val="en-US"/>
        </w:rPr>
        <w:t xml:space="preserve"> Tie2 (red)</w:t>
      </w:r>
      <w:r w:rsidR="003279C0" w:rsidRPr="00D96393">
        <w:rPr>
          <w:rFonts w:ascii="Times New Roman" w:hAnsi="Times New Roman" w:cs="Times New Roman"/>
          <w:sz w:val="24"/>
          <w:szCs w:val="24"/>
          <w:lang w:val="en-US"/>
        </w:rPr>
        <w:t xml:space="preserve"> (n=4</w:t>
      </w:r>
      <w:r w:rsidR="00B767C1">
        <w:rPr>
          <w:rFonts w:ascii="Times New Roman" w:hAnsi="Times New Roman" w:cs="Times New Roman"/>
          <w:sz w:val="24"/>
          <w:szCs w:val="24"/>
          <w:lang w:val="en-US"/>
        </w:rPr>
        <w:t>, scale bars 10 µm</w:t>
      </w:r>
      <w:r w:rsidR="003279C0" w:rsidRPr="00D9639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656ED" w:rsidRPr="00D963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656ED" w:rsidRPr="00D96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96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55C18" w:rsidRPr="006F0A0F" w:rsidRDefault="00C55C18" w:rsidP="00D9639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1943" w:rsidRPr="006F0A0F" w:rsidRDefault="001B1943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B1943" w:rsidRPr="006F0A0F" w:rsidRDefault="001B1943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B1943" w:rsidRPr="006F0A0F" w:rsidRDefault="001B1943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B1943" w:rsidRPr="006F0A0F" w:rsidRDefault="001B1943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B1943" w:rsidRPr="006F0A0F" w:rsidRDefault="001B1943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B1943" w:rsidRPr="006F0A0F" w:rsidRDefault="001B1943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B1943" w:rsidRPr="006F0A0F" w:rsidRDefault="001B1943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B1943" w:rsidRPr="006F0A0F" w:rsidRDefault="001B1943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55EA4" w:rsidRPr="006F0A0F" w:rsidRDefault="00455EA4" w:rsidP="00455EA4">
      <w:pPr>
        <w:tabs>
          <w:tab w:val="left" w:pos="3075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478CB" w:rsidRPr="00AA374D" w:rsidRDefault="001478CB" w:rsidP="00455EA4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AA374D">
        <w:rPr>
          <w:rFonts w:ascii="Times New Roman" w:hAnsi="Times New Roman" w:cs="Times New Roman"/>
          <w:b/>
          <w:sz w:val="26"/>
          <w:szCs w:val="26"/>
          <w:lang w:val="en-US"/>
        </w:rPr>
        <w:t xml:space="preserve">Supplementary Table </w:t>
      </w:r>
      <w:r w:rsidR="002D1A57" w:rsidRPr="00AA374D">
        <w:rPr>
          <w:rFonts w:ascii="Times New Roman" w:hAnsi="Times New Roman" w:cs="Times New Roman"/>
          <w:b/>
          <w:sz w:val="26"/>
          <w:szCs w:val="26"/>
          <w:lang w:val="en-US"/>
        </w:rPr>
        <w:t>1</w:t>
      </w:r>
      <w:r w:rsidR="006F0A0F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tbl>
      <w:tblPr>
        <w:tblStyle w:val="Tabellenraster1"/>
        <w:tblW w:w="7117" w:type="dxa"/>
        <w:jc w:val="center"/>
        <w:tblLook w:val="04A0"/>
      </w:tblPr>
      <w:tblGrid>
        <w:gridCol w:w="2723"/>
        <w:gridCol w:w="1984"/>
        <w:gridCol w:w="2410"/>
      </w:tblGrid>
      <w:tr w:rsidR="0018785E" w:rsidRPr="00AA374D">
        <w:trPr>
          <w:trHeight w:val="281"/>
          <w:jc w:val="center"/>
        </w:trPr>
        <w:tc>
          <w:tcPr>
            <w:tcW w:w="2723" w:type="dxa"/>
            <w:tcBorders>
              <w:bottom w:val="single" w:sz="4" w:space="0" w:color="000000" w:themeColor="text1"/>
            </w:tcBorders>
          </w:tcPr>
          <w:p w:rsidR="0018785E" w:rsidRPr="00564DEA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4D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Animal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18785E" w:rsidRPr="00564DEA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4D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Pericyte coverage [%]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18785E" w:rsidRPr="00AA374D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Pericyte </w:t>
            </w:r>
            <w:proofErr w:type="spellStart"/>
            <w:r w:rsidRPr="00564D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degenerat</w:t>
            </w:r>
            <w:proofErr w:type="spellEnd"/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>ion [%]</w:t>
            </w:r>
          </w:p>
        </w:tc>
      </w:tr>
      <w:tr w:rsidR="0018785E" w:rsidRPr="00AA374D">
        <w:trPr>
          <w:trHeight w:val="291"/>
          <w:jc w:val="center"/>
        </w:trPr>
        <w:tc>
          <w:tcPr>
            <w:tcW w:w="2723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1"/>
          <w:jc w:val="center"/>
        </w:trPr>
        <w:tc>
          <w:tcPr>
            <w:tcW w:w="2723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WT_2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1"/>
          <w:jc w:val="center"/>
        </w:trPr>
        <w:tc>
          <w:tcPr>
            <w:tcW w:w="272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WT_3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1"/>
          <w:jc w:val="center"/>
        </w:trPr>
        <w:tc>
          <w:tcPr>
            <w:tcW w:w="272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WT_4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1"/>
          <w:jc w:val="center"/>
        </w:trPr>
        <w:tc>
          <w:tcPr>
            <w:tcW w:w="272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WT_5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1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 xml:space="preserve">Ang-2 GOF_1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785E" w:rsidRPr="00AA374D">
        <w:trPr>
          <w:trHeight w:val="281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GOF_2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785E" w:rsidRPr="00AA374D">
        <w:trPr>
          <w:trHeight w:val="291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GOF_3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785E" w:rsidRPr="00AA374D">
        <w:trPr>
          <w:trHeight w:val="312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GOF_4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785E" w:rsidRPr="00AA374D">
        <w:trPr>
          <w:trHeight w:val="318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478CB" w:rsidRPr="00AA374D" w:rsidRDefault="001478CB" w:rsidP="0018785E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18785E" w:rsidRPr="00AA374D" w:rsidRDefault="0018785E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8785E" w:rsidRPr="00AA374D" w:rsidRDefault="0018785E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A374D">
        <w:rPr>
          <w:rFonts w:ascii="Times New Roman" w:hAnsi="Times New Roman" w:cs="Times New Roman"/>
          <w:b/>
          <w:sz w:val="26"/>
          <w:szCs w:val="26"/>
          <w:lang w:val="en-US"/>
        </w:rPr>
        <w:t xml:space="preserve">Supplementary Table </w:t>
      </w:r>
      <w:r w:rsidR="002D1A57" w:rsidRPr="00AA374D">
        <w:rPr>
          <w:rFonts w:ascii="Times New Roman" w:hAnsi="Times New Roman" w:cs="Times New Roman"/>
          <w:b/>
          <w:sz w:val="26"/>
          <w:szCs w:val="26"/>
          <w:lang w:val="en-US"/>
        </w:rPr>
        <w:t>2</w:t>
      </w:r>
      <w:r w:rsidR="006F0A0F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tbl>
      <w:tblPr>
        <w:tblStyle w:val="Tabellenraster2"/>
        <w:tblW w:w="5543" w:type="dxa"/>
        <w:jc w:val="center"/>
        <w:tblLook w:val="04A0"/>
      </w:tblPr>
      <w:tblGrid>
        <w:gridCol w:w="2723"/>
        <w:gridCol w:w="2820"/>
      </w:tblGrid>
      <w:tr w:rsidR="0018785E" w:rsidRPr="00B767C1">
        <w:trPr>
          <w:trHeight w:val="282"/>
          <w:jc w:val="center"/>
        </w:trPr>
        <w:tc>
          <w:tcPr>
            <w:tcW w:w="2723" w:type="dxa"/>
            <w:tcBorders>
              <w:bottom w:val="single" w:sz="4" w:space="0" w:color="000000" w:themeColor="text1"/>
            </w:tcBorders>
          </w:tcPr>
          <w:p w:rsidR="0018785E" w:rsidRPr="00AA374D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>Animal</w:t>
            </w:r>
          </w:p>
        </w:tc>
        <w:tc>
          <w:tcPr>
            <w:tcW w:w="2820" w:type="dxa"/>
            <w:tcBorders>
              <w:bottom w:val="single" w:sz="4" w:space="0" w:color="000000" w:themeColor="text1"/>
            </w:tcBorders>
          </w:tcPr>
          <w:p w:rsidR="0018785E" w:rsidRPr="00AA374D" w:rsidRDefault="0018785E" w:rsidP="0018785E">
            <w:pPr>
              <w:spacing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Vessels with gaps within EC junctions [%]</w:t>
            </w:r>
          </w:p>
        </w:tc>
      </w:tr>
      <w:tr w:rsidR="0018785E" w:rsidRPr="00AA374D">
        <w:trPr>
          <w:trHeight w:val="292"/>
          <w:jc w:val="center"/>
        </w:trPr>
        <w:tc>
          <w:tcPr>
            <w:tcW w:w="2723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WT_1</w:t>
            </w:r>
          </w:p>
        </w:tc>
        <w:tc>
          <w:tcPr>
            <w:tcW w:w="2820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2"/>
          <w:jc w:val="center"/>
        </w:trPr>
        <w:tc>
          <w:tcPr>
            <w:tcW w:w="2723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WT_2</w:t>
            </w:r>
          </w:p>
        </w:tc>
        <w:tc>
          <w:tcPr>
            <w:tcW w:w="2820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2"/>
          <w:jc w:val="center"/>
        </w:trPr>
        <w:tc>
          <w:tcPr>
            <w:tcW w:w="272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WT_3</w:t>
            </w:r>
          </w:p>
        </w:tc>
        <w:tc>
          <w:tcPr>
            <w:tcW w:w="282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2"/>
          <w:jc w:val="center"/>
        </w:trPr>
        <w:tc>
          <w:tcPr>
            <w:tcW w:w="272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WT_4</w:t>
            </w:r>
          </w:p>
        </w:tc>
        <w:tc>
          <w:tcPr>
            <w:tcW w:w="282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2"/>
          <w:jc w:val="center"/>
        </w:trPr>
        <w:tc>
          <w:tcPr>
            <w:tcW w:w="272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WT_5</w:t>
            </w:r>
          </w:p>
        </w:tc>
        <w:tc>
          <w:tcPr>
            <w:tcW w:w="282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282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GOF_1</w:t>
            </w:r>
          </w:p>
        </w:tc>
        <w:tc>
          <w:tcPr>
            <w:tcW w:w="282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785E" w:rsidRPr="00AA374D">
        <w:trPr>
          <w:trHeight w:val="282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GOF_2</w:t>
            </w:r>
          </w:p>
        </w:tc>
        <w:tc>
          <w:tcPr>
            <w:tcW w:w="282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785E" w:rsidRPr="00AA374D">
        <w:trPr>
          <w:trHeight w:val="306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GOF_3</w:t>
            </w:r>
          </w:p>
        </w:tc>
        <w:tc>
          <w:tcPr>
            <w:tcW w:w="282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785E" w:rsidRPr="00AA374D">
        <w:trPr>
          <w:trHeight w:val="312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GOF_4</w:t>
            </w:r>
          </w:p>
        </w:tc>
        <w:tc>
          <w:tcPr>
            <w:tcW w:w="282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785E" w:rsidRPr="00AA374D">
        <w:trPr>
          <w:trHeight w:val="332"/>
          <w:jc w:val="center"/>
        </w:trPr>
        <w:tc>
          <w:tcPr>
            <w:tcW w:w="2723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GOF_5</w:t>
            </w:r>
          </w:p>
        </w:tc>
        <w:tc>
          <w:tcPr>
            <w:tcW w:w="2820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785E" w:rsidRPr="00AA374D" w:rsidRDefault="0018785E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8785E" w:rsidRPr="00AA374D" w:rsidRDefault="0018785E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D1A57" w:rsidRPr="00AA374D" w:rsidRDefault="002D1A57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D1A57" w:rsidRPr="00AA374D" w:rsidRDefault="002D1A57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D1A57" w:rsidRPr="00AA374D" w:rsidRDefault="002D1A57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D1A57" w:rsidRPr="00AA374D" w:rsidRDefault="002D1A57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8785E" w:rsidRPr="00AA374D" w:rsidRDefault="0018785E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A374D">
        <w:rPr>
          <w:rFonts w:ascii="Times New Roman" w:hAnsi="Times New Roman" w:cs="Times New Roman"/>
          <w:b/>
          <w:sz w:val="26"/>
          <w:szCs w:val="26"/>
          <w:lang w:val="en-US"/>
        </w:rPr>
        <w:t xml:space="preserve">Supplementary Table </w:t>
      </w:r>
      <w:r w:rsidR="002D1A57" w:rsidRPr="00AA374D"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 w:rsidR="00AA374D" w:rsidRPr="00AA374D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tbl>
      <w:tblPr>
        <w:tblStyle w:val="Tabellenraster3"/>
        <w:tblW w:w="8818" w:type="dxa"/>
        <w:jc w:val="center"/>
        <w:tblLayout w:type="fixed"/>
        <w:tblLook w:val="04A0"/>
      </w:tblPr>
      <w:tblGrid>
        <w:gridCol w:w="2644"/>
        <w:gridCol w:w="2305"/>
        <w:gridCol w:w="1537"/>
        <w:gridCol w:w="2332"/>
      </w:tblGrid>
      <w:tr w:rsidR="0018785E" w:rsidRPr="00B767C1">
        <w:trPr>
          <w:trHeight w:val="324"/>
          <w:jc w:val="center"/>
        </w:trPr>
        <w:tc>
          <w:tcPr>
            <w:tcW w:w="2644" w:type="dxa"/>
            <w:tcBorders>
              <w:bottom w:val="single" w:sz="4" w:space="0" w:color="000000" w:themeColor="text1"/>
            </w:tcBorders>
          </w:tcPr>
          <w:p w:rsidR="0018785E" w:rsidRPr="00AA374D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>Animal</w:t>
            </w:r>
          </w:p>
        </w:tc>
        <w:tc>
          <w:tcPr>
            <w:tcW w:w="2305" w:type="dxa"/>
            <w:tcBorders>
              <w:bottom w:val="single" w:sz="4" w:space="0" w:color="000000" w:themeColor="text1"/>
            </w:tcBorders>
          </w:tcPr>
          <w:p w:rsidR="0018785E" w:rsidRPr="00AA374D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Vessels containing HRP+ vesicles</w:t>
            </w:r>
          </w:p>
          <w:p w:rsidR="0018785E" w:rsidRPr="00AA374D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7" w:type="dxa"/>
            <w:tcBorders>
              <w:bottom w:val="single" w:sz="4" w:space="0" w:color="000000" w:themeColor="text1"/>
            </w:tcBorders>
          </w:tcPr>
          <w:p w:rsidR="0018785E" w:rsidRPr="00AA374D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Detected HRP+ vesicles</w:t>
            </w:r>
          </w:p>
        </w:tc>
        <w:tc>
          <w:tcPr>
            <w:tcW w:w="2332" w:type="dxa"/>
            <w:tcBorders>
              <w:bottom w:val="single" w:sz="4" w:space="0" w:color="000000" w:themeColor="text1"/>
            </w:tcBorders>
          </w:tcPr>
          <w:p w:rsidR="0018785E" w:rsidRPr="00AA374D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Vessels with HRP+</w:t>
            </w:r>
          </w:p>
          <w:p w:rsidR="0018785E" w:rsidRPr="00AA374D" w:rsidRDefault="0018785E" w:rsidP="0018785E">
            <w:pPr>
              <w:spacing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EC junctions </w:t>
            </w:r>
          </w:p>
        </w:tc>
      </w:tr>
      <w:tr w:rsidR="0018785E" w:rsidRPr="00AA374D">
        <w:trPr>
          <w:trHeight w:val="337"/>
          <w:jc w:val="center"/>
        </w:trPr>
        <w:tc>
          <w:tcPr>
            <w:tcW w:w="2644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WT_1</w:t>
            </w:r>
          </w:p>
        </w:tc>
        <w:tc>
          <w:tcPr>
            <w:tcW w:w="2305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324"/>
          <w:jc w:val="center"/>
        </w:trPr>
        <w:tc>
          <w:tcPr>
            <w:tcW w:w="2644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WT_2</w:t>
            </w:r>
          </w:p>
        </w:tc>
        <w:tc>
          <w:tcPr>
            <w:tcW w:w="2305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2" w:type="dxa"/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324"/>
          <w:jc w:val="center"/>
        </w:trPr>
        <w:tc>
          <w:tcPr>
            <w:tcW w:w="264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WT_3</w:t>
            </w:r>
          </w:p>
        </w:tc>
        <w:tc>
          <w:tcPr>
            <w:tcW w:w="2305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85E" w:rsidRPr="00AA374D">
        <w:trPr>
          <w:trHeight w:val="32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GOF_1</w:t>
            </w:r>
          </w:p>
        </w:tc>
        <w:tc>
          <w:tcPr>
            <w:tcW w:w="2305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7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32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785E" w:rsidRPr="00AA374D">
        <w:trPr>
          <w:trHeight w:val="32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GOF_2</w:t>
            </w:r>
          </w:p>
        </w:tc>
        <w:tc>
          <w:tcPr>
            <w:tcW w:w="2305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7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32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785E" w:rsidRPr="00AA374D">
        <w:trPr>
          <w:trHeight w:val="425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Ang-2 GOF_3</w:t>
            </w:r>
          </w:p>
        </w:tc>
        <w:tc>
          <w:tcPr>
            <w:tcW w:w="2305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7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332" w:type="dxa"/>
            <w:shd w:val="clear" w:color="auto" w:fill="BFBFBF" w:themeFill="background1" w:themeFillShade="BF"/>
          </w:tcPr>
          <w:p w:rsidR="0018785E" w:rsidRPr="00AA374D" w:rsidRDefault="0018785E" w:rsidP="001878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8785E" w:rsidRPr="00AA374D" w:rsidRDefault="0018785E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D1A57" w:rsidRPr="00AA374D" w:rsidRDefault="002D1A57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0D2946" w:rsidRPr="00AA374D" w:rsidRDefault="002D1A57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A374D">
        <w:rPr>
          <w:rFonts w:ascii="Times New Roman" w:hAnsi="Times New Roman" w:cs="Times New Roman"/>
          <w:b/>
          <w:sz w:val="26"/>
          <w:szCs w:val="26"/>
          <w:lang w:val="en-US"/>
        </w:rPr>
        <w:t>Supplementary Table 4</w:t>
      </w:r>
      <w:r w:rsidR="00AA374D" w:rsidRPr="00AA374D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2122"/>
        <w:gridCol w:w="850"/>
        <w:gridCol w:w="992"/>
        <w:gridCol w:w="1701"/>
        <w:gridCol w:w="1418"/>
        <w:gridCol w:w="992"/>
        <w:gridCol w:w="987"/>
      </w:tblGrid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>Type of stroke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>Diagnosis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>Ang-2 expression [pg/ml]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Days after stroke 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</w:rPr>
              <w:t>Infarct sizes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25-40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25-40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1374.48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25-40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n.a.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2120.42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25-40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n.a.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2089.08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2455.9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n.a.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2560.1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4829.8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2463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1668.3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2061.6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 xml:space="preserve">Control (healthy </w:t>
            </w:r>
            <w:r w:rsidRPr="00AA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2741.7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2787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2028.4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2702.5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1705.6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(healthy volunteer)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518.4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Lacunar stroke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small lacunar infarct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3807.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Lacunar stroke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lacunar pontine infarct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1355.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Lacunar stroke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lacunar infarct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1759.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Lacunar stroke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lacunar infarct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2081.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partial territorial infarct (middle cerebral artery); atrial fibrillation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6080.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partial territorial infarct (middle cerebral artery); atrial fibrillation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4620.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thalamic infarct, endocarditis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3181.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cerebellar infarcts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2881.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n.a.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partial territorial infarct (middle cerebral artery); atrial fibrillation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7095.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partial territorial infarct (anterior and middle cerebral artery); thromboembolic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2719.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 xml:space="preserve">Territorial </w:t>
            </w:r>
            <w:r w:rsidRPr="00AA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territorial </w:t>
            </w: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infarct (posterior cerebral artery); atrial fibrillation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3464.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n.a.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small territorial infarct (middle cerebral artery); atrial fibrillation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1893.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small brain stem infarct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2384.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small territorial infarct (middle cerebral artery); severe risk factors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8572.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n.a.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partial territorial infarct (middle cerebral artery)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4536.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n.a.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large territorial infarct (middle cerebral artery)</w:t>
            </w:r>
          </w:p>
        </w:tc>
        <w:tc>
          <w:tcPr>
            <w:tcW w:w="1418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1762,12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n.a.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small thromboembolic infarcts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2072.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territorial infarct (middle cerebral artery)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3877.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1A57" w:rsidRPr="00AA374D">
        <w:trPr>
          <w:jc w:val="center"/>
        </w:trPr>
        <w:tc>
          <w:tcPr>
            <w:tcW w:w="212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Territorial infarction</w:t>
            </w:r>
          </w:p>
        </w:tc>
        <w:tc>
          <w:tcPr>
            <w:tcW w:w="850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large territorial infarct (middle cerebral artery)</w:t>
            </w:r>
          </w:p>
        </w:tc>
        <w:tc>
          <w:tcPr>
            <w:tcW w:w="1418" w:type="dxa"/>
          </w:tcPr>
          <w:p w:rsidR="002D1A57" w:rsidRPr="00AA374D" w:rsidRDefault="00CF6861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4373.</w:t>
            </w:r>
            <w:r w:rsidR="002D1A57" w:rsidRPr="00AA374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</w:tcPr>
          <w:p w:rsidR="002D1A57" w:rsidRPr="00AA374D" w:rsidRDefault="002D1A57" w:rsidP="0086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D2946" w:rsidRPr="00AA374D" w:rsidRDefault="000D2946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D1A57" w:rsidRPr="00AA374D" w:rsidRDefault="002D1A57" w:rsidP="002D1A5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374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proofErr w:type="gramStart"/>
      <w:r w:rsidRPr="00AA374D">
        <w:rPr>
          <w:rFonts w:ascii="Times New Roman" w:hAnsi="Times New Roman" w:cs="Times New Roman"/>
          <w:b/>
          <w:sz w:val="24"/>
          <w:szCs w:val="24"/>
          <w:lang w:val="en-US"/>
        </w:rPr>
        <w:t>n.a</w:t>
      </w:r>
      <w:proofErr w:type="spellEnd"/>
      <w:proofErr w:type="gramEnd"/>
      <w:r w:rsidRPr="00AA374D">
        <w:rPr>
          <w:rFonts w:ascii="Times New Roman" w:hAnsi="Times New Roman" w:cs="Times New Roman"/>
          <w:b/>
          <w:sz w:val="24"/>
          <w:szCs w:val="24"/>
          <w:lang w:val="en-US"/>
        </w:rPr>
        <w:t>. not available)</w:t>
      </w:r>
    </w:p>
    <w:p w:rsidR="002D1A57" w:rsidRPr="00AA374D" w:rsidRDefault="002D1A57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A374D">
        <w:rPr>
          <w:rFonts w:ascii="Times New Roman" w:hAnsi="Times New Roman" w:cs="Times New Roman"/>
          <w:b/>
          <w:sz w:val="26"/>
          <w:szCs w:val="26"/>
          <w:lang w:val="en-US"/>
        </w:rPr>
        <w:t xml:space="preserve">Supplementary Table </w:t>
      </w:r>
      <w:r w:rsidR="00DB4446" w:rsidRPr="00AA374D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  <w:r w:rsidR="00AA374D" w:rsidRPr="00AA374D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689"/>
        <w:gridCol w:w="708"/>
        <w:gridCol w:w="993"/>
        <w:gridCol w:w="2664"/>
        <w:gridCol w:w="2126"/>
      </w:tblGrid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b/>
                <w:sz w:val="24"/>
                <w:szCs w:val="24"/>
              </w:rPr>
              <w:t>Infarct grade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Cause of death and /or main diseases in past-medical history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b/>
                <w:sz w:val="24"/>
                <w:szCs w:val="24"/>
              </w:rPr>
              <w:t>Localization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acute infarct (stage 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liver cirrhosis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bilateral occipital</w:t>
            </w:r>
          </w:p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acute infarct (stage 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gastric cancer, multiple organ failure, hemolysis</w:t>
            </w:r>
          </w:p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 xml:space="preserve">right basal ganglia </w:t>
            </w:r>
          </w:p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acute infarct (stage 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lung carcinoma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multiple infarcts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acute infarct (stage 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pneumonia, sepsis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parieto-occipital</w:t>
            </w:r>
          </w:p>
        </w:tc>
      </w:tr>
      <w:tr w:rsidR="00735522" w:rsidRPr="00B767C1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acute infarct (stage 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electromechanical dissociation (EMD)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territorial infarct (right middle cerebral artery)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acute infarct (stage 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multiple organ failure, sepsis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right occipital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acute to subacute infarct </w:t>
            </w:r>
          </w:p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(stage I –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acute myeloid leukemia, respiratory failure, liver failure, spleen infarct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hemispheric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acute to subacute infarct </w:t>
            </w:r>
          </w:p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(stage I –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 aneurysm, multiple organ failure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occipital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acute to subacute infarct </w:t>
            </w:r>
          </w:p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(stage I –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obstructive pulmonary disease (COPD), pneumonia, sepsis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 xml:space="preserve">right basal ganglia 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subacute infarct (stage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extrapontine myelinolysis, alcohol abuse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temporal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subacute infarct (stage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multiple organ failure, sepsis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cerebellar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subacute infarct (stage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heart failure, sepsis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temporo-basal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subacute infarct (stage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multiple organ failure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right parietal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subacute infarct (stage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lung carcinoma, chronic obstructive pulmonary disease (COPD)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occipital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subacute infarct (stage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acute renal failure, pneumonia, ischemic cardiomyopathy, heart failure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 xml:space="preserve">right basal ganglia 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subacute infarct (stage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sepsis, shock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cerebellar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subacute infarct (stage 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dementia, dehydration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right occipital</w:t>
            </w:r>
          </w:p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resolved infarct (stage III)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 xml:space="preserve">prostate cancer, carcinoma metastases 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 xml:space="preserve">right basal ganglia 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resolved infarct (stage III)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myocardial infarct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 xml:space="preserve">right basal ganglia 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resolved infarct (stage III)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pneumonia, sepsis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cerebellar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resolved infarct (stage III)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lung carcinoma, renal failure, myocardial ischemia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basal ganglia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resolved infarct (stage III)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myocardial ischemia, liver cirrhosis, oral cancer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basal ganglia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resolved</w:t>
            </w:r>
            <w:r w:rsidRPr="006F0A0F" w:rsidDel="00403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(stage III)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 failure, heart infarct, dementia, alcohol abuse, pneumonia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basal ganglia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resolved infarct (stage III)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liver cirrhosis, liver cancer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posterior</w:t>
            </w:r>
          </w:p>
        </w:tc>
      </w:tr>
      <w:tr w:rsidR="00735522" w:rsidRPr="00B767C1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resolved infarct (stage III)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pneumonia, sepsis, chronic obstructive pulmonary disease (COPD)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territorial infarct (left middle cerebral artery)</w:t>
            </w:r>
          </w:p>
        </w:tc>
      </w:tr>
      <w:tr w:rsidR="00735522" w:rsidRPr="006F0A0F" w:rsidTr="00CF6861">
        <w:tc>
          <w:tcPr>
            <w:tcW w:w="2689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resolved infarct (stage III)</w:t>
            </w:r>
          </w:p>
        </w:tc>
        <w:tc>
          <w:tcPr>
            <w:tcW w:w="708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2126" w:type="dxa"/>
          </w:tcPr>
          <w:p w:rsidR="00735522" w:rsidRPr="006F0A0F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A0F">
              <w:rPr>
                <w:rFonts w:ascii="Times New Roman" w:hAnsi="Times New Roman" w:cs="Times New Roman"/>
                <w:sz w:val="24"/>
                <w:szCs w:val="24"/>
              </w:rPr>
              <w:t>left cerebellar</w:t>
            </w:r>
          </w:p>
        </w:tc>
      </w:tr>
      <w:tr w:rsidR="00735522" w:rsidRPr="00AA374D" w:rsidTr="00CF6861">
        <w:tc>
          <w:tcPr>
            <w:tcW w:w="2689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resolved infarct (stage III)</w:t>
            </w:r>
          </w:p>
        </w:tc>
        <w:tc>
          <w:tcPr>
            <w:tcW w:w="708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64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sepsis, liver cirrhosis</w:t>
            </w:r>
          </w:p>
        </w:tc>
        <w:tc>
          <w:tcPr>
            <w:tcW w:w="2126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left frontal</w:t>
            </w:r>
          </w:p>
        </w:tc>
      </w:tr>
      <w:tr w:rsidR="00735522" w:rsidRPr="00AA374D" w:rsidTr="00CF6861">
        <w:tc>
          <w:tcPr>
            <w:tcW w:w="2689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resolved infarct (stage III)</w:t>
            </w:r>
          </w:p>
        </w:tc>
        <w:tc>
          <w:tcPr>
            <w:tcW w:w="708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664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lung cancer, brain metastases</w:t>
            </w:r>
          </w:p>
        </w:tc>
        <w:tc>
          <w:tcPr>
            <w:tcW w:w="2126" w:type="dxa"/>
          </w:tcPr>
          <w:p w:rsidR="00735522" w:rsidRPr="00AA374D" w:rsidRDefault="00735522" w:rsidP="007355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right temporal</w:t>
            </w:r>
          </w:p>
        </w:tc>
      </w:tr>
    </w:tbl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</w:rPr>
      </w:pP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</w:rPr>
      </w:pP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</w:rPr>
      </w:pP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</w:rPr>
      </w:pP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</w:rPr>
      </w:pP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</w:rPr>
      </w:pP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</w:rPr>
      </w:pP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</w:rPr>
      </w:pPr>
    </w:p>
    <w:p w:rsidR="00735522" w:rsidRPr="00AA374D" w:rsidRDefault="00735522" w:rsidP="00735522">
      <w:pPr>
        <w:rPr>
          <w:rFonts w:ascii="Times New Roman" w:hAnsi="Times New Roman" w:cs="Times New Roman"/>
          <w:b/>
          <w:sz w:val="26"/>
          <w:szCs w:val="26"/>
        </w:rPr>
      </w:pPr>
    </w:p>
    <w:p w:rsidR="00CF6861" w:rsidRPr="00AA374D" w:rsidRDefault="00CF6861" w:rsidP="0018785E">
      <w:pPr>
        <w:rPr>
          <w:rFonts w:ascii="Times New Roman" w:hAnsi="Times New Roman" w:cs="Times New Roman"/>
          <w:b/>
          <w:sz w:val="26"/>
          <w:szCs w:val="26"/>
        </w:rPr>
      </w:pPr>
    </w:p>
    <w:p w:rsidR="00CF6861" w:rsidRPr="00AA374D" w:rsidRDefault="00CF6861" w:rsidP="0018785E">
      <w:pPr>
        <w:rPr>
          <w:rFonts w:ascii="Times New Roman" w:hAnsi="Times New Roman" w:cs="Times New Roman"/>
          <w:b/>
          <w:sz w:val="26"/>
          <w:szCs w:val="26"/>
        </w:rPr>
      </w:pPr>
    </w:p>
    <w:p w:rsidR="000D2946" w:rsidRPr="00AA374D" w:rsidRDefault="000D2946" w:rsidP="0018785E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A374D">
        <w:rPr>
          <w:rFonts w:ascii="Times New Roman" w:hAnsi="Times New Roman" w:cs="Times New Roman"/>
          <w:b/>
          <w:sz w:val="26"/>
          <w:szCs w:val="26"/>
          <w:lang w:val="en-US"/>
        </w:rPr>
        <w:t xml:space="preserve">Supplementary Table </w:t>
      </w:r>
      <w:r w:rsidR="00DB4446" w:rsidRPr="00AA374D">
        <w:rPr>
          <w:rFonts w:ascii="Times New Roman" w:hAnsi="Times New Roman" w:cs="Times New Roman"/>
          <w:b/>
          <w:sz w:val="26"/>
          <w:szCs w:val="26"/>
          <w:lang w:val="en-US"/>
        </w:rPr>
        <w:t>6</w:t>
      </w:r>
      <w:r w:rsidR="00AA374D" w:rsidRPr="00AA374D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tbl>
      <w:tblPr>
        <w:tblStyle w:val="Tabellenraster4"/>
        <w:tblW w:w="0" w:type="auto"/>
        <w:jc w:val="center"/>
        <w:tblLook w:val="04A0"/>
      </w:tblPr>
      <w:tblGrid>
        <w:gridCol w:w="897"/>
        <w:gridCol w:w="2000"/>
        <w:gridCol w:w="923"/>
        <w:gridCol w:w="1011"/>
        <w:gridCol w:w="1035"/>
        <w:gridCol w:w="990"/>
        <w:gridCol w:w="2206"/>
      </w:tblGrid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Figure Nr.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animals</w:t>
            </w:r>
          </w:p>
        </w:tc>
        <w:tc>
          <w:tcPr>
            <w:tcW w:w="923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age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body weight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blinded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comments</w:t>
            </w: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1a</w:t>
            </w:r>
          </w:p>
        </w:tc>
        <w:tc>
          <w:tcPr>
            <w:tcW w:w="2000" w:type="dxa"/>
          </w:tcPr>
          <w:p w:rsidR="000D2946" w:rsidRPr="00AA374D" w:rsidRDefault="000D2946" w:rsidP="00EC35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n=3; 4-6 mice per prep</w:t>
            </w:r>
            <w:r w:rsidR="00EC35D6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aration</w:t>
            </w:r>
          </w:p>
        </w:tc>
        <w:tc>
          <w:tcPr>
            <w:tcW w:w="923" w:type="dxa"/>
          </w:tcPr>
          <w:p w:rsidR="000D2946" w:rsidRPr="00AA374D" w:rsidRDefault="00986865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  <w:r w:rsidR="000D2946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455E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n=3; 4-6 mice per prep</w:t>
            </w:r>
            <w:r w:rsidR="00630ACA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aration</w:t>
            </w:r>
          </w:p>
        </w:tc>
        <w:tc>
          <w:tcPr>
            <w:tcW w:w="923" w:type="dxa"/>
          </w:tcPr>
          <w:p w:rsidR="000D2946" w:rsidRPr="00AA374D" w:rsidRDefault="00EC35D6" w:rsidP="00EC35D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1c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n=3; 4-6 mice per prep</w:t>
            </w:r>
            <w:r w:rsidR="00630ACA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aration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2a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0.45 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kD</w:t>
            </w:r>
            <w:proofErr w:type="spellEnd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LY: WT n=6, GOF n=7</w:t>
            </w:r>
          </w:p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kD</w:t>
            </w:r>
            <w:proofErr w:type="spellEnd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dextran: WT n=12, GOF n=16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n=6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3a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n=8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4c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n=5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4d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n=5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455E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4e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n=5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5a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B767C1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7a</w:t>
            </w:r>
          </w:p>
        </w:tc>
        <w:tc>
          <w:tcPr>
            <w:tcW w:w="2000" w:type="dxa"/>
          </w:tcPr>
          <w:p w:rsidR="000D2946" w:rsidRPr="00AA374D" w:rsidRDefault="000D2946" w:rsidP="004330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h n=4; 72 h WT n=10, GOF n=7; </w:t>
            </w:r>
            <w:r w:rsidR="0043302F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7d</w:t>
            </w: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n=5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233FE1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proofErr w:type="spellStart"/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h_WT</w:t>
            </w:r>
            <w:proofErr w:type="spellEnd"/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2</w:t>
            </w:r>
            <w:r w:rsidR="007A1F27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 of  6</w:t>
            </w: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mice</w:t>
            </w:r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had no stroke or died</w:t>
            </w:r>
          </w:p>
          <w:p w:rsidR="00233FE1" w:rsidRPr="00AA374D" w:rsidRDefault="00233FE1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7A1F27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_GOF</w:t>
            </w:r>
            <w:proofErr w:type="spellEnd"/>
            <w:r w:rsidR="007A1F27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A1F27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out of </w:t>
            </w:r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mice</w:t>
            </w:r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had no stroke or died</w:t>
            </w:r>
          </w:p>
          <w:p w:rsidR="00233FE1" w:rsidRPr="00AA374D" w:rsidRDefault="00233FE1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72 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h_WT</w:t>
            </w:r>
            <w:proofErr w:type="spellEnd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all 10 mice survived</w:t>
            </w:r>
          </w:p>
          <w:p w:rsidR="00233FE1" w:rsidRPr="00AA374D" w:rsidRDefault="00233FE1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72 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h_GOF</w:t>
            </w:r>
            <w:proofErr w:type="spellEnd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 out of 8 mice</w:t>
            </w:r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had no stroke or died</w:t>
            </w:r>
          </w:p>
          <w:p w:rsidR="00233FE1" w:rsidRPr="00AA374D" w:rsidRDefault="00233FE1" w:rsidP="00233F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d_WT</w:t>
            </w:r>
            <w:proofErr w:type="spellEnd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 out of 6 mice</w:t>
            </w:r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had no stroke or died</w:t>
            </w:r>
          </w:p>
          <w:p w:rsidR="00233FE1" w:rsidRPr="00AA374D" w:rsidRDefault="00233FE1" w:rsidP="0095289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7d_GOF: 1 out of 6 mice </w:t>
            </w:r>
            <w:r w:rsidR="00952891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 no stroke or died</w:t>
            </w: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 n=4; GOF n=6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8a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MBMECs n=3</w:t>
            </w:r>
          </w:p>
        </w:tc>
        <w:tc>
          <w:tcPr>
            <w:tcW w:w="923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bEnd</w:t>
            </w:r>
            <w:proofErr w:type="spellEnd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cells n=3</w:t>
            </w:r>
          </w:p>
        </w:tc>
        <w:tc>
          <w:tcPr>
            <w:tcW w:w="923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455EA4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8c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n=3</w:t>
            </w:r>
          </w:p>
        </w:tc>
        <w:tc>
          <w:tcPr>
            <w:tcW w:w="923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8d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n=3</w:t>
            </w:r>
          </w:p>
        </w:tc>
        <w:tc>
          <w:tcPr>
            <w:tcW w:w="923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9a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WT n=13; AKB n=14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30g</w:t>
            </w:r>
            <w:proofErr w:type="spellEnd"/>
          </w:p>
        </w:tc>
        <w:tc>
          <w:tcPr>
            <w:tcW w:w="99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h: Control n=8; AKB n=9</w:t>
            </w:r>
          </w:p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 h: Control n=7; AKB n=9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0D2946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initially: 12 mice for control; 12 mice for AKB9785 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teratment</w:t>
            </w:r>
            <w:proofErr w:type="spellEnd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h: Control-3 animals died, 1 animal had no stroke; AKB-3 animals died</w:t>
            </w:r>
          </w:p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 h: Control-1 animal died</w:t>
            </w: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9c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Control n=6; AKB n=8</w:t>
            </w:r>
          </w:p>
        </w:tc>
        <w:tc>
          <w:tcPr>
            <w:tcW w:w="923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30g</w:t>
            </w:r>
            <w:proofErr w:type="spellEnd"/>
          </w:p>
        </w:tc>
        <w:tc>
          <w:tcPr>
            <w:tcW w:w="99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9d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n=7</w:t>
            </w:r>
          </w:p>
        </w:tc>
        <w:tc>
          <w:tcPr>
            <w:tcW w:w="923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30g</w:t>
            </w:r>
            <w:proofErr w:type="spellEnd"/>
          </w:p>
        </w:tc>
        <w:tc>
          <w:tcPr>
            <w:tcW w:w="99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9e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n=5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D2946" w:rsidRPr="00AA374D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8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</w:t>
            </w:r>
            <w:proofErr w:type="spellStart"/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30g</w:t>
            </w:r>
            <w:proofErr w:type="spellEnd"/>
          </w:p>
        </w:tc>
        <w:tc>
          <w:tcPr>
            <w:tcW w:w="990" w:type="dxa"/>
          </w:tcPr>
          <w:p w:rsidR="000D2946" w:rsidRPr="00AA374D" w:rsidRDefault="000D294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Suppl. 1a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n=6</w:t>
            </w:r>
          </w:p>
        </w:tc>
        <w:tc>
          <w:tcPr>
            <w:tcW w:w="923" w:type="dxa"/>
          </w:tcPr>
          <w:p w:rsidR="000D2946" w:rsidRPr="00AA374D" w:rsidRDefault="00EC35D6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Suppl. 1b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brains per prep</w:t>
            </w:r>
            <w:r w:rsidR="00EA6979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aration</w:t>
            </w: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n=3</w:t>
            </w:r>
          </w:p>
        </w:tc>
        <w:tc>
          <w:tcPr>
            <w:tcW w:w="923" w:type="dxa"/>
          </w:tcPr>
          <w:p w:rsidR="000D2946" w:rsidRPr="00AA374D" w:rsidRDefault="00EA6979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Suppl. 1c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</w:t>
            </w:r>
          </w:p>
        </w:tc>
        <w:tc>
          <w:tcPr>
            <w:tcW w:w="923" w:type="dxa"/>
          </w:tcPr>
          <w:p w:rsidR="000D2946" w:rsidRPr="00AA374D" w:rsidRDefault="00EA6979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Suppl. 2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n=6</w:t>
            </w:r>
          </w:p>
        </w:tc>
        <w:tc>
          <w:tcPr>
            <w:tcW w:w="923" w:type="dxa"/>
          </w:tcPr>
          <w:p w:rsidR="000D2946" w:rsidRPr="00AA374D" w:rsidRDefault="00EA6979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AA374D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Suppl. 4a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brains per prep</w:t>
            </w:r>
            <w:r w:rsidR="00EA6979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aration</w:t>
            </w: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n=3</w:t>
            </w:r>
          </w:p>
        </w:tc>
        <w:tc>
          <w:tcPr>
            <w:tcW w:w="923" w:type="dxa"/>
          </w:tcPr>
          <w:p w:rsidR="000D2946" w:rsidRPr="00AA374D" w:rsidRDefault="00EA6979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male and </w:t>
            </w: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6F0A0F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Suppl. 4b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</w:t>
            </w:r>
          </w:p>
        </w:tc>
        <w:tc>
          <w:tcPr>
            <w:tcW w:w="923" w:type="dxa"/>
          </w:tcPr>
          <w:p w:rsidR="000D2946" w:rsidRPr="00AA374D" w:rsidRDefault="00EA6979" w:rsidP="000D2946">
            <w:pPr>
              <w:keepNext/>
              <w:keepLines/>
              <w:spacing w:before="200" w:after="160" w:line="259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6F0A0F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Suppl. 4c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</w:t>
            </w:r>
          </w:p>
        </w:tc>
        <w:tc>
          <w:tcPr>
            <w:tcW w:w="923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mixed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65" w:rsidRPr="00B767C1" w:rsidTr="00455EA4">
        <w:trPr>
          <w:jc w:val="center"/>
        </w:trPr>
        <w:tc>
          <w:tcPr>
            <w:tcW w:w="897" w:type="dxa"/>
          </w:tcPr>
          <w:p w:rsidR="000D2946" w:rsidRPr="00AA374D" w:rsidRDefault="00455EA4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Suppl. 4e</w:t>
            </w:r>
          </w:p>
        </w:tc>
        <w:tc>
          <w:tcPr>
            <w:tcW w:w="200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n=5</w:t>
            </w:r>
          </w:p>
        </w:tc>
        <w:tc>
          <w:tcPr>
            <w:tcW w:w="923" w:type="dxa"/>
          </w:tcPr>
          <w:p w:rsidR="000D2946" w:rsidRPr="00AA374D" w:rsidRDefault="00986865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0D2946"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</w:t>
            </w:r>
          </w:p>
        </w:tc>
        <w:tc>
          <w:tcPr>
            <w:tcW w:w="1011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8-12 weeks</w:t>
            </w:r>
          </w:p>
        </w:tc>
        <w:tc>
          <w:tcPr>
            <w:tcW w:w="1035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25-30g</w:t>
            </w:r>
          </w:p>
        </w:tc>
        <w:tc>
          <w:tcPr>
            <w:tcW w:w="990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206" w:type="dxa"/>
          </w:tcPr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initially: 5 WT, 6 GOF</w:t>
            </w:r>
          </w:p>
          <w:p w:rsidR="000D2946" w:rsidRPr="00AA374D" w:rsidRDefault="000D2946" w:rsidP="000D29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WT died during surgery</w:t>
            </w:r>
          </w:p>
        </w:tc>
      </w:tr>
    </w:tbl>
    <w:p w:rsidR="000D2946" w:rsidRPr="008D01BE" w:rsidRDefault="000D2946" w:rsidP="0018785E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sectPr w:rsidR="000D2946" w:rsidRPr="008D01BE" w:rsidSect="001878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BAD" w:rsidRDefault="00DC1BAD" w:rsidP="00C55C18">
      <w:pPr>
        <w:spacing w:after="0" w:line="240" w:lineRule="auto"/>
      </w:pPr>
      <w:r>
        <w:separator/>
      </w:r>
    </w:p>
  </w:endnote>
  <w:endnote w:type="continuationSeparator" w:id="0">
    <w:p w:rsidR="00DC1BAD" w:rsidRDefault="00DC1BAD" w:rsidP="00C5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BAD" w:rsidRDefault="00DC1BAD" w:rsidP="00C55C18">
      <w:pPr>
        <w:spacing w:after="0" w:line="240" w:lineRule="auto"/>
      </w:pPr>
      <w:r>
        <w:separator/>
      </w:r>
    </w:p>
  </w:footnote>
  <w:footnote w:type="continuationSeparator" w:id="0">
    <w:p w:rsidR="00DC1BAD" w:rsidRDefault="00DC1BAD" w:rsidP="00C55C1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effi">
    <w15:presenceInfo w15:providerId="None" w15:userId="Steff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C18"/>
    <w:rsid w:val="000457C6"/>
    <w:rsid w:val="00087B3D"/>
    <w:rsid w:val="000B6F3D"/>
    <w:rsid w:val="000D2946"/>
    <w:rsid w:val="000F268E"/>
    <w:rsid w:val="001048BE"/>
    <w:rsid w:val="001478CB"/>
    <w:rsid w:val="00177013"/>
    <w:rsid w:val="001855B7"/>
    <w:rsid w:val="0018785E"/>
    <w:rsid w:val="00194060"/>
    <w:rsid w:val="0019754E"/>
    <w:rsid w:val="001B1943"/>
    <w:rsid w:val="001C70F1"/>
    <w:rsid w:val="001F72C3"/>
    <w:rsid w:val="00207C6E"/>
    <w:rsid w:val="0021772F"/>
    <w:rsid w:val="00233FE1"/>
    <w:rsid w:val="00291D3F"/>
    <w:rsid w:val="002D1A57"/>
    <w:rsid w:val="002D4707"/>
    <w:rsid w:val="002E439A"/>
    <w:rsid w:val="003019E0"/>
    <w:rsid w:val="00302D48"/>
    <w:rsid w:val="003279C0"/>
    <w:rsid w:val="00345D50"/>
    <w:rsid w:val="00354C9A"/>
    <w:rsid w:val="00363FBE"/>
    <w:rsid w:val="003656ED"/>
    <w:rsid w:val="00382E03"/>
    <w:rsid w:val="003B11DE"/>
    <w:rsid w:val="003B178B"/>
    <w:rsid w:val="003C1DF2"/>
    <w:rsid w:val="0043302F"/>
    <w:rsid w:val="00455EA4"/>
    <w:rsid w:val="004A726A"/>
    <w:rsid w:val="004B6B9F"/>
    <w:rsid w:val="004F053B"/>
    <w:rsid w:val="00564DEA"/>
    <w:rsid w:val="00566BA6"/>
    <w:rsid w:val="005B6DA7"/>
    <w:rsid w:val="005D3476"/>
    <w:rsid w:val="00602B06"/>
    <w:rsid w:val="00630ACA"/>
    <w:rsid w:val="006671CA"/>
    <w:rsid w:val="006B76E1"/>
    <w:rsid w:val="006F0A0F"/>
    <w:rsid w:val="00735522"/>
    <w:rsid w:val="00750FDC"/>
    <w:rsid w:val="00751AD0"/>
    <w:rsid w:val="007606BC"/>
    <w:rsid w:val="007651A2"/>
    <w:rsid w:val="007720AF"/>
    <w:rsid w:val="0078158C"/>
    <w:rsid w:val="007A1F27"/>
    <w:rsid w:val="007B7DA3"/>
    <w:rsid w:val="007E172C"/>
    <w:rsid w:val="00825732"/>
    <w:rsid w:val="00834D58"/>
    <w:rsid w:val="0086148D"/>
    <w:rsid w:val="00864F77"/>
    <w:rsid w:val="008D01BE"/>
    <w:rsid w:val="00922BC0"/>
    <w:rsid w:val="00931253"/>
    <w:rsid w:val="0095093D"/>
    <w:rsid w:val="00952891"/>
    <w:rsid w:val="00970E45"/>
    <w:rsid w:val="00981689"/>
    <w:rsid w:val="00986865"/>
    <w:rsid w:val="00995DC9"/>
    <w:rsid w:val="009F694C"/>
    <w:rsid w:val="00A16F18"/>
    <w:rsid w:val="00A22616"/>
    <w:rsid w:val="00A238B0"/>
    <w:rsid w:val="00A25401"/>
    <w:rsid w:val="00A4494C"/>
    <w:rsid w:val="00A54BE7"/>
    <w:rsid w:val="00A80ADB"/>
    <w:rsid w:val="00AA374D"/>
    <w:rsid w:val="00AA6608"/>
    <w:rsid w:val="00AC6976"/>
    <w:rsid w:val="00B0138E"/>
    <w:rsid w:val="00B50073"/>
    <w:rsid w:val="00B70107"/>
    <w:rsid w:val="00B767C1"/>
    <w:rsid w:val="00B81A27"/>
    <w:rsid w:val="00BA5AD1"/>
    <w:rsid w:val="00BB0628"/>
    <w:rsid w:val="00BE225C"/>
    <w:rsid w:val="00BF6DDF"/>
    <w:rsid w:val="00C015F0"/>
    <w:rsid w:val="00C55C18"/>
    <w:rsid w:val="00C93002"/>
    <w:rsid w:val="00CC38DF"/>
    <w:rsid w:val="00CF6861"/>
    <w:rsid w:val="00D35F2E"/>
    <w:rsid w:val="00D83274"/>
    <w:rsid w:val="00D84E4A"/>
    <w:rsid w:val="00D96393"/>
    <w:rsid w:val="00DB4446"/>
    <w:rsid w:val="00DC1BAD"/>
    <w:rsid w:val="00DE7BF1"/>
    <w:rsid w:val="00E0177C"/>
    <w:rsid w:val="00E463E1"/>
    <w:rsid w:val="00E54DF7"/>
    <w:rsid w:val="00E659D1"/>
    <w:rsid w:val="00EA6979"/>
    <w:rsid w:val="00EB1C47"/>
    <w:rsid w:val="00EC35D6"/>
    <w:rsid w:val="00EE7132"/>
    <w:rsid w:val="00F47512"/>
    <w:rsid w:val="00F56360"/>
    <w:rsid w:val="00F669C5"/>
    <w:rsid w:val="00FA0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0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C18"/>
  </w:style>
  <w:style w:type="paragraph" w:styleId="Footer">
    <w:name w:val="footer"/>
    <w:basedOn w:val="Normal"/>
    <w:link w:val="FooterChar"/>
    <w:uiPriority w:val="99"/>
    <w:unhideWhenUsed/>
    <w:rsid w:val="00C55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C18"/>
  </w:style>
  <w:style w:type="paragraph" w:styleId="BalloonText">
    <w:name w:val="Balloon Text"/>
    <w:basedOn w:val="Normal"/>
    <w:link w:val="BalloonTextChar"/>
    <w:uiPriority w:val="99"/>
    <w:semiHidden/>
    <w:unhideWhenUsed/>
    <w:rsid w:val="00F66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9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7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8785E"/>
    <w:pPr>
      <w:spacing w:after="0" w:line="240" w:lineRule="auto"/>
    </w:pPr>
  </w:style>
  <w:style w:type="table" w:customStyle="1" w:styleId="Tabellenraster1">
    <w:name w:val="Tabellenraster1"/>
    <w:basedOn w:val="TableNormal"/>
    <w:next w:val="TableGrid"/>
    <w:uiPriority w:val="59"/>
    <w:rsid w:val="00187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TableNormal"/>
    <w:next w:val="TableGrid"/>
    <w:uiPriority w:val="59"/>
    <w:rsid w:val="00187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uiPriority w:val="59"/>
    <w:rsid w:val="00187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TableNormal"/>
    <w:next w:val="TableGrid"/>
    <w:uiPriority w:val="39"/>
    <w:rsid w:val="000D2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94060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C55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C55C18"/>
  </w:style>
  <w:style w:type="paragraph" w:styleId="Fuzeile">
    <w:name w:val="footer"/>
    <w:basedOn w:val="Standard"/>
    <w:link w:val="FuzeileZeichen"/>
    <w:uiPriority w:val="99"/>
    <w:unhideWhenUsed/>
    <w:rsid w:val="00C55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C55C18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66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669C5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47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arbeitung">
    <w:name w:val="Revision"/>
    <w:hidden/>
    <w:uiPriority w:val="99"/>
    <w:semiHidden/>
    <w:rsid w:val="0018785E"/>
    <w:pPr>
      <w:spacing w:after="0" w:line="240" w:lineRule="auto"/>
    </w:pPr>
  </w:style>
  <w:style w:type="table" w:customStyle="1" w:styleId="Tabellenraster1">
    <w:name w:val="Tabellenraster1"/>
    <w:basedOn w:val="NormaleTabelle"/>
    <w:next w:val="Tabellenraster"/>
    <w:uiPriority w:val="59"/>
    <w:rsid w:val="00187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NormaleTabelle"/>
    <w:next w:val="Tabellenraster"/>
    <w:uiPriority w:val="59"/>
    <w:rsid w:val="00187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NormaleTabelle"/>
    <w:next w:val="Tabellenraster"/>
    <w:uiPriority w:val="59"/>
    <w:rsid w:val="00187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NormaleTabelle"/>
    <w:next w:val="Tabellenraster"/>
    <w:uiPriority w:val="39"/>
    <w:rsid w:val="000D2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</dc:creator>
  <cp:lastModifiedBy>0010845</cp:lastModifiedBy>
  <cp:revision>2</cp:revision>
  <dcterms:created xsi:type="dcterms:W3CDTF">2016-02-22T10:13:00Z</dcterms:created>
  <dcterms:modified xsi:type="dcterms:W3CDTF">2016-02-22T10:13:00Z</dcterms:modified>
</cp:coreProperties>
</file>