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02" w:rsidRPr="00A24A3A" w:rsidRDefault="00A24A3A" w:rsidP="006A4902">
      <w:pPr>
        <w:pStyle w:val="Heading1"/>
      </w:pPr>
      <w:bookmarkStart w:id="0" w:name="_Toc463265450"/>
      <w:bookmarkStart w:id="1" w:name="_Toc420179169"/>
      <w:bookmarkStart w:id="2" w:name="_Toc420586997"/>
      <w:r w:rsidRPr="00A24A3A">
        <w:t>Deep sequencing reveals persistence of cell-associated mumps vaccine virus in chronic encephalitis</w:t>
      </w:r>
      <w:bookmarkEnd w:id="0"/>
    </w:p>
    <w:p w:rsidR="00EB21A6" w:rsidRPr="00C67CB8" w:rsidRDefault="00EB21A6" w:rsidP="00EB21A6">
      <w:pPr>
        <w:jc w:val="both"/>
      </w:pPr>
      <w:r w:rsidRPr="00C67CB8">
        <w:t>Sofia Morfopoulou, Edward T Mee, S</w:t>
      </w:r>
      <w:r w:rsidRPr="00C67CB8">
        <w:rPr>
          <w:shd w:val="clear" w:color="auto" w:fill="FFFFFF"/>
        </w:rPr>
        <w:t xml:space="preserve">arah M Connaughton, Julianne </w:t>
      </w:r>
      <w:r w:rsidR="00B06127">
        <w:rPr>
          <w:shd w:val="clear" w:color="auto" w:fill="FFFFFF"/>
        </w:rPr>
        <w:t xml:space="preserve">R </w:t>
      </w:r>
      <w:r w:rsidRPr="00C67CB8">
        <w:rPr>
          <w:shd w:val="clear" w:color="auto" w:fill="FFFFFF"/>
        </w:rPr>
        <w:t xml:space="preserve">Brown,  </w:t>
      </w:r>
      <w:r w:rsidRPr="00C67CB8">
        <w:rPr>
          <w:rFonts w:eastAsia="Arial" w:cs="Arial"/>
          <w:shd w:val="clear" w:color="auto" w:fill="FFFFFF"/>
        </w:rPr>
        <w:t xml:space="preserve">Kimberly Gilmour, </w:t>
      </w:r>
      <w:r w:rsidRPr="00C67CB8">
        <w:t xml:space="preserve"> </w:t>
      </w:r>
      <w:r w:rsidR="00F74E3A">
        <w:t>WK ‘</w:t>
      </w:r>
      <w:r w:rsidRPr="00C67CB8">
        <w:rPr>
          <w:rFonts w:eastAsia="Arial" w:cs="Arial"/>
          <w:shd w:val="clear" w:color="auto" w:fill="FFFFFF"/>
        </w:rPr>
        <w:t>Kling</w:t>
      </w:r>
      <w:r w:rsidR="00F74E3A">
        <w:rPr>
          <w:rFonts w:eastAsia="Arial" w:cs="Arial"/>
          <w:shd w:val="clear" w:color="auto" w:fill="FFFFFF"/>
        </w:rPr>
        <w:t>’</w:t>
      </w:r>
      <w:r w:rsidRPr="00C67CB8">
        <w:rPr>
          <w:rFonts w:eastAsia="Arial" w:cs="Arial"/>
          <w:shd w:val="clear" w:color="auto" w:fill="FFFFFF"/>
        </w:rPr>
        <w:t xml:space="preserve"> Chong, </w:t>
      </w:r>
      <w:r w:rsidR="0080618E">
        <w:rPr>
          <w:rFonts w:eastAsia="Arial" w:cs="Arial"/>
          <w:shd w:val="clear" w:color="auto" w:fill="FFFFFF"/>
        </w:rPr>
        <w:t xml:space="preserve">W </w:t>
      </w:r>
      <w:r w:rsidRPr="00C67CB8">
        <w:t xml:space="preserve">Paul Duprex, </w:t>
      </w:r>
      <w:r w:rsidRPr="00C67CB8">
        <w:rPr>
          <w:shd w:val="clear" w:color="auto" w:fill="FFFFFF"/>
        </w:rPr>
        <w:t xml:space="preserve">Deborah Ferguson, Mike Hubank, </w:t>
      </w:r>
      <w:r w:rsidRPr="00C67CB8">
        <w:rPr>
          <w:rFonts w:eastAsia="Arial" w:cs="Arial"/>
          <w:shd w:val="clear" w:color="auto" w:fill="FFFFFF"/>
        </w:rPr>
        <w:t>Ciaran Hutchinson,</w:t>
      </w:r>
      <w:r>
        <w:rPr>
          <w:rFonts w:eastAsia="Arial" w:cs="Arial"/>
          <w:shd w:val="clear" w:color="auto" w:fill="FFFFFF"/>
        </w:rPr>
        <w:t xml:space="preserve"> </w:t>
      </w:r>
      <w:r w:rsidRPr="00C67CB8">
        <w:rPr>
          <w:rFonts w:eastAsia="Arial" w:cs="Arial"/>
          <w:shd w:val="clear" w:color="auto" w:fill="FFFFFF"/>
        </w:rPr>
        <w:t xml:space="preserve">Marios Kaliakatsos, </w:t>
      </w:r>
      <w:r>
        <w:rPr>
          <w:rFonts w:eastAsia="Arial" w:cs="Arial"/>
          <w:shd w:val="clear" w:color="auto" w:fill="FFFFFF"/>
        </w:rPr>
        <w:t>Stephen McQuaid, Simon Paine,</w:t>
      </w:r>
      <w:r w:rsidRPr="00C67CB8">
        <w:rPr>
          <w:shd w:val="clear" w:color="auto" w:fill="FFFFFF"/>
        </w:rPr>
        <w:t xml:space="preserve"> Vincent Plagnol,</w:t>
      </w:r>
      <w:r w:rsidRPr="00C67CB8">
        <w:t xml:space="preserve"> </w:t>
      </w:r>
      <w:r w:rsidRPr="00C67CB8">
        <w:rPr>
          <w:shd w:val="clear" w:color="auto" w:fill="FFFFFF"/>
        </w:rPr>
        <w:t>Chris Ruis,</w:t>
      </w:r>
      <w:r w:rsidRPr="00C67CB8">
        <w:t xml:space="preserve"> </w:t>
      </w:r>
      <w:r w:rsidRPr="00C67CB8">
        <w:rPr>
          <w:rFonts w:eastAsia="Arial" w:cs="Arial"/>
          <w:shd w:val="clear" w:color="auto" w:fill="FFFFFF"/>
        </w:rPr>
        <w:t>Alex Virasami</w:t>
      </w:r>
      <w:r>
        <w:rPr>
          <w:rFonts w:eastAsia="Arial" w:cs="Arial"/>
          <w:shd w:val="clear" w:color="auto" w:fill="FFFFFF"/>
        </w:rPr>
        <w:t>,</w:t>
      </w:r>
      <w:r w:rsidRPr="00DF0BE4">
        <w:t xml:space="preserve"> </w:t>
      </w:r>
      <w:r>
        <w:t xml:space="preserve">Hong Zhan, </w:t>
      </w:r>
      <w:r w:rsidRPr="00C67CB8">
        <w:t xml:space="preserve">Thomas </w:t>
      </w:r>
      <w:r w:rsidR="00B06127">
        <w:t xml:space="preserve">S </w:t>
      </w:r>
      <w:r w:rsidRPr="00C67CB8">
        <w:t>Jacques,</w:t>
      </w:r>
      <w:r w:rsidRPr="00C67CB8">
        <w:rPr>
          <w:shd w:val="clear" w:color="auto" w:fill="FFFFFF"/>
        </w:rPr>
        <w:t xml:space="preserve"> Silke Schepelmann, Waseem Qasim, </w:t>
      </w:r>
      <w:r w:rsidRPr="00C67CB8">
        <w:t>Judith Breuer</w:t>
      </w:r>
    </w:p>
    <w:p w:rsidR="00380AAD" w:rsidRDefault="00380AAD" w:rsidP="00380AAD">
      <w:pPr>
        <w:rPr>
          <w:rFonts w:ascii="Calibri" w:eastAsia="Times New Roman" w:hAnsi="Calibri" w:cs="Times New Roman"/>
          <w:b/>
          <w:bCs/>
          <w:color w:val="000000"/>
          <w:sz w:val="24"/>
          <w:szCs w:val="24"/>
          <w:lang w:eastAsia="en-GB"/>
        </w:rPr>
      </w:pPr>
    </w:p>
    <w:sdt>
      <w:sdtPr>
        <w:rPr>
          <w:rFonts w:asciiTheme="minorHAnsi" w:eastAsiaTheme="minorHAnsi" w:hAnsiTheme="minorHAnsi" w:cstheme="minorBidi"/>
          <w:b w:val="0"/>
          <w:bCs w:val="0"/>
          <w:color w:val="auto"/>
          <w:sz w:val="22"/>
          <w:szCs w:val="22"/>
          <w:lang w:val="en-GB" w:eastAsia="en-US"/>
        </w:rPr>
        <w:id w:val="1306671612"/>
        <w:docPartObj>
          <w:docPartGallery w:val="Table of Contents"/>
          <w:docPartUnique/>
        </w:docPartObj>
      </w:sdtPr>
      <w:sdtEndPr>
        <w:rPr>
          <w:noProof/>
        </w:rPr>
      </w:sdtEndPr>
      <w:sdtContent>
        <w:p w:rsidR="00380AAD" w:rsidRDefault="00380AAD">
          <w:pPr>
            <w:pStyle w:val="TOCHeading"/>
          </w:pPr>
          <w:r>
            <w:t>Contents</w:t>
          </w:r>
        </w:p>
        <w:p w:rsidR="009A0E22" w:rsidRDefault="00C67202">
          <w:pPr>
            <w:pStyle w:val="TOC1"/>
            <w:tabs>
              <w:tab w:val="right" w:leader="dot" w:pos="9016"/>
            </w:tabs>
            <w:rPr>
              <w:rFonts w:eastAsiaTheme="minorEastAsia"/>
              <w:noProof/>
              <w:lang w:eastAsia="en-GB"/>
            </w:rPr>
          </w:pPr>
          <w:r w:rsidRPr="00C67202">
            <w:fldChar w:fldCharType="begin"/>
          </w:r>
          <w:r w:rsidR="00380AAD">
            <w:instrText xml:space="preserve"> TOC \o "1-3" \h \z \u </w:instrText>
          </w:r>
          <w:r w:rsidRPr="00C67202">
            <w:fldChar w:fldCharType="separate"/>
          </w:r>
          <w:hyperlink w:anchor="_Toc463265450" w:history="1">
            <w:r w:rsidR="009A0E22" w:rsidRPr="005F7AEF">
              <w:rPr>
                <w:rStyle w:val="Hyperlink"/>
                <w:noProof/>
              </w:rPr>
              <w:t>Deep sequencing reveals persistence of cell-associated mumps vaccine virus in chronic encephalitis</w:t>
            </w:r>
            <w:r w:rsidR="009A0E22">
              <w:rPr>
                <w:noProof/>
                <w:webHidden/>
              </w:rPr>
              <w:tab/>
            </w:r>
            <w:r>
              <w:rPr>
                <w:noProof/>
                <w:webHidden/>
              </w:rPr>
              <w:fldChar w:fldCharType="begin"/>
            </w:r>
            <w:r w:rsidR="009A0E22">
              <w:rPr>
                <w:noProof/>
                <w:webHidden/>
              </w:rPr>
              <w:instrText xml:space="preserve"> PAGEREF _Toc463265450 \h </w:instrText>
            </w:r>
            <w:r>
              <w:rPr>
                <w:noProof/>
                <w:webHidden/>
              </w:rPr>
            </w:r>
            <w:r>
              <w:rPr>
                <w:noProof/>
                <w:webHidden/>
              </w:rPr>
              <w:fldChar w:fldCharType="separate"/>
            </w:r>
            <w:r w:rsidR="009A0E22">
              <w:rPr>
                <w:noProof/>
                <w:webHidden/>
              </w:rPr>
              <w:t>1</w:t>
            </w:r>
            <w:r>
              <w:rPr>
                <w:noProof/>
                <w:webHidden/>
              </w:rPr>
              <w:fldChar w:fldCharType="end"/>
            </w:r>
          </w:hyperlink>
        </w:p>
        <w:p w:rsidR="009A0E22" w:rsidRDefault="00C67202">
          <w:pPr>
            <w:pStyle w:val="TOC2"/>
            <w:tabs>
              <w:tab w:val="right" w:leader="dot" w:pos="9016"/>
            </w:tabs>
            <w:rPr>
              <w:rFonts w:eastAsiaTheme="minorEastAsia"/>
              <w:noProof/>
              <w:lang w:eastAsia="en-GB"/>
            </w:rPr>
          </w:pPr>
          <w:hyperlink w:anchor="_Toc463265451" w:history="1">
            <w:r w:rsidR="009A0E22" w:rsidRPr="005F7AEF">
              <w:rPr>
                <w:rStyle w:val="Hyperlink"/>
                <w:noProof/>
              </w:rPr>
              <w:t>Single nucleotide polymorphisms detection</w:t>
            </w:r>
            <w:r w:rsidR="009A0E22">
              <w:rPr>
                <w:noProof/>
                <w:webHidden/>
              </w:rPr>
              <w:tab/>
            </w:r>
            <w:r>
              <w:rPr>
                <w:noProof/>
                <w:webHidden/>
              </w:rPr>
              <w:fldChar w:fldCharType="begin"/>
            </w:r>
            <w:r w:rsidR="009A0E22">
              <w:rPr>
                <w:noProof/>
                <w:webHidden/>
              </w:rPr>
              <w:instrText xml:space="preserve"> PAGEREF _Toc463265451 \h </w:instrText>
            </w:r>
            <w:r>
              <w:rPr>
                <w:noProof/>
                <w:webHidden/>
              </w:rPr>
            </w:r>
            <w:r>
              <w:rPr>
                <w:noProof/>
                <w:webHidden/>
              </w:rPr>
              <w:fldChar w:fldCharType="separate"/>
            </w:r>
            <w:r w:rsidR="009A0E22">
              <w:rPr>
                <w:noProof/>
                <w:webHidden/>
              </w:rPr>
              <w:t>2</w:t>
            </w:r>
            <w:r>
              <w:rPr>
                <w:noProof/>
                <w:webHidden/>
              </w:rPr>
              <w:fldChar w:fldCharType="end"/>
            </w:r>
          </w:hyperlink>
        </w:p>
        <w:p w:rsidR="009A0E22" w:rsidRDefault="00C67202">
          <w:pPr>
            <w:pStyle w:val="TOC2"/>
            <w:tabs>
              <w:tab w:val="right" w:leader="dot" w:pos="9016"/>
            </w:tabs>
            <w:rPr>
              <w:rFonts w:eastAsiaTheme="minorEastAsia"/>
              <w:noProof/>
              <w:lang w:eastAsia="en-GB"/>
            </w:rPr>
          </w:pPr>
          <w:hyperlink w:anchor="_Toc463265452" w:history="1">
            <w:r w:rsidR="009A0E22" w:rsidRPr="005F7AEF">
              <w:rPr>
                <w:rStyle w:val="Hyperlink"/>
                <w:noProof/>
              </w:rPr>
              <w:t>Epitope prediction</w:t>
            </w:r>
            <w:r w:rsidR="009A0E22">
              <w:rPr>
                <w:noProof/>
                <w:webHidden/>
              </w:rPr>
              <w:tab/>
            </w:r>
            <w:r>
              <w:rPr>
                <w:noProof/>
                <w:webHidden/>
              </w:rPr>
              <w:fldChar w:fldCharType="begin"/>
            </w:r>
            <w:r w:rsidR="009A0E22">
              <w:rPr>
                <w:noProof/>
                <w:webHidden/>
              </w:rPr>
              <w:instrText xml:space="preserve"> PAGEREF _Toc463265452 \h </w:instrText>
            </w:r>
            <w:r>
              <w:rPr>
                <w:noProof/>
                <w:webHidden/>
              </w:rPr>
            </w:r>
            <w:r>
              <w:rPr>
                <w:noProof/>
                <w:webHidden/>
              </w:rPr>
              <w:fldChar w:fldCharType="separate"/>
            </w:r>
            <w:r w:rsidR="009A0E22">
              <w:rPr>
                <w:noProof/>
                <w:webHidden/>
              </w:rPr>
              <w:t>2</w:t>
            </w:r>
            <w:r>
              <w:rPr>
                <w:noProof/>
                <w:webHidden/>
              </w:rPr>
              <w:fldChar w:fldCharType="end"/>
            </w:r>
          </w:hyperlink>
        </w:p>
        <w:p w:rsidR="009A0E22" w:rsidRDefault="00C67202">
          <w:pPr>
            <w:pStyle w:val="TOC2"/>
            <w:tabs>
              <w:tab w:val="right" w:leader="dot" w:pos="9016"/>
            </w:tabs>
            <w:rPr>
              <w:rFonts w:eastAsiaTheme="minorEastAsia"/>
              <w:noProof/>
              <w:lang w:eastAsia="en-GB"/>
            </w:rPr>
          </w:pPr>
          <w:hyperlink w:anchor="_Toc463265453" w:history="1">
            <w:r w:rsidR="009A0E22" w:rsidRPr="005F7AEF">
              <w:rPr>
                <w:rStyle w:val="Hyperlink"/>
                <w:noProof/>
              </w:rPr>
              <w:t>Supplementary Tables</w:t>
            </w:r>
            <w:r w:rsidR="009A0E22">
              <w:rPr>
                <w:noProof/>
                <w:webHidden/>
              </w:rPr>
              <w:tab/>
            </w:r>
            <w:r>
              <w:rPr>
                <w:noProof/>
                <w:webHidden/>
              </w:rPr>
              <w:fldChar w:fldCharType="begin"/>
            </w:r>
            <w:r w:rsidR="009A0E22">
              <w:rPr>
                <w:noProof/>
                <w:webHidden/>
              </w:rPr>
              <w:instrText xml:space="preserve"> PAGEREF _Toc463265453 \h </w:instrText>
            </w:r>
            <w:r>
              <w:rPr>
                <w:noProof/>
                <w:webHidden/>
              </w:rPr>
            </w:r>
            <w:r>
              <w:rPr>
                <w:noProof/>
                <w:webHidden/>
              </w:rPr>
              <w:fldChar w:fldCharType="separate"/>
            </w:r>
            <w:r w:rsidR="009A0E22">
              <w:rPr>
                <w:noProof/>
                <w:webHidden/>
              </w:rPr>
              <w:t>3</w:t>
            </w:r>
            <w:r>
              <w:rPr>
                <w:noProof/>
                <w:webHidden/>
              </w:rPr>
              <w:fldChar w:fldCharType="end"/>
            </w:r>
          </w:hyperlink>
        </w:p>
        <w:p w:rsidR="009A0E22" w:rsidRDefault="00C67202">
          <w:pPr>
            <w:pStyle w:val="TOC2"/>
            <w:tabs>
              <w:tab w:val="right" w:leader="dot" w:pos="9016"/>
            </w:tabs>
            <w:rPr>
              <w:rFonts w:eastAsiaTheme="minorEastAsia"/>
              <w:noProof/>
              <w:lang w:eastAsia="en-GB"/>
            </w:rPr>
          </w:pPr>
          <w:hyperlink w:anchor="_Toc463265454" w:history="1">
            <w:r w:rsidR="009A0E22" w:rsidRPr="005F7AEF">
              <w:rPr>
                <w:rStyle w:val="Hyperlink"/>
                <w:noProof/>
              </w:rPr>
              <w:t>Supplementary Figures</w:t>
            </w:r>
            <w:r w:rsidR="009A0E22">
              <w:rPr>
                <w:noProof/>
                <w:webHidden/>
              </w:rPr>
              <w:tab/>
            </w:r>
            <w:r>
              <w:rPr>
                <w:noProof/>
                <w:webHidden/>
              </w:rPr>
              <w:fldChar w:fldCharType="begin"/>
            </w:r>
            <w:r w:rsidR="009A0E22">
              <w:rPr>
                <w:noProof/>
                <w:webHidden/>
              </w:rPr>
              <w:instrText xml:space="preserve"> PAGEREF _Toc463265454 \h </w:instrText>
            </w:r>
            <w:r>
              <w:rPr>
                <w:noProof/>
                <w:webHidden/>
              </w:rPr>
            </w:r>
            <w:r>
              <w:rPr>
                <w:noProof/>
                <w:webHidden/>
              </w:rPr>
              <w:fldChar w:fldCharType="separate"/>
            </w:r>
            <w:r w:rsidR="009A0E22">
              <w:rPr>
                <w:noProof/>
                <w:webHidden/>
              </w:rPr>
              <w:t>10</w:t>
            </w:r>
            <w:r>
              <w:rPr>
                <w:noProof/>
                <w:webHidden/>
              </w:rPr>
              <w:fldChar w:fldCharType="end"/>
            </w:r>
          </w:hyperlink>
        </w:p>
        <w:p w:rsidR="00CA052A" w:rsidRDefault="00C67202" w:rsidP="00CA052A">
          <w:pPr>
            <w:rPr>
              <w:noProof/>
            </w:rPr>
          </w:pPr>
          <w:r>
            <w:rPr>
              <w:b/>
              <w:bCs/>
              <w:noProof/>
            </w:rPr>
            <w:fldChar w:fldCharType="end"/>
          </w:r>
        </w:p>
      </w:sdtContent>
    </w:sdt>
    <w:p w:rsidR="006D13DC" w:rsidRDefault="006D13DC" w:rsidP="006D13DC">
      <w:pPr>
        <w:pStyle w:val="PreformattedText"/>
        <w:tabs>
          <w:tab w:val="left" w:pos="3508"/>
        </w:tabs>
        <w:jc w:val="both"/>
        <w:rPr>
          <w:rFonts w:asciiTheme="minorHAnsi" w:hAnsiTheme="minorHAnsi" w:cs="Calibri"/>
          <w:sz w:val="22"/>
          <w:szCs w:val="22"/>
        </w:rPr>
      </w:pPr>
      <w:r w:rsidRPr="00AF59FE">
        <w:rPr>
          <w:rFonts w:asciiTheme="minorHAnsi" w:hAnsiTheme="minorHAnsi" w:cs="Calibri"/>
          <w:sz w:val="22"/>
          <w:szCs w:val="22"/>
        </w:rPr>
        <w:t xml:space="preserve"> </w:t>
      </w:r>
    </w:p>
    <w:p w:rsidR="00A20FAB" w:rsidRDefault="00A20FAB" w:rsidP="006D13DC">
      <w:pPr>
        <w:pStyle w:val="PreformattedText"/>
        <w:tabs>
          <w:tab w:val="left" w:pos="3508"/>
        </w:tabs>
        <w:jc w:val="both"/>
        <w:rPr>
          <w:rFonts w:asciiTheme="minorHAnsi" w:hAnsiTheme="minorHAnsi" w:cs="Calibri"/>
          <w:sz w:val="22"/>
          <w:szCs w:val="22"/>
        </w:rPr>
      </w:pPr>
    </w:p>
    <w:p w:rsidR="00A20FAB" w:rsidRDefault="00A20FAB" w:rsidP="006D13DC">
      <w:pPr>
        <w:pStyle w:val="PreformattedText"/>
        <w:tabs>
          <w:tab w:val="left" w:pos="3508"/>
        </w:tabs>
        <w:jc w:val="both"/>
        <w:rPr>
          <w:rFonts w:asciiTheme="minorHAnsi" w:hAnsiTheme="minorHAnsi" w:cs="Calibri"/>
          <w:sz w:val="22"/>
          <w:szCs w:val="22"/>
        </w:rPr>
      </w:pPr>
    </w:p>
    <w:p w:rsidR="00A20FAB" w:rsidRPr="00AF59FE" w:rsidRDefault="00A20FAB" w:rsidP="006D13DC">
      <w:pPr>
        <w:pStyle w:val="PreformattedText"/>
        <w:tabs>
          <w:tab w:val="left" w:pos="3508"/>
        </w:tabs>
        <w:jc w:val="both"/>
        <w:rPr>
          <w:rFonts w:asciiTheme="minorHAnsi" w:hAnsiTheme="minorHAnsi" w:cs="Calibri"/>
          <w:sz w:val="22"/>
          <w:szCs w:val="22"/>
        </w:rPr>
      </w:pPr>
    </w:p>
    <w:p w:rsidR="003D09CB" w:rsidRDefault="00B565D4" w:rsidP="00B565D4">
      <w:pPr>
        <w:pStyle w:val="Heading2"/>
      </w:pPr>
      <w:bookmarkStart w:id="3" w:name="_Toc463265451"/>
      <w:bookmarkEnd w:id="1"/>
      <w:bookmarkEnd w:id="2"/>
      <w:r>
        <w:lastRenderedPageBreak/>
        <w:t>Single nucleotide polymorphisms detection</w:t>
      </w:r>
      <w:bookmarkEnd w:id="3"/>
    </w:p>
    <w:p w:rsidR="00B565D4" w:rsidRPr="00A62E3F" w:rsidRDefault="00BC14C2" w:rsidP="00B565D4">
      <w:pPr>
        <w:jc w:val="both"/>
        <w:rPr>
          <w:rFonts w:cs="Calibri"/>
        </w:rPr>
      </w:pPr>
      <w:r>
        <w:rPr>
          <w:rFonts w:cs="Calibri"/>
        </w:rPr>
        <w:t xml:space="preserve">Fifteen </w:t>
      </w:r>
      <w:r w:rsidR="00B565D4" w:rsidRPr="00983C43">
        <w:rPr>
          <w:rFonts w:cs="Calibri"/>
        </w:rPr>
        <w:t xml:space="preserve">positions in the vaccine sequence were found to be polymorphic (MAF 5% or greater, </w:t>
      </w:r>
      <w:r w:rsidR="00B565D4" w:rsidRPr="00983C43">
        <w:rPr>
          <w:rFonts w:cs="Calibri"/>
          <w:b/>
        </w:rPr>
        <w:t xml:space="preserve">Table </w:t>
      </w:r>
      <w:r w:rsidR="001E4099">
        <w:rPr>
          <w:rFonts w:cs="Calibri"/>
          <w:b/>
        </w:rPr>
        <w:t>S</w:t>
      </w:r>
      <w:r w:rsidR="00B356AD">
        <w:rPr>
          <w:rFonts w:cs="Calibri"/>
          <w:b/>
        </w:rPr>
        <w:t xml:space="preserve">6b and </w:t>
      </w:r>
      <w:r w:rsidR="001E4099">
        <w:rPr>
          <w:rFonts w:cs="Calibri"/>
          <w:b/>
        </w:rPr>
        <w:t>S</w:t>
      </w:r>
      <w:r w:rsidR="00B356AD">
        <w:rPr>
          <w:rFonts w:cs="Calibri"/>
          <w:b/>
        </w:rPr>
        <w:t>6</w:t>
      </w:r>
      <w:r w:rsidR="00600855">
        <w:rPr>
          <w:rFonts w:cs="Calibri"/>
          <w:b/>
        </w:rPr>
        <w:t>c</w:t>
      </w:r>
      <w:r w:rsidR="00EB21A6">
        <w:rPr>
          <w:rFonts w:cs="Calibri"/>
        </w:rPr>
        <w:t xml:space="preserve">).  </w:t>
      </w:r>
      <w:r w:rsidR="00B565D4" w:rsidRPr="00983C43">
        <w:rPr>
          <w:rFonts w:cs="Calibri"/>
        </w:rPr>
        <w:t xml:space="preserve">These were all located in the N gene which codes for the </w:t>
      </w:r>
      <w:r w:rsidR="0080618E">
        <w:rPr>
          <w:rFonts w:cs="Calibri"/>
        </w:rPr>
        <w:t>n</w:t>
      </w:r>
      <w:r w:rsidR="0080618E" w:rsidRPr="00983C43">
        <w:rPr>
          <w:rFonts w:cs="Calibri"/>
        </w:rPr>
        <w:t xml:space="preserve">ucleocapsid </w:t>
      </w:r>
      <w:r w:rsidR="00B565D4" w:rsidRPr="00983C43">
        <w:rPr>
          <w:rFonts w:cs="Calibri"/>
        </w:rPr>
        <w:t>protein</w:t>
      </w:r>
      <w:r w:rsidR="00B565D4" w:rsidRPr="00983C43">
        <w:t xml:space="preserve"> or in the untranslated region between the N and the </w:t>
      </w:r>
      <w:r w:rsidR="0080618E">
        <w:t>V/</w:t>
      </w:r>
      <w:r w:rsidR="00B565D4" w:rsidRPr="00983C43">
        <w:t>P</w:t>
      </w:r>
      <w:r w:rsidR="0080618E">
        <w:t>/I</w:t>
      </w:r>
      <w:r w:rsidR="00B565D4" w:rsidRPr="00983C43">
        <w:t xml:space="preserve"> genes</w:t>
      </w:r>
      <w:r w:rsidR="00B565D4" w:rsidRPr="00983C43">
        <w:rPr>
          <w:rFonts w:cs="Calibri"/>
        </w:rPr>
        <w:t xml:space="preserve">. The majority of the changes were T to C substitutions. Five of the changes coded for missense amino acid substitutions, </w:t>
      </w:r>
      <w:r w:rsidR="00600855">
        <w:rPr>
          <w:rFonts w:cs="Calibri"/>
        </w:rPr>
        <w:t>five</w:t>
      </w:r>
      <w:r w:rsidR="00B565D4" w:rsidRPr="00983C43">
        <w:rPr>
          <w:rFonts w:cs="Calibri"/>
        </w:rPr>
        <w:t xml:space="preserve"> were synonymous while </w:t>
      </w:r>
      <w:r w:rsidR="00600855">
        <w:rPr>
          <w:rFonts w:cs="Calibri"/>
        </w:rPr>
        <w:t>the remaining five</w:t>
      </w:r>
      <w:r w:rsidR="00B565D4" w:rsidRPr="00983C43">
        <w:rPr>
          <w:rFonts w:cs="Calibri"/>
        </w:rPr>
        <w:t xml:space="preserve"> changes were in non-coding regions. </w:t>
      </w:r>
      <w:r w:rsidR="008960B9">
        <w:rPr>
          <w:rFonts w:cs="Calibri"/>
        </w:rPr>
        <w:t>Twelve</w:t>
      </w:r>
      <w:r w:rsidR="00B565D4" w:rsidRPr="00983C43">
        <w:rPr>
          <w:rFonts w:cs="Calibri"/>
        </w:rPr>
        <w:t xml:space="preserve"> polymorphisms were present at frequencies of 1</w:t>
      </w:r>
      <w:r w:rsidR="008960B9">
        <w:rPr>
          <w:rFonts w:cs="Calibri"/>
        </w:rPr>
        <w:t>0</w:t>
      </w:r>
      <w:r w:rsidR="00B565D4" w:rsidRPr="00983C43">
        <w:rPr>
          <w:rFonts w:cs="Calibri"/>
        </w:rPr>
        <w:t>-2</w:t>
      </w:r>
      <w:r w:rsidR="00BA7FA5">
        <w:rPr>
          <w:rFonts w:cs="Calibri"/>
        </w:rPr>
        <w:t>4</w:t>
      </w:r>
      <w:r w:rsidR="00A62E3F">
        <w:rPr>
          <w:rFonts w:cs="Calibri"/>
        </w:rPr>
        <w:t xml:space="preserve">%.     </w:t>
      </w:r>
    </w:p>
    <w:p w:rsidR="00DB17AB" w:rsidRDefault="00E342F7" w:rsidP="00D42EBC">
      <w:r>
        <w:rPr>
          <w:rFonts w:ascii="Calibri" w:eastAsia="Calibri" w:hAnsi="Calibri" w:cs="Calibri"/>
        </w:rPr>
        <w:t>Eighty one</w:t>
      </w:r>
      <w:r w:rsidR="00AC3D72">
        <w:rPr>
          <w:rFonts w:ascii="Calibri" w:eastAsia="Calibri" w:hAnsi="Calibri" w:cs="Calibri"/>
        </w:rPr>
        <w:t xml:space="preserve"> </w:t>
      </w:r>
      <w:r w:rsidR="00D42EBC" w:rsidRPr="00A66165">
        <w:rPr>
          <w:rFonts w:ascii="Calibri" w:eastAsia="Calibri" w:hAnsi="Calibri" w:cs="Calibri"/>
        </w:rPr>
        <w:t xml:space="preserve">differences between the brain MuV data and the vaccine consensus genome were observed (MAF 5% or greater, </w:t>
      </w:r>
      <w:r w:rsidR="00983C43">
        <w:rPr>
          <w:rFonts w:ascii="Calibri" w:eastAsia="Calibri" w:hAnsi="Calibri" w:cs="Calibri"/>
          <w:b/>
          <w:bCs/>
        </w:rPr>
        <w:t xml:space="preserve">Figure </w:t>
      </w:r>
      <w:r w:rsidR="001E4099">
        <w:rPr>
          <w:rFonts w:ascii="Calibri" w:eastAsia="Calibri" w:hAnsi="Calibri" w:cs="Calibri"/>
          <w:b/>
          <w:bCs/>
        </w:rPr>
        <w:t>S</w:t>
      </w:r>
      <w:r w:rsidR="00600855">
        <w:rPr>
          <w:rFonts w:ascii="Calibri" w:eastAsia="Calibri" w:hAnsi="Calibri" w:cs="Calibri"/>
          <w:b/>
          <w:bCs/>
        </w:rPr>
        <w:t>3</w:t>
      </w:r>
      <w:r w:rsidR="00D42EBC" w:rsidRPr="00A66165">
        <w:rPr>
          <w:rFonts w:ascii="Calibri" w:eastAsia="Calibri" w:hAnsi="Calibri" w:cs="Calibri"/>
          <w:b/>
          <w:bCs/>
        </w:rPr>
        <w:t xml:space="preserve">, Table </w:t>
      </w:r>
      <w:r w:rsidR="001E4099">
        <w:rPr>
          <w:rFonts w:ascii="Calibri" w:eastAsia="Calibri" w:hAnsi="Calibri" w:cs="Calibri"/>
          <w:b/>
          <w:bCs/>
        </w:rPr>
        <w:t>S</w:t>
      </w:r>
      <w:r w:rsidR="00B356AD">
        <w:rPr>
          <w:rFonts w:ascii="Calibri" w:eastAsia="Calibri" w:hAnsi="Calibri" w:cs="Calibri"/>
          <w:b/>
          <w:bCs/>
        </w:rPr>
        <w:t>6</w:t>
      </w:r>
      <w:r w:rsidR="00391398">
        <w:rPr>
          <w:rFonts w:ascii="Calibri" w:eastAsia="Calibri" w:hAnsi="Calibri" w:cs="Calibri"/>
          <w:b/>
          <w:bCs/>
        </w:rPr>
        <w:t>a</w:t>
      </w:r>
      <w:r w:rsidR="00D42EBC" w:rsidRPr="00A66165">
        <w:rPr>
          <w:rFonts w:ascii="Calibri" w:eastAsia="Calibri" w:hAnsi="Calibri" w:cs="Calibri"/>
        </w:rPr>
        <w:t>) with an</w:t>
      </w:r>
      <w:r w:rsidR="00D42EBC">
        <w:t xml:space="preserve"> excess of T to C changes (</w:t>
      </w:r>
      <w:r>
        <w:t>51</w:t>
      </w:r>
      <w:r w:rsidR="00D42EBC">
        <w:t>/</w:t>
      </w:r>
      <w:r>
        <w:t>81</w:t>
      </w:r>
      <w:r w:rsidR="00D42EBC">
        <w:t xml:space="preserve">). </w:t>
      </w:r>
      <w:r w:rsidR="00D42EBC" w:rsidRPr="00A66165">
        <w:rPr>
          <w:rFonts w:ascii="Calibri" w:eastAsia="Calibri" w:hAnsi="Calibri" w:cs="Calibri"/>
        </w:rPr>
        <w:t xml:space="preserve"> Fifty </w:t>
      </w:r>
      <w:r w:rsidR="008960B9">
        <w:rPr>
          <w:rFonts w:ascii="Calibri" w:eastAsia="Calibri" w:hAnsi="Calibri" w:cs="Calibri"/>
        </w:rPr>
        <w:t>five</w:t>
      </w:r>
      <w:r w:rsidR="00D42EBC" w:rsidRPr="00A66165">
        <w:rPr>
          <w:rFonts w:ascii="Calibri" w:eastAsia="Calibri" w:hAnsi="Calibri" w:cs="Calibri"/>
        </w:rPr>
        <w:t xml:space="preserve"> of these differences had become fixed in the brain MuV consensus sequence </w:t>
      </w:r>
      <w:r w:rsidR="00983C43">
        <w:rPr>
          <w:rFonts w:ascii="Calibri" w:eastAsia="Calibri" w:hAnsi="Calibri" w:cs="Calibri"/>
        </w:rPr>
        <w:t>(</w:t>
      </w:r>
      <w:r w:rsidR="00D42EBC" w:rsidRPr="007B58FE">
        <w:rPr>
          <w:b/>
          <w:bCs/>
        </w:rPr>
        <w:t xml:space="preserve">Table </w:t>
      </w:r>
      <w:r w:rsidR="001E4099">
        <w:rPr>
          <w:b/>
          <w:bCs/>
        </w:rPr>
        <w:t>S</w:t>
      </w:r>
      <w:r w:rsidR="00B356AD">
        <w:rPr>
          <w:b/>
          <w:bCs/>
        </w:rPr>
        <w:t>3</w:t>
      </w:r>
      <w:r w:rsidR="00D42EBC" w:rsidRPr="007B58FE">
        <w:rPr>
          <w:b/>
          <w:bCs/>
        </w:rPr>
        <w:t xml:space="preserve">, </w:t>
      </w:r>
      <w:r w:rsidR="00D42EBC" w:rsidRPr="00A66165">
        <w:rPr>
          <w:rFonts w:ascii="Calibri" w:eastAsia="Calibri" w:hAnsi="Calibri" w:cs="Calibri"/>
        </w:rPr>
        <w:t xml:space="preserve">MAF 75% or greater) while twenty </w:t>
      </w:r>
      <w:r w:rsidR="008960B9">
        <w:rPr>
          <w:rFonts w:ascii="Calibri" w:eastAsia="Calibri" w:hAnsi="Calibri" w:cs="Calibri"/>
        </w:rPr>
        <w:t>six</w:t>
      </w:r>
      <w:r w:rsidR="00D42EBC" w:rsidRPr="00A66165">
        <w:rPr>
          <w:rFonts w:ascii="Calibri" w:eastAsia="Calibri" w:hAnsi="Calibri" w:cs="Calibri"/>
        </w:rPr>
        <w:t xml:space="preserve"> were minority variants (</w:t>
      </w:r>
      <w:r w:rsidR="00D42EBC" w:rsidRPr="00A66165">
        <w:rPr>
          <w:rFonts w:ascii="Calibri" w:eastAsia="Calibri" w:hAnsi="Calibri" w:cs="Calibri"/>
          <w:b/>
          <w:bCs/>
        </w:rPr>
        <w:t xml:space="preserve">Table </w:t>
      </w:r>
      <w:r w:rsidR="001E4099">
        <w:rPr>
          <w:rFonts w:ascii="Calibri" w:eastAsia="Calibri" w:hAnsi="Calibri" w:cs="Calibri"/>
          <w:b/>
          <w:bCs/>
        </w:rPr>
        <w:t>S</w:t>
      </w:r>
      <w:r w:rsidR="00B356AD">
        <w:rPr>
          <w:rFonts w:ascii="Calibri" w:eastAsia="Calibri" w:hAnsi="Calibri" w:cs="Calibri"/>
          <w:b/>
          <w:bCs/>
        </w:rPr>
        <w:t>5</w:t>
      </w:r>
      <w:r w:rsidR="00D42EBC" w:rsidRPr="00A66165">
        <w:rPr>
          <w:rFonts w:ascii="Calibri" w:eastAsia="Calibri" w:hAnsi="Calibri" w:cs="Calibri"/>
          <w:b/>
          <w:bCs/>
        </w:rPr>
        <w:t>)</w:t>
      </w:r>
      <w:r w:rsidR="00D42EBC" w:rsidRPr="2B3B8F81">
        <w:t xml:space="preserve"> </w:t>
      </w:r>
      <w:r w:rsidR="00D42EBC">
        <w:t xml:space="preserve">and clustered at the 3’ends of the N and </w:t>
      </w:r>
      <w:r w:rsidR="0080618E">
        <w:t>large (</w:t>
      </w:r>
      <w:r w:rsidR="00D42EBC">
        <w:t>L</w:t>
      </w:r>
      <w:r w:rsidR="0080618E">
        <w:t>)</w:t>
      </w:r>
      <w:r w:rsidR="00D42EBC">
        <w:t xml:space="preserve"> genes (</w:t>
      </w:r>
      <w:r w:rsidR="00D42EBC" w:rsidRPr="00A66165">
        <w:rPr>
          <w:b/>
          <w:bCs/>
        </w:rPr>
        <w:t xml:space="preserve">Figure </w:t>
      </w:r>
      <w:r w:rsidR="001E4099">
        <w:rPr>
          <w:b/>
          <w:bCs/>
        </w:rPr>
        <w:t>S</w:t>
      </w:r>
      <w:r w:rsidR="00983C43">
        <w:rPr>
          <w:b/>
          <w:bCs/>
        </w:rPr>
        <w:t>3</w:t>
      </w:r>
      <w:r w:rsidR="00D42EBC" w:rsidRPr="2B3B8F81">
        <w:t>)</w:t>
      </w:r>
      <w:r w:rsidR="00D42EBC" w:rsidRPr="00A66165">
        <w:rPr>
          <w:rFonts w:ascii="Calibri" w:eastAsia="Calibri" w:hAnsi="Calibri" w:cs="Calibri"/>
        </w:rPr>
        <w:t>.</w:t>
      </w:r>
      <w:r>
        <w:rPr>
          <w:rFonts w:ascii="Calibri" w:eastAsia="Calibri" w:hAnsi="Calibri" w:cs="Calibri"/>
        </w:rPr>
        <w:t xml:space="preserve"> Twelve</w:t>
      </w:r>
      <w:r w:rsidRPr="00A66165" w:rsidDel="00E342F7">
        <w:rPr>
          <w:rFonts w:ascii="Calibri" w:eastAsia="Calibri" w:hAnsi="Calibri" w:cs="Calibri"/>
        </w:rPr>
        <w:t xml:space="preserve"> </w:t>
      </w:r>
      <w:r w:rsidR="00D42EBC">
        <w:t>changes were identical to the pre-existing minority variants identified at 1</w:t>
      </w:r>
      <w:r>
        <w:t>0</w:t>
      </w:r>
      <w:r w:rsidR="00D42EBC">
        <w:t>-2</w:t>
      </w:r>
      <w:r w:rsidR="00600855">
        <w:t>4</w:t>
      </w:r>
      <w:r w:rsidR="00D42EBC">
        <w:t xml:space="preserve">% frequency in or near to the N gene, now fixed in the brain virus. These were all T to C changes, </w:t>
      </w:r>
      <w:r w:rsidR="00600855">
        <w:t>four</w:t>
      </w:r>
      <w:r w:rsidR="00DF1F55">
        <w:t xml:space="preserve"> </w:t>
      </w:r>
      <w:r w:rsidR="00D42EBC">
        <w:t xml:space="preserve">of them predicted to result in non-synonymous changes, three in synonymous and </w:t>
      </w:r>
      <w:r>
        <w:t>five</w:t>
      </w:r>
      <w:r w:rsidR="00D42EBC">
        <w:t xml:space="preserve"> was located in a non-coding region (</w:t>
      </w:r>
      <w:r w:rsidR="00983C43">
        <w:rPr>
          <w:b/>
          <w:bCs/>
        </w:rPr>
        <w:t xml:space="preserve">Table </w:t>
      </w:r>
      <w:r w:rsidR="001E4099">
        <w:rPr>
          <w:b/>
          <w:bCs/>
        </w:rPr>
        <w:t>S</w:t>
      </w:r>
      <w:r w:rsidR="00B356AD">
        <w:rPr>
          <w:b/>
          <w:bCs/>
        </w:rPr>
        <w:t>6</w:t>
      </w:r>
      <w:r w:rsidR="00600855">
        <w:rPr>
          <w:b/>
          <w:bCs/>
        </w:rPr>
        <w:t>b,</w:t>
      </w:r>
      <w:r w:rsidR="001E4099">
        <w:rPr>
          <w:b/>
          <w:bCs/>
        </w:rPr>
        <w:t xml:space="preserve"> F</w:t>
      </w:r>
      <w:r w:rsidR="00983C43">
        <w:rPr>
          <w:b/>
          <w:bCs/>
        </w:rPr>
        <w:t xml:space="preserve">igure </w:t>
      </w:r>
      <w:r w:rsidR="001E4099">
        <w:rPr>
          <w:b/>
          <w:bCs/>
        </w:rPr>
        <w:t>S</w:t>
      </w:r>
      <w:r w:rsidR="00600855">
        <w:rPr>
          <w:b/>
          <w:bCs/>
        </w:rPr>
        <w:t>3</w:t>
      </w:r>
      <w:r w:rsidR="00D42EBC" w:rsidRPr="2B3B8F81">
        <w:t>).</w:t>
      </w:r>
    </w:p>
    <w:p w:rsidR="00BF39D8" w:rsidRPr="00BC6838" w:rsidRDefault="00025F35" w:rsidP="00E56226">
      <w:pPr>
        <w:pStyle w:val="Heading2"/>
        <w:rPr>
          <w:sz w:val="22"/>
          <w:szCs w:val="22"/>
        </w:rPr>
      </w:pPr>
      <w:bookmarkStart w:id="4" w:name="_Toc463265452"/>
      <w:r w:rsidRPr="00BC6838">
        <w:rPr>
          <w:sz w:val="22"/>
          <w:szCs w:val="22"/>
        </w:rPr>
        <w:t>Epitope prediction</w:t>
      </w:r>
      <w:bookmarkEnd w:id="4"/>
    </w:p>
    <w:p w:rsidR="00025F35" w:rsidRDefault="00025F35" w:rsidP="00BC6838">
      <w:r w:rsidRPr="00BC6838">
        <w:t>We made use of data on the donor’s HLA genotype to predict specific CTL cell epitopes. We used the IEDB epitope prediction tool and the recommended percentile rank cutoff &lt;= 1%. Five of the fixed missense changes in the M, HN, L proteins (2, 1 and 2 changes respectively) occurred within predicted CTL epitopes while none were found in N, P and F proteins. 4 out of the 5 epitopes are</w:t>
      </w:r>
      <w:r w:rsidRPr="00BC6838">
        <w:rPr>
          <w:rFonts w:cs="Arial"/>
        </w:rPr>
        <w:t xml:space="preserve"> considered as peptide binders according to IEDB standards (IC50 score less than 500nM). A low IC50 value signifies a high binding affinity. </w:t>
      </w:r>
      <w:r w:rsidRPr="00BC6838">
        <w:t>In 4/5 cases the substitution present in the MuV</w:t>
      </w:r>
      <w:r w:rsidRPr="00BC6838">
        <w:rPr>
          <w:vertAlign w:val="superscript"/>
        </w:rPr>
        <w:t>JL5</w:t>
      </w:r>
      <w:r w:rsidRPr="00BC6838">
        <w:t xml:space="preserve">-London is predicted to reduce CTL binding affinity </w:t>
      </w:r>
      <w:r w:rsidRPr="00BC6838">
        <w:rPr>
          <w:rFonts w:cs="Arial"/>
        </w:rPr>
        <w:t xml:space="preserve">(Table S8). We repeated the analysis using four randomly selected HLA alleles.  4/6 of the predicted epitopes would not be regarded as peptide binders (Table S8). The mutations increased the binding affinity in half of the epitopes, while decreased it in the </w:t>
      </w:r>
      <w:r w:rsidRPr="00BC6838">
        <w:rPr>
          <w:rFonts w:cs="Arial"/>
        </w:rPr>
        <w:lastRenderedPageBreak/>
        <w:t>other half, without modifying their</w:t>
      </w:r>
      <w:r w:rsidR="00BC5A7C">
        <w:rPr>
          <w:rFonts w:cs="Arial"/>
        </w:rPr>
        <w:t xml:space="preserve"> peptide binder</w:t>
      </w:r>
      <w:r w:rsidRPr="00BC6838">
        <w:rPr>
          <w:rFonts w:cs="Arial"/>
        </w:rPr>
        <w:t xml:space="preserve"> status (Table S8).</w:t>
      </w:r>
      <w:r w:rsidR="00BC5A7C" w:rsidRPr="00BC5A7C">
        <w:t xml:space="preserve"> </w:t>
      </w:r>
      <w:r w:rsidR="00BC5A7C">
        <w:t>No loss of predicted T cell binding affinity seen in mutated peptides from two predicted epitopes based on four randomly</w:t>
      </w:r>
      <w:r w:rsidR="009A0E22">
        <w:t xml:space="preserve"> selected HLA  A and B alleles.</w:t>
      </w:r>
    </w:p>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Default="009A0E22" w:rsidP="00BC6838"/>
    <w:p w:rsidR="009A0E22" w:rsidRPr="009A0E22" w:rsidRDefault="009A0E22" w:rsidP="00BC6838"/>
    <w:p w:rsidR="00D42EBC" w:rsidRDefault="00DB17AB" w:rsidP="00E56226">
      <w:pPr>
        <w:pStyle w:val="Heading2"/>
      </w:pPr>
      <w:bookmarkStart w:id="5" w:name="_Toc463265453"/>
      <w:r>
        <w:t>Supplementary Tables</w:t>
      </w:r>
      <w:bookmarkEnd w:id="5"/>
      <w:r w:rsidR="00D42EBC" w:rsidRPr="2B3B8F81">
        <w:t xml:space="preserve"> </w:t>
      </w:r>
    </w:p>
    <w:p w:rsidR="00305974" w:rsidRPr="00305974" w:rsidRDefault="00305974" w:rsidP="00F26EC0">
      <w:r w:rsidRPr="00066702">
        <w:rPr>
          <w:b/>
        </w:rPr>
        <w:t xml:space="preserve">Supplementary Table </w:t>
      </w:r>
      <w:r>
        <w:rPr>
          <w:b/>
        </w:rPr>
        <w:t>1</w:t>
      </w:r>
      <w:r>
        <w:t xml:space="preserve">: Summary of </w:t>
      </w:r>
      <w:r>
        <w:rPr>
          <w:lang w:eastAsia="en-GB"/>
        </w:rPr>
        <w:t>real-time PCR assays undertaken on the CSF at the first signs of CNS infection (patient was approximately 34 months old).  All assays listed were negative.</w:t>
      </w:r>
    </w:p>
    <w:p w:rsidR="00023013" w:rsidRDefault="00F26EC0" w:rsidP="00EE4288">
      <w:pPr>
        <w:rPr>
          <w:lang w:eastAsia="en-GB"/>
        </w:rPr>
      </w:pPr>
      <w:r w:rsidRPr="00066702">
        <w:rPr>
          <w:b/>
        </w:rPr>
        <w:t xml:space="preserve">Supplementary Table </w:t>
      </w:r>
      <w:r w:rsidR="00305974">
        <w:rPr>
          <w:b/>
        </w:rPr>
        <w:t>2</w:t>
      </w:r>
      <w:r>
        <w:t xml:space="preserve">: Summary of </w:t>
      </w:r>
      <w:r w:rsidR="00D83E3A">
        <w:rPr>
          <w:lang w:eastAsia="en-GB"/>
        </w:rPr>
        <w:t>real-time PCR assays under</w:t>
      </w:r>
      <w:r w:rsidR="00A62E3F">
        <w:rPr>
          <w:lang w:eastAsia="en-GB"/>
        </w:rPr>
        <w:t>taken on the brain biopsy,</w:t>
      </w:r>
      <w:r w:rsidR="00D83E3A">
        <w:rPr>
          <w:lang w:eastAsia="en-GB"/>
        </w:rPr>
        <w:t xml:space="preserve"> CSF</w:t>
      </w:r>
      <w:r w:rsidR="00DA08AB">
        <w:rPr>
          <w:lang w:eastAsia="en-GB"/>
        </w:rPr>
        <w:t>, blood and</w:t>
      </w:r>
      <w:r w:rsidR="00A62E3F">
        <w:rPr>
          <w:lang w:eastAsia="en-GB"/>
        </w:rPr>
        <w:t xml:space="preserve"> urine</w:t>
      </w:r>
      <w:r w:rsidR="00D83E3A">
        <w:rPr>
          <w:lang w:eastAsia="en-GB"/>
        </w:rPr>
        <w:t xml:space="preserve"> samples</w:t>
      </w:r>
      <w:r w:rsidR="00305974">
        <w:rPr>
          <w:lang w:eastAsia="en-GB"/>
        </w:rPr>
        <w:t xml:space="preserve"> (patient was approximately 67 months old).</w:t>
      </w:r>
      <w:r w:rsidR="003F09BF">
        <w:rPr>
          <w:lang w:eastAsia="en-GB"/>
        </w:rPr>
        <w:t xml:space="preserve"> All assays</w:t>
      </w:r>
      <w:r w:rsidR="00DB7501">
        <w:rPr>
          <w:lang w:eastAsia="en-GB"/>
        </w:rPr>
        <w:t xml:space="preserve"> listed</w:t>
      </w:r>
      <w:r w:rsidR="003F09BF">
        <w:rPr>
          <w:lang w:eastAsia="en-GB"/>
        </w:rPr>
        <w:t xml:space="preserve"> were negative except for the </w:t>
      </w:r>
      <w:r w:rsidR="001B2D79">
        <w:rPr>
          <w:lang w:eastAsia="en-GB"/>
        </w:rPr>
        <w:t>m</w:t>
      </w:r>
      <w:r w:rsidR="003F09BF">
        <w:rPr>
          <w:lang w:eastAsia="en-GB"/>
        </w:rPr>
        <w:t xml:space="preserve">umps </w:t>
      </w:r>
      <w:r w:rsidR="0080618E">
        <w:rPr>
          <w:lang w:eastAsia="en-GB"/>
        </w:rPr>
        <w:t xml:space="preserve">virus </w:t>
      </w:r>
      <w:r w:rsidR="003F09BF">
        <w:rPr>
          <w:lang w:eastAsia="en-GB"/>
        </w:rPr>
        <w:t>PCR assay for the brain biopsy which was positive</w:t>
      </w:r>
      <w:r w:rsidR="00A62E3F">
        <w:rPr>
          <w:lang w:eastAsia="en-GB"/>
        </w:rPr>
        <w:t xml:space="preserve"> as well as the JC virus PCR assay for one blood and one urine sample.</w:t>
      </w:r>
      <w:r w:rsidR="00EE4288">
        <w:rPr>
          <w:lang w:eastAsia="en-GB"/>
        </w:rPr>
        <w:t xml:space="preserve"> </w:t>
      </w:r>
    </w:p>
    <w:p w:rsidR="00023013" w:rsidRPr="004C712E" w:rsidRDefault="00EE4288" w:rsidP="00F26EC0">
      <w:pP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Pr="00F8192A">
        <w:rPr>
          <w:rFonts w:ascii="Calibri" w:eastAsia="Times New Roman" w:hAnsi="Calibri" w:cs="Times New Roman"/>
          <w:color w:val="000000"/>
          <w:sz w:val="20"/>
          <w:szCs w:val="20"/>
          <w:lang w:eastAsia="en-GB"/>
        </w:rPr>
        <w:t>Micropathology Laboratory Ltd</w:t>
      </w:r>
      <w:r>
        <w:rPr>
          <w:rFonts w:ascii="Calibri" w:eastAsia="Times New Roman" w:hAnsi="Calibri" w:cs="Times New Roman"/>
          <w:color w:val="000000"/>
          <w:sz w:val="20"/>
          <w:szCs w:val="20"/>
          <w:lang w:eastAsia="en-GB"/>
        </w:rPr>
        <w:t>., **Public Health England (PHE)</w:t>
      </w:r>
    </w:p>
    <w:p w:rsidR="00023013" w:rsidRPr="004C712E" w:rsidRDefault="009F4D18" w:rsidP="00DB17AB">
      <w:pPr>
        <w:pStyle w:val="PreformattedText"/>
        <w:rPr>
          <w:rFonts w:ascii="Calibri" w:hAnsi="Calibri" w:cs="Calibri"/>
          <w:sz w:val="22"/>
          <w:szCs w:val="22"/>
        </w:rPr>
      </w:pPr>
      <w:r w:rsidRPr="009F4D18">
        <w:rPr>
          <w:rFonts w:asciiTheme="minorHAnsi" w:hAnsiTheme="minorHAnsi"/>
          <w:b/>
          <w:sz w:val="22"/>
          <w:szCs w:val="22"/>
        </w:rPr>
        <w:t xml:space="preserve">Supplementary </w:t>
      </w:r>
      <w:r w:rsidR="00DB17AB">
        <w:rPr>
          <w:rFonts w:ascii="Calibri" w:hAnsi="Calibri" w:cs="Calibri"/>
          <w:b/>
          <w:bCs/>
          <w:sz w:val="22"/>
          <w:szCs w:val="22"/>
        </w:rPr>
        <w:t xml:space="preserve">Table </w:t>
      </w:r>
      <w:r w:rsidR="00305974">
        <w:rPr>
          <w:rFonts w:ascii="Calibri" w:hAnsi="Calibri" w:cs="Calibri"/>
          <w:b/>
          <w:bCs/>
          <w:sz w:val="22"/>
          <w:szCs w:val="22"/>
        </w:rPr>
        <w:t>3</w:t>
      </w:r>
      <w:r w:rsidR="00DB17AB">
        <w:rPr>
          <w:rFonts w:ascii="Calibri" w:hAnsi="Calibri" w:cs="Calibri"/>
          <w:b/>
          <w:bCs/>
          <w:sz w:val="22"/>
          <w:szCs w:val="22"/>
        </w:rPr>
        <w:t>:</w:t>
      </w:r>
      <w:r w:rsidR="00DB17AB">
        <w:rPr>
          <w:rFonts w:ascii="Calibri" w:hAnsi="Calibri" w:cs="Calibri"/>
          <w:sz w:val="22"/>
          <w:szCs w:val="22"/>
        </w:rPr>
        <w:t xml:space="preserve"> Summary of present species detected by metaMix. </w:t>
      </w:r>
      <w:r w:rsidR="00CD7C55">
        <w:rPr>
          <w:rFonts w:ascii="Calibri" w:hAnsi="Calibri" w:cs="Calibri"/>
          <w:sz w:val="22"/>
          <w:szCs w:val="22"/>
        </w:rPr>
        <w:t xml:space="preserve">The only viral pathogen </w:t>
      </w:r>
      <w:r w:rsidR="006A4902">
        <w:rPr>
          <w:rFonts w:ascii="Calibri" w:hAnsi="Calibri" w:cs="Calibri"/>
          <w:sz w:val="22"/>
          <w:szCs w:val="22"/>
        </w:rPr>
        <w:t xml:space="preserve">detected </w:t>
      </w:r>
      <w:r w:rsidR="00CD7C55">
        <w:rPr>
          <w:rFonts w:ascii="Calibri" w:hAnsi="Calibri" w:cs="Calibri"/>
          <w:sz w:val="22"/>
          <w:szCs w:val="22"/>
        </w:rPr>
        <w:t xml:space="preserve">is </w:t>
      </w:r>
      <w:r w:rsidR="0080618E">
        <w:rPr>
          <w:rFonts w:ascii="Calibri" w:hAnsi="Calibri" w:cs="Calibri"/>
          <w:sz w:val="22"/>
          <w:szCs w:val="22"/>
        </w:rPr>
        <w:t>MuV</w:t>
      </w:r>
      <w:r w:rsidR="00DB17AB">
        <w:rPr>
          <w:rFonts w:ascii="Calibri" w:hAnsi="Calibri" w:cs="Calibri"/>
          <w:sz w:val="22"/>
          <w:szCs w:val="22"/>
        </w:rPr>
        <w:t>. Human sequences as well as environmental bacteria</w:t>
      </w:r>
      <w:r w:rsidR="00CD7C55">
        <w:rPr>
          <w:rFonts w:ascii="Calibri" w:hAnsi="Calibri" w:cs="Calibri"/>
          <w:sz w:val="22"/>
          <w:szCs w:val="22"/>
        </w:rPr>
        <w:t xml:space="preserve"> and kit contaminants were also</w:t>
      </w:r>
      <w:r w:rsidR="00DB17AB">
        <w:rPr>
          <w:rFonts w:ascii="Calibri" w:hAnsi="Calibri" w:cs="Calibri"/>
          <w:sz w:val="22"/>
          <w:szCs w:val="22"/>
        </w:rPr>
        <w:t xml:space="preserve"> detected.</w:t>
      </w:r>
      <w:r w:rsidR="00CD7C55">
        <w:rPr>
          <w:rFonts w:ascii="Calibri" w:hAnsi="Calibri" w:cs="Calibri"/>
          <w:sz w:val="22"/>
          <w:szCs w:val="22"/>
        </w:rPr>
        <w:t xml:space="preserve"> The posterior probability of the presence of the taxon in the sample is presented and the Bayes Factor to quantify the evidence in favor of the presence of each species to it being absent.</w:t>
      </w:r>
    </w:p>
    <w:p w:rsidR="00023013" w:rsidRPr="004C712E" w:rsidRDefault="00596199" w:rsidP="00F73AF7">
      <w:pPr>
        <w:pStyle w:val="PreformattedText"/>
        <w:spacing w:after="120"/>
        <w:rPr>
          <w:rFonts w:ascii="Calibri" w:hAnsi="Calibri" w:cs="Calibri"/>
          <w:sz w:val="22"/>
        </w:rPr>
      </w:pPr>
      <w:r w:rsidRPr="00596199">
        <w:rPr>
          <w:rFonts w:ascii="Calibri" w:hAnsi="Calibri" w:cs="Calibri"/>
          <w:b/>
          <w:sz w:val="22"/>
        </w:rPr>
        <w:t xml:space="preserve">Supplementary Table </w:t>
      </w:r>
      <w:r w:rsidR="00F73AF7">
        <w:rPr>
          <w:rFonts w:ascii="Calibri" w:hAnsi="Calibri" w:cs="Calibri"/>
          <w:b/>
          <w:sz w:val="22"/>
        </w:rPr>
        <w:t>4</w:t>
      </w:r>
      <w:r>
        <w:rPr>
          <w:rFonts w:ascii="Calibri" w:hAnsi="Calibri" w:cs="Calibri"/>
          <w:b/>
          <w:sz w:val="22"/>
        </w:rPr>
        <w:t xml:space="preserve">: </w:t>
      </w:r>
      <w:r w:rsidR="00E15651">
        <w:rPr>
          <w:rFonts w:ascii="Calibri" w:hAnsi="Calibri" w:cs="Calibri"/>
          <w:b/>
          <w:sz w:val="22"/>
        </w:rPr>
        <w:t xml:space="preserve"> </w:t>
      </w:r>
      <w:r w:rsidR="00DF53B5" w:rsidRPr="00DF53B5">
        <w:rPr>
          <w:rFonts w:ascii="Calibri" w:hAnsi="Calibri" w:cs="Calibri"/>
          <w:sz w:val="22"/>
        </w:rPr>
        <w:t xml:space="preserve">Summary of all </w:t>
      </w:r>
      <w:r w:rsidR="00E15651">
        <w:rPr>
          <w:rFonts w:ascii="Calibri" w:hAnsi="Calibri" w:cs="Calibri"/>
          <w:sz w:val="22"/>
        </w:rPr>
        <w:t xml:space="preserve">81 variants </w:t>
      </w:r>
      <w:r w:rsidR="00D83E3A">
        <w:rPr>
          <w:rFonts w:ascii="Calibri" w:hAnsi="Calibri" w:cs="Calibri"/>
          <w:sz w:val="22"/>
        </w:rPr>
        <w:t xml:space="preserve">between the brain and the vaccine data consisting of 55 fixed and 26 </w:t>
      </w:r>
      <w:r w:rsidRPr="00596199">
        <w:rPr>
          <w:rFonts w:ascii="Calibri" w:hAnsi="Calibri" w:cs="Calibri"/>
          <w:sz w:val="22"/>
        </w:rPr>
        <w:t xml:space="preserve">minority </w:t>
      </w:r>
      <w:r w:rsidR="00D83E3A">
        <w:rPr>
          <w:rFonts w:ascii="Calibri" w:hAnsi="Calibri" w:cs="Calibri"/>
          <w:sz w:val="22"/>
        </w:rPr>
        <w:t>variants.</w:t>
      </w:r>
    </w:p>
    <w:p w:rsidR="00023013" w:rsidRPr="004C712E" w:rsidRDefault="00F73AF7" w:rsidP="00F73AF7">
      <w:pPr>
        <w:pStyle w:val="PreformattedText"/>
        <w:spacing w:after="120"/>
        <w:rPr>
          <w:rFonts w:ascii="Calibri" w:hAnsi="Calibri" w:cs="Calibri"/>
          <w:b/>
          <w:sz w:val="22"/>
        </w:rPr>
      </w:pPr>
      <w:r w:rsidRPr="009F4D18">
        <w:rPr>
          <w:rFonts w:asciiTheme="minorHAnsi" w:hAnsiTheme="minorHAnsi"/>
          <w:b/>
          <w:sz w:val="22"/>
          <w:szCs w:val="22"/>
        </w:rPr>
        <w:t xml:space="preserve">Supplementary </w:t>
      </w:r>
      <w:r>
        <w:rPr>
          <w:rFonts w:ascii="Calibri" w:hAnsi="Calibri" w:cs="Calibri"/>
          <w:b/>
          <w:sz w:val="22"/>
        </w:rPr>
        <w:t xml:space="preserve">Table 5: </w:t>
      </w:r>
      <w:r>
        <w:rPr>
          <w:rFonts w:ascii="Calibri" w:hAnsi="Calibri" w:cs="Calibri"/>
          <w:sz w:val="22"/>
        </w:rPr>
        <w:t>55 fixed mutations (frequency &gt; 75%) between brain and vaccine data. Of these 50 occur in coding regions of the mumps virus genome, reported here per protein. The changes in the N gene present in the vaccine sequencing data as minority variants have a grey text background.</w:t>
      </w:r>
    </w:p>
    <w:p w:rsidR="00F73AF7" w:rsidRDefault="00F73AF7" w:rsidP="00F73AF7">
      <w:pPr>
        <w:pStyle w:val="PreformattedText"/>
        <w:spacing w:after="120"/>
        <w:rPr>
          <w:rFonts w:ascii="Calibri" w:hAnsi="Calibri" w:cs="Calibri"/>
          <w:sz w:val="22"/>
        </w:rPr>
      </w:pPr>
      <w:r w:rsidRPr="009F4D18">
        <w:rPr>
          <w:rFonts w:asciiTheme="minorHAnsi" w:hAnsiTheme="minorHAnsi"/>
          <w:b/>
          <w:sz w:val="22"/>
          <w:szCs w:val="22"/>
        </w:rPr>
        <w:t xml:space="preserve">Supplementary </w:t>
      </w:r>
      <w:r>
        <w:rPr>
          <w:rFonts w:ascii="Calibri" w:hAnsi="Calibri" w:cs="Calibri"/>
          <w:b/>
          <w:sz w:val="22"/>
        </w:rPr>
        <w:t>Table 6:</w:t>
      </w:r>
      <w:r>
        <w:rPr>
          <w:rFonts w:ascii="Calibri" w:hAnsi="Calibri" w:cs="Calibri"/>
          <w:sz w:val="22"/>
        </w:rPr>
        <w:t xml:space="preserve"> Goodness-of-Fit exact binomial test two-tailed p-value for significant deviation from the expected number of fixed missense changes per protein.</w:t>
      </w:r>
    </w:p>
    <w:p w:rsidR="009D3AD3" w:rsidRDefault="00F73AF7" w:rsidP="00023013">
      <w:pPr>
        <w:pStyle w:val="PreformattedText"/>
        <w:spacing w:after="120"/>
        <w:rPr>
          <w:rFonts w:ascii="Calibri" w:hAnsi="Calibri" w:cs="Calibri"/>
          <w:sz w:val="22"/>
        </w:rPr>
      </w:pPr>
      <w:r w:rsidRPr="009F4D18">
        <w:rPr>
          <w:rFonts w:asciiTheme="minorHAnsi" w:hAnsiTheme="minorHAnsi"/>
          <w:b/>
          <w:sz w:val="22"/>
          <w:szCs w:val="22"/>
        </w:rPr>
        <w:t xml:space="preserve">Supplementary </w:t>
      </w:r>
      <w:r>
        <w:rPr>
          <w:rFonts w:ascii="Calibri" w:hAnsi="Calibri" w:cs="Calibri"/>
          <w:b/>
          <w:sz w:val="22"/>
        </w:rPr>
        <w:t xml:space="preserve">Table 7:  </w:t>
      </w:r>
      <w:r>
        <w:rPr>
          <w:rFonts w:ascii="Calibri" w:hAnsi="Calibri" w:cs="Calibri"/>
          <w:sz w:val="22"/>
        </w:rPr>
        <w:t xml:space="preserve">The 26 minority variants in the brain data consist of 17 changes in coding areas and 9 in non-coding. The table summarizes the former, reported per protein. </w:t>
      </w:r>
    </w:p>
    <w:p w:rsidR="009A0E22" w:rsidRDefault="00BC6838" w:rsidP="00066702">
      <w:r>
        <w:rPr>
          <w:rFonts w:ascii="Calibri" w:hAnsi="Calibri" w:cs="Calibri"/>
          <w:b/>
        </w:rPr>
        <w:t xml:space="preserve">Supplementary Table 8: </w:t>
      </w:r>
      <w:r w:rsidRPr="00BC6838">
        <w:rPr>
          <w:rFonts w:ascii="Calibri" w:hAnsi="Calibri" w:cs="Calibri"/>
        </w:rPr>
        <w:t xml:space="preserve">Epitope binding affinity scores (IC50) for the donor and random alleles. The asterisk </w:t>
      </w:r>
      <w:r>
        <w:rPr>
          <w:rFonts w:ascii="Calibri" w:hAnsi="Calibri" w:cs="Calibri"/>
        </w:rPr>
        <w:t>(</w:t>
      </w:r>
      <w:r w:rsidRPr="00BC6838">
        <w:rPr>
          <w:rFonts w:ascii="Calibri" w:hAnsi="Calibri" w:cs="Calibri"/>
        </w:rPr>
        <w:t>*</w:t>
      </w:r>
      <w:r>
        <w:rPr>
          <w:rFonts w:ascii="Calibri" w:hAnsi="Calibri" w:cs="Calibri"/>
        </w:rPr>
        <w:t>)</w:t>
      </w:r>
      <w:r w:rsidRPr="00BC6838" w:rsidDel="00BC6838">
        <w:rPr>
          <w:rFonts w:ascii="Calibri" w:hAnsi="Calibri" w:cs="Calibri"/>
        </w:rPr>
        <w:t xml:space="preserve"> </w:t>
      </w:r>
      <w:r w:rsidRPr="00BC6838">
        <w:t>indicates</w:t>
      </w:r>
      <w:r w:rsidR="00801C3C">
        <w:t xml:space="preserve"> peptide binders recognized by T cells (IC50&lt;500nM).</w:t>
      </w:r>
      <w:r>
        <w:t xml:space="preserve"> </w:t>
      </w:r>
    </w:p>
    <w:p w:rsidR="00A62E3F" w:rsidRPr="009A0E22" w:rsidRDefault="009F51D5" w:rsidP="00066702">
      <w:r>
        <w:rPr>
          <w:b/>
        </w:rPr>
        <w:t>Supplementary Table 1</w:t>
      </w:r>
    </w:p>
    <w:tbl>
      <w:tblPr>
        <w:tblStyle w:val="LightList-Accent1"/>
        <w:tblW w:w="2410" w:type="dxa"/>
        <w:tblLook w:val="04A0"/>
      </w:tblPr>
      <w:tblGrid>
        <w:gridCol w:w="2410"/>
      </w:tblGrid>
      <w:tr w:rsidR="009F51D5" w:rsidRPr="00322731" w:rsidTr="004C712E">
        <w:trPr>
          <w:cnfStyle w:val="100000000000"/>
          <w:trHeight w:val="274"/>
        </w:trPr>
        <w:tc>
          <w:tcPr>
            <w:cnfStyle w:val="001000000000"/>
            <w:tcW w:w="2410" w:type="dxa"/>
            <w:noWrap/>
          </w:tcPr>
          <w:p w:rsidR="009F51D5" w:rsidRPr="00322731" w:rsidRDefault="009F51D5" w:rsidP="0050353C">
            <w:pPr>
              <w:jc w:val="center"/>
              <w:rPr>
                <w:rFonts w:ascii="Calibri" w:eastAsia="Times New Roman" w:hAnsi="Calibri" w:cs="Times New Roman"/>
                <w:color w:val="000000"/>
                <w:sz w:val="20"/>
                <w:szCs w:val="20"/>
                <w:lang w:eastAsia="en-GB"/>
              </w:rPr>
            </w:pPr>
            <w:r w:rsidRPr="00562FF8">
              <w:rPr>
                <w:rFonts w:ascii="Calibri" w:eastAsia="Times New Roman" w:hAnsi="Calibri" w:cs="Times New Roman"/>
                <w:color w:val="000000"/>
                <w:sz w:val="20"/>
                <w:szCs w:val="20"/>
                <w:lang w:eastAsia="en-GB"/>
              </w:rPr>
              <w:t>CSF</w:t>
            </w:r>
          </w:p>
        </w:tc>
      </w:tr>
      <w:tr w:rsidR="009F51D5" w:rsidRPr="00322731" w:rsidTr="004C712E">
        <w:trPr>
          <w:cnfStyle w:val="000000100000"/>
          <w:trHeight w:val="274"/>
        </w:trPr>
        <w:tc>
          <w:tcPr>
            <w:cnfStyle w:val="001000000000"/>
            <w:tcW w:w="2410" w:type="dxa"/>
            <w:noWrap/>
            <w:hideMark/>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Adenovirus</w:t>
            </w:r>
          </w:p>
        </w:tc>
      </w:tr>
      <w:tr w:rsidR="009F51D5" w:rsidRPr="00322731" w:rsidTr="004C712E">
        <w:trPr>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BK virus</w:t>
            </w:r>
          </w:p>
        </w:tc>
      </w:tr>
      <w:tr w:rsidR="009F51D5" w:rsidRPr="00322731" w:rsidTr="004C712E">
        <w:trPr>
          <w:cnfStyle w:val="000000100000"/>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JC virus</w:t>
            </w:r>
          </w:p>
        </w:tc>
      </w:tr>
      <w:tr w:rsidR="009F51D5" w:rsidRPr="00322731" w:rsidTr="004C712E">
        <w:trPr>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CMV</w:t>
            </w:r>
          </w:p>
        </w:tc>
      </w:tr>
      <w:tr w:rsidR="009F51D5" w:rsidRPr="00322731" w:rsidTr="004C712E">
        <w:trPr>
          <w:cnfStyle w:val="000000100000"/>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EBV</w:t>
            </w:r>
          </w:p>
        </w:tc>
      </w:tr>
      <w:tr w:rsidR="009F51D5" w:rsidRPr="00322731" w:rsidTr="004C712E">
        <w:trPr>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Enterovirus</w:t>
            </w:r>
          </w:p>
        </w:tc>
      </w:tr>
      <w:tr w:rsidR="009F51D5" w:rsidRPr="00322731" w:rsidTr="004C712E">
        <w:trPr>
          <w:cnfStyle w:val="000000100000"/>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Parechovirus</w:t>
            </w:r>
          </w:p>
        </w:tc>
      </w:tr>
      <w:tr w:rsidR="009F51D5" w:rsidRPr="00322731" w:rsidTr="004C712E">
        <w:trPr>
          <w:trHeight w:val="274"/>
        </w:trPr>
        <w:tc>
          <w:tcPr>
            <w:cnfStyle w:val="001000000000"/>
            <w:tcW w:w="2410" w:type="dxa"/>
            <w:noWrap/>
          </w:tcPr>
          <w:p w:rsidR="009F51D5" w:rsidRPr="00322731" w:rsidRDefault="00EE4288"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HHV6</w:t>
            </w:r>
          </w:p>
        </w:tc>
      </w:tr>
      <w:tr w:rsidR="009F51D5" w:rsidRPr="00322731" w:rsidTr="004C712E">
        <w:trPr>
          <w:cnfStyle w:val="000000100000"/>
          <w:trHeight w:val="274"/>
        </w:trPr>
        <w:tc>
          <w:tcPr>
            <w:cnfStyle w:val="001000000000"/>
            <w:tcW w:w="2410" w:type="dxa"/>
            <w:noWrap/>
          </w:tcPr>
          <w:p w:rsidR="009F51D5" w:rsidRPr="00322731" w:rsidRDefault="009F51D5"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HSV</w:t>
            </w:r>
          </w:p>
        </w:tc>
      </w:tr>
      <w:tr w:rsidR="009F51D5" w:rsidRPr="00322731" w:rsidTr="004C712E">
        <w:trPr>
          <w:trHeight w:val="274"/>
        </w:trPr>
        <w:tc>
          <w:tcPr>
            <w:cnfStyle w:val="001000000000"/>
            <w:tcW w:w="2410" w:type="dxa"/>
            <w:noWrap/>
          </w:tcPr>
          <w:p w:rsidR="009F51D5" w:rsidRPr="00322731" w:rsidRDefault="009D3AD3"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Toxoplasma</w:t>
            </w:r>
          </w:p>
        </w:tc>
      </w:tr>
      <w:tr w:rsidR="009F51D5" w:rsidRPr="00322731" w:rsidTr="004C712E">
        <w:trPr>
          <w:cnfStyle w:val="000000100000"/>
          <w:trHeight w:val="274"/>
        </w:trPr>
        <w:tc>
          <w:tcPr>
            <w:cnfStyle w:val="001000000000"/>
            <w:tcW w:w="2410" w:type="dxa"/>
            <w:noWrap/>
          </w:tcPr>
          <w:p w:rsidR="009F51D5" w:rsidRPr="00322731" w:rsidRDefault="009D3AD3"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16S (pan-bacterial)</w:t>
            </w:r>
          </w:p>
        </w:tc>
      </w:tr>
      <w:tr w:rsidR="009F51D5" w:rsidRPr="00322731" w:rsidTr="004C712E">
        <w:trPr>
          <w:trHeight w:val="274"/>
        </w:trPr>
        <w:tc>
          <w:tcPr>
            <w:cnfStyle w:val="001000000000"/>
            <w:tcW w:w="2410" w:type="dxa"/>
            <w:noWrap/>
          </w:tcPr>
          <w:p w:rsidR="009F51D5" w:rsidRPr="00322731" w:rsidRDefault="009D3AD3"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18S (pan-fungal)</w:t>
            </w:r>
          </w:p>
        </w:tc>
      </w:tr>
      <w:tr w:rsidR="009F51D5" w:rsidRPr="00322731" w:rsidTr="004C712E">
        <w:trPr>
          <w:cnfStyle w:val="000000100000"/>
          <w:trHeight w:val="274"/>
        </w:trPr>
        <w:tc>
          <w:tcPr>
            <w:cnfStyle w:val="001000000000"/>
            <w:tcW w:w="2410" w:type="dxa"/>
            <w:noWrap/>
          </w:tcPr>
          <w:p w:rsidR="009F51D5" w:rsidRPr="00322731" w:rsidRDefault="009D3AD3" w:rsidP="0050353C">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Mycobacteria</w:t>
            </w:r>
          </w:p>
        </w:tc>
      </w:tr>
    </w:tbl>
    <w:p w:rsidR="004C712E" w:rsidRDefault="004C712E" w:rsidP="00066702">
      <w:pPr>
        <w:rPr>
          <w:b/>
        </w:rPr>
      </w:pPr>
    </w:p>
    <w:p w:rsidR="00066702" w:rsidRDefault="009D3AD3" w:rsidP="00066702">
      <w:pPr>
        <w:rPr>
          <w:b/>
        </w:rPr>
      </w:pPr>
      <w:r>
        <w:rPr>
          <w:b/>
        </w:rPr>
        <w:t>Supplementary Table 2</w:t>
      </w:r>
    </w:p>
    <w:tbl>
      <w:tblPr>
        <w:tblStyle w:val="LightList-Accent1"/>
        <w:tblW w:w="9038" w:type="dxa"/>
        <w:tblLook w:val="04A0"/>
      </w:tblPr>
      <w:tblGrid>
        <w:gridCol w:w="2376"/>
        <w:gridCol w:w="2410"/>
        <w:gridCol w:w="2126"/>
        <w:gridCol w:w="2126"/>
      </w:tblGrid>
      <w:tr w:rsidR="008630AE" w:rsidRPr="00322731" w:rsidTr="004C712E">
        <w:trPr>
          <w:cnfStyle w:val="100000000000"/>
          <w:trHeight w:val="274"/>
        </w:trPr>
        <w:tc>
          <w:tcPr>
            <w:cnfStyle w:val="001000000000"/>
            <w:tcW w:w="2376" w:type="dxa"/>
            <w:noWrap/>
          </w:tcPr>
          <w:p w:rsidR="008630AE" w:rsidRPr="00322731" w:rsidRDefault="008630AE" w:rsidP="00A62E3F">
            <w:pPr>
              <w:jc w:val="center"/>
              <w:rPr>
                <w:rFonts w:ascii="Calibri" w:eastAsia="Times New Roman" w:hAnsi="Calibri" w:cs="Times New Roman"/>
                <w:color w:val="000000"/>
                <w:sz w:val="20"/>
                <w:szCs w:val="20"/>
                <w:lang w:eastAsia="en-GB"/>
              </w:rPr>
            </w:pPr>
            <w:r w:rsidRPr="00562FF8">
              <w:rPr>
                <w:rFonts w:ascii="Calibri" w:eastAsia="Times New Roman" w:hAnsi="Calibri" w:cs="Times New Roman"/>
                <w:color w:val="000000"/>
                <w:sz w:val="20"/>
                <w:szCs w:val="20"/>
                <w:lang w:eastAsia="en-GB"/>
              </w:rPr>
              <w:t>Brain biopsy</w:t>
            </w:r>
          </w:p>
        </w:tc>
        <w:tc>
          <w:tcPr>
            <w:tcW w:w="2410" w:type="dxa"/>
            <w:noWrap/>
          </w:tcPr>
          <w:p w:rsidR="008630AE" w:rsidRPr="00322731" w:rsidRDefault="008630AE" w:rsidP="00A62E3F">
            <w:pPr>
              <w:jc w:val="center"/>
              <w:cnfStyle w:val="100000000000"/>
              <w:rPr>
                <w:rFonts w:ascii="Calibri" w:eastAsia="Times New Roman" w:hAnsi="Calibri" w:cs="Times New Roman"/>
                <w:color w:val="000000"/>
                <w:sz w:val="20"/>
                <w:szCs w:val="20"/>
                <w:lang w:eastAsia="en-GB"/>
              </w:rPr>
            </w:pPr>
            <w:r w:rsidRPr="00562FF8">
              <w:rPr>
                <w:rFonts w:ascii="Calibri" w:eastAsia="Times New Roman" w:hAnsi="Calibri" w:cs="Times New Roman"/>
                <w:color w:val="000000"/>
                <w:sz w:val="20"/>
                <w:szCs w:val="20"/>
                <w:lang w:eastAsia="en-GB"/>
              </w:rPr>
              <w:t>CSF</w:t>
            </w:r>
          </w:p>
        </w:tc>
        <w:tc>
          <w:tcPr>
            <w:tcW w:w="2126" w:type="dxa"/>
          </w:tcPr>
          <w:p w:rsidR="008630AE" w:rsidRPr="00562FF8" w:rsidRDefault="008630AE" w:rsidP="00A62E3F">
            <w:pPr>
              <w:jc w:val="center"/>
              <w:cnfStyle w:val="1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Blood</w:t>
            </w:r>
          </w:p>
        </w:tc>
        <w:tc>
          <w:tcPr>
            <w:tcW w:w="2126" w:type="dxa"/>
          </w:tcPr>
          <w:p w:rsidR="008630AE" w:rsidRPr="00562FF8" w:rsidRDefault="008630AE" w:rsidP="00A62E3F">
            <w:pPr>
              <w:jc w:val="center"/>
              <w:cnfStyle w:val="1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Urine</w:t>
            </w: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Adenovirus</w:t>
            </w:r>
          </w:p>
        </w:tc>
        <w:tc>
          <w:tcPr>
            <w:tcW w:w="2410" w:type="dxa"/>
            <w:noWrap/>
            <w:hideMark/>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Adenovirus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Adenovirus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BK virus</w:t>
            </w:r>
          </w:p>
        </w:tc>
        <w:tc>
          <w:tcPr>
            <w:tcW w:w="2410" w:type="dxa"/>
            <w:noWrap/>
            <w:hideMark/>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BK virus</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BK virus</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BK virus</w:t>
            </w: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CMV</w:t>
            </w:r>
          </w:p>
        </w:tc>
        <w:tc>
          <w:tcPr>
            <w:tcW w:w="2410" w:type="dxa"/>
            <w:noWrap/>
            <w:hideMark/>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CMV</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CMV</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CMV</w:t>
            </w:r>
          </w:p>
        </w:tc>
      </w:tr>
      <w:tr w:rsidR="008630AE" w:rsidRPr="00322731" w:rsidTr="004C712E">
        <w:trPr>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HHV6*</w:t>
            </w:r>
          </w:p>
        </w:tc>
        <w:tc>
          <w:tcPr>
            <w:tcW w:w="2410" w:type="dxa"/>
            <w:noWrap/>
            <w:hideMark/>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HHV6*</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HSV 1 and 2</w:t>
            </w:r>
          </w:p>
        </w:tc>
        <w:tc>
          <w:tcPr>
            <w:tcW w:w="2410" w:type="dxa"/>
            <w:noWrap/>
            <w:hideMark/>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HSV 1 and 2</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 xml:space="preserve">Human </w:t>
            </w:r>
            <w:r>
              <w:rPr>
                <w:rFonts w:ascii="Calibri" w:eastAsia="Times New Roman" w:hAnsi="Calibri" w:cs="Times New Roman"/>
                <w:b w:val="0"/>
                <w:color w:val="000000"/>
                <w:sz w:val="20"/>
                <w:szCs w:val="20"/>
                <w:lang w:eastAsia="en-GB"/>
              </w:rPr>
              <w:t>a</w:t>
            </w:r>
            <w:r w:rsidRPr="00322731">
              <w:rPr>
                <w:rFonts w:ascii="Calibri" w:eastAsia="Times New Roman" w:hAnsi="Calibri" w:cs="Times New Roman"/>
                <w:b w:val="0"/>
                <w:color w:val="000000"/>
                <w:sz w:val="20"/>
                <w:szCs w:val="20"/>
                <w:lang w:eastAsia="en-GB"/>
              </w:rPr>
              <w:t>strovirus</w:t>
            </w:r>
          </w:p>
        </w:tc>
        <w:tc>
          <w:tcPr>
            <w:tcW w:w="2410" w:type="dxa"/>
            <w:noWrap/>
            <w:hideMark/>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Human astrovirus</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JC virus</w:t>
            </w:r>
          </w:p>
        </w:tc>
        <w:tc>
          <w:tcPr>
            <w:tcW w:w="2410" w:type="dxa"/>
            <w:noWrap/>
            <w:hideMark/>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JC 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JC 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JC virus</w:t>
            </w:r>
          </w:p>
        </w:tc>
      </w:tr>
      <w:tr w:rsidR="008630AE" w:rsidRPr="00322731" w:rsidTr="004C712E">
        <w:trPr>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Measles*</w:t>
            </w:r>
            <w:r>
              <w:rPr>
                <w:rFonts w:ascii="Calibri" w:eastAsia="Times New Roman" w:hAnsi="Calibri" w:cs="Times New Roman"/>
                <w:b w:val="0"/>
                <w:color w:val="000000"/>
                <w:sz w:val="20"/>
                <w:szCs w:val="20"/>
                <w:lang w:eastAsia="en-GB"/>
              </w:rPr>
              <w:t>*</w:t>
            </w:r>
          </w:p>
        </w:tc>
        <w:tc>
          <w:tcPr>
            <w:tcW w:w="2410" w:type="dxa"/>
            <w:noWrap/>
            <w:hideMark/>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Measles*</w:t>
            </w:r>
            <w:r>
              <w:rPr>
                <w:rFonts w:ascii="Calibri" w:eastAsia="Times New Roman" w:hAnsi="Calibri" w:cs="Times New Roman"/>
                <w:color w:val="000000"/>
                <w:sz w:val="20"/>
                <w:szCs w:val="20"/>
                <w:lang w:eastAsia="en-GB"/>
              </w:rPr>
              <w:t>*</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Measles**</w:t>
            </w:r>
          </w:p>
        </w:tc>
      </w:tr>
      <w:tr w:rsidR="008630AE" w:rsidRPr="00322731" w:rsidTr="004C712E">
        <w:trPr>
          <w:cnfStyle w:val="000000100000"/>
          <w:trHeight w:val="274"/>
        </w:trPr>
        <w:tc>
          <w:tcPr>
            <w:cnfStyle w:val="001000000000"/>
            <w:tcW w:w="2376" w:type="dxa"/>
            <w:noWrap/>
            <w:hideMark/>
          </w:tcPr>
          <w:p w:rsidR="008630AE" w:rsidRPr="00F8192A" w:rsidRDefault="008630AE" w:rsidP="00A62E3F">
            <w:pPr>
              <w:spacing w:after="0"/>
              <w:jc w:val="center"/>
              <w:rPr>
                <w:rFonts w:ascii="Calibri" w:eastAsia="Times New Roman" w:hAnsi="Calibri" w:cs="Times New Roman"/>
                <w:b w:val="0"/>
                <w:color w:val="000000"/>
                <w:sz w:val="20"/>
                <w:szCs w:val="20"/>
                <w:lang w:eastAsia="en-GB"/>
              </w:rPr>
            </w:pPr>
            <w:r w:rsidRPr="001B2D79">
              <w:rPr>
                <w:rFonts w:ascii="Calibri" w:eastAsia="Times New Roman" w:hAnsi="Calibri" w:cs="Times New Roman"/>
                <w:color w:val="000000"/>
                <w:sz w:val="20"/>
                <w:szCs w:val="20"/>
                <w:lang w:eastAsia="en-GB"/>
              </w:rPr>
              <w:t>Mumps*</w:t>
            </w:r>
            <w:r>
              <w:rPr>
                <w:rFonts w:ascii="Calibri" w:eastAsia="Times New Roman" w:hAnsi="Calibri" w:cs="Times New Roman"/>
                <w:b w:val="0"/>
                <w:color w:val="000000"/>
                <w:sz w:val="20"/>
                <w:szCs w:val="20"/>
                <w:lang w:eastAsia="en-GB"/>
              </w:rPr>
              <w:t>*</w:t>
            </w:r>
          </w:p>
        </w:tc>
        <w:tc>
          <w:tcPr>
            <w:tcW w:w="2410" w:type="dxa"/>
            <w:noWrap/>
            <w:hideMark/>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Mumps*</w:t>
            </w:r>
            <w:r>
              <w:rPr>
                <w:rFonts w:ascii="Calibri" w:eastAsia="Times New Roman" w:hAnsi="Calibri" w:cs="Times New Roman"/>
                <w:color w:val="000000"/>
                <w:sz w:val="20"/>
                <w:szCs w:val="20"/>
                <w:lang w:eastAsia="en-GB"/>
              </w:rPr>
              <w:t>*</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Mumps**</w:t>
            </w: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Rubella*</w:t>
            </w:r>
            <w:r>
              <w:rPr>
                <w:rFonts w:ascii="Calibri" w:eastAsia="Times New Roman" w:hAnsi="Calibri" w:cs="Times New Roman"/>
                <w:b w:val="0"/>
                <w:color w:val="000000"/>
                <w:sz w:val="20"/>
                <w:szCs w:val="20"/>
                <w:lang w:eastAsia="en-GB"/>
              </w:rPr>
              <w:t>*</w:t>
            </w: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Rubella*</w:t>
            </w:r>
            <w:r>
              <w:rPr>
                <w:rFonts w:ascii="Calibri" w:eastAsia="Times New Roman" w:hAnsi="Calibri" w:cs="Times New Roman"/>
                <w:color w:val="000000"/>
                <w:sz w:val="20"/>
                <w:szCs w:val="20"/>
                <w:lang w:eastAsia="en-GB"/>
              </w:rPr>
              <w:t>*</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EBV</w:t>
            </w: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EBV</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Toxoplasma*</w:t>
            </w: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Toxoplasma*</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Norovirus</w:t>
            </w: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Rotavirus</w:t>
            </w: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r w:rsidRPr="00322731">
              <w:rPr>
                <w:rFonts w:ascii="Calibri" w:eastAsia="Times New Roman" w:hAnsi="Calibri" w:cs="Times New Roman"/>
                <w:b w:val="0"/>
                <w:color w:val="000000"/>
                <w:sz w:val="20"/>
                <w:szCs w:val="20"/>
                <w:lang w:eastAsia="en-GB"/>
              </w:rPr>
              <w:t>Sapovirus</w:t>
            </w: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Astrovirus VA1/HMO-C</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Coronavirus*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Enterovirus*</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Mycoplasma*</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lang w:eastAsia="en-GB"/>
              </w:rPr>
            </w:pPr>
            <w:r w:rsidRPr="00322731">
              <w:rPr>
                <w:rFonts w:ascii="Calibri" w:eastAsia="Times New Roman" w:hAnsi="Calibri" w:cs="Times New Roman"/>
                <w:color w:val="000000"/>
                <w:sz w:val="20"/>
                <w:szCs w:val="20"/>
                <w:lang w:eastAsia="en-GB"/>
              </w:rPr>
              <w:t>Parechovirus*</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b w:val="0"/>
                <w:color w:val="000000"/>
                <w:sz w:val="20"/>
                <w:szCs w:val="20"/>
                <w:lang w:eastAsia="en-GB"/>
              </w:rPr>
            </w:pP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Rhinovirus*</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r w:rsidR="008630AE" w:rsidRPr="00322731" w:rsidTr="004C712E">
        <w:trPr>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color w:val="000000"/>
                <w:lang w:eastAsia="en-GB"/>
              </w:rPr>
            </w:pPr>
          </w:p>
        </w:tc>
        <w:tc>
          <w:tcPr>
            <w:tcW w:w="2410" w:type="dxa"/>
            <w:noWrap/>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RSV*</w:t>
            </w: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000000"/>
              <w:rPr>
                <w:rFonts w:ascii="Calibri" w:eastAsia="Times New Roman" w:hAnsi="Calibri" w:cs="Times New Roman"/>
                <w:color w:val="000000"/>
                <w:sz w:val="20"/>
                <w:szCs w:val="20"/>
                <w:lang w:eastAsia="en-GB"/>
              </w:rPr>
            </w:pPr>
          </w:p>
        </w:tc>
      </w:tr>
      <w:tr w:rsidR="008630AE" w:rsidRPr="00322731" w:rsidTr="004C712E">
        <w:trPr>
          <w:cnfStyle w:val="000000100000"/>
          <w:trHeight w:val="274"/>
        </w:trPr>
        <w:tc>
          <w:tcPr>
            <w:cnfStyle w:val="001000000000"/>
            <w:tcW w:w="2376" w:type="dxa"/>
            <w:noWrap/>
            <w:hideMark/>
          </w:tcPr>
          <w:p w:rsidR="008630AE" w:rsidRPr="00322731" w:rsidRDefault="008630AE" w:rsidP="00A62E3F">
            <w:pPr>
              <w:spacing w:after="0"/>
              <w:jc w:val="center"/>
              <w:rPr>
                <w:rFonts w:ascii="Calibri" w:eastAsia="Times New Roman" w:hAnsi="Calibri" w:cs="Times New Roman"/>
                <w:color w:val="000000"/>
                <w:lang w:eastAsia="en-GB"/>
              </w:rPr>
            </w:pPr>
          </w:p>
        </w:tc>
        <w:tc>
          <w:tcPr>
            <w:tcW w:w="2410" w:type="dxa"/>
            <w:noWrap/>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r w:rsidRPr="00322731">
              <w:rPr>
                <w:rFonts w:ascii="Calibri" w:eastAsia="Times New Roman" w:hAnsi="Calibri" w:cs="Times New Roman"/>
                <w:color w:val="000000"/>
                <w:sz w:val="20"/>
                <w:szCs w:val="20"/>
                <w:lang w:eastAsia="en-GB"/>
              </w:rPr>
              <w:t>VZV</w:t>
            </w: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c>
          <w:tcPr>
            <w:tcW w:w="2126" w:type="dxa"/>
          </w:tcPr>
          <w:p w:rsidR="008630AE" w:rsidRPr="00322731" w:rsidRDefault="008630AE" w:rsidP="00A62E3F">
            <w:pPr>
              <w:spacing w:after="0"/>
              <w:jc w:val="center"/>
              <w:cnfStyle w:val="000000100000"/>
              <w:rPr>
                <w:rFonts w:ascii="Calibri" w:eastAsia="Times New Roman" w:hAnsi="Calibri" w:cs="Times New Roman"/>
                <w:color w:val="000000"/>
                <w:sz w:val="20"/>
                <w:szCs w:val="20"/>
                <w:lang w:eastAsia="en-GB"/>
              </w:rPr>
            </w:pPr>
          </w:p>
        </w:tc>
      </w:tr>
    </w:tbl>
    <w:p w:rsidR="006D59FF" w:rsidRDefault="006D59FF" w:rsidP="00596199">
      <w:pPr>
        <w:rPr>
          <w:b/>
        </w:rPr>
      </w:pPr>
    </w:p>
    <w:p w:rsidR="00B565D4" w:rsidRDefault="009F4D18" w:rsidP="00596199">
      <w:pPr>
        <w:rPr>
          <w:b/>
        </w:rPr>
      </w:pPr>
      <w:r>
        <w:rPr>
          <w:b/>
        </w:rPr>
        <w:t xml:space="preserve">Supplementary </w:t>
      </w:r>
      <w:r w:rsidR="00DB17AB">
        <w:rPr>
          <w:b/>
        </w:rPr>
        <w:t xml:space="preserve">Table </w:t>
      </w:r>
      <w:r w:rsidR="009D3AD3">
        <w:rPr>
          <w:b/>
        </w:rPr>
        <w:t>3</w:t>
      </w:r>
    </w:p>
    <w:tbl>
      <w:tblPr>
        <w:tblStyle w:val="LightList-Accent1"/>
        <w:tblW w:w="9356" w:type="dxa"/>
        <w:tblInd w:w="-601" w:type="dxa"/>
        <w:tblLook w:val="04A0"/>
      </w:tblPr>
      <w:tblGrid>
        <w:gridCol w:w="1135"/>
        <w:gridCol w:w="4394"/>
        <w:gridCol w:w="1417"/>
        <w:gridCol w:w="1297"/>
        <w:gridCol w:w="1113"/>
      </w:tblGrid>
      <w:tr w:rsidR="00CD7C55" w:rsidRPr="00BB0B8C" w:rsidTr="004C712E">
        <w:trPr>
          <w:cnfStyle w:val="100000000000"/>
          <w:trHeight w:val="274"/>
        </w:trPr>
        <w:tc>
          <w:tcPr>
            <w:cnfStyle w:val="001000000000"/>
            <w:tcW w:w="1135" w:type="dxa"/>
            <w:noWrap/>
            <w:hideMark/>
          </w:tcPr>
          <w:p w:rsidR="00DF1F55" w:rsidRPr="00BB0B8C" w:rsidRDefault="00DF1F55" w:rsidP="00CD7C55">
            <w:pPr>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taxonID</w:t>
            </w:r>
          </w:p>
        </w:tc>
        <w:tc>
          <w:tcPr>
            <w:tcW w:w="4394" w:type="dxa"/>
            <w:noWrap/>
            <w:hideMark/>
          </w:tcPr>
          <w:p w:rsidR="00DF1F55" w:rsidRPr="00BB0B8C" w:rsidRDefault="00DF1F55" w:rsidP="00CD7C55">
            <w:pPr>
              <w:jc w:val="center"/>
              <w:cnfStyle w:val="1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scientName</w:t>
            </w:r>
          </w:p>
        </w:tc>
        <w:tc>
          <w:tcPr>
            <w:tcW w:w="1417" w:type="dxa"/>
            <w:noWrap/>
            <w:hideMark/>
          </w:tcPr>
          <w:p w:rsidR="00DF1F55" w:rsidRPr="00BB0B8C" w:rsidRDefault="00CD7C55" w:rsidP="00CD7C55">
            <w:pPr>
              <w:jc w:val="center"/>
              <w:cnfStyle w:val="1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Read count</w:t>
            </w:r>
          </w:p>
        </w:tc>
        <w:tc>
          <w:tcPr>
            <w:tcW w:w="1297" w:type="dxa"/>
            <w:noWrap/>
            <w:hideMark/>
          </w:tcPr>
          <w:p w:rsidR="00DF1F55" w:rsidRPr="00BB0B8C" w:rsidRDefault="00DF1F55" w:rsidP="00CD7C55">
            <w:pPr>
              <w:jc w:val="center"/>
              <w:cnfStyle w:val="1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poster.prob</w:t>
            </w:r>
          </w:p>
        </w:tc>
        <w:tc>
          <w:tcPr>
            <w:tcW w:w="1113" w:type="dxa"/>
            <w:noWrap/>
            <w:hideMark/>
          </w:tcPr>
          <w:p w:rsidR="00DF1F55" w:rsidRPr="00BB0B8C" w:rsidRDefault="00DF1F55" w:rsidP="00CD7C55">
            <w:pPr>
              <w:jc w:val="center"/>
              <w:cnfStyle w:val="1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log10BF</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unknown</w:t>
            </w:r>
          </w:p>
        </w:tc>
        <w:tc>
          <w:tcPr>
            <w:tcW w:w="4394"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unknown</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348908</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NA</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9606</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Homo sapiens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101050</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110573</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11161</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Mumps virus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77624</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335240.4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1747</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Propionibacterium acnes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2653</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3339.266</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10090</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Mus musculus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1190</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727.4473</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374840</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Enterobacteria phage phiX174 sensu lato</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423</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846.6118</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584</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Proteus mirabilis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421</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624.2779</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548476</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Corynebacterium aurimucosum ATCC 700975</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350</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442.3845</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47229</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Massilia timonae</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316</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497.8983</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529507</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Proteus mirabilis HI4320</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263</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292.9151</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158877</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Yokenella regensburgei</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256</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241.8602</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29388</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Staphylococcus capitis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249</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342.6923</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33032</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Anaerococcus lactolyticus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234</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372.4314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469</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Acinetobacter</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232</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326.9754</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102862</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Proteus penneri</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223</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201.0023</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28037</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Streptococcus mitis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223</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314.1208</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1282</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Staphylococcus epidermidis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222</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371.8281</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40214</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Acinetobacter johnsonii</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206</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308.6753</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69218</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Enterobacter cancerogenus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202</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215.8242</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225324</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Enhydrobacter aerosaccus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198</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466.9199</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816</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Bacteroides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178</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407.5874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618</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Serratia odorifera</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175</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268.8794</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38303</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Corynebacterium pseudogenitalium</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171</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268.9854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1303</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Streptococcus oralis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169</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285.8656</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28090</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Acinetobacter lwoffii</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168</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0.99</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308.9395</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1260</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Finegoldia magna</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164</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355.4904</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1270</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Micrococcus luteus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161</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371.4328</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1833</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Rhodococcus erythropolis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127</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310.9948</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38284</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Corynebacterium accolens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126</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0.93</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84.55722</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267747</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Propionibacterium acnes KPA171202</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118</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221.4295</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33029</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Anaerococcus hydrogenalis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116</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0.94</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40.6264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1305</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Streptococcus sanguinis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107</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296.4448</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13690</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Sphingobium yanoikuyae</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107</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0.97</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170.1415</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39791</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Corynebacterium glucuronolyticum</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102</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0.99</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72.87183</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250</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Chryseobacterium gleum</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97</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278.5301</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82347</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Facklamia languida</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97</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309.0609</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40215</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Acinetobacter junii</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93</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0.94</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78.6702</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553199</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Propionibacterium acnes SK137</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80</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0.96</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123.512</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186802</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Clostridiales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75</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0.98</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45.65406</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1656</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Actinomyces viscosus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73</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0.99</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91.91713</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28127</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Prevotella buccalis</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70</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249.1014</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1351</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Enterococcus faecalis</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69</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234.7038</w:t>
            </w:r>
          </w:p>
        </w:tc>
      </w:tr>
      <w:tr w:rsidR="00CD7C55" w:rsidRPr="00BB0B8C" w:rsidTr="004C712E">
        <w:trPr>
          <w:cnfStyle w:val="000000100000"/>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1155766</w:t>
            </w:r>
          </w:p>
        </w:tc>
        <w:tc>
          <w:tcPr>
            <w:tcW w:w="4394" w:type="dxa"/>
            <w:noWrap/>
            <w:hideMark/>
          </w:tcPr>
          <w:p w:rsidR="00DF1F55" w:rsidRPr="00BB0B8C" w:rsidRDefault="00DF1F55" w:rsidP="00CD7C55">
            <w:pPr>
              <w:spacing w:after="0"/>
              <w:jc w:val="center"/>
              <w:cnfStyle w:val="0000001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Enterococcus faecium Aus0004</w:t>
            </w:r>
          </w:p>
        </w:tc>
        <w:tc>
          <w:tcPr>
            <w:tcW w:w="141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60</w:t>
            </w:r>
          </w:p>
        </w:tc>
        <w:tc>
          <w:tcPr>
            <w:tcW w:w="1297"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w:t>
            </w:r>
          </w:p>
        </w:tc>
        <w:tc>
          <w:tcPr>
            <w:tcW w:w="1113" w:type="dxa"/>
            <w:noWrap/>
            <w:hideMark/>
          </w:tcPr>
          <w:p w:rsidR="00DF1F55" w:rsidRPr="00BB0B8C" w:rsidRDefault="00DF1F55" w:rsidP="00CD7C55">
            <w:pPr>
              <w:spacing w:after="0"/>
              <w:jc w:val="center"/>
              <w:cnfStyle w:val="0000001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225.3758</w:t>
            </w:r>
          </w:p>
        </w:tc>
      </w:tr>
      <w:tr w:rsidR="00CD7C55" w:rsidRPr="00BB0B8C" w:rsidTr="004C712E">
        <w:trPr>
          <w:trHeight w:val="274"/>
        </w:trPr>
        <w:tc>
          <w:tcPr>
            <w:cnfStyle w:val="001000000000"/>
            <w:tcW w:w="1135" w:type="dxa"/>
            <w:noWrap/>
            <w:hideMark/>
          </w:tcPr>
          <w:p w:rsidR="00DF1F55" w:rsidRPr="00BB0B8C" w:rsidRDefault="00DF1F55" w:rsidP="00CD7C55">
            <w:pPr>
              <w:spacing w:after="0"/>
              <w:jc w:val="center"/>
              <w:rPr>
                <w:rFonts w:eastAsia="Times New Roman" w:cs="Times New Roman"/>
                <w:color w:val="000000"/>
                <w:sz w:val="20"/>
                <w:szCs w:val="20"/>
                <w:lang w:eastAsia="en-GB"/>
              </w:rPr>
            </w:pPr>
            <w:r w:rsidRPr="00BB0B8C">
              <w:rPr>
                <w:rFonts w:eastAsia="Times New Roman" w:cs="Times New Roman"/>
                <w:color w:val="000000"/>
                <w:sz w:val="20"/>
                <w:szCs w:val="20"/>
                <w:lang w:eastAsia="en-GB"/>
              </w:rPr>
              <w:t>43675</w:t>
            </w:r>
          </w:p>
        </w:tc>
        <w:tc>
          <w:tcPr>
            <w:tcW w:w="4394" w:type="dxa"/>
            <w:noWrap/>
            <w:hideMark/>
          </w:tcPr>
          <w:p w:rsidR="00DF1F55" w:rsidRPr="00BB0B8C" w:rsidRDefault="00DF1F55" w:rsidP="00CD7C55">
            <w:pPr>
              <w:spacing w:after="0"/>
              <w:jc w:val="center"/>
              <w:cnfStyle w:val="000000000000"/>
              <w:rPr>
                <w:rFonts w:eastAsia="Times New Roman" w:cs="Times New Roman"/>
                <w:i/>
                <w:color w:val="000000"/>
                <w:sz w:val="20"/>
                <w:szCs w:val="20"/>
                <w:lang w:eastAsia="en-GB"/>
              </w:rPr>
            </w:pPr>
            <w:r w:rsidRPr="00BB0B8C">
              <w:rPr>
                <w:rFonts w:eastAsia="Times New Roman" w:cs="Times New Roman"/>
                <w:i/>
                <w:color w:val="000000"/>
                <w:sz w:val="20"/>
                <w:szCs w:val="20"/>
                <w:lang w:eastAsia="en-GB"/>
              </w:rPr>
              <w:t>Rothia mucilaginosa</w:t>
            </w:r>
          </w:p>
        </w:tc>
        <w:tc>
          <w:tcPr>
            <w:tcW w:w="141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56</w:t>
            </w:r>
          </w:p>
        </w:tc>
        <w:tc>
          <w:tcPr>
            <w:tcW w:w="1297"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0.99</w:t>
            </w:r>
          </w:p>
        </w:tc>
        <w:tc>
          <w:tcPr>
            <w:tcW w:w="1113" w:type="dxa"/>
            <w:noWrap/>
            <w:hideMark/>
          </w:tcPr>
          <w:p w:rsidR="00DF1F55" w:rsidRPr="00BB0B8C" w:rsidRDefault="00DF1F55" w:rsidP="00CD7C55">
            <w:pPr>
              <w:spacing w:after="0"/>
              <w:jc w:val="center"/>
              <w:cnfStyle w:val="000000000000"/>
              <w:rPr>
                <w:rFonts w:eastAsia="Times New Roman" w:cs="Times New Roman"/>
                <w:color w:val="000000"/>
                <w:sz w:val="20"/>
                <w:szCs w:val="20"/>
                <w:lang w:eastAsia="en-GB"/>
              </w:rPr>
            </w:pPr>
            <w:r w:rsidRPr="00BB0B8C">
              <w:rPr>
                <w:rFonts w:eastAsia="Times New Roman" w:cs="Times New Roman"/>
                <w:color w:val="000000"/>
                <w:sz w:val="20"/>
                <w:szCs w:val="20"/>
                <w:lang w:eastAsia="en-GB"/>
              </w:rPr>
              <w:t>187.2995</w:t>
            </w:r>
          </w:p>
        </w:tc>
      </w:tr>
    </w:tbl>
    <w:p w:rsidR="00F73AF7" w:rsidRDefault="00F73AF7" w:rsidP="00F73AF7">
      <w:pPr>
        <w:spacing w:after="0"/>
        <w:rPr>
          <w:b/>
          <w:shd w:val="clear" w:color="auto" w:fill="FFFFFF"/>
        </w:rPr>
      </w:pPr>
      <w:r>
        <w:rPr>
          <w:b/>
          <w:shd w:val="clear" w:color="auto" w:fill="FFFFFF"/>
        </w:rPr>
        <w:t>Supplementary Table 4</w:t>
      </w:r>
    </w:p>
    <w:tbl>
      <w:tblPr>
        <w:tblStyle w:val="LightList-Accent1"/>
        <w:tblpPr w:leftFromText="180" w:rightFromText="180" w:vertAnchor="text" w:horzAnchor="margin" w:tblpXSpec="center" w:tblpY="391"/>
        <w:tblW w:w="5546" w:type="pct"/>
        <w:tblLook w:val="04A0"/>
      </w:tblPr>
      <w:tblGrid>
        <w:gridCol w:w="2350"/>
        <w:gridCol w:w="568"/>
        <w:gridCol w:w="757"/>
        <w:gridCol w:w="551"/>
        <w:gridCol w:w="757"/>
        <w:gridCol w:w="810"/>
        <w:gridCol w:w="1138"/>
        <w:gridCol w:w="761"/>
        <w:gridCol w:w="1029"/>
        <w:gridCol w:w="1531"/>
      </w:tblGrid>
      <w:tr w:rsidR="00F442D1" w:rsidRPr="00F442D1" w:rsidTr="00F442D1">
        <w:trPr>
          <w:cnfStyle w:val="100000000000"/>
          <w:trHeight w:val="216"/>
        </w:trPr>
        <w:tc>
          <w:tcPr>
            <w:cnfStyle w:val="001000000000"/>
            <w:tcW w:w="4983" w:type="dxa"/>
            <w:gridSpan w:val="5"/>
            <w:noWrap/>
          </w:tcPr>
          <w:p w:rsidR="00F442D1" w:rsidRPr="00F442D1" w:rsidRDefault="00F442D1" w:rsidP="0080618E">
            <w:pPr>
              <w:jc w:val="center"/>
              <w:rPr>
                <w:rFonts w:eastAsia="Times New Roman" w:cs="Arial"/>
                <w:sz w:val="18"/>
                <w:szCs w:val="18"/>
                <w:lang w:eastAsia="en-GB"/>
              </w:rPr>
            </w:pPr>
            <w:r>
              <w:rPr>
                <w:rFonts w:eastAsia="Times New Roman" w:cs="Arial"/>
                <w:color w:val="auto"/>
                <w:sz w:val="18"/>
                <w:szCs w:val="18"/>
                <w:lang w:eastAsia="en-GB"/>
              </w:rPr>
              <w:t xml:space="preserve">4a. </w:t>
            </w:r>
            <w:r w:rsidRPr="00F442D1">
              <w:rPr>
                <w:rFonts w:eastAsia="Times New Roman" w:cs="Arial"/>
                <w:color w:val="auto"/>
                <w:sz w:val="18"/>
                <w:szCs w:val="18"/>
                <w:lang w:eastAsia="en-GB"/>
              </w:rPr>
              <w:t>Brain data against vaccine consensus</w:t>
            </w:r>
          </w:p>
        </w:tc>
        <w:tc>
          <w:tcPr>
            <w:tcW w:w="810" w:type="dxa"/>
            <w:noWrap/>
          </w:tcPr>
          <w:p w:rsidR="00F442D1" w:rsidRPr="00F442D1" w:rsidRDefault="00F442D1" w:rsidP="0080618E">
            <w:pPr>
              <w:jc w:val="center"/>
              <w:cnfStyle w:val="100000000000"/>
              <w:rPr>
                <w:rFonts w:eastAsia="Times New Roman" w:cs="Arial"/>
                <w:sz w:val="18"/>
                <w:szCs w:val="18"/>
                <w:lang w:eastAsia="en-GB"/>
              </w:rPr>
            </w:pPr>
          </w:p>
        </w:tc>
        <w:tc>
          <w:tcPr>
            <w:tcW w:w="1138" w:type="dxa"/>
            <w:noWrap/>
          </w:tcPr>
          <w:p w:rsidR="00F442D1" w:rsidRPr="00F442D1" w:rsidRDefault="00F442D1" w:rsidP="0080618E">
            <w:pPr>
              <w:jc w:val="center"/>
              <w:cnfStyle w:val="100000000000"/>
              <w:rPr>
                <w:rFonts w:eastAsia="Times New Roman" w:cs="Arial"/>
                <w:sz w:val="18"/>
                <w:szCs w:val="18"/>
                <w:lang w:eastAsia="en-GB"/>
              </w:rPr>
            </w:pPr>
          </w:p>
        </w:tc>
        <w:tc>
          <w:tcPr>
            <w:tcW w:w="761" w:type="dxa"/>
            <w:noWrap/>
          </w:tcPr>
          <w:p w:rsidR="00F442D1" w:rsidRPr="00F442D1" w:rsidRDefault="00F442D1" w:rsidP="0080618E">
            <w:pPr>
              <w:jc w:val="center"/>
              <w:cnfStyle w:val="100000000000"/>
              <w:rPr>
                <w:rFonts w:eastAsia="Times New Roman" w:cs="Arial"/>
                <w:sz w:val="18"/>
                <w:szCs w:val="18"/>
                <w:lang w:eastAsia="en-GB"/>
              </w:rPr>
            </w:pPr>
          </w:p>
        </w:tc>
        <w:tc>
          <w:tcPr>
            <w:tcW w:w="2560" w:type="dxa"/>
            <w:gridSpan w:val="2"/>
            <w:noWrap/>
          </w:tcPr>
          <w:p w:rsidR="00F442D1" w:rsidRPr="00F442D1" w:rsidRDefault="00F442D1" w:rsidP="0080618E">
            <w:pPr>
              <w:jc w:val="center"/>
              <w:cnfStyle w:val="1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Position</w:t>
            </w:r>
          </w:p>
        </w:tc>
        <w:tc>
          <w:tcPr>
            <w:tcW w:w="568"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Ref</w:t>
            </w:r>
          </w:p>
        </w:tc>
        <w:tc>
          <w:tcPr>
            <w:tcW w:w="757"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Reads1</w:t>
            </w:r>
          </w:p>
        </w:tc>
        <w:tc>
          <w:tcPr>
            <w:tcW w:w="551"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Var</w:t>
            </w:r>
          </w:p>
        </w:tc>
        <w:tc>
          <w:tcPr>
            <w:tcW w:w="757"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Reads2</w:t>
            </w:r>
          </w:p>
        </w:tc>
        <w:tc>
          <w:tcPr>
            <w:tcW w:w="810"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VarFreq</w:t>
            </w:r>
          </w:p>
        </w:tc>
        <w:tc>
          <w:tcPr>
            <w:tcW w:w="1138"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Effect</w:t>
            </w:r>
          </w:p>
        </w:tc>
        <w:tc>
          <w:tcPr>
            <w:tcW w:w="761" w:type="dxa"/>
            <w:noWrap/>
            <w:hideMark/>
          </w:tcPr>
          <w:p w:rsidR="00F73AF7" w:rsidRPr="00F442D1" w:rsidRDefault="00F73AF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Gene</w:t>
            </w:r>
          </w:p>
        </w:tc>
        <w:tc>
          <w:tcPr>
            <w:tcW w:w="1029" w:type="dxa"/>
            <w:noWrap/>
            <w:hideMark/>
          </w:tcPr>
          <w:p w:rsidR="00F73AF7" w:rsidRPr="00F442D1" w:rsidRDefault="00594F13" w:rsidP="00594F13">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 xml:space="preserve">Codon </w:t>
            </w:r>
            <w:r w:rsidR="00F73AF7" w:rsidRPr="00F442D1">
              <w:rPr>
                <w:rFonts w:eastAsia="Times New Roman" w:cs="Arial"/>
                <w:b/>
                <w:sz w:val="18"/>
                <w:szCs w:val="18"/>
                <w:lang w:eastAsia="en-GB"/>
              </w:rPr>
              <w:t xml:space="preserve">change </w:t>
            </w:r>
          </w:p>
        </w:tc>
        <w:tc>
          <w:tcPr>
            <w:tcW w:w="1531" w:type="dxa"/>
          </w:tcPr>
          <w:p w:rsidR="00F73AF7" w:rsidRPr="00F442D1" w:rsidRDefault="00B06127" w:rsidP="0080618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 xml:space="preserve">Amino </w:t>
            </w:r>
            <w:r w:rsidR="00594F13" w:rsidRPr="00F442D1">
              <w:rPr>
                <w:rFonts w:eastAsia="Times New Roman" w:cs="Arial"/>
                <w:b/>
                <w:sz w:val="18"/>
                <w:szCs w:val="18"/>
                <w:lang w:eastAsia="en-GB"/>
              </w:rPr>
              <w:t xml:space="preserve">acid </w:t>
            </w:r>
            <w:r w:rsidR="00F73AF7" w:rsidRPr="00F442D1">
              <w:rPr>
                <w:rFonts w:eastAsia="Times New Roman" w:cs="Arial"/>
                <w:b/>
                <w:sz w:val="18"/>
                <w:szCs w:val="18"/>
                <w:lang w:eastAsia="en-GB"/>
              </w:rPr>
              <w:t>change</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512</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1313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99.7</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c.367A&gt;G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p.Thr123Ala</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1463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3363</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378</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10.1</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c.1318G&gt;A</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p.Asp440Asn</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1496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1866</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99.89</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c.1351T&gt;C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p.Phe451Leu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1514</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1354</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99.93</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c.1369T&gt;C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p.Leu457Leu</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1515</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1352</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c.1370T&gt;C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p.Leu457Ser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1537</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1171</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99.74</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c.1392T&gt;C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p.Gly464Gly</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1547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1238</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99.84</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c.1402T&gt;C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p.Phe468Leu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1548</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1372</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99.93</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c.1403T&gt;C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p.Phe468Ser</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1590</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3146</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223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6.62</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c.1445T&gt;C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p.Phe482Ser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1602</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782</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2641</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77.15</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c.1457A&gt;G</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p.Tyr486Cys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1647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3849</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238</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5.82</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c.1502A&gt;C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p.Asn501Thr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1731</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2518</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1975</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43.96</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594F13">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c.1586T&gt;C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p.Val529Ala</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1769</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4173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99.98</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594F13">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c.1624T&gt;C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p.Leu542Leu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1801</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2055</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1442</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41.22</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1815</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3025</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1856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1113</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99.91</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1860</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913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99.89</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1873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280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99.64</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1882</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105</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99.06</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2306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1169</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99.91</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V/</w:t>
            </w:r>
            <w:r w:rsidR="00F73AF7" w:rsidRPr="00F442D1">
              <w:rPr>
                <w:rFonts w:eastAsia="Times New Roman" w:cs="Arial"/>
                <w:sz w:val="18"/>
                <w:szCs w:val="18"/>
                <w:lang w:eastAsia="en-GB"/>
              </w:rPr>
              <w:t>P</w:t>
            </w:r>
            <w:r w:rsidRPr="00F442D1">
              <w:rPr>
                <w:rFonts w:eastAsia="Times New Roman" w:cs="Arial"/>
                <w:sz w:val="18"/>
                <w:szCs w:val="18"/>
                <w:lang w:eastAsia="en-GB"/>
              </w:rPr>
              <w:t>/I</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c.328G&gt;T</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p.Val110Phe</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3213</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120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19</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13.67</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3215</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104</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16.13</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3220</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95</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19</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16.67</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3256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589</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41</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6.5</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3273</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726</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52</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6.68</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c.10T&gt;C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p.Ser4Pro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3373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51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917</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94.73</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c.110T&gt;C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p.Leu37Pro</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3577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28</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799</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96.61</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c.314T&gt;C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p.Met105Thr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3629</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32</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783</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95.96</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c.366T&gt;C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p.Asp122Asp</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3681</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34</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842</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96.12</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c.418T&gt;C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p.Tyr140His</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3771</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18</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479</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96.38</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c.508T&gt;C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p.Tyr170His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3778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450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95.34</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c.515T&gt;C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p.Val172Ala</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3786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16</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415</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96.29</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c.523T&gt;C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p.Leu175Leu</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3806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16</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421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96.34</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c.543T&gt;C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p.Ser181Ser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3823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475</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c.560G&gt;A</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p.Arg187Gln</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3841</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18</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589</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97.03</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c.578T&gt;C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p.Leu193Pro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3911</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26</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594</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95.65</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c.648T&gt;C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p.Asp216Asp</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3912</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27</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511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94.98</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c.649T&gt;C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p.Ser217Pro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4020</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28</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590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95.47</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c.757T&gt;C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p.Tyr253His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4575</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382</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99.74</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c.30C&gt;T</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p.Gly10Gly</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4633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448</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c.88T&gt;C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p.Tyr30His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4718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494</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99.8</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c.173A&gt;C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p.Gln58Pro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4991</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410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99.76</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c.446G&gt;A</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p.Arg149Gln</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5540</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577</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c.995T&gt;A</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p.Phe332Tyr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5767</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904</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99.89</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c.1222A&gt;G</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p.Thr408Ala</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5933</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850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99.77</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F</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c.1388C&gt;T</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p.Ala463Val</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6642</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234</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c.29C&gt;T</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p.Ser10Leu</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6898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190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c.285A&gt;G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p.Gly95Gly</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6944</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228</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28</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10.94</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c.331T&gt;C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p.Leu111Leu</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6945</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193</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13.45</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c.332T&gt;C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p.Leu111Ser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7228</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285</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99.65</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c.615T&gt;C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p.His205His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7257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260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c.644G&gt;A</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p.Gly215Glu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7372</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292</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c.759C&gt;T</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p.Cys253Cys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7536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281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98.6</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c.923T&gt;C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p.Val308Ala</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7756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606</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99.67</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c.1143C&gt;T</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p.Val381Val</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8076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26</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423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94.21</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HN</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c.1463C&gt;T</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p.Pro488Leu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8936</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c.499T&gt;C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p.Ser167Pro</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10387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c.1950T&gt;C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p.Asn650Asn</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10405</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62</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c.1968T&gt;C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p.Asp656Asp</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10407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50</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92.59</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c.1970A&gt;T</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p.Asp657Val</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10414</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c.1977T&gt;C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p.Phe659Phe</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11431</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118</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c.2994C&gt;T</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p.Ser998Ser</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12379</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46</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92</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c.3942C&gt;A</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p.Ser1314Ser</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13688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77</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88.51</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c.5251A&gt;G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p.Ser1751Gly</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13970</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c.5533C&gt;T</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p.Pro1845Ser</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14036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102</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99.03</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c.5599C&gt;G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p.Gln1867Glu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14500</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123</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100</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c.6063T&gt;C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p.Phe2021Phe</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14616</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121</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8</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6.2</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c.6179T&gt;C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p.Leu2060Pro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14868</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169</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11</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6.11</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c.6431T&gt;C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p.Leu2144Pro</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14985</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199</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23</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10.36</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c.6548T&gt;C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p.Leu2183Pro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15008</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222</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16</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6.72</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c.6571T&gt;C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p.Tyr2191His</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15012</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237</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16</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6.32</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c.6575T&gt;C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p.Leu2192Pro</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15023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213</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24</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10.13</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c.6586T&gt;C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p.Leu2196Leu</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15157</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363</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37</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9.25</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c.6720A&gt;G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p.Glu2240Glu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15163</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363</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28</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7.16</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c.6726T&gt;C</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p.Ser2242Ser</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15174</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362</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5.48</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c.6737A&gt;G</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p.Asp2246Gly</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15190</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294</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85</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22.43</w:t>
            </w:r>
          </w:p>
        </w:tc>
        <w:tc>
          <w:tcPr>
            <w:tcW w:w="113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c.6753A&gt;G</w:t>
            </w: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p.Ile2251Met</w:t>
            </w: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15218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0</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341</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99.71</w:t>
            </w:r>
          </w:p>
        </w:tc>
        <w:tc>
          <w:tcPr>
            <w:tcW w:w="113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c.6781A&gt;C</w:t>
            </w: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p.Ile2261Leu</w:t>
            </w: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15248</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253</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153</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37.68</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15314</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173</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58</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25.11</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15317</w:t>
            </w:r>
          </w:p>
        </w:tc>
        <w:tc>
          <w:tcPr>
            <w:tcW w:w="568"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T</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89</w:t>
            </w:r>
          </w:p>
        </w:tc>
        <w:tc>
          <w:tcPr>
            <w:tcW w:w="551"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w:t>
            </w:r>
          </w:p>
        </w:tc>
        <w:tc>
          <w:tcPr>
            <w:tcW w:w="757"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78</w:t>
            </w:r>
          </w:p>
        </w:tc>
        <w:tc>
          <w:tcPr>
            <w:tcW w:w="810" w:type="dxa"/>
            <w:noWrap/>
            <w:hideMark/>
          </w:tcPr>
          <w:p w:rsidR="00F73AF7" w:rsidRPr="00F442D1" w:rsidRDefault="00F73AF7"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46.71</w:t>
            </w:r>
          </w:p>
        </w:tc>
        <w:tc>
          <w:tcPr>
            <w:tcW w:w="1138" w:type="dxa"/>
            <w:noWrap/>
            <w:hideMark/>
          </w:tcPr>
          <w:p w:rsidR="00F73AF7" w:rsidRPr="00F442D1" w:rsidRDefault="00594F13" w:rsidP="0080618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2350" w:type="dxa"/>
            <w:noWrap/>
            <w:hideMark/>
          </w:tcPr>
          <w:p w:rsidR="00F73AF7" w:rsidRPr="00F442D1" w:rsidRDefault="00F73AF7" w:rsidP="0080618E">
            <w:pPr>
              <w:spacing w:after="0"/>
              <w:jc w:val="center"/>
              <w:rPr>
                <w:rFonts w:eastAsia="Times New Roman" w:cs="Arial"/>
                <w:sz w:val="18"/>
                <w:szCs w:val="18"/>
                <w:lang w:eastAsia="en-GB"/>
              </w:rPr>
            </w:pPr>
            <w:r w:rsidRPr="00F442D1">
              <w:rPr>
                <w:rFonts w:eastAsia="Times New Roman" w:cs="Arial"/>
                <w:sz w:val="18"/>
                <w:szCs w:val="18"/>
                <w:lang w:eastAsia="en-GB"/>
              </w:rPr>
              <w:t>15318</w:t>
            </w:r>
          </w:p>
        </w:tc>
        <w:tc>
          <w:tcPr>
            <w:tcW w:w="568"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A</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154</w:t>
            </w:r>
          </w:p>
        </w:tc>
        <w:tc>
          <w:tcPr>
            <w:tcW w:w="551"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G</w:t>
            </w:r>
          </w:p>
        </w:tc>
        <w:tc>
          <w:tcPr>
            <w:tcW w:w="757"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49</w:t>
            </w:r>
          </w:p>
        </w:tc>
        <w:tc>
          <w:tcPr>
            <w:tcW w:w="810" w:type="dxa"/>
            <w:noWrap/>
            <w:hideMark/>
          </w:tcPr>
          <w:p w:rsidR="00F73AF7" w:rsidRPr="00F442D1" w:rsidRDefault="00F73AF7"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24.14</w:t>
            </w:r>
          </w:p>
        </w:tc>
        <w:tc>
          <w:tcPr>
            <w:tcW w:w="1138" w:type="dxa"/>
            <w:noWrap/>
            <w:hideMark/>
          </w:tcPr>
          <w:p w:rsidR="00F73AF7" w:rsidRPr="00F442D1" w:rsidRDefault="00594F13" w:rsidP="0080618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non-</w:t>
            </w:r>
            <w:r w:rsidR="00F73AF7" w:rsidRPr="00F442D1">
              <w:rPr>
                <w:rFonts w:eastAsia="Times New Roman" w:cs="Arial"/>
                <w:sz w:val="18"/>
                <w:szCs w:val="18"/>
                <w:lang w:eastAsia="en-GB"/>
              </w:rPr>
              <w:t>coding</w:t>
            </w:r>
          </w:p>
        </w:tc>
        <w:tc>
          <w:tcPr>
            <w:tcW w:w="76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029"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c>
          <w:tcPr>
            <w:tcW w:w="1531" w:type="dxa"/>
            <w:noWrap/>
            <w:hideMark/>
          </w:tcPr>
          <w:p w:rsidR="00F73AF7" w:rsidRPr="00F442D1" w:rsidRDefault="00F73AF7" w:rsidP="0080618E">
            <w:pPr>
              <w:spacing w:after="0"/>
              <w:jc w:val="center"/>
              <w:cnfStyle w:val="000000000000"/>
              <w:rPr>
                <w:rFonts w:eastAsia="Times New Roman" w:cs="Arial"/>
                <w:sz w:val="18"/>
                <w:szCs w:val="18"/>
                <w:lang w:eastAsia="en-GB"/>
              </w:rPr>
            </w:pPr>
          </w:p>
        </w:tc>
      </w:tr>
    </w:tbl>
    <w:p w:rsidR="00F73AF7" w:rsidRDefault="00F73AF7" w:rsidP="00F73AF7">
      <w:pPr>
        <w:spacing w:after="0"/>
        <w:rPr>
          <w:b/>
          <w:shd w:val="clear" w:color="auto" w:fill="FFFFFF"/>
        </w:rPr>
      </w:pPr>
    </w:p>
    <w:tbl>
      <w:tblPr>
        <w:tblStyle w:val="LightList-Accent1"/>
        <w:tblpPr w:leftFromText="180" w:rightFromText="180" w:vertAnchor="text" w:tblpXSpec="center" w:tblpY="1"/>
        <w:tblOverlap w:val="never"/>
        <w:tblW w:w="5518" w:type="pct"/>
        <w:tblLook w:val="04A0"/>
      </w:tblPr>
      <w:tblGrid>
        <w:gridCol w:w="1350"/>
        <w:gridCol w:w="528"/>
        <w:gridCol w:w="906"/>
        <w:gridCol w:w="529"/>
        <w:gridCol w:w="906"/>
        <w:gridCol w:w="875"/>
        <w:gridCol w:w="1340"/>
        <w:gridCol w:w="784"/>
        <w:gridCol w:w="1574"/>
        <w:gridCol w:w="1408"/>
      </w:tblGrid>
      <w:tr w:rsidR="00F73AF7" w:rsidRPr="00F442D1" w:rsidTr="00F442D1">
        <w:trPr>
          <w:cnfStyle w:val="100000000000"/>
          <w:trHeight w:val="216"/>
        </w:trPr>
        <w:tc>
          <w:tcPr>
            <w:cnfStyle w:val="001000000000"/>
            <w:tcW w:w="4219" w:type="dxa"/>
            <w:gridSpan w:val="5"/>
            <w:noWrap/>
            <w:hideMark/>
          </w:tcPr>
          <w:p w:rsidR="00F73AF7" w:rsidRPr="00F442D1" w:rsidRDefault="00F73AF7" w:rsidP="004C712E">
            <w:pPr>
              <w:jc w:val="center"/>
              <w:rPr>
                <w:rFonts w:eastAsia="Times New Roman" w:cs="Arial"/>
                <w:color w:val="800000"/>
                <w:sz w:val="18"/>
                <w:szCs w:val="18"/>
                <w:lang w:eastAsia="en-GB"/>
              </w:rPr>
            </w:pPr>
            <w:r w:rsidRPr="00F442D1">
              <w:rPr>
                <w:rFonts w:eastAsia="Times New Roman" w:cs="Arial"/>
                <w:color w:val="auto"/>
                <w:sz w:val="18"/>
                <w:szCs w:val="18"/>
                <w:lang w:eastAsia="en-GB"/>
              </w:rPr>
              <w:t>4b. Variants prexisting in the vaccine data</w:t>
            </w:r>
          </w:p>
        </w:tc>
        <w:tc>
          <w:tcPr>
            <w:tcW w:w="875" w:type="dxa"/>
            <w:noWrap/>
            <w:hideMark/>
          </w:tcPr>
          <w:p w:rsidR="00F73AF7" w:rsidRPr="00F442D1" w:rsidRDefault="00F73AF7" w:rsidP="004C712E">
            <w:pPr>
              <w:jc w:val="center"/>
              <w:cnfStyle w:val="100000000000"/>
              <w:rPr>
                <w:rFonts w:eastAsia="Times New Roman" w:cs="Arial"/>
                <w:sz w:val="18"/>
                <w:szCs w:val="18"/>
                <w:lang w:eastAsia="en-GB"/>
              </w:rPr>
            </w:pPr>
          </w:p>
        </w:tc>
        <w:tc>
          <w:tcPr>
            <w:tcW w:w="1340" w:type="dxa"/>
            <w:noWrap/>
            <w:hideMark/>
          </w:tcPr>
          <w:p w:rsidR="00F73AF7" w:rsidRPr="00F442D1" w:rsidRDefault="00F73AF7" w:rsidP="004C712E">
            <w:pPr>
              <w:jc w:val="center"/>
              <w:cnfStyle w:val="100000000000"/>
              <w:rPr>
                <w:rFonts w:eastAsia="Times New Roman" w:cs="Arial"/>
                <w:sz w:val="18"/>
                <w:szCs w:val="18"/>
                <w:lang w:eastAsia="en-GB"/>
              </w:rPr>
            </w:pPr>
          </w:p>
        </w:tc>
        <w:tc>
          <w:tcPr>
            <w:tcW w:w="784" w:type="dxa"/>
            <w:noWrap/>
            <w:hideMark/>
          </w:tcPr>
          <w:p w:rsidR="00F73AF7" w:rsidRPr="00F442D1" w:rsidRDefault="00F73AF7" w:rsidP="004C712E">
            <w:pPr>
              <w:jc w:val="center"/>
              <w:cnfStyle w:val="100000000000"/>
              <w:rPr>
                <w:rFonts w:eastAsia="Times New Roman" w:cs="Arial"/>
                <w:sz w:val="18"/>
                <w:szCs w:val="18"/>
                <w:lang w:eastAsia="en-GB"/>
              </w:rPr>
            </w:pPr>
          </w:p>
        </w:tc>
        <w:tc>
          <w:tcPr>
            <w:tcW w:w="1574" w:type="dxa"/>
            <w:noWrap/>
            <w:hideMark/>
          </w:tcPr>
          <w:p w:rsidR="00F73AF7" w:rsidRPr="00F442D1" w:rsidRDefault="00F73AF7" w:rsidP="004C712E">
            <w:pPr>
              <w:jc w:val="center"/>
              <w:cnfStyle w:val="100000000000"/>
              <w:rPr>
                <w:rFonts w:eastAsia="Times New Roman" w:cs="Arial"/>
                <w:sz w:val="18"/>
                <w:szCs w:val="18"/>
                <w:lang w:eastAsia="en-GB"/>
              </w:rPr>
            </w:pPr>
          </w:p>
        </w:tc>
        <w:tc>
          <w:tcPr>
            <w:tcW w:w="1408" w:type="dxa"/>
            <w:noWrap/>
            <w:hideMark/>
          </w:tcPr>
          <w:p w:rsidR="00F73AF7" w:rsidRPr="00F442D1" w:rsidRDefault="00F73AF7" w:rsidP="004C712E">
            <w:pPr>
              <w:jc w:val="center"/>
              <w:cnfStyle w:val="100000000000"/>
              <w:rPr>
                <w:rFonts w:eastAsia="Times New Roman" w:cs="Arial"/>
                <w:sz w:val="18"/>
                <w:szCs w:val="18"/>
                <w:lang w:eastAsia="en-GB"/>
              </w:rPr>
            </w:pPr>
          </w:p>
        </w:tc>
      </w:tr>
      <w:tr w:rsidR="00F73AF7" w:rsidRPr="00F442D1" w:rsidTr="00F442D1">
        <w:trPr>
          <w:cnfStyle w:val="000000100000"/>
          <w:trHeight w:val="216"/>
        </w:trPr>
        <w:tc>
          <w:tcPr>
            <w:cnfStyle w:val="001000000000"/>
            <w:tcW w:w="1350" w:type="dxa"/>
            <w:hideMark/>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Position</w:t>
            </w:r>
          </w:p>
        </w:tc>
        <w:tc>
          <w:tcPr>
            <w:tcW w:w="528"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Ref</w:t>
            </w:r>
          </w:p>
        </w:tc>
        <w:tc>
          <w:tcPr>
            <w:tcW w:w="906"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Reads1</w:t>
            </w:r>
          </w:p>
        </w:tc>
        <w:tc>
          <w:tcPr>
            <w:tcW w:w="529"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Var</w:t>
            </w:r>
          </w:p>
        </w:tc>
        <w:tc>
          <w:tcPr>
            <w:tcW w:w="906"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Reads2</w:t>
            </w:r>
          </w:p>
        </w:tc>
        <w:tc>
          <w:tcPr>
            <w:tcW w:w="875"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Freq</w:t>
            </w:r>
          </w:p>
        </w:tc>
        <w:tc>
          <w:tcPr>
            <w:tcW w:w="1340"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Effect</w:t>
            </w:r>
          </w:p>
        </w:tc>
        <w:tc>
          <w:tcPr>
            <w:tcW w:w="784"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Gene</w:t>
            </w:r>
          </w:p>
        </w:tc>
        <w:tc>
          <w:tcPr>
            <w:tcW w:w="1574"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Codon_change</w:t>
            </w:r>
          </w:p>
        </w:tc>
        <w:tc>
          <w:tcPr>
            <w:tcW w:w="1408" w:type="dxa"/>
            <w:hideMark/>
          </w:tcPr>
          <w:p w:rsidR="00F73AF7" w:rsidRPr="00F442D1" w:rsidRDefault="00F73AF7" w:rsidP="004C712E">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Amino_acid change</w:t>
            </w:r>
          </w:p>
        </w:tc>
      </w:tr>
      <w:tr w:rsidR="00F73AF7" w:rsidRPr="00F442D1" w:rsidTr="00F442D1">
        <w:trPr>
          <w:trHeight w:val="216"/>
        </w:trPr>
        <w:tc>
          <w:tcPr>
            <w:cnfStyle w:val="001000000000"/>
            <w:tcW w:w="1350" w:type="dxa"/>
            <w:noWrap/>
            <w:hideMark/>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1496</w:t>
            </w:r>
          </w:p>
        </w:tc>
        <w:tc>
          <w:tcPr>
            <w:tcW w:w="528"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982</w:t>
            </w:r>
          </w:p>
        </w:tc>
        <w:tc>
          <w:tcPr>
            <w:tcW w:w="529"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242</w:t>
            </w:r>
          </w:p>
        </w:tc>
        <w:tc>
          <w:tcPr>
            <w:tcW w:w="875"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19.77%</w:t>
            </w:r>
          </w:p>
        </w:tc>
        <w:tc>
          <w:tcPr>
            <w:tcW w:w="1340"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84"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574"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c.1351T&gt;C</w:t>
            </w:r>
          </w:p>
        </w:tc>
        <w:tc>
          <w:tcPr>
            <w:tcW w:w="1408" w:type="dxa"/>
            <w:noWrap/>
            <w:hideMark/>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p.Phe451Leu</w:t>
            </w:r>
          </w:p>
        </w:tc>
      </w:tr>
      <w:tr w:rsidR="00F73AF7" w:rsidRPr="00F442D1" w:rsidTr="00F442D1">
        <w:trPr>
          <w:cnfStyle w:val="000000100000"/>
          <w:trHeight w:val="216"/>
        </w:trPr>
        <w:tc>
          <w:tcPr>
            <w:cnfStyle w:val="001000000000"/>
            <w:tcW w:w="1350" w:type="dxa"/>
            <w:noWrap/>
            <w:hideMark/>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1514</w:t>
            </w:r>
          </w:p>
        </w:tc>
        <w:tc>
          <w:tcPr>
            <w:tcW w:w="528"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913</w:t>
            </w:r>
          </w:p>
        </w:tc>
        <w:tc>
          <w:tcPr>
            <w:tcW w:w="529"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212</w:t>
            </w:r>
          </w:p>
        </w:tc>
        <w:tc>
          <w:tcPr>
            <w:tcW w:w="875"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18.84%</w:t>
            </w:r>
          </w:p>
        </w:tc>
        <w:tc>
          <w:tcPr>
            <w:tcW w:w="1340"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84"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574"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c.1369T&gt;C</w:t>
            </w:r>
          </w:p>
        </w:tc>
        <w:tc>
          <w:tcPr>
            <w:tcW w:w="1408" w:type="dxa"/>
            <w:noWrap/>
            <w:hideMark/>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p.Leu457Leu</w:t>
            </w:r>
          </w:p>
        </w:tc>
      </w:tr>
      <w:tr w:rsidR="00F73AF7" w:rsidRPr="00F442D1" w:rsidTr="00F442D1">
        <w:trPr>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1515</w:t>
            </w:r>
          </w:p>
        </w:tc>
        <w:tc>
          <w:tcPr>
            <w:tcW w:w="52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900</w:t>
            </w:r>
          </w:p>
        </w:tc>
        <w:tc>
          <w:tcPr>
            <w:tcW w:w="529"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216</w:t>
            </w:r>
          </w:p>
        </w:tc>
        <w:tc>
          <w:tcPr>
            <w:tcW w:w="875"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19.35%</w:t>
            </w:r>
          </w:p>
        </w:tc>
        <w:tc>
          <w:tcPr>
            <w:tcW w:w="1340"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8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57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c.1370T&gt;C</w:t>
            </w:r>
          </w:p>
        </w:tc>
        <w:tc>
          <w:tcPr>
            <w:tcW w:w="140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p.Leu457Ser</w:t>
            </w:r>
          </w:p>
        </w:tc>
      </w:tr>
      <w:tr w:rsidR="00F73AF7" w:rsidRPr="00F442D1" w:rsidTr="00F442D1">
        <w:trPr>
          <w:cnfStyle w:val="000000100000"/>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1537</w:t>
            </w:r>
          </w:p>
        </w:tc>
        <w:tc>
          <w:tcPr>
            <w:tcW w:w="528"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783</w:t>
            </w:r>
          </w:p>
        </w:tc>
        <w:tc>
          <w:tcPr>
            <w:tcW w:w="529"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192</w:t>
            </w:r>
          </w:p>
        </w:tc>
        <w:tc>
          <w:tcPr>
            <w:tcW w:w="875"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19.63%</w:t>
            </w:r>
          </w:p>
        </w:tc>
        <w:tc>
          <w:tcPr>
            <w:tcW w:w="1340"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84"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574"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c.1392T&gt;C</w:t>
            </w:r>
          </w:p>
        </w:tc>
        <w:tc>
          <w:tcPr>
            <w:tcW w:w="1408"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p.Gly464Gly</w:t>
            </w:r>
          </w:p>
        </w:tc>
      </w:tr>
      <w:tr w:rsidR="00F73AF7" w:rsidRPr="00F442D1" w:rsidTr="00F442D1">
        <w:trPr>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1547</w:t>
            </w:r>
          </w:p>
        </w:tc>
        <w:tc>
          <w:tcPr>
            <w:tcW w:w="52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782</w:t>
            </w:r>
          </w:p>
        </w:tc>
        <w:tc>
          <w:tcPr>
            <w:tcW w:w="529"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209</w:t>
            </w:r>
          </w:p>
        </w:tc>
        <w:tc>
          <w:tcPr>
            <w:tcW w:w="875"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21.09%</w:t>
            </w:r>
          </w:p>
        </w:tc>
        <w:tc>
          <w:tcPr>
            <w:tcW w:w="1340"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8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57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c.1402T&gt;C</w:t>
            </w:r>
          </w:p>
        </w:tc>
        <w:tc>
          <w:tcPr>
            <w:tcW w:w="140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p.Phe468Leu</w:t>
            </w:r>
          </w:p>
        </w:tc>
      </w:tr>
      <w:tr w:rsidR="00F73AF7" w:rsidRPr="00F442D1" w:rsidTr="00F442D1">
        <w:trPr>
          <w:cnfStyle w:val="000000100000"/>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sz w:val="18"/>
                <w:szCs w:val="18"/>
                <w:lang w:eastAsia="en-GB"/>
              </w:rPr>
              <w:t>1548</w:t>
            </w:r>
          </w:p>
        </w:tc>
        <w:tc>
          <w:tcPr>
            <w:tcW w:w="528"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750</w:t>
            </w:r>
          </w:p>
        </w:tc>
        <w:tc>
          <w:tcPr>
            <w:tcW w:w="529"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238</w:t>
            </w:r>
          </w:p>
        </w:tc>
        <w:tc>
          <w:tcPr>
            <w:tcW w:w="875"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24.09%</w:t>
            </w:r>
          </w:p>
        </w:tc>
        <w:tc>
          <w:tcPr>
            <w:tcW w:w="1340"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missense</w:t>
            </w:r>
          </w:p>
        </w:tc>
        <w:tc>
          <w:tcPr>
            <w:tcW w:w="784"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N</w:t>
            </w:r>
          </w:p>
        </w:tc>
        <w:tc>
          <w:tcPr>
            <w:tcW w:w="1574"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c.1403T&gt;C</w:t>
            </w:r>
          </w:p>
        </w:tc>
        <w:tc>
          <w:tcPr>
            <w:tcW w:w="1408"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p.Phe468Ser</w:t>
            </w:r>
          </w:p>
        </w:tc>
      </w:tr>
      <w:tr w:rsidR="00F73AF7" w:rsidRPr="00F442D1" w:rsidTr="00F442D1">
        <w:trPr>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color w:val="000000"/>
                <w:sz w:val="18"/>
                <w:szCs w:val="18"/>
                <w:lang w:eastAsia="en-GB"/>
              </w:rPr>
              <w:t>1769</w:t>
            </w:r>
          </w:p>
        </w:tc>
        <w:tc>
          <w:tcPr>
            <w:tcW w:w="52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503</w:t>
            </w:r>
          </w:p>
        </w:tc>
        <w:tc>
          <w:tcPr>
            <w:tcW w:w="529"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95</w:t>
            </w:r>
          </w:p>
        </w:tc>
        <w:tc>
          <w:tcPr>
            <w:tcW w:w="875"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15.89%</w:t>
            </w:r>
          </w:p>
        </w:tc>
        <w:tc>
          <w:tcPr>
            <w:tcW w:w="1340"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8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574"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c.1624T&gt;C</w:t>
            </w:r>
          </w:p>
        </w:tc>
        <w:tc>
          <w:tcPr>
            <w:tcW w:w="140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p.Leu542Leu</w:t>
            </w:r>
          </w:p>
        </w:tc>
      </w:tr>
      <w:tr w:rsidR="00F73AF7" w:rsidRPr="00F442D1" w:rsidTr="00F442D1">
        <w:trPr>
          <w:cnfStyle w:val="000000100000"/>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color w:val="000000"/>
                <w:sz w:val="18"/>
                <w:szCs w:val="18"/>
                <w:lang w:eastAsia="en-GB"/>
              </w:rPr>
              <w:t>1815</w:t>
            </w:r>
          </w:p>
        </w:tc>
        <w:tc>
          <w:tcPr>
            <w:tcW w:w="528"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413</w:t>
            </w:r>
          </w:p>
        </w:tc>
        <w:tc>
          <w:tcPr>
            <w:tcW w:w="529"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91</w:t>
            </w:r>
          </w:p>
        </w:tc>
        <w:tc>
          <w:tcPr>
            <w:tcW w:w="875" w:type="dxa"/>
            <w:noWrap/>
          </w:tcPr>
          <w:p w:rsidR="00F73AF7" w:rsidRPr="00F442D1" w:rsidRDefault="00F73AF7" w:rsidP="004C712E">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18.06%</w:t>
            </w:r>
          </w:p>
        </w:tc>
        <w:tc>
          <w:tcPr>
            <w:tcW w:w="1340" w:type="dxa"/>
            <w:noWrap/>
          </w:tcPr>
          <w:p w:rsidR="00F73AF7" w:rsidRPr="00F442D1" w:rsidRDefault="00F73AF7" w:rsidP="004C712E">
            <w:pPr>
              <w:spacing w:after="0"/>
              <w:jc w:val="center"/>
              <w:cnfStyle w:val="000000100000"/>
              <w:rPr>
                <w:rFonts w:eastAsia="Times New Roman" w:cs="Arial"/>
                <w:sz w:val="18"/>
                <w:szCs w:val="18"/>
                <w:lang w:eastAsia="en-GB"/>
              </w:rPr>
            </w:pPr>
          </w:p>
        </w:tc>
        <w:tc>
          <w:tcPr>
            <w:tcW w:w="784" w:type="dxa"/>
            <w:noWrap/>
          </w:tcPr>
          <w:p w:rsidR="00F73AF7" w:rsidRPr="00F442D1" w:rsidRDefault="00F73AF7" w:rsidP="004C712E">
            <w:pPr>
              <w:spacing w:after="0"/>
              <w:jc w:val="center"/>
              <w:cnfStyle w:val="000000100000"/>
              <w:rPr>
                <w:rFonts w:eastAsia="Times New Roman" w:cs="Arial"/>
                <w:sz w:val="18"/>
                <w:szCs w:val="18"/>
                <w:lang w:eastAsia="en-GB"/>
              </w:rPr>
            </w:pPr>
          </w:p>
        </w:tc>
        <w:tc>
          <w:tcPr>
            <w:tcW w:w="1574" w:type="dxa"/>
            <w:noWrap/>
          </w:tcPr>
          <w:p w:rsidR="00F73AF7" w:rsidRPr="00F442D1" w:rsidRDefault="00F73AF7" w:rsidP="004C712E">
            <w:pPr>
              <w:spacing w:after="0"/>
              <w:jc w:val="center"/>
              <w:cnfStyle w:val="000000100000"/>
              <w:rPr>
                <w:rFonts w:eastAsia="Times New Roman" w:cs="Arial"/>
                <w:sz w:val="18"/>
                <w:szCs w:val="18"/>
                <w:lang w:eastAsia="en-GB"/>
              </w:rPr>
            </w:pPr>
          </w:p>
        </w:tc>
        <w:tc>
          <w:tcPr>
            <w:tcW w:w="1408" w:type="dxa"/>
            <w:noWrap/>
          </w:tcPr>
          <w:p w:rsidR="00F73AF7" w:rsidRPr="00F442D1" w:rsidRDefault="00F73AF7" w:rsidP="004C712E">
            <w:pPr>
              <w:spacing w:after="0"/>
              <w:jc w:val="center"/>
              <w:cnfStyle w:val="000000100000"/>
              <w:rPr>
                <w:rFonts w:eastAsia="Times New Roman" w:cs="Arial"/>
                <w:sz w:val="18"/>
                <w:szCs w:val="18"/>
                <w:lang w:eastAsia="en-GB"/>
              </w:rPr>
            </w:pPr>
          </w:p>
        </w:tc>
      </w:tr>
      <w:tr w:rsidR="00F73AF7" w:rsidRPr="00F442D1" w:rsidTr="00F442D1">
        <w:trPr>
          <w:trHeight w:val="216"/>
        </w:trPr>
        <w:tc>
          <w:tcPr>
            <w:cnfStyle w:val="001000000000"/>
            <w:tcW w:w="1350" w:type="dxa"/>
            <w:noWrap/>
          </w:tcPr>
          <w:p w:rsidR="00F73AF7" w:rsidRPr="00F442D1" w:rsidRDefault="00F73AF7" w:rsidP="004C712E">
            <w:pPr>
              <w:spacing w:after="0"/>
              <w:jc w:val="center"/>
              <w:rPr>
                <w:rFonts w:eastAsia="Times New Roman" w:cs="Arial"/>
                <w:sz w:val="18"/>
                <w:szCs w:val="18"/>
                <w:lang w:eastAsia="en-GB"/>
              </w:rPr>
            </w:pPr>
            <w:r w:rsidRPr="00F442D1">
              <w:rPr>
                <w:rFonts w:eastAsia="Times New Roman" w:cs="Arial"/>
                <w:color w:val="000000"/>
                <w:sz w:val="18"/>
                <w:szCs w:val="18"/>
                <w:lang w:eastAsia="en-GB"/>
              </w:rPr>
              <w:t>1856</w:t>
            </w:r>
          </w:p>
        </w:tc>
        <w:tc>
          <w:tcPr>
            <w:tcW w:w="528"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373</w:t>
            </w:r>
          </w:p>
        </w:tc>
        <w:tc>
          <w:tcPr>
            <w:tcW w:w="529"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37</w:t>
            </w:r>
          </w:p>
        </w:tc>
        <w:tc>
          <w:tcPr>
            <w:tcW w:w="875" w:type="dxa"/>
            <w:noWrap/>
          </w:tcPr>
          <w:p w:rsidR="00F73AF7" w:rsidRPr="00F442D1" w:rsidRDefault="00F73AF7" w:rsidP="004C712E">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9.02%</w:t>
            </w:r>
          </w:p>
        </w:tc>
        <w:tc>
          <w:tcPr>
            <w:tcW w:w="1340" w:type="dxa"/>
            <w:noWrap/>
          </w:tcPr>
          <w:p w:rsidR="00F73AF7" w:rsidRPr="00F442D1" w:rsidRDefault="00F73AF7" w:rsidP="004C712E">
            <w:pPr>
              <w:spacing w:after="0"/>
              <w:jc w:val="center"/>
              <w:cnfStyle w:val="000000000000"/>
              <w:rPr>
                <w:rFonts w:eastAsia="Times New Roman" w:cs="Arial"/>
                <w:sz w:val="18"/>
                <w:szCs w:val="18"/>
                <w:lang w:eastAsia="en-GB"/>
              </w:rPr>
            </w:pPr>
          </w:p>
        </w:tc>
        <w:tc>
          <w:tcPr>
            <w:tcW w:w="784" w:type="dxa"/>
            <w:noWrap/>
          </w:tcPr>
          <w:p w:rsidR="00F73AF7" w:rsidRPr="00F442D1" w:rsidRDefault="00F73AF7" w:rsidP="004C712E">
            <w:pPr>
              <w:spacing w:after="0"/>
              <w:jc w:val="center"/>
              <w:cnfStyle w:val="000000000000"/>
              <w:rPr>
                <w:rFonts w:eastAsia="Times New Roman" w:cs="Arial"/>
                <w:sz w:val="18"/>
                <w:szCs w:val="18"/>
                <w:lang w:eastAsia="en-GB"/>
              </w:rPr>
            </w:pPr>
          </w:p>
        </w:tc>
        <w:tc>
          <w:tcPr>
            <w:tcW w:w="1574" w:type="dxa"/>
            <w:noWrap/>
          </w:tcPr>
          <w:p w:rsidR="00F73AF7" w:rsidRPr="00F442D1" w:rsidRDefault="00F73AF7" w:rsidP="004C712E">
            <w:pPr>
              <w:spacing w:after="0"/>
              <w:jc w:val="center"/>
              <w:cnfStyle w:val="000000000000"/>
              <w:rPr>
                <w:rFonts w:eastAsia="Times New Roman" w:cs="Arial"/>
                <w:sz w:val="18"/>
                <w:szCs w:val="18"/>
                <w:lang w:eastAsia="en-GB"/>
              </w:rPr>
            </w:pPr>
          </w:p>
        </w:tc>
        <w:tc>
          <w:tcPr>
            <w:tcW w:w="1408" w:type="dxa"/>
            <w:noWrap/>
          </w:tcPr>
          <w:p w:rsidR="00F73AF7" w:rsidRPr="00F442D1" w:rsidRDefault="00F73AF7" w:rsidP="004C712E">
            <w:pPr>
              <w:spacing w:after="0"/>
              <w:jc w:val="center"/>
              <w:cnfStyle w:val="000000000000"/>
              <w:rPr>
                <w:rFonts w:eastAsia="Times New Roman" w:cs="Arial"/>
                <w:sz w:val="18"/>
                <w:szCs w:val="18"/>
                <w:lang w:eastAsia="en-GB"/>
              </w:rPr>
            </w:pPr>
          </w:p>
        </w:tc>
      </w:tr>
      <w:tr w:rsidR="00F73AF7" w:rsidRPr="00F442D1" w:rsidTr="00F442D1">
        <w:trPr>
          <w:cnfStyle w:val="000000100000"/>
          <w:trHeight w:val="216"/>
        </w:trPr>
        <w:tc>
          <w:tcPr>
            <w:cnfStyle w:val="001000000000"/>
            <w:tcW w:w="1350" w:type="dxa"/>
            <w:noWrap/>
          </w:tcPr>
          <w:p w:rsidR="00F73AF7" w:rsidRPr="00F442D1" w:rsidRDefault="00F73AF7" w:rsidP="004C712E">
            <w:pPr>
              <w:spacing w:after="0"/>
              <w:jc w:val="center"/>
              <w:rPr>
                <w:rFonts w:eastAsia="Times New Roman" w:cs="Arial"/>
                <w:color w:val="000000"/>
                <w:sz w:val="18"/>
                <w:szCs w:val="18"/>
                <w:lang w:eastAsia="en-GB"/>
              </w:rPr>
            </w:pPr>
            <w:r w:rsidRPr="00F442D1">
              <w:rPr>
                <w:rFonts w:eastAsia="Times New Roman" w:cs="Arial"/>
                <w:color w:val="000000"/>
                <w:sz w:val="18"/>
                <w:szCs w:val="18"/>
                <w:lang w:eastAsia="en-GB"/>
              </w:rPr>
              <w:t>1860</w:t>
            </w:r>
          </w:p>
        </w:tc>
        <w:tc>
          <w:tcPr>
            <w:tcW w:w="528"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368</w:t>
            </w:r>
          </w:p>
        </w:tc>
        <w:tc>
          <w:tcPr>
            <w:tcW w:w="529"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41</w:t>
            </w:r>
          </w:p>
        </w:tc>
        <w:tc>
          <w:tcPr>
            <w:tcW w:w="875"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10.02%</w:t>
            </w:r>
          </w:p>
        </w:tc>
        <w:tc>
          <w:tcPr>
            <w:tcW w:w="1340"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784"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1574"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1408"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r>
      <w:tr w:rsidR="00F73AF7" w:rsidRPr="00F442D1" w:rsidTr="00F442D1">
        <w:trPr>
          <w:trHeight w:val="216"/>
        </w:trPr>
        <w:tc>
          <w:tcPr>
            <w:cnfStyle w:val="001000000000"/>
            <w:tcW w:w="1350" w:type="dxa"/>
            <w:noWrap/>
          </w:tcPr>
          <w:p w:rsidR="00F73AF7" w:rsidRPr="00F442D1" w:rsidRDefault="00F73AF7" w:rsidP="004C712E">
            <w:pPr>
              <w:spacing w:after="0"/>
              <w:jc w:val="center"/>
              <w:rPr>
                <w:rFonts w:eastAsia="Times New Roman" w:cs="Arial"/>
                <w:color w:val="000000"/>
                <w:sz w:val="18"/>
                <w:szCs w:val="18"/>
                <w:lang w:eastAsia="en-GB"/>
              </w:rPr>
            </w:pPr>
            <w:r w:rsidRPr="00F442D1">
              <w:rPr>
                <w:rFonts w:eastAsia="Times New Roman" w:cs="Arial"/>
                <w:color w:val="000000"/>
                <w:sz w:val="18"/>
                <w:szCs w:val="18"/>
                <w:lang w:eastAsia="en-GB"/>
              </w:rPr>
              <w:t>1873</w:t>
            </w:r>
          </w:p>
        </w:tc>
        <w:tc>
          <w:tcPr>
            <w:tcW w:w="528"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r w:rsidRPr="00F442D1">
              <w:rPr>
                <w:rFonts w:eastAsia="Times New Roman" w:cs="Arial"/>
                <w:color w:val="000000"/>
                <w:sz w:val="18"/>
                <w:szCs w:val="18"/>
                <w:lang w:eastAsia="en-GB"/>
              </w:rPr>
              <w:t>367</w:t>
            </w:r>
          </w:p>
        </w:tc>
        <w:tc>
          <w:tcPr>
            <w:tcW w:w="529"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r w:rsidRPr="00F442D1">
              <w:rPr>
                <w:rFonts w:eastAsia="Times New Roman" w:cs="Arial"/>
                <w:color w:val="000000"/>
                <w:sz w:val="18"/>
                <w:szCs w:val="18"/>
                <w:lang w:eastAsia="en-GB"/>
              </w:rPr>
              <w:t>42</w:t>
            </w:r>
          </w:p>
        </w:tc>
        <w:tc>
          <w:tcPr>
            <w:tcW w:w="875"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r w:rsidRPr="00F442D1">
              <w:rPr>
                <w:rFonts w:eastAsia="Times New Roman" w:cs="Arial"/>
                <w:color w:val="000000"/>
                <w:sz w:val="18"/>
                <w:szCs w:val="18"/>
                <w:lang w:eastAsia="en-GB"/>
              </w:rPr>
              <w:t>10.27%</w:t>
            </w:r>
          </w:p>
        </w:tc>
        <w:tc>
          <w:tcPr>
            <w:tcW w:w="1340"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p>
        </w:tc>
        <w:tc>
          <w:tcPr>
            <w:tcW w:w="784"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p>
        </w:tc>
        <w:tc>
          <w:tcPr>
            <w:tcW w:w="1574"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p>
        </w:tc>
        <w:tc>
          <w:tcPr>
            <w:tcW w:w="1408" w:type="dxa"/>
            <w:noWrap/>
          </w:tcPr>
          <w:p w:rsidR="00F73AF7" w:rsidRPr="00F442D1" w:rsidRDefault="00F73AF7" w:rsidP="004C712E">
            <w:pPr>
              <w:spacing w:after="0"/>
              <w:jc w:val="center"/>
              <w:cnfStyle w:val="000000000000"/>
              <w:rPr>
                <w:rFonts w:eastAsia="Times New Roman" w:cs="Arial"/>
                <w:color w:val="000000"/>
                <w:sz w:val="18"/>
                <w:szCs w:val="18"/>
                <w:lang w:eastAsia="en-GB"/>
              </w:rPr>
            </w:pPr>
          </w:p>
        </w:tc>
      </w:tr>
      <w:tr w:rsidR="00F73AF7" w:rsidRPr="00F442D1" w:rsidTr="00F442D1">
        <w:trPr>
          <w:cnfStyle w:val="000000100000"/>
          <w:trHeight w:val="216"/>
        </w:trPr>
        <w:tc>
          <w:tcPr>
            <w:cnfStyle w:val="001000000000"/>
            <w:tcW w:w="1350" w:type="dxa"/>
            <w:noWrap/>
          </w:tcPr>
          <w:p w:rsidR="00F73AF7" w:rsidRPr="00F442D1" w:rsidRDefault="00F73AF7" w:rsidP="004C712E">
            <w:pPr>
              <w:spacing w:after="0"/>
              <w:jc w:val="center"/>
              <w:rPr>
                <w:rFonts w:eastAsia="Times New Roman" w:cs="Arial"/>
                <w:color w:val="000000"/>
                <w:sz w:val="18"/>
                <w:szCs w:val="18"/>
                <w:lang w:eastAsia="en-GB"/>
              </w:rPr>
            </w:pPr>
            <w:r w:rsidRPr="00F442D1">
              <w:rPr>
                <w:rFonts w:eastAsia="Times New Roman" w:cs="Arial"/>
                <w:color w:val="000000"/>
                <w:sz w:val="18"/>
                <w:szCs w:val="18"/>
                <w:lang w:eastAsia="en-GB"/>
              </w:rPr>
              <w:t>1882</w:t>
            </w:r>
          </w:p>
        </w:tc>
        <w:tc>
          <w:tcPr>
            <w:tcW w:w="528"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T</w:t>
            </w:r>
          </w:p>
        </w:tc>
        <w:tc>
          <w:tcPr>
            <w:tcW w:w="906"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325</w:t>
            </w:r>
          </w:p>
        </w:tc>
        <w:tc>
          <w:tcPr>
            <w:tcW w:w="529"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C</w:t>
            </w:r>
          </w:p>
        </w:tc>
        <w:tc>
          <w:tcPr>
            <w:tcW w:w="906"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50</w:t>
            </w:r>
          </w:p>
        </w:tc>
        <w:tc>
          <w:tcPr>
            <w:tcW w:w="875"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r w:rsidRPr="00F442D1">
              <w:rPr>
                <w:rFonts w:eastAsia="Times New Roman" w:cs="Arial"/>
                <w:color w:val="000000"/>
                <w:sz w:val="18"/>
                <w:szCs w:val="18"/>
                <w:lang w:eastAsia="en-GB"/>
              </w:rPr>
              <w:t>13.33%</w:t>
            </w:r>
          </w:p>
        </w:tc>
        <w:tc>
          <w:tcPr>
            <w:tcW w:w="1340"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784"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1574"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c>
          <w:tcPr>
            <w:tcW w:w="1408" w:type="dxa"/>
            <w:noWrap/>
          </w:tcPr>
          <w:p w:rsidR="00F73AF7" w:rsidRPr="00F442D1" w:rsidRDefault="00F73AF7" w:rsidP="004C712E">
            <w:pPr>
              <w:spacing w:after="0"/>
              <w:jc w:val="center"/>
              <w:cnfStyle w:val="000000100000"/>
              <w:rPr>
                <w:rFonts w:eastAsia="Times New Roman" w:cs="Arial"/>
                <w:color w:val="000000"/>
                <w:sz w:val="18"/>
                <w:szCs w:val="18"/>
                <w:lang w:eastAsia="en-GB"/>
              </w:rPr>
            </w:pPr>
          </w:p>
        </w:tc>
      </w:tr>
    </w:tbl>
    <w:p w:rsidR="00F73AF7" w:rsidRDefault="00F73AF7" w:rsidP="00F73AF7">
      <w:pPr>
        <w:spacing w:after="0"/>
        <w:rPr>
          <w:b/>
          <w:shd w:val="clear" w:color="auto" w:fill="FFFFFF"/>
        </w:rPr>
      </w:pPr>
    </w:p>
    <w:tbl>
      <w:tblPr>
        <w:tblStyle w:val="LightList-Accent1"/>
        <w:tblpPr w:leftFromText="180" w:rightFromText="180" w:vertAnchor="text" w:horzAnchor="margin" w:tblpXSpec="center" w:tblpY="432"/>
        <w:tblW w:w="5497" w:type="pct"/>
        <w:jc w:val="center"/>
        <w:tblLook w:val="04A0"/>
      </w:tblPr>
      <w:tblGrid>
        <w:gridCol w:w="1416"/>
        <w:gridCol w:w="534"/>
        <w:gridCol w:w="906"/>
        <w:gridCol w:w="534"/>
        <w:gridCol w:w="906"/>
        <w:gridCol w:w="764"/>
        <w:gridCol w:w="1339"/>
        <w:gridCol w:w="783"/>
        <w:gridCol w:w="1573"/>
        <w:gridCol w:w="1406"/>
      </w:tblGrid>
      <w:tr w:rsidR="00F442D1" w:rsidRPr="00F442D1" w:rsidTr="00F442D1">
        <w:trPr>
          <w:cnfStyle w:val="100000000000"/>
          <w:trHeight w:val="144"/>
          <w:jc w:val="center"/>
        </w:trPr>
        <w:tc>
          <w:tcPr>
            <w:cnfStyle w:val="001000000000"/>
            <w:tcW w:w="4296" w:type="dxa"/>
            <w:gridSpan w:val="5"/>
            <w:noWrap/>
            <w:hideMark/>
          </w:tcPr>
          <w:p w:rsidR="00F442D1" w:rsidRPr="00F442D1" w:rsidRDefault="00F442D1" w:rsidP="002B43D4">
            <w:pPr>
              <w:jc w:val="center"/>
              <w:rPr>
                <w:rFonts w:eastAsia="Times New Roman" w:cs="Arial"/>
                <w:sz w:val="18"/>
                <w:szCs w:val="18"/>
                <w:lang w:eastAsia="en-GB"/>
              </w:rPr>
            </w:pPr>
            <w:r w:rsidRPr="00F442D1">
              <w:rPr>
                <w:rFonts w:eastAsia="Times New Roman" w:cs="Arial"/>
                <w:color w:val="auto"/>
                <w:sz w:val="18"/>
                <w:szCs w:val="18"/>
                <w:lang w:eastAsia="en-GB"/>
              </w:rPr>
              <w:t>4c.Variants present only in the vaccine data</w:t>
            </w:r>
          </w:p>
        </w:tc>
        <w:tc>
          <w:tcPr>
            <w:tcW w:w="764" w:type="dxa"/>
            <w:noWrap/>
            <w:hideMark/>
          </w:tcPr>
          <w:p w:rsidR="00F442D1" w:rsidRPr="00F442D1" w:rsidRDefault="00F442D1" w:rsidP="002B43D4">
            <w:pPr>
              <w:jc w:val="center"/>
              <w:cnfStyle w:val="100000000000"/>
              <w:rPr>
                <w:rFonts w:eastAsia="Times New Roman" w:cs="Arial"/>
                <w:sz w:val="18"/>
                <w:szCs w:val="18"/>
                <w:lang w:eastAsia="en-GB"/>
              </w:rPr>
            </w:pPr>
          </w:p>
        </w:tc>
        <w:tc>
          <w:tcPr>
            <w:tcW w:w="1339" w:type="dxa"/>
            <w:noWrap/>
            <w:hideMark/>
          </w:tcPr>
          <w:p w:rsidR="00F442D1" w:rsidRPr="00F442D1" w:rsidRDefault="00F442D1" w:rsidP="002B43D4">
            <w:pPr>
              <w:jc w:val="center"/>
              <w:cnfStyle w:val="100000000000"/>
              <w:rPr>
                <w:rFonts w:eastAsia="Times New Roman" w:cs="Arial"/>
                <w:sz w:val="18"/>
                <w:szCs w:val="18"/>
                <w:lang w:eastAsia="en-GB"/>
              </w:rPr>
            </w:pPr>
          </w:p>
        </w:tc>
        <w:tc>
          <w:tcPr>
            <w:tcW w:w="783" w:type="dxa"/>
            <w:noWrap/>
            <w:hideMark/>
          </w:tcPr>
          <w:p w:rsidR="00F442D1" w:rsidRPr="00F442D1" w:rsidRDefault="00F442D1" w:rsidP="002B43D4">
            <w:pPr>
              <w:jc w:val="center"/>
              <w:cnfStyle w:val="100000000000"/>
              <w:rPr>
                <w:rFonts w:eastAsia="Times New Roman" w:cs="Arial"/>
                <w:sz w:val="18"/>
                <w:szCs w:val="18"/>
                <w:lang w:eastAsia="en-GB"/>
              </w:rPr>
            </w:pPr>
          </w:p>
        </w:tc>
        <w:tc>
          <w:tcPr>
            <w:tcW w:w="1573" w:type="dxa"/>
            <w:noWrap/>
            <w:hideMark/>
          </w:tcPr>
          <w:p w:rsidR="00F442D1" w:rsidRPr="00F442D1" w:rsidRDefault="00F442D1" w:rsidP="002B43D4">
            <w:pPr>
              <w:jc w:val="center"/>
              <w:cnfStyle w:val="100000000000"/>
              <w:rPr>
                <w:rFonts w:eastAsia="Times New Roman" w:cs="Arial"/>
                <w:sz w:val="18"/>
                <w:szCs w:val="18"/>
                <w:lang w:eastAsia="en-GB"/>
              </w:rPr>
            </w:pPr>
          </w:p>
        </w:tc>
        <w:tc>
          <w:tcPr>
            <w:tcW w:w="1406" w:type="dxa"/>
            <w:noWrap/>
            <w:hideMark/>
          </w:tcPr>
          <w:p w:rsidR="00F442D1" w:rsidRPr="00F442D1" w:rsidRDefault="00F442D1" w:rsidP="002B43D4">
            <w:pPr>
              <w:jc w:val="center"/>
              <w:cnfStyle w:val="100000000000"/>
              <w:rPr>
                <w:rFonts w:eastAsia="Times New Roman" w:cs="Arial"/>
                <w:sz w:val="18"/>
                <w:szCs w:val="18"/>
                <w:lang w:eastAsia="en-GB"/>
              </w:rPr>
            </w:pPr>
          </w:p>
        </w:tc>
      </w:tr>
      <w:tr w:rsidR="00F442D1" w:rsidRPr="00F442D1" w:rsidTr="00F442D1">
        <w:trPr>
          <w:cnfStyle w:val="000000100000"/>
          <w:trHeight w:val="144"/>
          <w:jc w:val="center"/>
        </w:trPr>
        <w:tc>
          <w:tcPr>
            <w:cnfStyle w:val="001000000000"/>
            <w:tcW w:w="1416" w:type="dxa"/>
            <w:hideMark/>
          </w:tcPr>
          <w:p w:rsidR="00F442D1" w:rsidRPr="00F442D1" w:rsidRDefault="00F442D1" w:rsidP="002B43D4">
            <w:pPr>
              <w:spacing w:after="0"/>
              <w:jc w:val="center"/>
              <w:rPr>
                <w:rFonts w:eastAsia="Times New Roman" w:cs="Arial"/>
                <w:sz w:val="18"/>
                <w:szCs w:val="18"/>
                <w:lang w:eastAsia="en-GB"/>
              </w:rPr>
            </w:pPr>
            <w:r w:rsidRPr="00F442D1">
              <w:rPr>
                <w:rFonts w:eastAsia="Times New Roman" w:cs="Arial"/>
                <w:sz w:val="18"/>
                <w:szCs w:val="18"/>
                <w:lang w:eastAsia="en-GB"/>
              </w:rPr>
              <w:t>Position</w:t>
            </w:r>
          </w:p>
        </w:tc>
        <w:tc>
          <w:tcPr>
            <w:tcW w:w="534"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Ref</w:t>
            </w:r>
          </w:p>
        </w:tc>
        <w:tc>
          <w:tcPr>
            <w:tcW w:w="906"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Reads1</w:t>
            </w:r>
          </w:p>
        </w:tc>
        <w:tc>
          <w:tcPr>
            <w:tcW w:w="534"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Var</w:t>
            </w:r>
          </w:p>
        </w:tc>
        <w:tc>
          <w:tcPr>
            <w:tcW w:w="906"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Reads2</w:t>
            </w:r>
          </w:p>
        </w:tc>
        <w:tc>
          <w:tcPr>
            <w:tcW w:w="764"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Freq</w:t>
            </w:r>
          </w:p>
        </w:tc>
        <w:tc>
          <w:tcPr>
            <w:tcW w:w="1339"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Effect</w:t>
            </w:r>
          </w:p>
        </w:tc>
        <w:tc>
          <w:tcPr>
            <w:tcW w:w="783"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GENE</w:t>
            </w:r>
          </w:p>
        </w:tc>
        <w:tc>
          <w:tcPr>
            <w:tcW w:w="1573"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Codon_change</w:t>
            </w:r>
          </w:p>
        </w:tc>
        <w:tc>
          <w:tcPr>
            <w:tcW w:w="1406" w:type="dxa"/>
            <w:hideMark/>
          </w:tcPr>
          <w:p w:rsidR="00F442D1" w:rsidRPr="00F442D1" w:rsidRDefault="00F442D1" w:rsidP="002B43D4">
            <w:pPr>
              <w:spacing w:after="0"/>
              <w:jc w:val="center"/>
              <w:cnfStyle w:val="000000100000"/>
              <w:rPr>
                <w:rFonts w:eastAsia="Times New Roman" w:cs="Arial"/>
                <w:b/>
                <w:sz w:val="18"/>
                <w:szCs w:val="18"/>
                <w:lang w:eastAsia="en-GB"/>
              </w:rPr>
            </w:pPr>
            <w:r w:rsidRPr="00F442D1">
              <w:rPr>
                <w:rFonts w:eastAsia="Times New Roman" w:cs="Arial"/>
                <w:b/>
                <w:sz w:val="18"/>
                <w:szCs w:val="18"/>
                <w:lang w:eastAsia="en-GB"/>
              </w:rPr>
              <w:t>Amino_acid change</w:t>
            </w:r>
          </w:p>
        </w:tc>
      </w:tr>
      <w:tr w:rsidR="00F442D1" w:rsidRPr="00F442D1" w:rsidTr="00F442D1">
        <w:trPr>
          <w:trHeight w:val="144"/>
          <w:jc w:val="center"/>
        </w:trPr>
        <w:tc>
          <w:tcPr>
            <w:cnfStyle w:val="001000000000"/>
            <w:tcW w:w="1416" w:type="dxa"/>
            <w:hideMark/>
          </w:tcPr>
          <w:p w:rsidR="00F442D1" w:rsidRPr="00F442D1" w:rsidRDefault="00F442D1" w:rsidP="002B43D4">
            <w:pPr>
              <w:spacing w:after="0"/>
              <w:jc w:val="center"/>
              <w:rPr>
                <w:rFonts w:eastAsia="Times New Roman" w:cs="Arial"/>
                <w:sz w:val="18"/>
                <w:szCs w:val="18"/>
                <w:lang w:eastAsia="en-GB"/>
              </w:rPr>
            </w:pPr>
            <w:r w:rsidRPr="00F442D1">
              <w:rPr>
                <w:rFonts w:eastAsia="Times New Roman" w:cs="Arial"/>
                <w:sz w:val="18"/>
                <w:szCs w:val="18"/>
                <w:lang w:eastAsia="en-GB"/>
              </w:rPr>
              <w:t>1627</w:t>
            </w:r>
          </w:p>
        </w:tc>
        <w:tc>
          <w:tcPr>
            <w:tcW w:w="534"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780</w:t>
            </w:r>
          </w:p>
        </w:tc>
        <w:tc>
          <w:tcPr>
            <w:tcW w:w="534"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50</w:t>
            </w:r>
          </w:p>
        </w:tc>
        <w:tc>
          <w:tcPr>
            <w:tcW w:w="764"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6.02%</w:t>
            </w:r>
          </w:p>
        </w:tc>
        <w:tc>
          <w:tcPr>
            <w:tcW w:w="1339"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synonymous</w:t>
            </w:r>
          </w:p>
        </w:tc>
        <w:tc>
          <w:tcPr>
            <w:tcW w:w="783"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N</w:t>
            </w:r>
          </w:p>
        </w:tc>
        <w:tc>
          <w:tcPr>
            <w:tcW w:w="1573"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c.1482T&gt;C</w:t>
            </w:r>
          </w:p>
        </w:tc>
        <w:tc>
          <w:tcPr>
            <w:tcW w:w="1406" w:type="dxa"/>
            <w:hideMark/>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p.Asn494Asn</w:t>
            </w:r>
          </w:p>
        </w:tc>
      </w:tr>
      <w:tr w:rsidR="00F442D1" w:rsidRPr="00F442D1" w:rsidTr="00F442D1">
        <w:trPr>
          <w:cnfStyle w:val="000000100000"/>
          <w:trHeight w:val="144"/>
          <w:jc w:val="center"/>
        </w:trPr>
        <w:tc>
          <w:tcPr>
            <w:cnfStyle w:val="001000000000"/>
            <w:tcW w:w="1416" w:type="dxa"/>
            <w:noWrap/>
          </w:tcPr>
          <w:p w:rsidR="00F442D1" w:rsidRPr="00F442D1" w:rsidRDefault="00F442D1" w:rsidP="002B43D4">
            <w:pPr>
              <w:spacing w:after="0"/>
              <w:jc w:val="center"/>
              <w:rPr>
                <w:rFonts w:eastAsia="Times New Roman" w:cs="Arial"/>
                <w:sz w:val="18"/>
                <w:szCs w:val="18"/>
                <w:lang w:eastAsia="en-GB"/>
              </w:rPr>
            </w:pPr>
            <w:r w:rsidRPr="00F442D1">
              <w:rPr>
                <w:rFonts w:eastAsia="Times New Roman" w:cs="Arial"/>
                <w:sz w:val="18"/>
                <w:szCs w:val="18"/>
                <w:lang w:eastAsia="en-GB"/>
              </w:rPr>
              <w:t>2416</w:t>
            </w:r>
          </w:p>
        </w:tc>
        <w:tc>
          <w:tcPr>
            <w:tcW w:w="534"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A</w:t>
            </w:r>
          </w:p>
        </w:tc>
        <w:tc>
          <w:tcPr>
            <w:tcW w:w="906"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785</w:t>
            </w:r>
          </w:p>
        </w:tc>
        <w:tc>
          <w:tcPr>
            <w:tcW w:w="534"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85</w:t>
            </w:r>
          </w:p>
        </w:tc>
        <w:tc>
          <w:tcPr>
            <w:tcW w:w="764"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color w:val="000000"/>
                <w:sz w:val="18"/>
                <w:szCs w:val="18"/>
                <w:lang w:eastAsia="en-GB"/>
              </w:rPr>
              <w:t>9.77%</w:t>
            </w:r>
          </w:p>
        </w:tc>
        <w:tc>
          <w:tcPr>
            <w:tcW w:w="1339"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synonymous</w:t>
            </w:r>
          </w:p>
        </w:tc>
        <w:tc>
          <w:tcPr>
            <w:tcW w:w="783"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V/P/I</w:t>
            </w:r>
          </w:p>
        </w:tc>
        <w:tc>
          <w:tcPr>
            <w:tcW w:w="1573"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c.438A&gt;C</w:t>
            </w:r>
          </w:p>
        </w:tc>
        <w:tc>
          <w:tcPr>
            <w:tcW w:w="1406" w:type="dxa"/>
            <w:noWrap/>
          </w:tcPr>
          <w:p w:rsidR="00F442D1" w:rsidRPr="00F442D1" w:rsidRDefault="00F442D1" w:rsidP="002B43D4">
            <w:pPr>
              <w:spacing w:after="0"/>
              <w:jc w:val="center"/>
              <w:cnfStyle w:val="000000100000"/>
              <w:rPr>
                <w:rFonts w:eastAsia="Times New Roman" w:cs="Arial"/>
                <w:sz w:val="18"/>
                <w:szCs w:val="18"/>
                <w:lang w:eastAsia="en-GB"/>
              </w:rPr>
            </w:pPr>
            <w:r w:rsidRPr="00F442D1">
              <w:rPr>
                <w:rFonts w:eastAsia="Times New Roman" w:cs="Arial"/>
                <w:sz w:val="18"/>
                <w:szCs w:val="18"/>
                <w:lang w:eastAsia="en-GB"/>
              </w:rPr>
              <w:t>p.Ser146Ser</w:t>
            </w:r>
          </w:p>
        </w:tc>
      </w:tr>
      <w:tr w:rsidR="00F442D1" w:rsidRPr="00F442D1" w:rsidTr="00F442D1">
        <w:trPr>
          <w:trHeight w:val="144"/>
          <w:jc w:val="center"/>
        </w:trPr>
        <w:tc>
          <w:tcPr>
            <w:cnfStyle w:val="001000000000"/>
            <w:tcW w:w="1416" w:type="dxa"/>
            <w:noWrap/>
          </w:tcPr>
          <w:p w:rsidR="00F442D1" w:rsidRPr="00F442D1" w:rsidRDefault="00F442D1" w:rsidP="002B43D4">
            <w:pPr>
              <w:spacing w:after="0"/>
              <w:jc w:val="center"/>
              <w:rPr>
                <w:rFonts w:eastAsia="Times New Roman" w:cs="Arial"/>
                <w:sz w:val="18"/>
                <w:szCs w:val="18"/>
                <w:lang w:eastAsia="en-GB"/>
              </w:rPr>
            </w:pPr>
            <w:r w:rsidRPr="00F442D1">
              <w:rPr>
                <w:rFonts w:eastAsia="Times New Roman" w:cs="Arial"/>
                <w:sz w:val="18"/>
                <w:szCs w:val="18"/>
                <w:lang w:eastAsia="en-GB"/>
              </w:rPr>
              <w:t>10494</w:t>
            </w:r>
          </w:p>
        </w:tc>
        <w:tc>
          <w:tcPr>
            <w:tcW w:w="534"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C</w:t>
            </w:r>
          </w:p>
        </w:tc>
        <w:tc>
          <w:tcPr>
            <w:tcW w:w="906"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226</w:t>
            </w:r>
          </w:p>
        </w:tc>
        <w:tc>
          <w:tcPr>
            <w:tcW w:w="534"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T</w:t>
            </w:r>
          </w:p>
        </w:tc>
        <w:tc>
          <w:tcPr>
            <w:tcW w:w="906"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13</w:t>
            </w:r>
          </w:p>
        </w:tc>
        <w:tc>
          <w:tcPr>
            <w:tcW w:w="764"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color w:val="000000"/>
                <w:sz w:val="18"/>
                <w:szCs w:val="18"/>
                <w:lang w:eastAsia="en-GB"/>
              </w:rPr>
              <w:t>5.44%</w:t>
            </w:r>
          </w:p>
        </w:tc>
        <w:tc>
          <w:tcPr>
            <w:tcW w:w="1339"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missense</w:t>
            </w:r>
          </w:p>
        </w:tc>
        <w:tc>
          <w:tcPr>
            <w:tcW w:w="783"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L</w:t>
            </w:r>
          </w:p>
        </w:tc>
        <w:tc>
          <w:tcPr>
            <w:tcW w:w="1573"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c.2057C&gt;T</w:t>
            </w:r>
          </w:p>
        </w:tc>
        <w:tc>
          <w:tcPr>
            <w:tcW w:w="1406" w:type="dxa"/>
            <w:noWrap/>
          </w:tcPr>
          <w:p w:rsidR="00F442D1" w:rsidRPr="00F442D1" w:rsidRDefault="00F442D1" w:rsidP="002B43D4">
            <w:pPr>
              <w:spacing w:after="0"/>
              <w:jc w:val="center"/>
              <w:cnfStyle w:val="000000000000"/>
              <w:rPr>
                <w:rFonts w:eastAsia="Times New Roman" w:cs="Arial"/>
                <w:sz w:val="18"/>
                <w:szCs w:val="18"/>
                <w:lang w:eastAsia="en-GB"/>
              </w:rPr>
            </w:pPr>
            <w:r w:rsidRPr="00F442D1">
              <w:rPr>
                <w:rFonts w:eastAsia="Times New Roman" w:cs="Arial"/>
                <w:sz w:val="18"/>
                <w:szCs w:val="18"/>
                <w:lang w:eastAsia="en-GB"/>
              </w:rPr>
              <w:t>p.Ala686Val</w:t>
            </w:r>
          </w:p>
        </w:tc>
      </w:tr>
    </w:tbl>
    <w:p w:rsidR="00DB17AB" w:rsidRPr="00596199" w:rsidRDefault="009F4D18" w:rsidP="00596199">
      <w:pPr>
        <w:spacing w:after="0"/>
        <w:rPr>
          <w:b/>
          <w:shd w:val="clear" w:color="auto" w:fill="FFFFFF"/>
        </w:rPr>
      </w:pPr>
      <w:r>
        <w:rPr>
          <w:b/>
          <w:shd w:val="clear" w:color="auto" w:fill="FFFFFF"/>
        </w:rPr>
        <w:t xml:space="preserve">Supplementary </w:t>
      </w:r>
      <w:r w:rsidR="00DB17AB">
        <w:rPr>
          <w:b/>
          <w:shd w:val="clear" w:color="auto" w:fill="FFFFFF"/>
        </w:rPr>
        <w:t xml:space="preserve">Table </w:t>
      </w:r>
      <w:r w:rsidR="00F73AF7">
        <w:rPr>
          <w:b/>
          <w:shd w:val="clear" w:color="auto" w:fill="FFFFFF"/>
        </w:rPr>
        <w:t>5</w:t>
      </w:r>
    </w:p>
    <w:tbl>
      <w:tblPr>
        <w:tblStyle w:val="LightList-Accent1"/>
        <w:tblW w:w="0" w:type="auto"/>
        <w:tblLook w:val="04A0"/>
      </w:tblPr>
      <w:tblGrid>
        <w:gridCol w:w="1122"/>
        <w:gridCol w:w="1296"/>
        <w:gridCol w:w="761"/>
        <w:gridCol w:w="1012"/>
        <w:gridCol w:w="1247"/>
        <w:gridCol w:w="756"/>
        <w:gridCol w:w="1022"/>
        <w:gridCol w:w="1287"/>
        <w:gridCol w:w="739"/>
      </w:tblGrid>
      <w:tr w:rsidR="00DB17AB" w:rsidRPr="003663B0" w:rsidTr="004C712E">
        <w:trPr>
          <w:cnfStyle w:val="100000000000"/>
          <w:trHeight w:val="274"/>
        </w:trPr>
        <w:tc>
          <w:tcPr>
            <w:cnfStyle w:val="001000000000"/>
            <w:tcW w:w="3179" w:type="dxa"/>
            <w:gridSpan w:val="3"/>
          </w:tcPr>
          <w:p w:rsidR="00DB17AB" w:rsidRPr="003663B0" w:rsidRDefault="00DB17AB" w:rsidP="00594F13">
            <w:pPr>
              <w:jc w:val="center"/>
              <w:rPr>
                <w:b w:val="0"/>
                <w:sz w:val="20"/>
                <w:szCs w:val="20"/>
                <w:shd w:val="clear" w:color="auto" w:fill="FFFFFF"/>
              </w:rPr>
            </w:pPr>
            <w:r w:rsidRPr="003663B0">
              <w:rPr>
                <w:rFonts w:eastAsia="Times New Roman" w:cs="Arial"/>
                <w:sz w:val="20"/>
                <w:szCs w:val="20"/>
                <w:lang w:eastAsia="en-GB"/>
              </w:rPr>
              <w:t>N (dN/dS=6/3)</w:t>
            </w:r>
          </w:p>
        </w:tc>
        <w:tc>
          <w:tcPr>
            <w:tcW w:w="3015" w:type="dxa"/>
            <w:gridSpan w:val="3"/>
          </w:tcPr>
          <w:p w:rsidR="00DB17AB" w:rsidRPr="003663B0" w:rsidRDefault="00DB17AB" w:rsidP="003663B0">
            <w:pPr>
              <w:jc w:val="center"/>
              <w:cnfStyle w:val="100000000000"/>
              <w:rPr>
                <w:b w:val="0"/>
                <w:sz w:val="20"/>
                <w:szCs w:val="20"/>
                <w:shd w:val="clear" w:color="auto" w:fill="FFFFFF"/>
              </w:rPr>
            </w:pPr>
            <w:r w:rsidRPr="003663B0">
              <w:rPr>
                <w:rFonts w:eastAsia="Times New Roman" w:cs="Arial"/>
                <w:sz w:val="20"/>
                <w:szCs w:val="20"/>
                <w:lang w:eastAsia="en-GB"/>
              </w:rPr>
              <w:t>P</w:t>
            </w:r>
          </w:p>
        </w:tc>
        <w:tc>
          <w:tcPr>
            <w:tcW w:w="3048" w:type="dxa"/>
            <w:gridSpan w:val="3"/>
          </w:tcPr>
          <w:p w:rsidR="00DB17AB" w:rsidRPr="003663B0" w:rsidRDefault="00DB17AB" w:rsidP="003663B0">
            <w:pPr>
              <w:jc w:val="center"/>
              <w:cnfStyle w:val="100000000000"/>
              <w:rPr>
                <w:b w:val="0"/>
                <w:sz w:val="20"/>
                <w:szCs w:val="20"/>
                <w:shd w:val="clear" w:color="auto" w:fill="FFFFFF"/>
              </w:rPr>
            </w:pPr>
            <w:r w:rsidRPr="003663B0">
              <w:rPr>
                <w:rFonts w:eastAsia="Times New Roman" w:cs="Arial"/>
                <w:sz w:val="20"/>
                <w:szCs w:val="20"/>
                <w:lang w:eastAsia="en-GB"/>
              </w:rPr>
              <w:t>M (dN/dS=9/4)</w:t>
            </w:r>
          </w:p>
        </w:tc>
      </w:tr>
      <w:tr w:rsidR="003663B0" w:rsidRPr="003663B0" w:rsidTr="004C712E">
        <w:trPr>
          <w:cnfStyle w:val="000000100000"/>
          <w:trHeight w:val="274"/>
        </w:trPr>
        <w:tc>
          <w:tcPr>
            <w:cnfStyle w:val="001000000000"/>
            <w:tcW w:w="1122" w:type="dxa"/>
          </w:tcPr>
          <w:p w:rsidR="003663B0" w:rsidRPr="00594F13" w:rsidRDefault="003663B0" w:rsidP="003663B0">
            <w:pPr>
              <w:spacing w:after="0"/>
              <w:jc w:val="center"/>
              <w:rPr>
                <w:rFonts w:eastAsia="Times New Roman" w:cs="Arial"/>
                <w:b w:val="0"/>
                <w:sz w:val="20"/>
                <w:szCs w:val="20"/>
                <w:lang w:eastAsia="en-GB"/>
              </w:rPr>
            </w:pPr>
            <w:r w:rsidRPr="00594F13">
              <w:rPr>
                <w:rFonts w:eastAsia="Times New Roman" w:cs="Arial"/>
                <w:sz w:val="20"/>
                <w:szCs w:val="20"/>
                <w:lang w:eastAsia="en-GB"/>
              </w:rPr>
              <w:t>Codon change</w:t>
            </w:r>
          </w:p>
        </w:tc>
        <w:tc>
          <w:tcPr>
            <w:tcW w:w="1296"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61"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w:t>
            </w:r>
          </w:p>
        </w:tc>
        <w:tc>
          <w:tcPr>
            <w:tcW w:w="1012"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Codon change</w:t>
            </w:r>
          </w:p>
        </w:tc>
        <w:tc>
          <w:tcPr>
            <w:tcW w:w="1247"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56" w:type="dxa"/>
          </w:tcPr>
          <w:p w:rsidR="003663B0" w:rsidRPr="00594F13" w:rsidRDefault="003663B0" w:rsidP="003663B0">
            <w:pPr>
              <w:jc w:val="center"/>
              <w:cnfStyle w:val="000000100000"/>
              <w:rPr>
                <w:rFonts w:cs="Arial"/>
                <w:sz w:val="20"/>
                <w:szCs w:val="20"/>
              </w:rPr>
            </w:pPr>
            <w:r w:rsidRPr="00B06127">
              <w:rPr>
                <w:rFonts w:eastAsia="Times New Roman" w:cs="Arial"/>
                <w:b/>
                <w:sz w:val="20"/>
                <w:szCs w:val="20"/>
                <w:lang w:eastAsia="en-GB"/>
              </w:rPr>
              <w:t>%</w:t>
            </w:r>
          </w:p>
        </w:tc>
        <w:tc>
          <w:tcPr>
            <w:tcW w:w="1022"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Codon change</w:t>
            </w:r>
          </w:p>
        </w:tc>
        <w:tc>
          <w:tcPr>
            <w:tcW w:w="1287"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39" w:type="dxa"/>
          </w:tcPr>
          <w:p w:rsidR="003663B0" w:rsidRPr="00594F13" w:rsidRDefault="003663B0" w:rsidP="003663B0">
            <w:pPr>
              <w:spacing w:after="0"/>
              <w:jc w:val="center"/>
              <w:cnfStyle w:val="000000100000"/>
              <w:rPr>
                <w:rFonts w:cs="Arial"/>
                <w:sz w:val="20"/>
                <w:szCs w:val="20"/>
              </w:rPr>
            </w:pPr>
            <w:r w:rsidRPr="00B06127">
              <w:rPr>
                <w:rFonts w:eastAsia="Times New Roman" w:cs="Arial"/>
                <w:b/>
                <w:sz w:val="20"/>
                <w:szCs w:val="20"/>
                <w:lang w:eastAsia="en-GB"/>
              </w:rPr>
              <w:t>%</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c.367A&gt;G</w:t>
            </w:r>
          </w:p>
        </w:tc>
        <w:tc>
          <w:tcPr>
            <w:tcW w:w="1296"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p.Thr123Ala</w:t>
            </w:r>
          </w:p>
        </w:tc>
        <w:tc>
          <w:tcPr>
            <w:tcW w:w="761"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100%</w:t>
            </w:r>
          </w:p>
        </w:tc>
        <w:tc>
          <w:tcPr>
            <w:tcW w:w="101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c.328G&gt;T</w:t>
            </w:r>
          </w:p>
        </w:tc>
        <w:tc>
          <w:tcPr>
            <w:tcW w:w="124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p.Val110Phe</w:t>
            </w:r>
          </w:p>
        </w:tc>
        <w:tc>
          <w:tcPr>
            <w:tcW w:w="756" w:type="dxa"/>
          </w:tcPr>
          <w:p w:rsidR="003663B0" w:rsidRPr="003663B0" w:rsidRDefault="003663B0" w:rsidP="003663B0">
            <w:pPr>
              <w:jc w:val="center"/>
              <w:cnfStyle w:val="000000000000"/>
              <w:rPr>
                <w:rFonts w:cs="Arial"/>
                <w:sz w:val="20"/>
                <w:szCs w:val="20"/>
              </w:rPr>
            </w:pPr>
            <w:r w:rsidRPr="003663B0">
              <w:rPr>
                <w:rFonts w:cs="Arial"/>
                <w:sz w:val="20"/>
                <w:szCs w:val="20"/>
              </w:rPr>
              <w:t>99.91</w:t>
            </w: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c.110T&gt;C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p.Leu37Pro</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94.73</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shd w:val="clear" w:color="auto" w:fill="C0C0C0"/>
                <w:lang w:eastAsia="en-GB"/>
              </w:rPr>
              <w:t>c.1351T&gt;C</w:t>
            </w:r>
          </w:p>
        </w:tc>
        <w:tc>
          <w:tcPr>
            <w:tcW w:w="1296"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shd w:val="clear" w:color="auto" w:fill="C0C0C0"/>
                <w:lang w:eastAsia="en-GB"/>
              </w:rPr>
              <w:t>p.Phe451Leu</w:t>
            </w:r>
          </w:p>
        </w:tc>
        <w:tc>
          <w:tcPr>
            <w:tcW w:w="761"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99.7</w:t>
            </w: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c.314T&gt;C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p.Met105Thr</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96.61</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shd w:val="clear" w:color="auto" w:fill="C0C0C0"/>
                <w:lang w:eastAsia="en-GB"/>
              </w:rPr>
              <w:t>c.1369T&gt;C</w:t>
            </w:r>
          </w:p>
        </w:tc>
        <w:tc>
          <w:tcPr>
            <w:tcW w:w="1296"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eastAsia="Times New Roman" w:cs="Arial"/>
                <w:sz w:val="20"/>
                <w:szCs w:val="20"/>
                <w:shd w:val="clear" w:color="auto" w:fill="C0C0C0"/>
                <w:lang w:eastAsia="en-GB"/>
              </w:rPr>
              <w:t>p.Leu457Leu</w:t>
            </w:r>
          </w:p>
        </w:tc>
        <w:tc>
          <w:tcPr>
            <w:tcW w:w="761"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cs="Arial"/>
                <w:sz w:val="20"/>
                <w:szCs w:val="20"/>
              </w:rPr>
              <w:t>99.89</w:t>
            </w: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c.366T&gt;C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p.Asp122Asp</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95.96</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shd w:val="clear" w:color="auto" w:fill="C0C0C0"/>
                <w:lang w:eastAsia="en-GB"/>
              </w:rPr>
              <w:t>c.1370T&gt;C</w:t>
            </w:r>
          </w:p>
        </w:tc>
        <w:tc>
          <w:tcPr>
            <w:tcW w:w="1296"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eastAsia="Times New Roman" w:cs="Arial"/>
                <w:sz w:val="20"/>
                <w:szCs w:val="20"/>
                <w:shd w:val="clear" w:color="auto" w:fill="C0C0C0"/>
                <w:lang w:eastAsia="en-GB"/>
              </w:rPr>
              <w:t>p.Leu457Ser</w:t>
            </w:r>
          </w:p>
        </w:tc>
        <w:tc>
          <w:tcPr>
            <w:tcW w:w="761"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cs="Arial"/>
                <w:sz w:val="20"/>
                <w:szCs w:val="20"/>
              </w:rPr>
              <w:t>99.93</w:t>
            </w: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c.418T&gt;C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p.Tyr140His</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96.12</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shd w:val="clear" w:color="auto" w:fill="C0C0C0"/>
                <w:lang w:eastAsia="en-GB"/>
              </w:rPr>
              <w:t>c.1392T&gt;C</w:t>
            </w:r>
          </w:p>
        </w:tc>
        <w:tc>
          <w:tcPr>
            <w:tcW w:w="1296"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eastAsia="Times New Roman" w:cs="Arial"/>
                <w:sz w:val="20"/>
                <w:szCs w:val="20"/>
                <w:shd w:val="clear" w:color="auto" w:fill="C0C0C0"/>
                <w:lang w:eastAsia="en-GB"/>
              </w:rPr>
              <w:t>p.Gly464Gly</w:t>
            </w:r>
          </w:p>
        </w:tc>
        <w:tc>
          <w:tcPr>
            <w:tcW w:w="761"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cs="Arial"/>
                <w:sz w:val="20"/>
                <w:szCs w:val="20"/>
              </w:rPr>
              <w:t>100</w:t>
            </w: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c.508T&gt;C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p.Tyr170His</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96.38</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shd w:val="clear" w:color="auto" w:fill="C0C0C0"/>
                <w:lang w:eastAsia="en-GB"/>
              </w:rPr>
              <w:t>c.1402T&gt;C</w:t>
            </w:r>
          </w:p>
        </w:tc>
        <w:tc>
          <w:tcPr>
            <w:tcW w:w="1296"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eastAsia="Times New Roman" w:cs="Arial"/>
                <w:sz w:val="20"/>
                <w:szCs w:val="20"/>
                <w:shd w:val="clear" w:color="auto" w:fill="C0C0C0"/>
                <w:lang w:eastAsia="en-GB"/>
              </w:rPr>
              <w:t>p.Phe468Leu</w:t>
            </w:r>
          </w:p>
        </w:tc>
        <w:tc>
          <w:tcPr>
            <w:tcW w:w="761"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cs="Arial"/>
                <w:sz w:val="20"/>
                <w:szCs w:val="20"/>
              </w:rPr>
              <w:t>99.74</w:t>
            </w: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c.515T&gt;C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p.Val172Ala</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95.34</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shd w:val="clear" w:color="auto" w:fill="C0C0C0"/>
                <w:lang w:eastAsia="en-GB"/>
              </w:rPr>
              <w:t>c.1403T&gt;C</w:t>
            </w:r>
          </w:p>
        </w:tc>
        <w:tc>
          <w:tcPr>
            <w:tcW w:w="1296"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eastAsia="Times New Roman" w:cs="Arial"/>
                <w:sz w:val="20"/>
                <w:szCs w:val="20"/>
                <w:shd w:val="clear" w:color="auto" w:fill="C0C0C0"/>
                <w:lang w:eastAsia="en-GB"/>
              </w:rPr>
              <w:t>p.Phe468Ser</w:t>
            </w:r>
          </w:p>
        </w:tc>
        <w:tc>
          <w:tcPr>
            <w:tcW w:w="761"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r w:rsidRPr="003663B0">
              <w:rPr>
                <w:rFonts w:cs="Arial"/>
                <w:sz w:val="20"/>
                <w:szCs w:val="20"/>
              </w:rPr>
              <w:t>99.84</w:t>
            </w: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c.523T&gt;C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p.Leu175Leu</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96.29</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b w:val="0"/>
                <w:sz w:val="20"/>
                <w:szCs w:val="20"/>
                <w:shd w:val="clear" w:color="auto" w:fill="C0C0C0"/>
                <w:lang w:eastAsia="en-GB"/>
              </w:rPr>
            </w:pPr>
            <w:r w:rsidRPr="003663B0">
              <w:rPr>
                <w:rFonts w:eastAsia="Times New Roman" w:cs="Arial"/>
                <w:b w:val="0"/>
                <w:sz w:val="20"/>
                <w:szCs w:val="20"/>
                <w:lang w:eastAsia="en-GB"/>
              </w:rPr>
              <w:t>c.1457A&gt;G</w:t>
            </w:r>
          </w:p>
        </w:tc>
        <w:tc>
          <w:tcPr>
            <w:tcW w:w="1296"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eastAsia="Times New Roman" w:cs="Arial"/>
                <w:sz w:val="20"/>
                <w:szCs w:val="20"/>
                <w:lang w:eastAsia="en-GB"/>
              </w:rPr>
              <w:t>p.Tyr486Cys</w:t>
            </w:r>
          </w:p>
        </w:tc>
        <w:tc>
          <w:tcPr>
            <w:tcW w:w="761" w:type="dxa"/>
          </w:tcPr>
          <w:p w:rsidR="003663B0" w:rsidRPr="003663B0" w:rsidRDefault="003663B0" w:rsidP="003663B0">
            <w:pPr>
              <w:spacing w:after="0"/>
              <w:jc w:val="center"/>
              <w:cnfStyle w:val="000000100000"/>
              <w:rPr>
                <w:rFonts w:eastAsia="Times New Roman" w:cs="Arial"/>
                <w:sz w:val="20"/>
                <w:szCs w:val="20"/>
                <w:shd w:val="clear" w:color="auto" w:fill="C0C0C0"/>
                <w:lang w:eastAsia="en-GB"/>
              </w:rPr>
            </w:pPr>
            <w:r w:rsidRPr="003663B0">
              <w:rPr>
                <w:rFonts w:cs="Arial"/>
                <w:sz w:val="20"/>
                <w:szCs w:val="20"/>
              </w:rPr>
              <w:t>99.93</w:t>
            </w: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c.543T&gt;C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p.Ser181Ser</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96.34</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shd w:val="clear" w:color="auto" w:fill="C0C0C0"/>
                <w:lang w:eastAsia="en-GB"/>
              </w:rPr>
              <w:t>c.1624T&gt;C</w:t>
            </w:r>
          </w:p>
        </w:tc>
        <w:tc>
          <w:tcPr>
            <w:tcW w:w="1296"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shd w:val="clear" w:color="auto" w:fill="C0C0C0"/>
                <w:lang w:eastAsia="en-GB"/>
              </w:rPr>
              <w:t>p.Leu542Leu</w:t>
            </w:r>
          </w:p>
        </w:tc>
        <w:tc>
          <w:tcPr>
            <w:tcW w:w="761"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77.15</w:t>
            </w: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c.560G&gt;A</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p.Arg187Gln</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sz w:val="20"/>
                <w:szCs w:val="20"/>
                <w:lang w:eastAsia="en-GB"/>
              </w:rPr>
            </w:pPr>
          </w:p>
        </w:tc>
        <w:tc>
          <w:tcPr>
            <w:tcW w:w="1296" w:type="dxa"/>
          </w:tcPr>
          <w:p w:rsidR="003663B0" w:rsidRPr="003663B0" w:rsidRDefault="003663B0" w:rsidP="003663B0">
            <w:pPr>
              <w:spacing w:after="0"/>
              <w:jc w:val="center"/>
              <w:cnfStyle w:val="000000100000"/>
              <w:rPr>
                <w:rFonts w:eastAsia="Times New Roman" w:cs="Arial"/>
                <w:sz w:val="20"/>
                <w:szCs w:val="20"/>
                <w:lang w:eastAsia="en-GB"/>
              </w:rPr>
            </w:pPr>
          </w:p>
        </w:tc>
        <w:tc>
          <w:tcPr>
            <w:tcW w:w="761" w:type="dxa"/>
          </w:tcPr>
          <w:p w:rsidR="003663B0" w:rsidRPr="003663B0" w:rsidRDefault="003663B0" w:rsidP="003663B0">
            <w:pPr>
              <w:spacing w:after="0"/>
              <w:jc w:val="center"/>
              <w:cnfStyle w:val="000000100000"/>
              <w:rPr>
                <w:rFonts w:eastAsia="Times New Roman" w:cs="Arial"/>
                <w:sz w:val="20"/>
                <w:szCs w:val="20"/>
                <w:lang w:eastAsia="en-GB"/>
              </w:rPr>
            </w:pP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c.578T&gt;C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p.Leu193Pro</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97.03</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sz w:val="20"/>
                <w:szCs w:val="20"/>
                <w:lang w:eastAsia="en-GB"/>
              </w:rPr>
            </w:pPr>
          </w:p>
        </w:tc>
        <w:tc>
          <w:tcPr>
            <w:tcW w:w="1296" w:type="dxa"/>
          </w:tcPr>
          <w:p w:rsidR="003663B0" w:rsidRPr="003663B0" w:rsidRDefault="003663B0" w:rsidP="003663B0">
            <w:pPr>
              <w:spacing w:after="0"/>
              <w:jc w:val="center"/>
              <w:cnfStyle w:val="000000000000"/>
              <w:rPr>
                <w:rFonts w:eastAsia="Times New Roman" w:cs="Arial"/>
                <w:sz w:val="20"/>
                <w:szCs w:val="20"/>
                <w:lang w:eastAsia="en-GB"/>
              </w:rPr>
            </w:pPr>
          </w:p>
        </w:tc>
        <w:tc>
          <w:tcPr>
            <w:tcW w:w="761" w:type="dxa"/>
          </w:tcPr>
          <w:p w:rsidR="003663B0" w:rsidRPr="003663B0" w:rsidRDefault="003663B0" w:rsidP="003663B0">
            <w:pPr>
              <w:spacing w:after="0"/>
              <w:jc w:val="center"/>
              <w:cnfStyle w:val="000000000000"/>
              <w:rPr>
                <w:rFonts w:eastAsia="Times New Roman" w:cs="Arial"/>
                <w:sz w:val="20"/>
                <w:szCs w:val="20"/>
                <w:lang w:eastAsia="en-GB"/>
              </w:rPr>
            </w:pP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c.648T&gt;C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p.Asp216Asp</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95.65</w:t>
            </w:r>
          </w:p>
        </w:tc>
      </w:tr>
      <w:tr w:rsidR="003663B0" w:rsidRPr="003663B0" w:rsidTr="004C712E">
        <w:trPr>
          <w:cnfStyle w:val="000000100000"/>
          <w:trHeight w:val="274"/>
        </w:trPr>
        <w:tc>
          <w:tcPr>
            <w:cnfStyle w:val="001000000000"/>
            <w:tcW w:w="1122" w:type="dxa"/>
          </w:tcPr>
          <w:p w:rsidR="003663B0" w:rsidRPr="003663B0" w:rsidRDefault="003663B0" w:rsidP="003663B0">
            <w:pPr>
              <w:spacing w:after="0"/>
              <w:jc w:val="center"/>
              <w:rPr>
                <w:rFonts w:eastAsia="Times New Roman" w:cs="Arial"/>
                <w:sz w:val="20"/>
                <w:szCs w:val="20"/>
                <w:lang w:eastAsia="en-GB"/>
              </w:rPr>
            </w:pPr>
          </w:p>
        </w:tc>
        <w:tc>
          <w:tcPr>
            <w:tcW w:w="1296" w:type="dxa"/>
          </w:tcPr>
          <w:p w:rsidR="003663B0" w:rsidRPr="003663B0" w:rsidRDefault="003663B0" w:rsidP="003663B0">
            <w:pPr>
              <w:spacing w:after="0"/>
              <w:jc w:val="center"/>
              <w:cnfStyle w:val="000000100000"/>
              <w:rPr>
                <w:rFonts w:eastAsia="Times New Roman" w:cs="Arial"/>
                <w:sz w:val="20"/>
                <w:szCs w:val="20"/>
                <w:lang w:eastAsia="en-GB"/>
              </w:rPr>
            </w:pPr>
          </w:p>
        </w:tc>
        <w:tc>
          <w:tcPr>
            <w:tcW w:w="761" w:type="dxa"/>
          </w:tcPr>
          <w:p w:rsidR="003663B0" w:rsidRPr="003663B0" w:rsidRDefault="003663B0" w:rsidP="003663B0">
            <w:pPr>
              <w:spacing w:after="0"/>
              <w:jc w:val="center"/>
              <w:cnfStyle w:val="000000100000"/>
              <w:rPr>
                <w:rFonts w:eastAsia="Times New Roman" w:cs="Arial"/>
                <w:sz w:val="20"/>
                <w:szCs w:val="20"/>
                <w:lang w:eastAsia="en-GB"/>
              </w:rPr>
            </w:pPr>
          </w:p>
        </w:tc>
        <w:tc>
          <w:tcPr>
            <w:tcW w:w="1012" w:type="dxa"/>
          </w:tcPr>
          <w:p w:rsidR="003663B0" w:rsidRPr="003663B0" w:rsidRDefault="003663B0" w:rsidP="003663B0">
            <w:pPr>
              <w:spacing w:after="0"/>
              <w:jc w:val="center"/>
              <w:cnfStyle w:val="000000100000"/>
              <w:rPr>
                <w:b/>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56" w:type="dxa"/>
          </w:tcPr>
          <w:p w:rsidR="003663B0" w:rsidRPr="003663B0" w:rsidRDefault="003663B0" w:rsidP="003663B0">
            <w:pPr>
              <w:spacing w:after="0"/>
              <w:jc w:val="center"/>
              <w:cnfStyle w:val="000000100000"/>
              <w:rPr>
                <w:b/>
                <w:sz w:val="20"/>
                <w:szCs w:val="20"/>
                <w:shd w:val="clear" w:color="auto" w:fill="FFFFFF"/>
              </w:rPr>
            </w:pPr>
          </w:p>
        </w:tc>
        <w:tc>
          <w:tcPr>
            <w:tcW w:w="102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c.649T&gt;C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p.Ser217Pro</w:t>
            </w:r>
          </w:p>
        </w:tc>
        <w:tc>
          <w:tcPr>
            <w:tcW w:w="739"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94.98</w:t>
            </w:r>
          </w:p>
        </w:tc>
      </w:tr>
      <w:tr w:rsidR="003663B0" w:rsidRPr="003663B0" w:rsidTr="004C712E">
        <w:trPr>
          <w:trHeight w:val="274"/>
        </w:trPr>
        <w:tc>
          <w:tcPr>
            <w:cnfStyle w:val="001000000000"/>
            <w:tcW w:w="1122" w:type="dxa"/>
          </w:tcPr>
          <w:p w:rsidR="003663B0" w:rsidRPr="003663B0" w:rsidRDefault="003663B0" w:rsidP="003663B0">
            <w:pPr>
              <w:spacing w:after="0"/>
              <w:jc w:val="center"/>
              <w:rPr>
                <w:rFonts w:eastAsia="Times New Roman" w:cs="Arial"/>
                <w:sz w:val="20"/>
                <w:szCs w:val="20"/>
                <w:shd w:val="clear" w:color="auto" w:fill="C0C0C0"/>
                <w:lang w:eastAsia="en-GB"/>
              </w:rPr>
            </w:pPr>
          </w:p>
        </w:tc>
        <w:tc>
          <w:tcPr>
            <w:tcW w:w="1296"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p>
        </w:tc>
        <w:tc>
          <w:tcPr>
            <w:tcW w:w="761" w:type="dxa"/>
          </w:tcPr>
          <w:p w:rsidR="003663B0" w:rsidRPr="003663B0" w:rsidRDefault="003663B0" w:rsidP="003663B0">
            <w:pPr>
              <w:spacing w:after="0"/>
              <w:jc w:val="center"/>
              <w:cnfStyle w:val="000000000000"/>
              <w:rPr>
                <w:rFonts w:eastAsia="Times New Roman" w:cs="Arial"/>
                <w:sz w:val="20"/>
                <w:szCs w:val="20"/>
                <w:shd w:val="clear" w:color="auto" w:fill="C0C0C0"/>
                <w:lang w:eastAsia="en-GB"/>
              </w:rPr>
            </w:pPr>
          </w:p>
        </w:tc>
        <w:tc>
          <w:tcPr>
            <w:tcW w:w="1012" w:type="dxa"/>
          </w:tcPr>
          <w:p w:rsidR="003663B0" w:rsidRPr="003663B0" w:rsidRDefault="003663B0" w:rsidP="003663B0">
            <w:pPr>
              <w:spacing w:after="0"/>
              <w:jc w:val="center"/>
              <w:cnfStyle w:val="000000000000"/>
              <w:rPr>
                <w:b/>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56" w:type="dxa"/>
          </w:tcPr>
          <w:p w:rsidR="003663B0" w:rsidRPr="003663B0" w:rsidRDefault="003663B0" w:rsidP="003663B0">
            <w:pPr>
              <w:spacing w:after="0"/>
              <w:jc w:val="center"/>
              <w:cnfStyle w:val="000000000000"/>
              <w:rPr>
                <w:b/>
                <w:sz w:val="20"/>
                <w:szCs w:val="20"/>
                <w:shd w:val="clear" w:color="auto" w:fill="FFFFFF"/>
              </w:rPr>
            </w:pPr>
          </w:p>
        </w:tc>
        <w:tc>
          <w:tcPr>
            <w:tcW w:w="102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c.757T&gt;C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p.Tyr253His</w:t>
            </w:r>
          </w:p>
        </w:tc>
        <w:tc>
          <w:tcPr>
            <w:tcW w:w="739"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95.47</w:t>
            </w:r>
          </w:p>
        </w:tc>
      </w:tr>
    </w:tbl>
    <w:p w:rsidR="0D8D423E" w:rsidRPr="003663B0" w:rsidRDefault="0D8D423E" w:rsidP="0D8D423E">
      <w:pPr>
        <w:pStyle w:val="PreformattedText"/>
        <w:rPr>
          <w:rFonts w:asciiTheme="minorHAnsi" w:hAnsiTheme="minorHAnsi"/>
        </w:rPr>
      </w:pPr>
    </w:p>
    <w:tbl>
      <w:tblPr>
        <w:tblStyle w:val="LightList-Accent1"/>
        <w:tblW w:w="9449" w:type="dxa"/>
        <w:tblLook w:val="04A0"/>
      </w:tblPr>
      <w:tblGrid>
        <w:gridCol w:w="1122"/>
        <w:gridCol w:w="1247"/>
        <w:gridCol w:w="717"/>
        <w:gridCol w:w="1102"/>
        <w:gridCol w:w="1287"/>
        <w:gridCol w:w="717"/>
        <w:gridCol w:w="1132"/>
        <w:gridCol w:w="1408"/>
        <w:gridCol w:w="717"/>
      </w:tblGrid>
      <w:tr w:rsidR="00DB17AB" w:rsidRPr="003663B0" w:rsidTr="003663B0">
        <w:trPr>
          <w:cnfStyle w:val="100000000000"/>
        </w:trPr>
        <w:tc>
          <w:tcPr>
            <w:cnfStyle w:val="001000000000"/>
            <w:tcW w:w="3086" w:type="dxa"/>
            <w:gridSpan w:val="3"/>
          </w:tcPr>
          <w:p w:rsidR="00DB17AB" w:rsidRPr="003663B0" w:rsidRDefault="00DB17AB" w:rsidP="003663B0">
            <w:pPr>
              <w:jc w:val="center"/>
              <w:rPr>
                <w:b w:val="0"/>
                <w:sz w:val="20"/>
                <w:szCs w:val="20"/>
                <w:shd w:val="clear" w:color="auto" w:fill="FFFFFF"/>
              </w:rPr>
            </w:pPr>
            <w:r w:rsidRPr="003663B0">
              <w:rPr>
                <w:rFonts w:eastAsia="Times New Roman" w:cs="Arial"/>
                <w:sz w:val="20"/>
                <w:szCs w:val="20"/>
                <w:lang w:eastAsia="en-GB"/>
              </w:rPr>
              <w:t>F (dN/dS=6/1)</w:t>
            </w:r>
          </w:p>
        </w:tc>
        <w:tc>
          <w:tcPr>
            <w:tcW w:w="3106" w:type="dxa"/>
            <w:gridSpan w:val="3"/>
          </w:tcPr>
          <w:p w:rsidR="00DB17AB" w:rsidRPr="003663B0" w:rsidRDefault="00DB17AB" w:rsidP="003663B0">
            <w:pPr>
              <w:jc w:val="center"/>
              <w:cnfStyle w:val="100000000000"/>
              <w:rPr>
                <w:b w:val="0"/>
                <w:sz w:val="20"/>
                <w:szCs w:val="20"/>
                <w:shd w:val="clear" w:color="auto" w:fill="FFFFFF"/>
              </w:rPr>
            </w:pPr>
            <w:r w:rsidRPr="003663B0">
              <w:rPr>
                <w:rFonts w:eastAsia="Times New Roman" w:cs="Arial"/>
                <w:sz w:val="20"/>
                <w:szCs w:val="20"/>
                <w:lang w:eastAsia="en-GB"/>
              </w:rPr>
              <w:t>HN (dN/dS=4:4)</w:t>
            </w:r>
          </w:p>
        </w:tc>
        <w:tc>
          <w:tcPr>
            <w:tcW w:w="3257" w:type="dxa"/>
            <w:gridSpan w:val="3"/>
          </w:tcPr>
          <w:p w:rsidR="00DB17AB" w:rsidRPr="003663B0" w:rsidRDefault="00DB17AB" w:rsidP="003663B0">
            <w:pPr>
              <w:pStyle w:val="NoSpacing"/>
              <w:jc w:val="center"/>
              <w:cnfStyle w:val="100000000000"/>
              <w:rPr>
                <w:sz w:val="20"/>
                <w:szCs w:val="20"/>
              </w:rPr>
            </w:pPr>
            <w:r w:rsidRPr="003663B0">
              <w:rPr>
                <w:sz w:val="20"/>
                <w:szCs w:val="20"/>
              </w:rPr>
              <w:t>L (dN/dS:6:6)</w:t>
            </w:r>
          </w:p>
        </w:tc>
      </w:tr>
      <w:tr w:rsidR="003663B0" w:rsidRPr="003663B0" w:rsidTr="003663B0">
        <w:trPr>
          <w:cnfStyle w:val="000000100000"/>
        </w:trPr>
        <w:tc>
          <w:tcPr>
            <w:cnfStyle w:val="001000000000"/>
            <w:tcW w:w="1122" w:type="dxa"/>
          </w:tcPr>
          <w:p w:rsidR="003663B0" w:rsidRPr="00594F13" w:rsidRDefault="003663B0" w:rsidP="003663B0">
            <w:pPr>
              <w:spacing w:after="0"/>
              <w:jc w:val="center"/>
              <w:rPr>
                <w:rFonts w:eastAsia="Times New Roman" w:cs="Arial"/>
                <w:b w:val="0"/>
                <w:sz w:val="20"/>
                <w:szCs w:val="20"/>
                <w:lang w:eastAsia="en-GB"/>
              </w:rPr>
            </w:pPr>
            <w:r w:rsidRPr="00594F13">
              <w:rPr>
                <w:rFonts w:eastAsia="Times New Roman" w:cs="Arial"/>
                <w:sz w:val="20"/>
                <w:szCs w:val="20"/>
                <w:lang w:eastAsia="en-GB"/>
              </w:rPr>
              <w:t>Codon change</w:t>
            </w:r>
          </w:p>
        </w:tc>
        <w:tc>
          <w:tcPr>
            <w:tcW w:w="1247"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17" w:type="dxa"/>
          </w:tcPr>
          <w:p w:rsidR="003663B0" w:rsidRPr="00594F13" w:rsidRDefault="003663B0" w:rsidP="003663B0">
            <w:pPr>
              <w:spacing w:after="0"/>
              <w:jc w:val="center"/>
              <w:cnfStyle w:val="000000100000"/>
              <w:rPr>
                <w:rFonts w:cs="Arial"/>
                <w:sz w:val="20"/>
                <w:szCs w:val="20"/>
              </w:rPr>
            </w:pPr>
            <w:r w:rsidRPr="00B06127">
              <w:rPr>
                <w:rFonts w:eastAsia="Times New Roman" w:cs="Arial"/>
                <w:b/>
                <w:sz w:val="20"/>
                <w:szCs w:val="20"/>
                <w:lang w:eastAsia="en-GB"/>
              </w:rPr>
              <w:t>%</w:t>
            </w:r>
          </w:p>
        </w:tc>
        <w:tc>
          <w:tcPr>
            <w:tcW w:w="1102"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Codon change</w:t>
            </w:r>
          </w:p>
        </w:tc>
        <w:tc>
          <w:tcPr>
            <w:tcW w:w="1287"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17" w:type="dxa"/>
          </w:tcPr>
          <w:p w:rsidR="003663B0" w:rsidRPr="00594F13" w:rsidRDefault="003663B0" w:rsidP="003663B0">
            <w:pPr>
              <w:spacing w:after="0"/>
              <w:jc w:val="center"/>
              <w:cnfStyle w:val="000000100000"/>
              <w:rPr>
                <w:rFonts w:cs="Arial"/>
                <w:sz w:val="20"/>
                <w:szCs w:val="20"/>
              </w:rPr>
            </w:pPr>
            <w:r w:rsidRPr="00B06127">
              <w:rPr>
                <w:rFonts w:eastAsia="Times New Roman" w:cs="Arial"/>
                <w:b/>
                <w:sz w:val="20"/>
                <w:szCs w:val="20"/>
                <w:lang w:eastAsia="en-GB"/>
              </w:rPr>
              <w:t>%</w:t>
            </w:r>
          </w:p>
        </w:tc>
        <w:tc>
          <w:tcPr>
            <w:tcW w:w="1132"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Codon change</w:t>
            </w:r>
          </w:p>
        </w:tc>
        <w:tc>
          <w:tcPr>
            <w:tcW w:w="1408" w:type="dxa"/>
          </w:tcPr>
          <w:p w:rsidR="003663B0" w:rsidRPr="00594F13" w:rsidRDefault="003663B0" w:rsidP="003663B0">
            <w:pPr>
              <w:spacing w:after="0"/>
              <w:jc w:val="center"/>
              <w:cnfStyle w:val="000000100000"/>
              <w:rPr>
                <w:rFonts w:eastAsia="Times New Roman" w:cs="Arial"/>
                <w:sz w:val="20"/>
                <w:szCs w:val="20"/>
                <w:lang w:eastAsia="en-GB"/>
              </w:rPr>
            </w:pPr>
            <w:r w:rsidRPr="00B06127">
              <w:rPr>
                <w:rFonts w:eastAsia="Times New Roman" w:cs="Arial"/>
                <w:b/>
                <w:sz w:val="20"/>
                <w:szCs w:val="20"/>
                <w:lang w:eastAsia="en-GB"/>
              </w:rPr>
              <w:t>Amino acid change</w:t>
            </w:r>
          </w:p>
        </w:tc>
        <w:tc>
          <w:tcPr>
            <w:tcW w:w="717" w:type="dxa"/>
          </w:tcPr>
          <w:p w:rsidR="003663B0" w:rsidRPr="00594F13" w:rsidRDefault="003663B0" w:rsidP="003663B0">
            <w:pPr>
              <w:spacing w:after="0"/>
              <w:jc w:val="center"/>
              <w:cnfStyle w:val="000000100000"/>
              <w:rPr>
                <w:rFonts w:cs="Arial"/>
                <w:sz w:val="20"/>
                <w:szCs w:val="20"/>
              </w:rPr>
            </w:pPr>
            <w:r w:rsidRPr="00B06127">
              <w:rPr>
                <w:rFonts w:eastAsia="Times New Roman" w:cs="Arial"/>
                <w:b/>
                <w:sz w:val="20"/>
                <w:szCs w:val="20"/>
                <w:lang w:eastAsia="en-GB"/>
              </w:rPr>
              <w:t>%</w:t>
            </w:r>
          </w:p>
        </w:tc>
      </w:tr>
      <w:tr w:rsidR="003663B0" w:rsidRPr="003663B0" w:rsidTr="003663B0">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c.30C&gt;T</w:t>
            </w:r>
          </w:p>
        </w:tc>
        <w:tc>
          <w:tcPr>
            <w:tcW w:w="124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p.Gly10Gly</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99.74</w:t>
            </w:r>
          </w:p>
        </w:tc>
        <w:tc>
          <w:tcPr>
            <w:tcW w:w="110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c.29C&gt;T</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p.Ser10Leu</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c.499T&gt;C</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p.Ser167Pro</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c.88T&gt;C</w:t>
            </w:r>
          </w:p>
        </w:tc>
        <w:tc>
          <w:tcPr>
            <w:tcW w:w="124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p.Tyr30His</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100</w:t>
            </w:r>
          </w:p>
        </w:tc>
        <w:tc>
          <w:tcPr>
            <w:tcW w:w="110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c.285A&gt;G</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p.Gly95Gly</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100</w:t>
            </w: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c.1950T&gt;C</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p.Asn650Asn</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100</w:t>
            </w:r>
          </w:p>
        </w:tc>
      </w:tr>
      <w:tr w:rsidR="003663B0" w:rsidRPr="003663B0" w:rsidTr="003663B0">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c.173A&gt;C</w:t>
            </w:r>
          </w:p>
        </w:tc>
        <w:tc>
          <w:tcPr>
            <w:tcW w:w="124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p.Gln58Pro</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99.8</w:t>
            </w:r>
          </w:p>
        </w:tc>
        <w:tc>
          <w:tcPr>
            <w:tcW w:w="110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c.615T&gt;C</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p.His205His</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99.65</w:t>
            </w: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c.1968T&gt;C</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p.Asp656Asp</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c.446G&gt;A</w:t>
            </w:r>
          </w:p>
        </w:tc>
        <w:tc>
          <w:tcPr>
            <w:tcW w:w="124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p.Arg149Gln</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99.76</w:t>
            </w:r>
          </w:p>
        </w:tc>
        <w:tc>
          <w:tcPr>
            <w:tcW w:w="110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c.644G&gt;A</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p.Gly215Glu</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100</w:t>
            </w: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c.1970A&gt;T</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p.Asp657Val</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92.59</w:t>
            </w:r>
          </w:p>
        </w:tc>
      </w:tr>
      <w:tr w:rsidR="003663B0" w:rsidRPr="003663B0" w:rsidTr="003663B0">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c.995T&gt;A</w:t>
            </w:r>
          </w:p>
        </w:tc>
        <w:tc>
          <w:tcPr>
            <w:tcW w:w="124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p.Phe332Tyr</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c>
          <w:tcPr>
            <w:tcW w:w="110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c.759C&gt;T</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p.Cys253Cys</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c.1977T&gt;C</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p.Phe659Phe</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c.1222A&gt;G</w:t>
            </w:r>
          </w:p>
        </w:tc>
        <w:tc>
          <w:tcPr>
            <w:tcW w:w="124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p.Thr408Ala</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99.89</w:t>
            </w:r>
          </w:p>
        </w:tc>
        <w:tc>
          <w:tcPr>
            <w:tcW w:w="110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c.923T&gt;C</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p.Val308Ala</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98.6</w:t>
            </w: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c.2994C&gt;T</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p.Ser998Ser</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100</w:t>
            </w:r>
          </w:p>
        </w:tc>
      </w:tr>
      <w:tr w:rsidR="003663B0" w:rsidRPr="003663B0" w:rsidTr="003663B0">
        <w:tc>
          <w:tcPr>
            <w:cnfStyle w:val="001000000000"/>
            <w:tcW w:w="1122" w:type="dxa"/>
          </w:tcPr>
          <w:p w:rsidR="003663B0" w:rsidRPr="003663B0" w:rsidRDefault="003663B0" w:rsidP="003663B0">
            <w:pPr>
              <w:spacing w:after="0"/>
              <w:jc w:val="center"/>
              <w:rPr>
                <w:rFonts w:eastAsia="Times New Roman" w:cs="Arial"/>
                <w:b w:val="0"/>
                <w:sz w:val="20"/>
                <w:szCs w:val="20"/>
                <w:lang w:eastAsia="en-GB"/>
              </w:rPr>
            </w:pPr>
            <w:r w:rsidRPr="003663B0">
              <w:rPr>
                <w:rFonts w:eastAsia="Times New Roman" w:cs="Arial"/>
                <w:b w:val="0"/>
                <w:sz w:val="20"/>
                <w:szCs w:val="20"/>
                <w:lang w:eastAsia="en-GB"/>
              </w:rPr>
              <w:t>c.1388C&gt;T</w:t>
            </w:r>
          </w:p>
        </w:tc>
        <w:tc>
          <w:tcPr>
            <w:tcW w:w="124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p.Ala463Val</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99.77</w:t>
            </w:r>
          </w:p>
        </w:tc>
        <w:tc>
          <w:tcPr>
            <w:tcW w:w="110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c.1143C&gt;T</w:t>
            </w:r>
          </w:p>
        </w:tc>
        <w:tc>
          <w:tcPr>
            <w:tcW w:w="128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p.Val381Val</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99.67</w:t>
            </w: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c.3942C&gt;A</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p.Ser1314Ser</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92</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rFonts w:eastAsia="Times New Roman" w:cs="Arial"/>
                <w:sz w:val="20"/>
                <w:szCs w:val="20"/>
                <w:lang w:eastAsia="en-GB"/>
              </w:rPr>
            </w:pPr>
          </w:p>
        </w:tc>
        <w:tc>
          <w:tcPr>
            <w:tcW w:w="1247" w:type="dxa"/>
          </w:tcPr>
          <w:p w:rsidR="003663B0" w:rsidRPr="003663B0" w:rsidRDefault="003663B0" w:rsidP="003663B0">
            <w:pPr>
              <w:spacing w:after="0"/>
              <w:jc w:val="center"/>
              <w:cnfStyle w:val="000000100000"/>
              <w:rPr>
                <w:rFonts w:eastAsia="Times New Roman" w:cs="Arial"/>
                <w:sz w:val="20"/>
                <w:szCs w:val="20"/>
                <w:lang w:eastAsia="en-GB"/>
              </w:rPr>
            </w:pP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p>
        </w:tc>
        <w:tc>
          <w:tcPr>
            <w:tcW w:w="110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c.1463C&gt;T</w:t>
            </w:r>
          </w:p>
        </w:tc>
        <w:tc>
          <w:tcPr>
            <w:tcW w:w="128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p.Pro488Leu</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94.21</w:t>
            </w: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c.5251A&gt;G</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p.Ser1751Gly</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88.51</w:t>
            </w:r>
          </w:p>
        </w:tc>
      </w:tr>
      <w:tr w:rsidR="003663B0" w:rsidRPr="003663B0" w:rsidTr="003663B0">
        <w:tc>
          <w:tcPr>
            <w:cnfStyle w:val="001000000000"/>
            <w:tcW w:w="1122" w:type="dxa"/>
          </w:tcPr>
          <w:p w:rsidR="003663B0" w:rsidRPr="003663B0" w:rsidRDefault="003663B0" w:rsidP="003663B0">
            <w:pPr>
              <w:spacing w:after="0"/>
              <w:jc w:val="center"/>
              <w:rPr>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17" w:type="dxa"/>
          </w:tcPr>
          <w:p w:rsidR="003663B0" w:rsidRPr="003663B0" w:rsidRDefault="003663B0" w:rsidP="003663B0">
            <w:pPr>
              <w:spacing w:after="0"/>
              <w:jc w:val="center"/>
              <w:cnfStyle w:val="000000000000"/>
              <w:rPr>
                <w:b/>
                <w:sz w:val="20"/>
                <w:szCs w:val="20"/>
                <w:shd w:val="clear" w:color="auto" w:fill="FFFFFF"/>
              </w:rPr>
            </w:pPr>
          </w:p>
        </w:tc>
        <w:tc>
          <w:tcPr>
            <w:tcW w:w="1102" w:type="dxa"/>
          </w:tcPr>
          <w:p w:rsidR="003663B0" w:rsidRPr="003663B0" w:rsidRDefault="003663B0" w:rsidP="003663B0">
            <w:pPr>
              <w:spacing w:after="0"/>
              <w:jc w:val="center"/>
              <w:cnfStyle w:val="000000000000"/>
              <w:rPr>
                <w:b/>
                <w:sz w:val="20"/>
                <w:szCs w:val="20"/>
                <w:shd w:val="clear" w:color="auto" w:fill="FFFFFF"/>
              </w:rPr>
            </w:pPr>
          </w:p>
        </w:tc>
        <w:tc>
          <w:tcPr>
            <w:tcW w:w="1287" w:type="dxa"/>
          </w:tcPr>
          <w:p w:rsidR="003663B0" w:rsidRPr="003663B0" w:rsidRDefault="003663B0" w:rsidP="003663B0">
            <w:pPr>
              <w:spacing w:after="0"/>
              <w:jc w:val="center"/>
              <w:cnfStyle w:val="000000000000"/>
              <w:rPr>
                <w:b/>
                <w:sz w:val="20"/>
                <w:szCs w:val="20"/>
                <w:shd w:val="clear" w:color="auto" w:fill="FFFFFF"/>
              </w:rPr>
            </w:pPr>
          </w:p>
        </w:tc>
        <w:tc>
          <w:tcPr>
            <w:tcW w:w="717" w:type="dxa"/>
          </w:tcPr>
          <w:p w:rsidR="003663B0" w:rsidRPr="003663B0" w:rsidRDefault="003663B0" w:rsidP="003663B0">
            <w:pPr>
              <w:spacing w:after="0"/>
              <w:jc w:val="center"/>
              <w:cnfStyle w:val="000000000000"/>
              <w:rPr>
                <w:b/>
                <w:sz w:val="20"/>
                <w:szCs w:val="20"/>
                <w:shd w:val="clear" w:color="auto" w:fill="FFFFFF"/>
              </w:rPr>
            </w:pP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c.5533C&gt;T</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p.Pro1845Ser</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17" w:type="dxa"/>
          </w:tcPr>
          <w:p w:rsidR="003663B0" w:rsidRPr="003663B0" w:rsidRDefault="003663B0" w:rsidP="003663B0">
            <w:pPr>
              <w:spacing w:after="0"/>
              <w:jc w:val="center"/>
              <w:cnfStyle w:val="000000100000"/>
              <w:rPr>
                <w:b/>
                <w:sz w:val="20"/>
                <w:szCs w:val="20"/>
                <w:shd w:val="clear" w:color="auto" w:fill="FFFFFF"/>
              </w:rPr>
            </w:pPr>
          </w:p>
        </w:tc>
        <w:tc>
          <w:tcPr>
            <w:tcW w:w="1102" w:type="dxa"/>
          </w:tcPr>
          <w:p w:rsidR="003663B0" w:rsidRPr="003663B0" w:rsidRDefault="003663B0" w:rsidP="003663B0">
            <w:pPr>
              <w:spacing w:after="0"/>
              <w:jc w:val="center"/>
              <w:cnfStyle w:val="000000100000"/>
              <w:rPr>
                <w:b/>
                <w:sz w:val="20"/>
                <w:szCs w:val="20"/>
                <w:shd w:val="clear" w:color="auto" w:fill="FFFFFF"/>
              </w:rPr>
            </w:pPr>
          </w:p>
        </w:tc>
        <w:tc>
          <w:tcPr>
            <w:tcW w:w="1287" w:type="dxa"/>
          </w:tcPr>
          <w:p w:rsidR="003663B0" w:rsidRPr="003663B0" w:rsidRDefault="003663B0" w:rsidP="003663B0">
            <w:pPr>
              <w:spacing w:after="0"/>
              <w:jc w:val="center"/>
              <w:cnfStyle w:val="000000100000"/>
              <w:rPr>
                <w:b/>
                <w:sz w:val="20"/>
                <w:szCs w:val="20"/>
                <w:shd w:val="clear" w:color="auto" w:fill="FFFFFF"/>
              </w:rPr>
            </w:pPr>
          </w:p>
        </w:tc>
        <w:tc>
          <w:tcPr>
            <w:tcW w:w="717" w:type="dxa"/>
          </w:tcPr>
          <w:p w:rsidR="003663B0" w:rsidRPr="003663B0" w:rsidRDefault="003663B0" w:rsidP="003663B0">
            <w:pPr>
              <w:spacing w:after="0"/>
              <w:jc w:val="center"/>
              <w:cnfStyle w:val="000000100000"/>
              <w:rPr>
                <w:b/>
                <w:sz w:val="20"/>
                <w:szCs w:val="20"/>
                <w:shd w:val="clear" w:color="auto" w:fill="FFFFFF"/>
              </w:rPr>
            </w:pP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c.5599C&gt;G</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p.Gln1867Glu</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99.03</w:t>
            </w:r>
          </w:p>
        </w:tc>
      </w:tr>
      <w:tr w:rsidR="003663B0" w:rsidRPr="003663B0" w:rsidTr="003663B0">
        <w:tc>
          <w:tcPr>
            <w:cnfStyle w:val="001000000000"/>
            <w:tcW w:w="1122" w:type="dxa"/>
          </w:tcPr>
          <w:p w:rsidR="003663B0" w:rsidRPr="003663B0" w:rsidRDefault="003663B0" w:rsidP="003663B0">
            <w:pPr>
              <w:spacing w:after="0"/>
              <w:jc w:val="center"/>
              <w:rPr>
                <w:sz w:val="20"/>
                <w:szCs w:val="20"/>
                <w:shd w:val="clear" w:color="auto" w:fill="FFFFFF"/>
              </w:rPr>
            </w:pPr>
          </w:p>
        </w:tc>
        <w:tc>
          <w:tcPr>
            <w:tcW w:w="1247" w:type="dxa"/>
          </w:tcPr>
          <w:p w:rsidR="003663B0" w:rsidRPr="003663B0" w:rsidRDefault="003663B0" w:rsidP="003663B0">
            <w:pPr>
              <w:spacing w:after="0"/>
              <w:jc w:val="center"/>
              <w:cnfStyle w:val="000000000000"/>
              <w:rPr>
                <w:b/>
                <w:sz w:val="20"/>
                <w:szCs w:val="20"/>
                <w:shd w:val="clear" w:color="auto" w:fill="FFFFFF"/>
              </w:rPr>
            </w:pPr>
          </w:p>
        </w:tc>
        <w:tc>
          <w:tcPr>
            <w:tcW w:w="717" w:type="dxa"/>
          </w:tcPr>
          <w:p w:rsidR="003663B0" w:rsidRPr="003663B0" w:rsidRDefault="003663B0" w:rsidP="003663B0">
            <w:pPr>
              <w:spacing w:after="0"/>
              <w:jc w:val="center"/>
              <w:cnfStyle w:val="000000000000"/>
              <w:rPr>
                <w:b/>
                <w:sz w:val="20"/>
                <w:szCs w:val="20"/>
                <w:shd w:val="clear" w:color="auto" w:fill="FFFFFF"/>
              </w:rPr>
            </w:pPr>
          </w:p>
        </w:tc>
        <w:tc>
          <w:tcPr>
            <w:tcW w:w="1102" w:type="dxa"/>
          </w:tcPr>
          <w:p w:rsidR="003663B0" w:rsidRPr="003663B0" w:rsidRDefault="003663B0" w:rsidP="003663B0">
            <w:pPr>
              <w:spacing w:after="0"/>
              <w:jc w:val="center"/>
              <w:cnfStyle w:val="000000000000"/>
              <w:rPr>
                <w:b/>
                <w:sz w:val="20"/>
                <w:szCs w:val="20"/>
                <w:shd w:val="clear" w:color="auto" w:fill="FFFFFF"/>
              </w:rPr>
            </w:pPr>
          </w:p>
        </w:tc>
        <w:tc>
          <w:tcPr>
            <w:tcW w:w="1287" w:type="dxa"/>
          </w:tcPr>
          <w:p w:rsidR="003663B0" w:rsidRPr="003663B0" w:rsidRDefault="003663B0" w:rsidP="003663B0">
            <w:pPr>
              <w:spacing w:after="0"/>
              <w:jc w:val="center"/>
              <w:cnfStyle w:val="000000000000"/>
              <w:rPr>
                <w:b/>
                <w:sz w:val="20"/>
                <w:szCs w:val="20"/>
                <w:shd w:val="clear" w:color="auto" w:fill="FFFFFF"/>
              </w:rPr>
            </w:pPr>
          </w:p>
        </w:tc>
        <w:tc>
          <w:tcPr>
            <w:tcW w:w="717" w:type="dxa"/>
          </w:tcPr>
          <w:p w:rsidR="003663B0" w:rsidRPr="003663B0" w:rsidRDefault="003663B0" w:rsidP="003663B0">
            <w:pPr>
              <w:spacing w:after="0"/>
              <w:jc w:val="center"/>
              <w:cnfStyle w:val="000000000000"/>
              <w:rPr>
                <w:b/>
                <w:sz w:val="20"/>
                <w:szCs w:val="20"/>
                <w:shd w:val="clear" w:color="auto" w:fill="FFFFFF"/>
              </w:rPr>
            </w:pPr>
          </w:p>
        </w:tc>
        <w:tc>
          <w:tcPr>
            <w:tcW w:w="1132"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c.6063T&gt;C</w:t>
            </w:r>
          </w:p>
        </w:tc>
        <w:tc>
          <w:tcPr>
            <w:tcW w:w="1408"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eastAsia="Times New Roman" w:cs="Arial"/>
                <w:sz w:val="20"/>
                <w:szCs w:val="20"/>
                <w:lang w:eastAsia="en-GB"/>
              </w:rPr>
              <w:t>p.Phe2021Phe</w:t>
            </w:r>
          </w:p>
        </w:tc>
        <w:tc>
          <w:tcPr>
            <w:tcW w:w="717" w:type="dxa"/>
          </w:tcPr>
          <w:p w:rsidR="003663B0" w:rsidRPr="003663B0" w:rsidRDefault="003663B0" w:rsidP="003663B0">
            <w:pPr>
              <w:spacing w:after="0"/>
              <w:jc w:val="center"/>
              <w:cnfStyle w:val="000000000000"/>
              <w:rPr>
                <w:rFonts w:eastAsia="Times New Roman" w:cs="Arial"/>
                <w:sz w:val="20"/>
                <w:szCs w:val="20"/>
                <w:lang w:eastAsia="en-GB"/>
              </w:rPr>
            </w:pPr>
            <w:r w:rsidRPr="003663B0">
              <w:rPr>
                <w:rFonts w:cs="Arial"/>
                <w:sz w:val="20"/>
                <w:szCs w:val="20"/>
              </w:rPr>
              <w:t>100</w:t>
            </w:r>
          </w:p>
        </w:tc>
      </w:tr>
      <w:tr w:rsidR="003663B0" w:rsidRPr="003663B0" w:rsidTr="003663B0">
        <w:trPr>
          <w:cnfStyle w:val="000000100000"/>
        </w:trPr>
        <w:tc>
          <w:tcPr>
            <w:cnfStyle w:val="001000000000"/>
            <w:tcW w:w="1122" w:type="dxa"/>
          </w:tcPr>
          <w:p w:rsidR="003663B0" w:rsidRPr="003663B0" w:rsidRDefault="003663B0" w:rsidP="003663B0">
            <w:pPr>
              <w:spacing w:after="0"/>
              <w:jc w:val="center"/>
              <w:rPr>
                <w:sz w:val="20"/>
                <w:szCs w:val="20"/>
                <w:shd w:val="clear" w:color="auto" w:fill="FFFFFF"/>
              </w:rPr>
            </w:pPr>
          </w:p>
        </w:tc>
        <w:tc>
          <w:tcPr>
            <w:tcW w:w="1247" w:type="dxa"/>
          </w:tcPr>
          <w:p w:rsidR="003663B0" w:rsidRPr="003663B0" w:rsidRDefault="003663B0" w:rsidP="003663B0">
            <w:pPr>
              <w:spacing w:after="0"/>
              <w:jc w:val="center"/>
              <w:cnfStyle w:val="000000100000"/>
              <w:rPr>
                <w:b/>
                <w:sz w:val="20"/>
                <w:szCs w:val="20"/>
                <w:shd w:val="clear" w:color="auto" w:fill="FFFFFF"/>
              </w:rPr>
            </w:pPr>
          </w:p>
        </w:tc>
        <w:tc>
          <w:tcPr>
            <w:tcW w:w="717" w:type="dxa"/>
          </w:tcPr>
          <w:p w:rsidR="003663B0" w:rsidRPr="003663B0" w:rsidRDefault="003663B0" w:rsidP="003663B0">
            <w:pPr>
              <w:spacing w:after="0"/>
              <w:jc w:val="center"/>
              <w:cnfStyle w:val="000000100000"/>
              <w:rPr>
                <w:b/>
                <w:sz w:val="20"/>
                <w:szCs w:val="20"/>
                <w:shd w:val="clear" w:color="auto" w:fill="FFFFFF"/>
              </w:rPr>
            </w:pPr>
          </w:p>
        </w:tc>
        <w:tc>
          <w:tcPr>
            <w:tcW w:w="1102" w:type="dxa"/>
          </w:tcPr>
          <w:p w:rsidR="003663B0" w:rsidRPr="003663B0" w:rsidRDefault="003663B0" w:rsidP="003663B0">
            <w:pPr>
              <w:spacing w:after="0"/>
              <w:jc w:val="center"/>
              <w:cnfStyle w:val="000000100000"/>
              <w:rPr>
                <w:b/>
                <w:sz w:val="20"/>
                <w:szCs w:val="20"/>
                <w:shd w:val="clear" w:color="auto" w:fill="FFFFFF"/>
              </w:rPr>
            </w:pPr>
          </w:p>
        </w:tc>
        <w:tc>
          <w:tcPr>
            <w:tcW w:w="1287" w:type="dxa"/>
          </w:tcPr>
          <w:p w:rsidR="003663B0" w:rsidRPr="003663B0" w:rsidRDefault="003663B0" w:rsidP="003663B0">
            <w:pPr>
              <w:spacing w:after="0"/>
              <w:jc w:val="center"/>
              <w:cnfStyle w:val="000000100000"/>
              <w:rPr>
                <w:b/>
                <w:sz w:val="20"/>
                <w:szCs w:val="20"/>
                <w:shd w:val="clear" w:color="auto" w:fill="FFFFFF"/>
              </w:rPr>
            </w:pPr>
          </w:p>
        </w:tc>
        <w:tc>
          <w:tcPr>
            <w:tcW w:w="717" w:type="dxa"/>
          </w:tcPr>
          <w:p w:rsidR="003663B0" w:rsidRPr="003663B0" w:rsidRDefault="003663B0" w:rsidP="003663B0">
            <w:pPr>
              <w:spacing w:after="0"/>
              <w:jc w:val="center"/>
              <w:cnfStyle w:val="000000100000"/>
              <w:rPr>
                <w:b/>
                <w:sz w:val="20"/>
                <w:szCs w:val="20"/>
                <w:shd w:val="clear" w:color="auto" w:fill="FFFFFF"/>
              </w:rPr>
            </w:pPr>
          </w:p>
        </w:tc>
        <w:tc>
          <w:tcPr>
            <w:tcW w:w="1132"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c.6781A&gt;C</w:t>
            </w:r>
          </w:p>
        </w:tc>
        <w:tc>
          <w:tcPr>
            <w:tcW w:w="1408"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eastAsia="Times New Roman" w:cs="Arial"/>
                <w:sz w:val="20"/>
                <w:szCs w:val="20"/>
                <w:lang w:eastAsia="en-GB"/>
              </w:rPr>
              <w:t>p.Ile2261Leu</w:t>
            </w:r>
          </w:p>
        </w:tc>
        <w:tc>
          <w:tcPr>
            <w:tcW w:w="717" w:type="dxa"/>
          </w:tcPr>
          <w:p w:rsidR="003663B0" w:rsidRPr="003663B0" w:rsidRDefault="003663B0" w:rsidP="003663B0">
            <w:pPr>
              <w:spacing w:after="0"/>
              <w:jc w:val="center"/>
              <w:cnfStyle w:val="000000100000"/>
              <w:rPr>
                <w:rFonts w:eastAsia="Times New Roman" w:cs="Arial"/>
                <w:sz w:val="20"/>
                <w:szCs w:val="20"/>
                <w:lang w:eastAsia="en-GB"/>
              </w:rPr>
            </w:pPr>
            <w:r w:rsidRPr="003663B0">
              <w:rPr>
                <w:rFonts w:cs="Arial"/>
                <w:sz w:val="20"/>
                <w:szCs w:val="20"/>
              </w:rPr>
              <w:t>99.71</w:t>
            </w:r>
          </w:p>
        </w:tc>
      </w:tr>
    </w:tbl>
    <w:p w:rsidR="009F4D18" w:rsidRDefault="009F4D18" w:rsidP="00DB17AB">
      <w:pPr>
        <w:spacing w:after="0"/>
        <w:rPr>
          <w:b/>
          <w:shd w:val="clear" w:color="auto" w:fill="FFFFFF"/>
        </w:rPr>
      </w:pPr>
    </w:p>
    <w:p w:rsidR="004C712E" w:rsidRDefault="004C712E" w:rsidP="00DB17AB">
      <w:pPr>
        <w:spacing w:after="0"/>
        <w:rPr>
          <w:b/>
          <w:shd w:val="clear" w:color="auto" w:fill="FFFFFF"/>
        </w:rPr>
      </w:pPr>
    </w:p>
    <w:p w:rsidR="004C712E" w:rsidRDefault="004C712E" w:rsidP="00DB17AB">
      <w:pPr>
        <w:spacing w:after="0"/>
        <w:rPr>
          <w:b/>
          <w:shd w:val="clear" w:color="auto" w:fill="FFFFFF"/>
        </w:rPr>
      </w:pPr>
    </w:p>
    <w:p w:rsidR="00BC5A7C" w:rsidRDefault="00BC5A7C" w:rsidP="00DB17AB">
      <w:pPr>
        <w:spacing w:after="0"/>
        <w:rPr>
          <w:b/>
          <w:shd w:val="clear" w:color="auto" w:fill="FFFFFF"/>
        </w:rPr>
      </w:pPr>
    </w:p>
    <w:p w:rsidR="0010041E" w:rsidRDefault="0010041E" w:rsidP="00DB17AB">
      <w:pPr>
        <w:spacing w:after="0"/>
        <w:rPr>
          <w:b/>
          <w:shd w:val="clear" w:color="auto" w:fill="FFFFFF"/>
        </w:rPr>
      </w:pPr>
    </w:p>
    <w:p w:rsidR="0010041E" w:rsidRDefault="0010041E" w:rsidP="00DB17AB">
      <w:pPr>
        <w:spacing w:after="0"/>
        <w:rPr>
          <w:b/>
          <w:shd w:val="clear" w:color="auto" w:fill="FFFFFF"/>
        </w:rPr>
      </w:pPr>
    </w:p>
    <w:p w:rsidR="0010041E" w:rsidRDefault="0010041E" w:rsidP="00DB17AB">
      <w:pPr>
        <w:spacing w:after="0"/>
        <w:rPr>
          <w:b/>
          <w:shd w:val="clear" w:color="auto" w:fill="FFFFFF"/>
        </w:rPr>
      </w:pPr>
    </w:p>
    <w:p w:rsidR="0010041E" w:rsidRDefault="0010041E" w:rsidP="00DB17AB">
      <w:pPr>
        <w:spacing w:after="0"/>
        <w:rPr>
          <w:b/>
          <w:shd w:val="clear" w:color="auto" w:fill="FFFFFF"/>
        </w:rPr>
      </w:pPr>
    </w:p>
    <w:p w:rsidR="00DB17AB" w:rsidRDefault="009F4D18" w:rsidP="00DB17AB">
      <w:pPr>
        <w:spacing w:after="0"/>
        <w:rPr>
          <w:b/>
          <w:shd w:val="clear" w:color="auto" w:fill="FFFFFF"/>
        </w:rPr>
      </w:pPr>
      <w:r>
        <w:rPr>
          <w:b/>
          <w:shd w:val="clear" w:color="auto" w:fill="FFFFFF"/>
        </w:rPr>
        <w:t xml:space="preserve">Supplementary </w:t>
      </w:r>
      <w:r w:rsidR="00DB17AB">
        <w:rPr>
          <w:b/>
          <w:shd w:val="clear" w:color="auto" w:fill="FFFFFF"/>
        </w:rPr>
        <w:t xml:space="preserve">Table </w:t>
      </w:r>
      <w:r w:rsidR="00F73AF7">
        <w:rPr>
          <w:b/>
          <w:shd w:val="clear" w:color="auto" w:fill="FFFFFF"/>
        </w:rPr>
        <w:t>6</w:t>
      </w:r>
    </w:p>
    <w:tbl>
      <w:tblPr>
        <w:tblStyle w:val="LightList-Accent1"/>
        <w:tblW w:w="9242" w:type="dxa"/>
        <w:tblLook w:val="04A0"/>
      </w:tblPr>
      <w:tblGrid>
        <w:gridCol w:w="3080"/>
        <w:gridCol w:w="3081"/>
        <w:gridCol w:w="3081"/>
      </w:tblGrid>
      <w:tr w:rsidR="000274B9" w:rsidRPr="007B026E" w:rsidTr="000274B9">
        <w:trPr>
          <w:cnfStyle w:val="100000000000"/>
        </w:trPr>
        <w:tc>
          <w:tcPr>
            <w:cnfStyle w:val="001000000000"/>
            <w:tcW w:w="3080" w:type="dxa"/>
          </w:tcPr>
          <w:p w:rsidR="000274B9" w:rsidRPr="007B026E" w:rsidRDefault="000274B9" w:rsidP="00596199">
            <w:pPr>
              <w:jc w:val="center"/>
              <w:rPr>
                <w:b w:val="0"/>
                <w:sz w:val="18"/>
                <w:szCs w:val="18"/>
                <w:shd w:val="clear" w:color="auto" w:fill="FFFFFF"/>
              </w:rPr>
            </w:pPr>
            <w:r w:rsidRPr="007B026E">
              <w:rPr>
                <w:rFonts w:eastAsia="Times New Roman" w:cs="Arial"/>
                <w:sz w:val="18"/>
                <w:szCs w:val="18"/>
                <w:lang w:eastAsia="en-GB"/>
              </w:rPr>
              <w:t>Gene</w:t>
            </w:r>
          </w:p>
        </w:tc>
        <w:tc>
          <w:tcPr>
            <w:tcW w:w="3081" w:type="dxa"/>
          </w:tcPr>
          <w:p w:rsidR="000274B9" w:rsidRPr="007B026E" w:rsidRDefault="00C625A9" w:rsidP="00596199">
            <w:pPr>
              <w:jc w:val="center"/>
              <w:cnfStyle w:val="100000000000"/>
              <w:rPr>
                <w:b w:val="0"/>
                <w:sz w:val="18"/>
                <w:szCs w:val="18"/>
                <w:shd w:val="clear" w:color="auto" w:fill="FFFFFF"/>
              </w:rPr>
            </w:pPr>
            <w:r w:rsidRPr="007B026E">
              <w:rPr>
                <w:rFonts w:eastAsia="Times New Roman" w:cs="Arial"/>
                <w:sz w:val="18"/>
                <w:szCs w:val="18"/>
                <w:lang w:eastAsia="en-GB"/>
              </w:rPr>
              <w:t>significant deviation from expected number of fixed missense changes (p-value)</w:t>
            </w:r>
          </w:p>
        </w:tc>
        <w:tc>
          <w:tcPr>
            <w:tcW w:w="3081" w:type="dxa"/>
          </w:tcPr>
          <w:p w:rsidR="000274B9" w:rsidRPr="007B026E" w:rsidRDefault="000274B9" w:rsidP="00596199">
            <w:pPr>
              <w:jc w:val="center"/>
              <w:cnfStyle w:val="100000000000"/>
              <w:rPr>
                <w:rFonts w:eastAsia="Times New Roman" w:cs="Arial"/>
                <w:sz w:val="18"/>
                <w:szCs w:val="18"/>
                <w:lang w:eastAsia="en-GB"/>
              </w:rPr>
            </w:pPr>
            <w:r w:rsidRPr="007B026E">
              <w:rPr>
                <w:rFonts w:eastAsia="Times New Roman" w:cs="Arial"/>
                <w:sz w:val="18"/>
                <w:szCs w:val="18"/>
                <w:lang w:eastAsia="en-GB"/>
              </w:rPr>
              <w:t>T to C hypermutation rate</w:t>
            </w:r>
          </w:p>
        </w:tc>
      </w:tr>
      <w:tr w:rsidR="000274B9" w:rsidRPr="007B026E" w:rsidTr="000274B9">
        <w:trPr>
          <w:cnfStyle w:val="000000100000"/>
        </w:trPr>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N</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0.77</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62% (8/13)</w:t>
            </w:r>
          </w:p>
        </w:tc>
      </w:tr>
      <w:tr w:rsidR="000274B9" w:rsidRPr="007B026E" w:rsidTr="000274B9">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P</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0.73</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0% (0/1)</w:t>
            </w:r>
          </w:p>
        </w:tc>
      </w:tr>
      <w:tr w:rsidR="000274B9" w:rsidRPr="007B026E" w:rsidTr="000274B9">
        <w:trPr>
          <w:cnfStyle w:val="000000100000"/>
        </w:trPr>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M</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2.79</w:t>
            </w:r>
            <w:r w:rsidR="00594F13" w:rsidRPr="007B026E">
              <w:rPr>
                <w:sz w:val="18"/>
                <w:szCs w:val="18"/>
                <w:shd w:val="clear" w:color="auto" w:fill="FFFFFF"/>
              </w:rPr>
              <w:t>x10</w:t>
            </w:r>
            <w:r w:rsidR="00B06127" w:rsidRPr="007B026E">
              <w:rPr>
                <w:sz w:val="18"/>
                <w:szCs w:val="18"/>
                <w:shd w:val="clear" w:color="auto" w:fill="FFFFFF"/>
                <w:vertAlign w:val="superscript"/>
              </w:rPr>
              <w:t>-4</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93% (13/14)</w:t>
            </w:r>
          </w:p>
        </w:tc>
      </w:tr>
      <w:tr w:rsidR="000274B9" w:rsidRPr="007B026E" w:rsidTr="000274B9">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F</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0.08</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14% (1/7)</w:t>
            </w:r>
          </w:p>
        </w:tc>
      </w:tr>
      <w:tr w:rsidR="000274B9" w:rsidRPr="007B026E" w:rsidTr="000274B9">
        <w:trPr>
          <w:cnfStyle w:val="000000100000"/>
        </w:trPr>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HN</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0.57</w:t>
            </w:r>
          </w:p>
        </w:tc>
        <w:tc>
          <w:tcPr>
            <w:tcW w:w="3081" w:type="dxa"/>
          </w:tcPr>
          <w:p w:rsidR="000274B9" w:rsidRPr="007B026E" w:rsidRDefault="000274B9" w:rsidP="00596199">
            <w:pPr>
              <w:spacing w:after="0"/>
              <w:jc w:val="center"/>
              <w:cnfStyle w:val="000000100000"/>
              <w:rPr>
                <w:sz w:val="18"/>
                <w:szCs w:val="18"/>
                <w:shd w:val="clear" w:color="auto" w:fill="FFFFFF"/>
              </w:rPr>
            </w:pPr>
            <w:r w:rsidRPr="007B026E">
              <w:rPr>
                <w:sz w:val="18"/>
                <w:szCs w:val="18"/>
                <w:shd w:val="clear" w:color="auto" w:fill="FFFFFF"/>
              </w:rPr>
              <w:t>40% (4/10)</w:t>
            </w:r>
          </w:p>
        </w:tc>
      </w:tr>
      <w:tr w:rsidR="000274B9" w:rsidRPr="007B026E" w:rsidTr="000274B9">
        <w:tc>
          <w:tcPr>
            <w:cnfStyle w:val="001000000000"/>
            <w:tcW w:w="3080" w:type="dxa"/>
          </w:tcPr>
          <w:p w:rsidR="000274B9" w:rsidRPr="007B026E" w:rsidRDefault="000274B9" w:rsidP="00596199">
            <w:pPr>
              <w:spacing w:after="0"/>
              <w:jc w:val="center"/>
              <w:rPr>
                <w:b w:val="0"/>
                <w:sz w:val="18"/>
                <w:szCs w:val="18"/>
                <w:shd w:val="clear" w:color="auto" w:fill="FFFFFF"/>
              </w:rPr>
            </w:pPr>
            <w:r w:rsidRPr="007B026E">
              <w:rPr>
                <w:b w:val="0"/>
                <w:sz w:val="18"/>
                <w:szCs w:val="18"/>
                <w:shd w:val="clear" w:color="auto" w:fill="FFFFFF"/>
              </w:rPr>
              <w:t>L</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0.08</w:t>
            </w:r>
          </w:p>
        </w:tc>
        <w:tc>
          <w:tcPr>
            <w:tcW w:w="3081" w:type="dxa"/>
          </w:tcPr>
          <w:p w:rsidR="000274B9" w:rsidRPr="007B026E" w:rsidRDefault="000274B9" w:rsidP="00596199">
            <w:pPr>
              <w:spacing w:after="0"/>
              <w:jc w:val="center"/>
              <w:cnfStyle w:val="000000000000"/>
              <w:rPr>
                <w:sz w:val="18"/>
                <w:szCs w:val="18"/>
                <w:shd w:val="clear" w:color="auto" w:fill="FFFFFF"/>
              </w:rPr>
            </w:pPr>
            <w:r w:rsidRPr="007B026E">
              <w:rPr>
                <w:sz w:val="18"/>
                <w:szCs w:val="18"/>
                <w:shd w:val="clear" w:color="auto" w:fill="FFFFFF"/>
              </w:rPr>
              <w:t>55% (12/22)</w:t>
            </w:r>
          </w:p>
        </w:tc>
      </w:tr>
      <w:tr w:rsidR="000274B9" w:rsidRPr="007B026E" w:rsidTr="000274B9">
        <w:trPr>
          <w:cnfStyle w:val="000000100000"/>
        </w:trPr>
        <w:tc>
          <w:tcPr>
            <w:cnfStyle w:val="001000000000"/>
            <w:tcW w:w="3080" w:type="dxa"/>
          </w:tcPr>
          <w:p w:rsidR="000274B9" w:rsidRPr="007B026E" w:rsidRDefault="00594F13" w:rsidP="00596199">
            <w:pPr>
              <w:spacing w:after="0"/>
              <w:jc w:val="center"/>
              <w:rPr>
                <w:b w:val="0"/>
                <w:sz w:val="18"/>
                <w:szCs w:val="18"/>
                <w:shd w:val="clear" w:color="auto" w:fill="FFFFFF"/>
              </w:rPr>
            </w:pPr>
            <w:r w:rsidRPr="007B026E">
              <w:rPr>
                <w:b w:val="0"/>
                <w:sz w:val="18"/>
                <w:szCs w:val="18"/>
                <w:shd w:val="clear" w:color="auto" w:fill="FFFFFF"/>
              </w:rPr>
              <w:t>non-</w:t>
            </w:r>
            <w:r w:rsidR="000274B9" w:rsidRPr="007B026E">
              <w:rPr>
                <w:b w:val="0"/>
                <w:sz w:val="18"/>
                <w:szCs w:val="18"/>
                <w:shd w:val="clear" w:color="auto" w:fill="FFFFFF"/>
              </w:rPr>
              <w:t>coding regions</w:t>
            </w:r>
          </w:p>
        </w:tc>
        <w:tc>
          <w:tcPr>
            <w:tcW w:w="3081" w:type="dxa"/>
          </w:tcPr>
          <w:p w:rsidR="000274B9" w:rsidRPr="007B026E" w:rsidRDefault="00323EF1" w:rsidP="00596199">
            <w:pPr>
              <w:spacing w:after="0"/>
              <w:jc w:val="center"/>
              <w:cnfStyle w:val="000000100000"/>
              <w:rPr>
                <w:sz w:val="18"/>
                <w:szCs w:val="18"/>
                <w:shd w:val="clear" w:color="auto" w:fill="FFFFFF"/>
              </w:rPr>
            </w:pPr>
            <w:r w:rsidRPr="007B026E">
              <w:rPr>
                <w:sz w:val="18"/>
                <w:szCs w:val="18"/>
                <w:shd w:val="clear" w:color="auto" w:fill="FFFFFF"/>
              </w:rPr>
              <w:t>NA</w:t>
            </w:r>
          </w:p>
        </w:tc>
        <w:tc>
          <w:tcPr>
            <w:tcW w:w="3081" w:type="dxa"/>
          </w:tcPr>
          <w:p w:rsidR="000274B9" w:rsidRPr="007B026E" w:rsidRDefault="00323EF1" w:rsidP="00596199">
            <w:pPr>
              <w:spacing w:after="0"/>
              <w:jc w:val="center"/>
              <w:cnfStyle w:val="000000100000"/>
              <w:rPr>
                <w:sz w:val="18"/>
                <w:szCs w:val="18"/>
                <w:shd w:val="clear" w:color="auto" w:fill="FFFFFF"/>
              </w:rPr>
            </w:pPr>
            <w:r w:rsidRPr="007B026E">
              <w:rPr>
                <w:sz w:val="18"/>
                <w:szCs w:val="18"/>
                <w:shd w:val="clear" w:color="auto" w:fill="FFFFFF"/>
              </w:rPr>
              <w:t>93% (13/14)</w:t>
            </w:r>
          </w:p>
        </w:tc>
      </w:tr>
    </w:tbl>
    <w:p w:rsidR="003C5C27" w:rsidRDefault="003C5C27" w:rsidP="00DB17AB">
      <w:pPr>
        <w:spacing w:after="0"/>
        <w:rPr>
          <w:b/>
          <w:shd w:val="clear" w:color="auto" w:fill="FFFFFF"/>
        </w:rPr>
      </w:pPr>
    </w:p>
    <w:p w:rsidR="00DB17AB" w:rsidRDefault="009F4D18" w:rsidP="00DB17AB">
      <w:pPr>
        <w:spacing w:after="0"/>
        <w:rPr>
          <w:b/>
          <w:shd w:val="clear" w:color="auto" w:fill="FFFFFF"/>
        </w:rPr>
      </w:pPr>
      <w:r>
        <w:rPr>
          <w:b/>
          <w:shd w:val="clear" w:color="auto" w:fill="FFFFFF"/>
        </w:rPr>
        <w:t xml:space="preserve">Supplementary </w:t>
      </w:r>
      <w:r w:rsidR="00DB17AB">
        <w:rPr>
          <w:b/>
          <w:shd w:val="clear" w:color="auto" w:fill="FFFFFF"/>
        </w:rPr>
        <w:t xml:space="preserve">Table </w:t>
      </w:r>
      <w:r w:rsidR="00F73AF7">
        <w:rPr>
          <w:b/>
          <w:shd w:val="clear" w:color="auto" w:fill="FFFFFF"/>
        </w:rPr>
        <w:t>7</w:t>
      </w:r>
    </w:p>
    <w:tbl>
      <w:tblPr>
        <w:tblStyle w:val="LightList-Accent1"/>
        <w:tblW w:w="11624" w:type="dxa"/>
        <w:tblInd w:w="-1168" w:type="dxa"/>
        <w:tblLayout w:type="fixed"/>
        <w:tblLook w:val="04A0"/>
      </w:tblPr>
      <w:tblGrid>
        <w:gridCol w:w="1134"/>
        <w:gridCol w:w="1276"/>
        <w:gridCol w:w="709"/>
        <w:gridCol w:w="851"/>
        <w:gridCol w:w="1228"/>
        <w:gridCol w:w="567"/>
        <w:gridCol w:w="992"/>
        <w:gridCol w:w="1276"/>
        <w:gridCol w:w="567"/>
        <w:gridCol w:w="1134"/>
        <w:gridCol w:w="1417"/>
        <w:gridCol w:w="473"/>
      </w:tblGrid>
      <w:tr w:rsidR="00BB0B8C" w:rsidRPr="00BB0B8C" w:rsidTr="00562FF8">
        <w:trPr>
          <w:cnfStyle w:val="100000000000"/>
        </w:trPr>
        <w:tc>
          <w:tcPr>
            <w:cnfStyle w:val="001000000000"/>
            <w:tcW w:w="3119" w:type="dxa"/>
            <w:gridSpan w:val="3"/>
          </w:tcPr>
          <w:p w:rsidR="00A972CE" w:rsidRPr="00BB0B8C" w:rsidRDefault="00A972CE" w:rsidP="00BB0B8C">
            <w:pPr>
              <w:jc w:val="center"/>
              <w:rPr>
                <w:b w:val="0"/>
                <w:sz w:val="20"/>
                <w:szCs w:val="20"/>
                <w:shd w:val="clear" w:color="auto" w:fill="FFFFFF"/>
              </w:rPr>
            </w:pPr>
            <w:r w:rsidRPr="00BB0B8C">
              <w:rPr>
                <w:rFonts w:eastAsia="Times New Roman" w:cs="Arial"/>
                <w:sz w:val="20"/>
                <w:szCs w:val="20"/>
                <w:lang w:eastAsia="en-GB"/>
              </w:rPr>
              <w:t>NP</w:t>
            </w:r>
          </w:p>
        </w:tc>
        <w:tc>
          <w:tcPr>
            <w:tcW w:w="2646" w:type="dxa"/>
            <w:gridSpan w:val="3"/>
          </w:tcPr>
          <w:p w:rsidR="00A972CE" w:rsidRPr="00BB0B8C" w:rsidRDefault="00A972CE" w:rsidP="00BB0B8C">
            <w:pPr>
              <w:jc w:val="center"/>
              <w:cnfStyle w:val="100000000000"/>
              <w:rPr>
                <w:b w:val="0"/>
                <w:sz w:val="20"/>
                <w:szCs w:val="20"/>
                <w:shd w:val="clear" w:color="auto" w:fill="FFFFFF"/>
              </w:rPr>
            </w:pPr>
            <w:r w:rsidRPr="00BB0B8C">
              <w:rPr>
                <w:rFonts w:eastAsia="Times New Roman" w:cs="Arial"/>
                <w:sz w:val="20"/>
                <w:szCs w:val="20"/>
                <w:lang w:eastAsia="en-GB"/>
              </w:rPr>
              <w:t>M</w:t>
            </w:r>
          </w:p>
        </w:tc>
        <w:tc>
          <w:tcPr>
            <w:tcW w:w="2835" w:type="dxa"/>
            <w:gridSpan w:val="3"/>
          </w:tcPr>
          <w:p w:rsidR="00A972CE" w:rsidRPr="00BB0B8C" w:rsidRDefault="00A972CE" w:rsidP="00BB0B8C">
            <w:pPr>
              <w:jc w:val="center"/>
              <w:cnfStyle w:val="100000000000"/>
              <w:rPr>
                <w:sz w:val="20"/>
                <w:szCs w:val="20"/>
              </w:rPr>
            </w:pPr>
            <w:r w:rsidRPr="00BB0B8C">
              <w:rPr>
                <w:sz w:val="20"/>
                <w:szCs w:val="20"/>
              </w:rPr>
              <w:t>HN</w:t>
            </w:r>
          </w:p>
        </w:tc>
        <w:tc>
          <w:tcPr>
            <w:tcW w:w="3024" w:type="dxa"/>
            <w:gridSpan w:val="3"/>
          </w:tcPr>
          <w:p w:rsidR="00A972CE" w:rsidRPr="00BB0B8C" w:rsidRDefault="00A972CE" w:rsidP="00BB0B8C">
            <w:pPr>
              <w:jc w:val="center"/>
              <w:cnfStyle w:val="100000000000"/>
              <w:rPr>
                <w:b w:val="0"/>
                <w:sz w:val="20"/>
                <w:szCs w:val="20"/>
                <w:shd w:val="clear" w:color="auto" w:fill="FFFFFF"/>
              </w:rPr>
            </w:pPr>
            <w:r w:rsidRPr="00BB0B8C">
              <w:rPr>
                <w:sz w:val="20"/>
                <w:szCs w:val="20"/>
              </w:rPr>
              <w:t>L</w:t>
            </w:r>
          </w:p>
        </w:tc>
      </w:tr>
      <w:tr w:rsidR="00562FF8" w:rsidRPr="00BB0B8C" w:rsidTr="00562FF8">
        <w:trPr>
          <w:cnfStyle w:val="000000100000"/>
        </w:trPr>
        <w:tc>
          <w:tcPr>
            <w:cnfStyle w:val="001000000000"/>
            <w:tcW w:w="1134" w:type="dxa"/>
          </w:tcPr>
          <w:p w:rsidR="00A972CE" w:rsidRPr="00B06127" w:rsidRDefault="00A972CE" w:rsidP="00BB0B8C">
            <w:pPr>
              <w:spacing w:after="0"/>
              <w:jc w:val="center"/>
              <w:rPr>
                <w:rFonts w:eastAsia="Times New Roman" w:cs="Arial"/>
                <w:sz w:val="20"/>
                <w:szCs w:val="20"/>
                <w:lang w:eastAsia="en-GB"/>
              </w:rPr>
            </w:pPr>
            <w:r w:rsidRPr="00594F13">
              <w:rPr>
                <w:rFonts w:eastAsia="Times New Roman" w:cs="Arial"/>
                <w:sz w:val="20"/>
                <w:szCs w:val="20"/>
                <w:lang w:eastAsia="en-GB"/>
              </w:rPr>
              <w:t>Codon change</w:t>
            </w:r>
          </w:p>
        </w:tc>
        <w:tc>
          <w:tcPr>
            <w:tcW w:w="1276"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Amino acid change</w:t>
            </w:r>
          </w:p>
        </w:tc>
        <w:tc>
          <w:tcPr>
            <w:tcW w:w="709" w:type="dxa"/>
          </w:tcPr>
          <w:p w:rsidR="00A972CE" w:rsidRPr="00B06127" w:rsidRDefault="006A5465"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w:t>
            </w:r>
          </w:p>
        </w:tc>
        <w:tc>
          <w:tcPr>
            <w:tcW w:w="851"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Codon change</w:t>
            </w:r>
          </w:p>
        </w:tc>
        <w:tc>
          <w:tcPr>
            <w:tcW w:w="1228"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Amino acid change</w:t>
            </w:r>
          </w:p>
        </w:tc>
        <w:tc>
          <w:tcPr>
            <w:tcW w:w="567" w:type="dxa"/>
          </w:tcPr>
          <w:p w:rsidR="00A972CE" w:rsidRPr="00B06127" w:rsidRDefault="006A5465"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w:t>
            </w:r>
          </w:p>
        </w:tc>
        <w:tc>
          <w:tcPr>
            <w:tcW w:w="992"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Codon change</w:t>
            </w:r>
          </w:p>
        </w:tc>
        <w:tc>
          <w:tcPr>
            <w:tcW w:w="1276"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Amino acid change</w:t>
            </w:r>
          </w:p>
        </w:tc>
        <w:tc>
          <w:tcPr>
            <w:tcW w:w="567" w:type="dxa"/>
          </w:tcPr>
          <w:p w:rsidR="00A972CE" w:rsidRPr="00B06127" w:rsidRDefault="006A5465"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w:t>
            </w:r>
          </w:p>
        </w:tc>
        <w:tc>
          <w:tcPr>
            <w:tcW w:w="1134"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Codon change</w:t>
            </w:r>
          </w:p>
        </w:tc>
        <w:tc>
          <w:tcPr>
            <w:tcW w:w="1417" w:type="dxa"/>
          </w:tcPr>
          <w:p w:rsidR="00A972CE" w:rsidRPr="00B06127" w:rsidRDefault="00A972CE"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Amino acid change</w:t>
            </w:r>
          </w:p>
        </w:tc>
        <w:tc>
          <w:tcPr>
            <w:tcW w:w="473" w:type="dxa"/>
          </w:tcPr>
          <w:p w:rsidR="00A972CE" w:rsidRPr="00B06127" w:rsidRDefault="006A5465" w:rsidP="00BB0B8C">
            <w:pPr>
              <w:spacing w:after="0"/>
              <w:jc w:val="center"/>
              <w:cnfStyle w:val="000000100000"/>
              <w:rPr>
                <w:rFonts w:eastAsia="Times New Roman" w:cs="Arial"/>
                <w:b/>
                <w:sz w:val="20"/>
                <w:szCs w:val="20"/>
                <w:lang w:eastAsia="en-GB"/>
              </w:rPr>
            </w:pPr>
            <w:r w:rsidRPr="00B06127">
              <w:rPr>
                <w:rFonts w:eastAsia="Times New Roman" w:cs="Arial"/>
                <w:b/>
                <w:sz w:val="20"/>
                <w:szCs w:val="20"/>
                <w:lang w:eastAsia="en-GB"/>
              </w:rPr>
              <w:t>%</w:t>
            </w:r>
          </w:p>
        </w:tc>
      </w:tr>
      <w:tr w:rsidR="00BB0B8C" w:rsidRPr="00BB0B8C" w:rsidTr="00562FF8">
        <w:tc>
          <w:tcPr>
            <w:cnfStyle w:val="001000000000"/>
            <w:tcW w:w="1134" w:type="dxa"/>
          </w:tcPr>
          <w:p w:rsidR="00A972CE" w:rsidRPr="00562FF8" w:rsidRDefault="00A972CE" w:rsidP="00BB0B8C">
            <w:pPr>
              <w:spacing w:after="0"/>
              <w:jc w:val="center"/>
              <w:rPr>
                <w:rFonts w:eastAsia="Times New Roman" w:cs="Arial"/>
                <w:b w:val="0"/>
                <w:sz w:val="18"/>
                <w:szCs w:val="18"/>
                <w:lang w:eastAsia="en-GB"/>
              </w:rPr>
            </w:pPr>
            <w:r w:rsidRPr="00562FF8">
              <w:rPr>
                <w:rFonts w:eastAsia="Times New Roman" w:cs="Arial"/>
                <w:b w:val="0"/>
                <w:sz w:val="18"/>
                <w:szCs w:val="18"/>
                <w:lang w:eastAsia="en-GB"/>
              </w:rPr>
              <w:t>c.1318G&gt;A</w:t>
            </w: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p.Asp440Asn</w:t>
            </w:r>
          </w:p>
        </w:tc>
        <w:tc>
          <w:tcPr>
            <w:tcW w:w="709"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10.1</w:t>
            </w:r>
          </w:p>
        </w:tc>
        <w:tc>
          <w:tcPr>
            <w:tcW w:w="851"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c.10T&gt;C</w:t>
            </w:r>
          </w:p>
        </w:tc>
        <w:tc>
          <w:tcPr>
            <w:tcW w:w="1228"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p.Ser4Pro</w:t>
            </w:r>
          </w:p>
        </w:tc>
        <w:tc>
          <w:tcPr>
            <w:tcW w:w="567" w:type="dxa"/>
          </w:tcPr>
          <w:p w:rsidR="00A972CE" w:rsidRPr="00562FF8" w:rsidRDefault="00A972CE"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6.</w:t>
            </w:r>
            <w:r w:rsidR="006A5465" w:rsidRPr="00562FF8">
              <w:rPr>
                <w:rFonts w:eastAsia="Times New Roman" w:cs="Arial"/>
                <w:sz w:val="18"/>
                <w:szCs w:val="18"/>
                <w:lang w:eastAsia="en-GB"/>
              </w:rPr>
              <w:t>7</w:t>
            </w:r>
          </w:p>
        </w:tc>
        <w:tc>
          <w:tcPr>
            <w:tcW w:w="992"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c.331T&gt;C</w:t>
            </w: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p.Leu111Leu</w:t>
            </w:r>
          </w:p>
        </w:tc>
        <w:tc>
          <w:tcPr>
            <w:tcW w:w="567" w:type="dxa"/>
          </w:tcPr>
          <w:p w:rsidR="00A972CE" w:rsidRPr="00562FF8" w:rsidRDefault="006A5465"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10.9</w:t>
            </w:r>
          </w:p>
        </w:tc>
        <w:tc>
          <w:tcPr>
            <w:tcW w:w="1134"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c.6179T&gt;C</w:t>
            </w:r>
          </w:p>
        </w:tc>
        <w:tc>
          <w:tcPr>
            <w:tcW w:w="1417"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p.Leu2060Pro</w:t>
            </w:r>
          </w:p>
        </w:tc>
        <w:tc>
          <w:tcPr>
            <w:tcW w:w="473"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6.2</w:t>
            </w:r>
          </w:p>
        </w:tc>
      </w:tr>
      <w:tr w:rsidR="00BB0B8C" w:rsidRPr="00BB0B8C" w:rsidTr="00562FF8">
        <w:trPr>
          <w:cnfStyle w:val="000000100000"/>
        </w:trPr>
        <w:tc>
          <w:tcPr>
            <w:cnfStyle w:val="001000000000"/>
            <w:tcW w:w="1134" w:type="dxa"/>
          </w:tcPr>
          <w:p w:rsidR="00A972CE" w:rsidRPr="00562FF8" w:rsidRDefault="00A972CE" w:rsidP="00BB0B8C">
            <w:pPr>
              <w:spacing w:after="0"/>
              <w:jc w:val="center"/>
              <w:rPr>
                <w:rFonts w:eastAsia="Times New Roman" w:cs="Arial"/>
                <w:b w:val="0"/>
                <w:sz w:val="18"/>
                <w:szCs w:val="18"/>
                <w:lang w:eastAsia="en-GB"/>
              </w:rPr>
            </w:pPr>
            <w:r w:rsidRPr="00562FF8">
              <w:rPr>
                <w:rFonts w:eastAsia="Times New Roman" w:cs="Arial"/>
                <w:b w:val="0"/>
                <w:sz w:val="18"/>
                <w:szCs w:val="18"/>
                <w:lang w:eastAsia="en-GB"/>
              </w:rPr>
              <w:t>c.1445T&gt;C</w:t>
            </w:r>
          </w:p>
        </w:tc>
        <w:tc>
          <w:tcPr>
            <w:tcW w:w="1276" w:type="dxa"/>
          </w:tcPr>
          <w:p w:rsidR="00A972CE" w:rsidRPr="00562FF8" w:rsidRDefault="00A972CE"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p.Phe482Ser</w:t>
            </w:r>
          </w:p>
        </w:tc>
        <w:tc>
          <w:tcPr>
            <w:tcW w:w="709"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6.6</w:t>
            </w:r>
          </w:p>
        </w:tc>
        <w:tc>
          <w:tcPr>
            <w:tcW w:w="851" w:type="dxa"/>
          </w:tcPr>
          <w:p w:rsidR="00A972CE" w:rsidRPr="00562FF8" w:rsidRDefault="00A972CE" w:rsidP="00BB0B8C">
            <w:pPr>
              <w:spacing w:after="0"/>
              <w:jc w:val="center"/>
              <w:cnfStyle w:val="000000100000"/>
              <w:rPr>
                <w:rFonts w:cs="Arial"/>
                <w:b/>
                <w:sz w:val="18"/>
                <w:szCs w:val="18"/>
                <w:shd w:val="clear" w:color="auto" w:fill="FFFFFF"/>
              </w:rPr>
            </w:pPr>
          </w:p>
        </w:tc>
        <w:tc>
          <w:tcPr>
            <w:tcW w:w="1228" w:type="dxa"/>
          </w:tcPr>
          <w:p w:rsidR="00A972CE" w:rsidRPr="00562FF8" w:rsidRDefault="00A972CE" w:rsidP="00BB0B8C">
            <w:pPr>
              <w:spacing w:after="0"/>
              <w:jc w:val="center"/>
              <w:cnfStyle w:val="000000100000"/>
              <w:rPr>
                <w:rFonts w:cs="Arial"/>
                <w:b/>
                <w:sz w:val="18"/>
                <w:szCs w:val="18"/>
                <w:shd w:val="clear" w:color="auto" w:fill="FFFFFF"/>
              </w:rPr>
            </w:pPr>
          </w:p>
        </w:tc>
        <w:tc>
          <w:tcPr>
            <w:tcW w:w="567" w:type="dxa"/>
          </w:tcPr>
          <w:p w:rsidR="00A972CE" w:rsidRPr="00562FF8" w:rsidRDefault="00A972CE" w:rsidP="00BB0B8C">
            <w:pPr>
              <w:spacing w:after="0"/>
              <w:jc w:val="center"/>
              <w:cnfStyle w:val="000000100000"/>
              <w:rPr>
                <w:rFonts w:cs="Arial"/>
                <w:b/>
                <w:sz w:val="18"/>
                <w:szCs w:val="18"/>
                <w:shd w:val="clear" w:color="auto" w:fill="FFFFFF"/>
              </w:rPr>
            </w:pPr>
          </w:p>
        </w:tc>
        <w:tc>
          <w:tcPr>
            <w:tcW w:w="992"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c.332T&gt;C</w:t>
            </w:r>
          </w:p>
        </w:tc>
        <w:tc>
          <w:tcPr>
            <w:tcW w:w="1276"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p.Leu111Ser</w:t>
            </w:r>
          </w:p>
        </w:tc>
        <w:tc>
          <w:tcPr>
            <w:tcW w:w="567"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13.5</w:t>
            </w:r>
          </w:p>
        </w:tc>
        <w:tc>
          <w:tcPr>
            <w:tcW w:w="1134"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c.6431T&gt;C</w:t>
            </w:r>
          </w:p>
        </w:tc>
        <w:tc>
          <w:tcPr>
            <w:tcW w:w="1417"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p.Leu2144Pro</w:t>
            </w:r>
          </w:p>
        </w:tc>
        <w:tc>
          <w:tcPr>
            <w:tcW w:w="473"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6.1</w:t>
            </w:r>
          </w:p>
        </w:tc>
      </w:tr>
      <w:tr w:rsidR="00BB0B8C" w:rsidRPr="00BB0B8C" w:rsidTr="00562FF8">
        <w:tc>
          <w:tcPr>
            <w:cnfStyle w:val="001000000000"/>
            <w:tcW w:w="1134" w:type="dxa"/>
          </w:tcPr>
          <w:p w:rsidR="00A972CE" w:rsidRPr="00562FF8" w:rsidRDefault="00A972CE" w:rsidP="00BB0B8C">
            <w:pPr>
              <w:spacing w:after="0"/>
              <w:jc w:val="center"/>
              <w:rPr>
                <w:rFonts w:eastAsia="Times New Roman" w:cs="Arial"/>
                <w:b w:val="0"/>
                <w:sz w:val="18"/>
                <w:szCs w:val="18"/>
                <w:shd w:val="clear" w:color="auto" w:fill="C0C0C0"/>
                <w:lang w:eastAsia="en-GB"/>
              </w:rPr>
            </w:pPr>
            <w:r w:rsidRPr="00562FF8">
              <w:rPr>
                <w:rFonts w:eastAsia="Times New Roman" w:cs="Arial"/>
                <w:b w:val="0"/>
                <w:sz w:val="18"/>
                <w:szCs w:val="18"/>
                <w:lang w:eastAsia="en-GB"/>
              </w:rPr>
              <w:t>c.1502A&gt;C</w:t>
            </w:r>
          </w:p>
        </w:tc>
        <w:tc>
          <w:tcPr>
            <w:tcW w:w="1276" w:type="dxa"/>
          </w:tcPr>
          <w:p w:rsidR="00A972CE" w:rsidRPr="00562FF8" w:rsidRDefault="00A972CE" w:rsidP="00BB0B8C">
            <w:pPr>
              <w:spacing w:after="0"/>
              <w:jc w:val="center"/>
              <w:cnfStyle w:val="000000000000"/>
              <w:rPr>
                <w:rFonts w:eastAsia="Times New Roman" w:cs="Arial"/>
                <w:sz w:val="18"/>
                <w:szCs w:val="18"/>
                <w:shd w:val="clear" w:color="auto" w:fill="C0C0C0"/>
                <w:lang w:eastAsia="en-GB"/>
              </w:rPr>
            </w:pPr>
            <w:r w:rsidRPr="00562FF8">
              <w:rPr>
                <w:rFonts w:eastAsia="Times New Roman" w:cs="Arial"/>
                <w:sz w:val="18"/>
                <w:szCs w:val="18"/>
                <w:lang w:eastAsia="en-GB"/>
              </w:rPr>
              <w:t>p.Asn501Thr</w:t>
            </w:r>
          </w:p>
        </w:tc>
        <w:tc>
          <w:tcPr>
            <w:tcW w:w="709" w:type="dxa"/>
          </w:tcPr>
          <w:p w:rsidR="00A972CE" w:rsidRPr="00562FF8" w:rsidRDefault="006A5465" w:rsidP="00BB0B8C">
            <w:pPr>
              <w:spacing w:after="0"/>
              <w:jc w:val="center"/>
              <w:cnfStyle w:val="000000000000"/>
              <w:rPr>
                <w:rFonts w:eastAsia="Times New Roman" w:cs="Arial"/>
                <w:sz w:val="18"/>
                <w:szCs w:val="18"/>
                <w:shd w:val="clear" w:color="auto" w:fill="C0C0C0"/>
                <w:lang w:eastAsia="en-GB"/>
              </w:rPr>
            </w:pPr>
            <w:r w:rsidRPr="00562FF8">
              <w:rPr>
                <w:rFonts w:eastAsia="Times New Roman" w:cs="Arial"/>
                <w:sz w:val="18"/>
                <w:szCs w:val="18"/>
                <w:lang w:eastAsia="en-GB"/>
              </w:rPr>
              <w:t>5.8</w:t>
            </w:r>
          </w:p>
        </w:tc>
        <w:tc>
          <w:tcPr>
            <w:tcW w:w="851" w:type="dxa"/>
          </w:tcPr>
          <w:p w:rsidR="00A972CE" w:rsidRPr="00562FF8" w:rsidRDefault="00A972CE" w:rsidP="00BB0B8C">
            <w:pPr>
              <w:spacing w:after="0"/>
              <w:jc w:val="center"/>
              <w:cnfStyle w:val="000000000000"/>
              <w:rPr>
                <w:rFonts w:cs="Arial"/>
                <w:b/>
                <w:sz w:val="18"/>
                <w:szCs w:val="18"/>
                <w:shd w:val="clear" w:color="auto" w:fill="FFFFFF"/>
              </w:rPr>
            </w:pPr>
          </w:p>
        </w:tc>
        <w:tc>
          <w:tcPr>
            <w:tcW w:w="1228" w:type="dxa"/>
          </w:tcPr>
          <w:p w:rsidR="00A972CE" w:rsidRPr="00562FF8" w:rsidRDefault="00A972CE" w:rsidP="00BB0B8C">
            <w:pPr>
              <w:spacing w:after="0"/>
              <w:jc w:val="center"/>
              <w:cnfStyle w:val="000000000000"/>
              <w:rPr>
                <w:rFonts w:cs="Arial"/>
                <w:b/>
                <w:sz w:val="18"/>
                <w:szCs w:val="18"/>
                <w:shd w:val="clear" w:color="auto" w:fill="FFFFFF"/>
              </w:rPr>
            </w:pPr>
          </w:p>
        </w:tc>
        <w:tc>
          <w:tcPr>
            <w:tcW w:w="567" w:type="dxa"/>
          </w:tcPr>
          <w:p w:rsidR="00A972CE" w:rsidRPr="00562FF8" w:rsidRDefault="00A972CE" w:rsidP="00BB0B8C">
            <w:pPr>
              <w:spacing w:after="0"/>
              <w:jc w:val="center"/>
              <w:cnfStyle w:val="000000000000"/>
              <w:rPr>
                <w:rFonts w:cs="Arial"/>
                <w:b/>
                <w:sz w:val="18"/>
                <w:szCs w:val="18"/>
                <w:shd w:val="clear" w:color="auto" w:fill="FFFFFF"/>
              </w:rPr>
            </w:pPr>
          </w:p>
        </w:tc>
        <w:tc>
          <w:tcPr>
            <w:tcW w:w="992" w:type="dxa"/>
          </w:tcPr>
          <w:p w:rsidR="00A972CE" w:rsidRPr="00562FF8" w:rsidRDefault="00A972CE" w:rsidP="00BB0B8C">
            <w:pPr>
              <w:spacing w:after="0"/>
              <w:jc w:val="center"/>
              <w:cnfStyle w:val="0000000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p>
        </w:tc>
        <w:tc>
          <w:tcPr>
            <w:tcW w:w="567" w:type="dxa"/>
          </w:tcPr>
          <w:p w:rsidR="00A972CE" w:rsidRPr="00562FF8" w:rsidRDefault="00A972CE" w:rsidP="00BB0B8C">
            <w:pPr>
              <w:spacing w:after="0"/>
              <w:jc w:val="center"/>
              <w:cnfStyle w:val="0000000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c.6548T&gt;C</w:t>
            </w:r>
          </w:p>
        </w:tc>
        <w:tc>
          <w:tcPr>
            <w:tcW w:w="1417"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p.Leu2183Pro</w:t>
            </w:r>
          </w:p>
        </w:tc>
        <w:tc>
          <w:tcPr>
            <w:tcW w:w="473" w:type="dxa"/>
          </w:tcPr>
          <w:p w:rsidR="00A972CE" w:rsidRPr="00562FF8" w:rsidRDefault="006A5465"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10.3</w:t>
            </w:r>
          </w:p>
        </w:tc>
      </w:tr>
      <w:tr w:rsidR="00BB0B8C" w:rsidRPr="00BB0B8C" w:rsidTr="00562FF8">
        <w:trPr>
          <w:cnfStyle w:val="000000100000"/>
        </w:trPr>
        <w:tc>
          <w:tcPr>
            <w:cnfStyle w:val="001000000000"/>
            <w:tcW w:w="1134" w:type="dxa"/>
          </w:tcPr>
          <w:p w:rsidR="00A972CE" w:rsidRPr="00562FF8" w:rsidRDefault="00A972CE" w:rsidP="00BB0B8C">
            <w:pPr>
              <w:spacing w:after="0"/>
              <w:jc w:val="center"/>
              <w:rPr>
                <w:rFonts w:eastAsia="Times New Roman" w:cs="Arial"/>
                <w:b w:val="0"/>
                <w:sz w:val="18"/>
                <w:szCs w:val="18"/>
                <w:shd w:val="clear" w:color="auto" w:fill="C0C0C0"/>
                <w:lang w:eastAsia="en-GB"/>
              </w:rPr>
            </w:pPr>
            <w:r w:rsidRPr="00562FF8">
              <w:rPr>
                <w:rFonts w:eastAsia="Times New Roman" w:cs="Arial"/>
                <w:b w:val="0"/>
                <w:sz w:val="18"/>
                <w:szCs w:val="18"/>
                <w:lang w:eastAsia="en-GB"/>
              </w:rPr>
              <w:t>c.1586T&gt;C</w:t>
            </w:r>
          </w:p>
        </w:tc>
        <w:tc>
          <w:tcPr>
            <w:tcW w:w="1276" w:type="dxa"/>
          </w:tcPr>
          <w:p w:rsidR="00A972CE" w:rsidRPr="00562FF8" w:rsidRDefault="00A972CE" w:rsidP="00BB0B8C">
            <w:pPr>
              <w:spacing w:after="0"/>
              <w:jc w:val="center"/>
              <w:cnfStyle w:val="000000100000"/>
              <w:rPr>
                <w:rFonts w:eastAsia="Times New Roman" w:cs="Arial"/>
                <w:sz w:val="18"/>
                <w:szCs w:val="18"/>
                <w:shd w:val="clear" w:color="auto" w:fill="C0C0C0"/>
                <w:lang w:eastAsia="en-GB"/>
              </w:rPr>
            </w:pPr>
            <w:r w:rsidRPr="00562FF8">
              <w:rPr>
                <w:rFonts w:eastAsia="Times New Roman" w:cs="Arial"/>
                <w:sz w:val="18"/>
                <w:szCs w:val="18"/>
                <w:lang w:eastAsia="en-GB"/>
              </w:rPr>
              <w:t>p.Val529Ala</w:t>
            </w:r>
          </w:p>
        </w:tc>
        <w:tc>
          <w:tcPr>
            <w:tcW w:w="709" w:type="dxa"/>
          </w:tcPr>
          <w:p w:rsidR="00A972CE" w:rsidRPr="00562FF8" w:rsidRDefault="006A5465" w:rsidP="00BB0B8C">
            <w:pPr>
              <w:spacing w:after="0"/>
              <w:jc w:val="center"/>
              <w:cnfStyle w:val="000000100000"/>
              <w:rPr>
                <w:rFonts w:eastAsia="Times New Roman" w:cs="Arial"/>
                <w:sz w:val="18"/>
                <w:szCs w:val="18"/>
                <w:shd w:val="clear" w:color="auto" w:fill="C0C0C0"/>
                <w:lang w:eastAsia="en-GB"/>
              </w:rPr>
            </w:pPr>
            <w:r w:rsidRPr="00562FF8">
              <w:rPr>
                <w:rFonts w:eastAsia="Times New Roman" w:cs="Arial"/>
                <w:sz w:val="18"/>
                <w:szCs w:val="18"/>
                <w:lang w:eastAsia="en-GB"/>
              </w:rPr>
              <w:t>43.9</w:t>
            </w:r>
          </w:p>
        </w:tc>
        <w:tc>
          <w:tcPr>
            <w:tcW w:w="851" w:type="dxa"/>
          </w:tcPr>
          <w:p w:rsidR="00A972CE" w:rsidRPr="00562FF8" w:rsidRDefault="00A972CE" w:rsidP="00BB0B8C">
            <w:pPr>
              <w:spacing w:after="0"/>
              <w:jc w:val="center"/>
              <w:cnfStyle w:val="000000100000"/>
              <w:rPr>
                <w:rFonts w:cs="Arial"/>
                <w:b/>
                <w:sz w:val="18"/>
                <w:szCs w:val="18"/>
                <w:shd w:val="clear" w:color="auto" w:fill="FFFFFF"/>
              </w:rPr>
            </w:pPr>
          </w:p>
        </w:tc>
        <w:tc>
          <w:tcPr>
            <w:tcW w:w="1228" w:type="dxa"/>
          </w:tcPr>
          <w:p w:rsidR="00A972CE" w:rsidRPr="00562FF8" w:rsidRDefault="00A972CE" w:rsidP="00BB0B8C">
            <w:pPr>
              <w:spacing w:after="0"/>
              <w:jc w:val="center"/>
              <w:cnfStyle w:val="000000100000"/>
              <w:rPr>
                <w:rFonts w:cs="Arial"/>
                <w:b/>
                <w:sz w:val="18"/>
                <w:szCs w:val="18"/>
                <w:shd w:val="clear" w:color="auto" w:fill="FFFFFF"/>
              </w:rPr>
            </w:pPr>
          </w:p>
        </w:tc>
        <w:tc>
          <w:tcPr>
            <w:tcW w:w="567" w:type="dxa"/>
          </w:tcPr>
          <w:p w:rsidR="00A972CE" w:rsidRPr="00562FF8" w:rsidRDefault="00A972CE" w:rsidP="00BB0B8C">
            <w:pPr>
              <w:spacing w:after="0"/>
              <w:jc w:val="center"/>
              <w:cnfStyle w:val="000000100000"/>
              <w:rPr>
                <w:rFonts w:cs="Arial"/>
                <w:b/>
                <w:sz w:val="18"/>
                <w:szCs w:val="18"/>
                <w:shd w:val="clear" w:color="auto" w:fill="FFFFFF"/>
              </w:rPr>
            </w:pPr>
          </w:p>
        </w:tc>
        <w:tc>
          <w:tcPr>
            <w:tcW w:w="992" w:type="dxa"/>
          </w:tcPr>
          <w:p w:rsidR="00A972CE" w:rsidRPr="00562FF8" w:rsidRDefault="00A972CE" w:rsidP="00BB0B8C">
            <w:pPr>
              <w:spacing w:after="0"/>
              <w:jc w:val="center"/>
              <w:cnfStyle w:val="0000001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100000"/>
              <w:rPr>
                <w:rFonts w:eastAsia="Times New Roman" w:cs="Arial"/>
                <w:sz w:val="18"/>
                <w:szCs w:val="18"/>
                <w:lang w:eastAsia="en-GB"/>
              </w:rPr>
            </w:pPr>
          </w:p>
        </w:tc>
        <w:tc>
          <w:tcPr>
            <w:tcW w:w="567" w:type="dxa"/>
          </w:tcPr>
          <w:p w:rsidR="00A972CE" w:rsidRPr="00562FF8" w:rsidRDefault="00A972CE" w:rsidP="00BB0B8C">
            <w:pPr>
              <w:spacing w:after="0"/>
              <w:jc w:val="center"/>
              <w:cnfStyle w:val="0000001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c.6571T&gt;C</w:t>
            </w:r>
          </w:p>
        </w:tc>
        <w:tc>
          <w:tcPr>
            <w:tcW w:w="1417"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p.Tyr2191His</w:t>
            </w:r>
          </w:p>
        </w:tc>
        <w:tc>
          <w:tcPr>
            <w:tcW w:w="473"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6.7</w:t>
            </w:r>
          </w:p>
        </w:tc>
      </w:tr>
      <w:tr w:rsidR="00BB0B8C" w:rsidRPr="00BB0B8C" w:rsidTr="00562FF8">
        <w:tc>
          <w:tcPr>
            <w:cnfStyle w:val="001000000000"/>
            <w:tcW w:w="1134" w:type="dxa"/>
          </w:tcPr>
          <w:p w:rsidR="00A972CE" w:rsidRPr="00562FF8" w:rsidRDefault="00A972CE" w:rsidP="00BB0B8C">
            <w:pPr>
              <w:spacing w:after="0"/>
              <w:jc w:val="center"/>
              <w:rPr>
                <w:rFonts w:eastAsia="Times New Roman" w:cs="Arial"/>
                <w:sz w:val="18"/>
                <w:szCs w:val="18"/>
                <w:shd w:val="clear" w:color="auto" w:fill="C0C0C0"/>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shd w:val="clear" w:color="auto" w:fill="C0C0C0"/>
                <w:lang w:eastAsia="en-GB"/>
              </w:rPr>
            </w:pPr>
          </w:p>
        </w:tc>
        <w:tc>
          <w:tcPr>
            <w:tcW w:w="709" w:type="dxa"/>
          </w:tcPr>
          <w:p w:rsidR="00A972CE" w:rsidRPr="00562FF8" w:rsidRDefault="00A972CE" w:rsidP="00BB0B8C">
            <w:pPr>
              <w:spacing w:after="0"/>
              <w:jc w:val="center"/>
              <w:cnfStyle w:val="000000000000"/>
              <w:rPr>
                <w:rFonts w:eastAsia="Times New Roman" w:cs="Arial"/>
                <w:sz w:val="18"/>
                <w:szCs w:val="18"/>
                <w:shd w:val="clear" w:color="auto" w:fill="C0C0C0"/>
                <w:lang w:eastAsia="en-GB"/>
              </w:rPr>
            </w:pPr>
          </w:p>
        </w:tc>
        <w:tc>
          <w:tcPr>
            <w:tcW w:w="851" w:type="dxa"/>
          </w:tcPr>
          <w:p w:rsidR="00A972CE" w:rsidRPr="00562FF8" w:rsidRDefault="00A972CE" w:rsidP="00BB0B8C">
            <w:pPr>
              <w:spacing w:after="0"/>
              <w:jc w:val="center"/>
              <w:cnfStyle w:val="000000000000"/>
              <w:rPr>
                <w:rFonts w:cs="Arial"/>
                <w:b/>
                <w:sz w:val="18"/>
                <w:szCs w:val="18"/>
                <w:shd w:val="clear" w:color="auto" w:fill="FFFFFF"/>
              </w:rPr>
            </w:pPr>
          </w:p>
        </w:tc>
        <w:tc>
          <w:tcPr>
            <w:tcW w:w="1228" w:type="dxa"/>
          </w:tcPr>
          <w:p w:rsidR="00A972CE" w:rsidRPr="00562FF8" w:rsidRDefault="00A972CE" w:rsidP="00BB0B8C">
            <w:pPr>
              <w:spacing w:after="0"/>
              <w:jc w:val="center"/>
              <w:cnfStyle w:val="000000000000"/>
              <w:rPr>
                <w:rFonts w:cs="Arial"/>
                <w:b/>
                <w:sz w:val="18"/>
                <w:szCs w:val="18"/>
                <w:shd w:val="clear" w:color="auto" w:fill="FFFFFF"/>
              </w:rPr>
            </w:pPr>
          </w:p>
        </w:tc>
        <w:tc>
          <w:tcPr>
            <w:tcW w:w="567" w:type="dxa"/>
          </w:tcPr>
          <w:p w:rsidR="00A972CE" w:rsidRPr="00562FF8" w:rsidRDefault="00A972CE" w:rsidP="00BB0B8C">
            <w:pPr>
              <w:spacing w:after="0"/>
              <w:jc w:val="center"/>
              <w:cnfStyle w:val="000000000000"/>
              <w:rPr>
                <w:rFonts w:cs="Arial"/>
                <w:b/>
                <w:sz w:val="18"/>
                <w:szCs w:val="18"/>
                <w:shd w:val="clear" w:color="auto" w:fill="FFFFFF"/>
              </w:rPr>
            </w:pPr>
          </w:p>
        </w:tc>
        <w:tc>
          <w:tcPr>
            <w:tcW w:w="992" w:type="dxa"/>
          </w:tcPr>
          <w:p w:rsidR="00A972CE" w:rsidRPr="00562FF8" w:rsidRDefault="00A972CE" w:rsidP="00BB0B8C">
            <w:pPr>
              <w:spacing w:after="0"/>
              <w:jc w:val="center"/>
              <w:cnfStyle w:val="0000000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p>
        </w:tc>
        <w:tc>
          <w:tcPr>
            <w:tcW w:w="567" w:type="dxa"/>
          </w:tcPr>
          <w:p w:rsidR="00A972CE" w:rsidRPr="00562FF8" w:rsidRDefault="00A972CE" w:rsidP="00BB0B8C">
            <w:pPr>
              <w:spacing w:after="0"/>
              <w:jc w:val="center"/>
              <w:cnfStyle w:val="0000000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c.6575T&gt;C</w:t>
            </w:r>
          </w:p>
        </w:tc>
        <w:tc>
          <w:tcPr>
            <w:tcW w:w="1417"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p.Leu2192Pro</w:t>
            </w:r>
          </w:p>
        </w:tc>
        <w:tc>
          <w:tcPr>
            <w:tcW w:w="473" w:type="dxa"/>
          </w:tcPr>
          <w:p w:rsidR="00A972CE" w:rsidRPr="00562FF8" w:rsidRDefault="006A5465"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6.3</w:t>
            </w:r>
          </w:p>
        </w:tc>
      </w:tr>
      <w:tr w:rsidR="00BB0B8C" w:rsidRPr="00BB0B8C" w:rsidTr="00562FF8">
        <w:trPr>
          <w:cnfStyle w:val="000000100000"/>
        </w:trPr>
        <w:tc>
          <w:tcPr>
            <w:cnfStyle w:val="001000000000"/>
            <w:tcW w:w="1134" w:type="dxa"/>
          </w:tcPr>
          <w:p w:rsidR="00A972CE" w:rsidRPr="00562FF8" w:rsidRDefault="00A972CE" w:rsidP="00BB0B8C">
            <w:pPr>
              <w:spacing w:after="0"/>
              <w:jc w:val="center"/>
              <w:rPr>
                <w:rFonts w:eastAsia="Times New Roman" w:cs="Arial"/>
                <w:sz w:val="18"/>
                <w:szCs w:val="18"/>
                <w:shd w:val="clear" w:color="auto" w:fill="C0C0C0"/>
                <w:lang w:eastAsia="en-GB"/>
              </w:rPr>
            </w:pPr>
          </w:p>
        </w:tc>
        <w:tc>
          <w:tcPr>
            <w:tcW w:w="1276" w:type="dxa"/>
          </w:tcPr>
          <w:p w:rsidR="00A972CE" w:rsidRPr="00562FF8" w:rsidRDefault="00A972CE" w:rsidP="00BB0B8C">
            <w:pPr>
              <w:spacing w:after="0"/>
              <w:jc w:val="center"/>
              <w:cnfStyle w:val="000000100000"/>
              <w:rPr>
                <w:rFonts w:eastAsia="Times New Roman" w:cs="Arial"/>
                <w:sz w:val="18"/>
                <w:szCs w:val="18"/>
                <w:shd w:val="clear" w:color="auto" w:fill="C0C0C0"/>
                <w:lang w:eastAsia="en-GB"/>
              </w:rPr>
            </w:pPr>
          </w:p>
        </w:tc>
        <w:tc>
          <w:tcPr>
            <w:tcW w:w="709" w:type="dxa"/>
          </w:tcPr>
          <w:p w:rsidR="00A972CE" w:rsidRPr="00562FF8" w:rsidRDefault="00A972CE" w:rsidP="00BB0B8C">
            <w:pPr>
              <w:spacing w:after="0"/>
              <w:jc w:val="center"/>
              <w:cnfStyle w:val="000000100000"/>
              <w:rPr>
                <w:rFonts w:eastAsia="Times New Roman" w:cs="Arial"/>
                <w:sz w:val="18"/>
                <w:szCs w:val="18"/>
                <w:shd w:val="clear" w:color="auto" w:fill="C0C0C0"/>
                <w:lang w:eastAsia="en-GB"/>
              </w:rPr>
            </w:pPr>
          </w:p>
        </w:tc>
        <w:tc>
          <w:tcPr>
            <w:tcW w:w="851" w:type="dxa"/>
          </w:tcPr>
          <w:p w:rsidR="00A972CE" w:rsidRPr="00562FF8" w:rsidRDefault="00A972CE" w:rsidP="00BB0B8C">
            <w:pPr>
              <w:spacing w:after="0"/>
              <w:jc w:val="center"/>
              <w:cnfStyle w:val="000000100000"/>
              <w:rPr>
                <w:rFonts w:cs="Arial"/>
                <w:b/>
                <w:sz w:val="18"/>
                <w:szCs w:val="18"/>
                <w:shd w:val="clear" w:color="auto" w:fill="FFFFFF"/>
              </w:rPr>
            </w:pPr>
          </w:p>
        </w:tc>
        <w:tc>
          <w:tcPr>
            <w:tcW w:w="1228" w:type="dxa"/>
          </w:tcPr>
          <w:p w:rsidR="00A972CE" w:rsidRPr="00562FF8" w:rsidRDefault="00A972CE" w:rsidP="00BB0B8C">
            <w:pPr>
              <w:spacing w:after="0"/>
              <w:jc w:val="center"/>
              <w:cnfStyle w:val="000000100000"/>
              <w:rPr>
                <w:rFonts w:cs="Arial"/>
                <w:b/>
                <w:sz w:val="18"/>
                <w:szCs w:val="18"/>
                <w:shd w:val="clear" w:color="auto" w:fill="FFFFFF"/>
              </w:rPr>
            </w:pPr>
          </w:p>
        </w:tc>
        <w:tc>
          <w:tcPr>
            <w:tcW w:w="567" w:type="dxa"/>
          </w:tcPr>
          <w:p w:rsidR="00A972CE" w:rsidRPr="00562FF8" w:rsidRDefault="00A972CE" w:rsidP="00BB0B8C">
            <w:pPr>
              <w:spacing w:after="0"/>
              <w:jc w:val="center"/>
              <w:cnfStyle w:val="000000100000"/>
              <w:rPr>
                <w:rFonts w:cs="Arial"/>
                <w:b/>
                <w:sz w:val="18"/>
                <w:szCs w:val="18"/>
                <w:shd w:val="clear" w:color="auto" w:fill="FFFFFF"/>
              </w:rPr>
            </w:pPr>
          </w:p>
        </w:tc>
        <w:tc>
          <w:tcPr>
            <w:tcW w:w="992" w:type="dxa"/>
          </w:tcPr>
          <w:p w:rsidR="00A972CE" w:rsidRPr="00562FF8" w:rsidRDefault="00A972CE" w:rsidP="00BB0B8C">
            <w:pPr>
              <w:spacing w:after="0"/>
              <w:jc w:val="center"/>
              <w:cnfStyle w:val="0000001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100000"/>
              <w:rPr>
                <w:rFonts w:eastAsia="Times New Roman" w:cs="Arial"/>
                <w:sz w:val="18"/>
                <w:szCs w:val="18"/>
                <w:lang w:eastAsia="en-GB"/>
              </w:rPr>
            </w:pPr>
          </w:p>
        </w:tc>
        <w:tc>
          <w:tcPr>
            <w:tcW w:w="567" w:type="dxa"/>
          </w:tcPr>
          <w:p w:rsidR="00A972CE" w:rsidRPr="00562FF8" w:rsidRDefault="00A972CE" w:rsidP="00BB0B8C">
            <w:pPr>
              <w:spacing w:after="0"/>
              <w:jc w:val="center"/>
              <w:cnfStyle w:val="0000001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c.6586T&gt;C</w:t>
            </w:r>
          </w:p>
        </w:tc>
        <w:tc>
          <w:tcPr>
            <w:tcW w:w="1417"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p.Leu2196Leu</w:t>
            </w:r>
          </w:p>
        </w:tc>
        <w:tc>
          <w:tcPr>
            <w:tcW w:w="473"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10.1</w:t>
            </w:r>
          </w:p>
        </w:tc>
      </w:tr>
      <w:tr w:rsidR="00BB0B8C" w:rsidRPr="00BB0B8C" w:rsidTr="00562FF8">
        <w:tc>
          <w:tcPr>
            <w:cnfStyle w:val="001000000000"/>
            <w:tcW w:w="1134" w:type="dxa"/>
          </w:tcPr>
          <w:p w:rsidR="00A972CE" w:rsidRPr="00562FF8" w:rsidRDefault="00A972CE" w:rsidP="00BB0B8C">
            <w:pPr>
              <w:spacing w:after="0"/>
              <w:jc w:val="center"/>
              <w:rPr>
                <w:rFonts w:eastAsia="Times New Roman" w:cs="Arial"/>
                <w:sz w:val="18"/>
                <w:szCs w:val="18"/>
                <w:shd w:val="clear" w:color="auto" w:fill="C0C0C0"/>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shd w:val="clear" w:color="auto" w:fill="C0C0C0"/>
                <w:lang w:eastAsia="en-GB"/>
              </w:rPr>
            </w:pPr>
          </w:p>
        </w:tc>
        <w:tc>
          <w:tcPr>
            <w:tcW w:w="709" w:type="dxa"/>
          </w:tcPr>
          <w:p w:rsidR="00A972CE" w:rsidRPr="00562FF8" w:rsidRDefault="00A972CE" w:rsidP="00BB0B8C">
            <w:pPr>
              <w:spacing w:after="0"/>
              <w:jc w:val="center"/>
              <w:cnfStyle w:val="000000000000"/>
              <w:rPr>
                <w:rFonts w:eastAsia="Times New Roman" w:cs="Arial"/>
                <w:sz w:val="18"/>
                <w:szCs w:val="18"/>
                <w:shd w:val="clear" w:color="auto" w:fill="C0C0C0"/>
                <w:lang w:eastAsia="en-GB"/>
              </w:rPr>
            </w:pPr>
          </w:p>
        </w:tc>
        <w:tc>
          <w:tcPr>
            <w:tcW w:w="851" w:type="dxa"/>
          </w:tcPr>
          <w:p w:rsidR="00A972CE" w:rsidRPr="00562FF8" w:rsidRDefault="00A972CE" w:rsidP="00BB0B8C">
            <w:pPr>
              <w:spacing w:after="0"/>
              <w:jc w:val="center"/>
              <w:cnfStyle w:val="000000000000"/>
              <w:rPr>
                <w:rFonts w:cs="Arial"/>
                <w:b/>
                <w:sz w:val="18"/>
                <w:szCs w:val="18"/>
                <w:shd w:val="clear" w:color="auto" w:fill="FFFFFF"/>
              </w:rPr>
            </w:pPr>
          </w:p>
        </w:tc>
        <w:tc>
          <w:tcPr>
            <w:tcW w:w="1228" w:type="dxa"/>
          </w:tcPr>
          <w:p w:rsidR="00A972CE" w:rsidRPr="00562FF8" w:rsidRDefault="00A972CE" w:rsidP="00BB0B8C">
            <w:pPr>
              <w:spacing w:after="0"/>
              <w:jc w:val="center"/>
              <w:cnfStyle w:val="000000000000"/>
              <w:rPr>
                <w:rFonts w:cs="Arial"/>
                <w:b/>
                <w:sz w:val="18"/>
                <w:szCs w:val="18"/>
                <w:shd w:val="clear" w:color="auto" w:fill="FFFFFF"/>
              </w:rPr>
            </w:pPr>
          </w:p>
        </w:tc>
        <w:tc>
          <w:tcPr>
            <w:tcW w:w="567" w:type="dxa"/>
          </w:tcPr>
          <w:p w:rsidR="00A972CE" w:rsidRPr="00562FF8" w:rsidRDefault="00A972CE" w:rsidP="00BB0B8C">
            <w:pPr>
              <w:spacing w:after="0"/>
              <w:jc w:val="center"/>
              <w:cnfStyle w:val="000000000000"/>
              <w:rPr>
                <w:rFonts w:cs="Arial"/>
                <w:b/>
                <w:sz w:val="18"/>
                <w:szCs w:val="18"/>
                <w:shd w:val="clear" w:color="auto" w:fill="FFFFFF"/>
              </w:rPr>
            </w:pPr>
          </w:p>
        </w:tc>
        <w:tc>
          <w:tcPr>
            <w:tcW w:w="992" w:type="dxa"/>
          </w:tcPr>
          <w:p w:rsidR="00A972CE" w:rsidRPr="00562FF8" w:rsidRDefault="00A972CE" w:rsidP="00BB0B8C">
            <w:pPr>
              <w:spacing w:after="0"/>
              <w:jc w:val="center"/>
              <w:cnfStyle w:val="0000000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p>
        </w:tc>
        <w:tc>
          <w:tcPr>
            <w:tcW w:w="567" w:type="dxa"/>
          </w:tcPr>
          <w:p w:rsidR="00A972CE" w:rsidRPr="00562FF8" w:rsidRDefault="00A972CE" w:rsidP="00BB0B8C">
            <w:pPr>
              <w:spacing w:after="0"/>
              <w:jc w:val="center"/>
              <w:cnfStyle w:val="0000000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c.6720A&gt;G</w:t>
            </w:r>
          </w:p>
        </w:tc>
        <w:tc>
          <w:tcPr>
            <w:tcW w:w="1417"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p.Glu2240Glu</w:t>
            </w:r>
          </w:p>
        </w:tc>
        <w:tc>
          <w:tcPr>
            <w:tcW w:w="473" w:type="dxa"/>
          </w:tcPr>
          <w:p w:rsidR="00A972CE" w:rsidRPr="00562FF8" w:rsidRDefault="006A5465"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9.3</w:t>
            </w:r>
          </w:p>
        </w:tc>
      </w:tr>
      <w:tr w:rsidR="00BB0B8C" w:rsidRPr="00BB0B8C" w:rsidTr="00562FF8">
        <w:trPr>
          <w:cnfStyle w:val="000000100000"/>
        </w:trPr>
        <w:tc>
          <w:tcPr>
            <w:cnfStyle w:val="001000000000"/>
            <w:tcW w:w="1134" w:type="dxa"/>
          </w:tcPr>
          <w:p w:rsidR="00A972CE" w:rsidRPr="00562FF8" w:rsidRDefault="00A972CE" w:rsidP="00BB0B8C">
            <w:pPr>
              <w:spacing w:after="0"/>
              <w:jc w:val="center"/>
              <w:rPr>
                <w:rFonts w:eastAsia="Times New Roman" w:cs="Arial"/>
                <w:sz w:val="18"/>
                <w:szCs w:val="18"/>
                <w:shd w:val="clear" w:color="auto" w:fill="C0C0C0"/>
                <w:lang w:eastAsia="en-GB"/>
              </w:rPr>
            </w:pPr>
          </w:p>
        </w:tc>
        <w:tc>
          <w:tcPr>
            <w:tcW w:w="1276" w:type="dxa"/>
          </w:tcPr>
          <w:p w:rsidR="00A972CE" w:rsidRPr="00562FF8" w:rsidRDefault="00A972CE" w:rsidP="00BB0B8C">
            <w:pPr>
              <w:spacing w:after="0"/>
              <w:jc w:val="center"/>
              <w:cnfStyle w:val="000000100000"/>
              <w:rPr>
                <w:rFonts w:eastAsia="Times New Roman" w:cs="Arial"/>
                <w:sz w:val="18"/>
                <w:szCs w:val="18"/>
                <w:shd w:val="clear" w:color="auto" w:fill="C0C0C0"/>
                <w:lang w:eastAsia="en-GB"/>
              </w:rPr>
            </w:pPr>
          </w:p>
        </w:tc>
        <w:tc>
          <w:tcPr>
            <w:tcW w:w="709" w:type="dxa"/>
          </w:tcPr>
          <w:p w:rsidR="00A972CE" w:rsidRPr="00562FF8" w:rsidRDefault="00A972CE" w:rsidP="00BB0B8C">
            <w:pPr>
              <w:spacing w:after="0"/>
              <w:jc w:val="center"/>
              <w:cnfStyle w:val="000000100000"/>
              <w:rPr>
                <w:rFonts w:eastAsia="Times New Roman" w:cs="Arial"/>
                <w:sz w:val="18"/>
                <w:szCs w:val="18"/>
                <w:shd w:val="clear" w:color="auto" w:fill="C0C0C0"/>
                <w:lang w:eastAsia="en-GB"/>
              </w:rPr>
            </w:pPr>
          </w:p>
        </w:tc>
        <w:tc>
          <w:tcPr>
            <w:tcW w:w="851" w:type="dxa"/>
          </w:tcPr>
          <w:p w:rsidR="00A972CE" w:rsidRPr="00562FF8" w:rsidRDefault="00A972CE" w:rsidP="00BB0B8C">
            <w:pPr>
              <w:spacing w:after="0"/>
              <w:jc w:val="center"/>
              <w:cnfStyle w:val="000000100000"/>
              <w:rPr>
                <w:rFonts w:cs="Arial"/>
                <w:b/>
                <w:sz w:val="18"/>
                <w:szCs w:val="18"/>
                <w:shd w:val="clear" w:color="auto" w:fill="FFFFFF"/>
              </w:rPr>
            </w:pPr>
          </w:p>
        </w:tc>
        <w:tc>
          <w:tcPr>
            <w:tcW w:w="1228" w:type="dxa"/>
          </w:tcPr>
          <w:p w:rsidR="00A972CE" w:rsidRPr="00562FF8" w:rsidRDefault="00A972CE" w:rsidP="00BB0B8C">
            <w:pPr>
              <w:spacing w:after="0"/>
              <w:jc w:val="center"/>
              <w:cnfStyle w:val="000000100000"/>
              <w:rPr>
                <w:rFonts w:cs="Arial"/>
                <w:b/>
                <w:sz w:val="18"/>
                <w:szCs w:val="18"/>
                <w:shd w:val="clear" w:color="auto" w:fill="FFFFFF"/>
              </w:rPr>
            </w:pPr>
          </w:p>
        </w:tc>
        <w:tc>
          <w:tcPr>
            <w:tcW w:w="567" w:type="dxa"/>
          </w:tcPr>
          <w:p w:rsidR="00A972CE" w:rsidRPr="00562FF8" w:rsidRDefault="00A972CE" w:rsidP="00BB0B8C">
            <w:pPr>
              <w:spacing w:after="0"/>
              <w:jc w:val="center"/>
              <w:cnfStyle w:val="000000100000"/>
              <w:rPr>
                <w:rFonts w:cs="Arial"/>
                <w:b/>
                <w:sz w:val="18"/>
                <w:szCs w:val="18"/>
                <w:shd w:val="clear" w:color="auto" w:fill="FFFFFF"/>
              </w:rPr>
            </w:pPr>
          </w:p>
        </w:tc>
        <w:tc>
          <w:tcPr>
            <w:tcW w:w="992" w:type="dxa"/>
          </w:tcPr>
          <w:p w:rsidR="00A972CE" w:rsidRPr="00562FF8" w:rsidRDefault="00A972CE" w:rsidP="00BB0B8C">
            <w:pPr>
              <w:spacing w:after="0"/>
              <w:jc w:val="center"/>
              <w:cnfStyle w:val="0000001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100000"/>
              <w:rPr>
                <w:rFonts w:eastAsia="Times New Roman" w:cs="Arial"/>
                <w:sz w:val="18"/>
                <w:szCs w:val="18"/>
                <w:lang w:eastAsia="en-GB"/>
              </w:rPr>
            </w:pPr>
          </w:p>
        </w:tc>
        <w:tc>
          <w:tcPr>
            <w:tcW w:w="567" w:type="dxa"/>
          </w:tcPr>
          <w:p w:rsidR="00A972CE" w:rsidRPr="00562FF8" w:rsidRDefault="00A972CE" w:rsidP="00BB0B8C">
            <w:pPr>
              <w:spacing w:after="0"/>
              <w:jc w:val="center"/>
              <w:cnfStyle w:val="0000001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c.6726T&gt;C</w:t>
            </w:r>
          </w:p>
        </w:tc>
        <w:tc>
          <w:tcPr>
            <w:tcW w:w="1417"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p.Ser2242Ser</w:t>
            </w:r>
          </w:p>
        </w:tc>
        <w:tc>
          <w:tcPr>
            <w:tcW w:w="473"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7.2</w:t>
            </w:r>
          </w:p>
        </w:tc>
      </w:tr>
      <w:tr w:rsidR="00BB0B8C" w:rsidRPr="00BB0B8C" w:rsidTr="00562FF8">
        <w:tc>
          <w:tcPr>
            <w:cnfStyle w:val="001000000000"/>
            <w:tcW w:w="1134" w:type="dxa"/>
          </w:tcPr>
          <w:p w:rsidR="00A972CE" w:rsidRPr="00562FF8" w:rsidRDefault="00A972CE" w:rsidP="00BB0B8C">
            <w:pPr>
              <w:spacing w:after="0"/>
              <w:jc w:val="center"/>
              <w:rPr>
                <w:rFonts w:eastAsia="Times New Roman" w:cs="Arial"/>
                <w:sz w:val="18"/>
                <w:szCs w:val="18"/>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p>
        </w:tc>
        <w:tc>
          <w:tcPr>
            <w:tcW w:w="709" w:type="dxa"/>
          </w:tcPr>
          <w:p w:rsidR="00A972CE" w:rsidRPr="00562FF8" w:rsidRDefault="00A972CE" w:rsidP="00BB0B8C">
            <w:pPr>
              <w:spacing w:after="0"/>
              <w:jc w:val="center"/>
              <w:cnfStyle w:val="000000000000"/>
              <w:rPr>
                <w:rFonts w:eastAsia="Times New Roman" w:cs="Arial"/>
                <w:sz w:val="18"/>
                <w:szCs w:val="18"/>
                <w:lang w:eastAsia="en-GB"/>
              </w:rPr>
            </w:pPr>
          </w:p>
        </w:tc>
        <w:tc>
          <w:tcPr>
            <w:tcW w:w="851" w:type="dxa"/>
          </w:tcPr>
          <w:p w:rsidR="00A972CE" w:rsidRPr="00562FF8" w:rsidRDefault="00A972CE" w:rsidP="00BB0B8C">
            <w:pPr>
              <w:spacing w:after="0"/>
              <w:jc w:val="center"/>
              <w:cnfStyle w:val="000000000000"/>
              <w:rPr>
                <w:rFonts w:cs="Arial"/>
                <w:b/>
                <w:sz w:val="18"/>
                <w:szCs w:val="18"/>
                <w:shd w:val="clear" w:color="auto" w:fill="FFFFFF"/>
              </w:rPr>
            </w:pPr>
          </w:p>
        </w:tc>
        <w:tc>
          <w:tcPr>
            <w:tcW w:w="1228" w:type="dxa"/>
          </w:tcPr>
          <w:p w:rsidR="00A972CE" w:rsidRPr="00562FF8" w:rsidRDefault="00A972CE" w:rsidP="00BB0B8C">
            <w:pPr>
              <w:spacing w:after="0"/>
              <w:jc w:val="center"/>
              <w:cnfStyle w:val="000000000000"/>
              <w:rPr>
                <w:rFonts w:cs="Arial"/>
                <w:b/>
                <w:sz w:val="18"/>
                <w:szCs w:val="18"/>
                <w:shd w:val="clear" w:color="auto" w:fill="FFFFFF"/>
              </w:rPr>
            </w:pPr>
          </w:p>
        </w:tc>
        <w:tc>
          <w:tcPr>
            <w:tcW w:w="567" w:type="dxa"/>
          </w:tcPr>
          <w:p w:rsidR="00A972CE" w:rsidRPr="00562FF8" w:rsidRDefault="00A972CE" w:rsidP="00BB0B8C">
            <w:pPr>
              <w:spacing w:after="0"/>
              <w:jc w:val="center"/>
              <w:cnfStyle w:val="000000000000"/>
              <w:rPr>
                <w:rFonts w:cs="Arial"/>
                <w:b/>
                <w:sz w:val="18"/>
                <w:szCs w:val="18"/>
                <w:shd w:val="clear" w:color="auto" w:fill="FFFFFF"/>
              </w:rPr>
            </w:pPr>
          </w:p>
        </w:tc>
        <w:tc>
          <w:tcPr>
            <w:tcW w:w="992" w:type="dxa"/>
          </w:tcPr>
          <w:p w:rsidR="00A972CE" w:rsidRPr="00562FF8" w:rsidRDefault="00A972CE" w:rsidP="00BB0B8C">
            <w:pPr>
              <w:spacing w:after="0"/>
              <w:jc w:val="center"/>
              <w:cnfStyle w:val="000000000000"/>
              <w:rPr>
                <w:rFonts w:eastAsia="Times New Roman" w:cs="Arial"/>
                <w:sz w:val="18"/>
                <w:szCs w:val="18"/>
                <w:lang w:eastAsia="en-GB"/>
              </w:rPr>
            </w:pPr>
          </w:p>
        </w:tc>
        <w:tc>
          <w:tcPr>
            <w:tcW w:w="1276" w:type="dxa"/>
          </w:tcPr>
          <w:p w:rsidR="00A972CE" w:rsidRPr="00562FF8" w:rsidRDefault="00A972CE" w:rsidP="00BB0B8C">
            <w:pPr>
              <w:spacing w:after="0"/>
              <w:jc w:val="center"/>
              <w:cnfStyle w:val="000000000000"/>
              <w:rPr>
                <w:rFonts w:eastAsia="Times New Roman" w:cs="Arial"/>
                <w:sz w:val="18"/>
                <w:szCs w:val="18"/>
                <w:lang w:eastAsia="en-GB"/>
              </w:rPr>
            </w:pPr>
          </w:p>
        </w:tc>
        <w:tc>
          <w:tcPr>
            <w:tcW w:w="567" w:type="dxa"/>
          </w:tcPr>
          <w:p w:rsidR="00A972CE" w:rsidRPr="00562FF8" w:rsidRDefault="00A972CE" w:rsidP="00BB0B8C">
            <w:pPr>
              <w:spacing w:after="0"/>
              <w:jc w:val="center"/>
              <w:cnfStyle w:val="000000000000"/>
              <w:rPr>
                <w:rFonts w:eastAsia="Times New Roman" w:cs="Arial"/>
                <w:sz w:val="18"/>
                <w:szCs w:val="18"/>
                <w:lang w:eastAsia="en-GB"/>
              </w:rPr>
            </w:pPr>
          </w:p>
        </w:tc>
        <w:tc>
          <w:tcPr>
            <w:tcW w:w="1134"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c.6737A&gt;G</w:t>
            </w:r>
          </w:p>
        </w:tc>
        <w:tc>
          <w:tcPr>
            <w:tcW w:w="1417" w:type="dxa"/>
          </w:tcPr>
          <w:p w:rsidR="00A972CE" w:rsidRPr="00562FF8" w:rsidRDefault="00A972CE" w:rsidP="00BB0B8C">
            <w:pPr>
              <w:spacing w:after="0"/>
              <w:jc w:val="center"/>
              <w:cnfStyle w:val="000000000000"/>
              <w:rPr>
                <w:rFonts w:eastAsia="Times New Roman" w:cs="Arial"/>
                <w:sz w:val="18"/>
                <w:szCs w:val="18"/>
                <w:lang w:eastAsia="en-GB"/>
              </w:rPr>
            </w:pPr>
            <w:r w:rsidRPr="00D83E3A">
              <w:rPr>
                <w:rFonts w:eastAsia="Times New Roman" w:cs="Arial"/>
                <w:sz w:val="18"/>
                <w:szCs w:val="18"/>
                <w:lang w:eastAsia="en-GB"/>
              </w:rPr>
              <w:t>p.Asp2246Gly</w:t>
            </w:r>
          </w:p>
        </w:tc>
        <w:tc>
          <w:tcPr>
            <w:tcW w:w="473" w:type="dxa"/>
          </w:tcPr>
          <w:p w:rsidR="00A972CE" w:rsidRPr="00562FF8" w:rsidRDefault="006A5465" w:rsidP="00BB0B8C">
            <w:pPr>
              <w:spacing w:after="0"/>
              <w:jc w:val="center"/>
              <w:cnfStyle w:val="000000000000"/>
              <w:rPr>
                <w:rFonts w:eastAsia="Times New Roman" w:cs="Arial"/>
                <w:sz w:val="18"/>
                <w:szCs w:val="18"/>
                <w:lang w:eastAsia="en-GB"/>
              </w:rPr>
            </w:pPr>
            <w:r w:rsidRPr="00562FF8">
              <w:rPr>
                <w:rFonts w:eastAsia="Times New Roman" w:cs="Arial"/>
                <w:sz w:val="18"/>
                <w:szCs w:val="18"/>
                <w:lang w:eastAsia="en-GB"/>
              </w:rPr>
              <w:t>5.5</w:t>
            </w:r>
          </w:p>
        </w:tc>
      </w:tr>
      <w:tr w:rsidR="00BB0B8C" w:rsidRPr="00BB0B8C" w:rsidTr="00562FF8">
        <w:trPr>
          <w:cnfStyle w:val="000000100000"/>
        </w:trPr>
        <w:tc>
          <w:tcPr>
            <w:cnfStyle w:val="001000000000"/>
            <w:tcW w:w="1134" w:type="dxa"/>
          </w:tcPr>
          <w:p w:rsidR="00A972CE" w:rsidRPr="00BB0B8C" w:rsidRDefault="00A972CE" w:rsidP="00BB0B8C">
            <w:pPr>
              <w:spacing w:after="0"/>
              <w:jc w:val="center"/>
              <w:rPr>
                <w:rFonts w:eastAsia="Times New Roman" w:cs="Arial"/>
                <w:sz w:val="20"/>
                <w:szCs w:val="20"/>
                <w:lang w:eastAsia="en-GB"/>
              </w:rPr>
            </w:pPr>
          </w:p>
        </w:tc>
        <w:tc>
          <w:tcPr>
            <w:tcW w:w="1276" w:type="dxa"/>
          </w:tcPr>
          <w:p w:rsidR="00A972CE" w:rsidRPr="00BB0B8C" w:rsidRDefault="00A972CE" w:rsidP="00BB0B8C">
            <w:pPr>
              <w:spacing w:after="0"/>
              <w:jc w:val="center"/>
              <w:cnfStyle w:val="000000100000"/>
              <w:rPr>
                <w:rFonts w:eastAsia="Times New Roman" w:cs="Arial"/>
                <w:sz w:val="20"/>
                <w:szCs w:val="20"/>
                <w:lang w:eastAsia="en-GB"/>
              </w:rPr>
            </w:pPr>
          </w:p>
        </w:tc>
        <w:tc>
          <w:tcPr>
            <w:tcW w:w="709" w:type="dxa"/>
          </w:tcPr>
          <w:p w:rsidR="00A972CE" w:rsidRPr="00BB0B8C" w:rsidRDefault="00A972CE" w:rsidP="00BB0B8C">
            <w:pPr>
              <w:spacing w:after="0"/>
              <w:jc w:val="center"/>
              <w:cnfStyle w:val="000000100000"/>
              <w:rPr>
                <w:rFonts w:eastAsia="Times New Roman" w:cs="Arial"/>
                <w:sz w:val="20"/>
                <w:szCs w:val="20"/>
                <w:lang w:eastAsia="en-GB"/>
              </w:rPr>
            </w:pPr>
          </w:p>
        </w:tc>
        <w:tc>
          <w:tcPr>
            <w:tcW w:w="851" w:type="dxa"/>
          </w:tcPr>
          <w:p w:rsidR="00A972CE" w:rsidRPr="00BB0B8C" w:rsidRDefault="00A972CE" w:rsidP="00BB0B8C">
            <w:pPr>
              <w:spacing w:after="0"/>
              <w:jc w:val="center"/>
              <w:cnfStyle w:val="000000100000"/>
              <w:rPr>
                <w:rFonts w:cs="Arial"/>
                <w:b/>
                <w:sz w:val="20"/>
                <w:szCs w:val="20"/>
                <w:shd w:val="clear" w:color="auto" w:fill="FFFFFF"/>
              </w:rPr>
            </w:pPr>
          </w:p>
        </w:tc>
        <w:tc>
          <w:tcPr>
            <w:tcW w:w="1228" w:type="dxa"/>
          </w:tcPr>
          <w:p w:rsidR="00A972CE" w:rsidRPr="00BB0B8C" w:rsidRDefault="00A972CE" w:rsidP="00BB0B8C">
            <w:pPr>
              <w:spacing w:after="0"/>
              <w:jc w:val="center"/>
              <w:cnfStyle w:val="000000100000"/>
              <w:rPr>
                <w:rFonts w:cs="Arial"/>
                <w:b/>
                <w:sz w:val="20"/>
                <w:szCs w:val="20"/>
                <w:shd w:val="clear" w:color="auto" w:fill="FFFFFF"/>
              </w:rPr>
            </w:pPr>
          </w:p>
        </w:tc>
        <w:tc>
          <w:tcPr>
            <w:tcW w:w="567" w:type="dxa"/>
          </w:tcPr>
          <w:p w:rsidR="00A972CE" w:rsidRPr="00BB0B8C" w:rsidRDefault="00A972CE" w:rsidP="00BB0B8C">
            <w:pPr>
              <w:spacing w:after="0"/>
              <w:jc w:val="center"/>
              <w:cnfStyle w:val="000000100000"/>
              <w:rPr>
                <w:rFonts w:cs="Arial"/>
                <w:b/>
                <w:sz w:val="20"/>
                <w:szCs w:val="20"/>
                <w:shd w:val="clear" w:color="auto" w:fill="FFFFFF"/>
              </w:rPr>
            </w:pPr>
          </w:p>
        </w:tc>
        <w:tc>
          <w:tcPr>
            <w:tcW w:w="992" w:type="dxa"/>
          </w:tcPr>
          <w:p w:rsidR="00A972CE" w:rsidRPr="00BB0B8C" w:rsidRDefault="00A972CE" w:rsidP="00BB0B8C">
            <w:pPr>
              <w:spacing w:after="0"/>
              <w:jc w:val="center"/>
              <w:cnfStyle w:val="000000100000"/>
              <w:rPr>
                <w:rFonts w:eastAsia="Times New Roman" w:cs="Arial"/>
                <w:sz w:val="20"/>
                <w:szCs w:val="20"/>
                <w:lang w:eastAsia="en-GB"/>
              </w:rPr>
            </w:pPr>
          </w:p>
        </w:tc>
        <w:tc>
          <w:tcPr>
            <w:tcW w:w="1276" w:type="dxa"/>
          </w:tcPr>
          <w:p w:rsidR="00A972CE" w:rsidRPr="00BB0B8C" w:rsidRDefault="00A972CE" w:rsidP="00BB0B8C">
            <w:pPr>
              <w:spacing w:after="0"/>
              <w:jc w:val="center"/>
              <w:cnfStyle w:val="000000100000"/>
              <w:rPr>
                <w:rFonts w:eastAsia="Times New Roman" w:cs="Arial"/>
                <w:sz w:val="20"/>
                <w:szCs w:val="20"/>
                <w:lang w:eastAsia="en-GB"/>
              </w:rPr>
            </w:pPr>
          </w:p>
        </w:tc>
        <w:tc>
          <w:tcPr>
            <w:tcW w:w="567" w:type="dxa"/>
          </w:tcPr>
          <w:p w:rsidR="00A972CE" w:rsidRPr="00BB0B8C" w:rsidRDefault="00A972CE" w:rsidP="00BB0B8C">
            <w:pPr>
              <w:spacing w:after="0"/>
              <w:jc w:val="center"/>
              <w:cnfStyle w:val="000000100000"/>
              <w:rPr>
                <w:rFonts w:eastAsia="Times New Roman" w:cs="Arial"/>
                <w:sz w:val="20"/>
                <w:szCs w:val="20"/>
                <w:lang w:eastAsia="en-GB"/>
              </w:rPr>
            </w:pPr>
          </w:p>
        </w:tc>
        <w:tc>
          <w:tcPr>
            <w:tcW w:w="1134"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c.6753A&gt;G</w:t>
            </w:r>
          </w:p>
        </w:tc>
        <w:tc>
          <w:tcPr>
            <w:tcW w:w="1417" w:type="dxa"/>
          </w:tcPr>
          <w:p w:rsidR="00A972CE" w:rsidRPr="00562FF8" w:rsidRDefault="00A972CE" w:rsidP="00BB0B8C">
            <w:pPr>
              <w:spacing w:after="0"/>
              <w:jc w:val="center"/>
              <w:cnfStyle w:val="000000100000"/>
              <w:rPr>
                <w:rFonts w:eastAsia="Times New Roman" w:cs="Arial"/>
                <w:sz w:val="18"/>
                <w:szCs w:val="18"/>
                <w:lang w:eastAsia="en-GB"/>
              </w:rPr>
            </w:pPr>
            <w:r w:rsidRPr="00D83E3A">
              <w:rPr>
                <w:rFonts w:eastAsia="Times New Roman" w:cs="Arial"/>
                <w:sz w:val="18"/>
                <w:szCs w:val="18"/>
                <w:lang w:eastAsia="en-GB"/>
              </w:rPr>
              <w:t>p.Ile2251Met</w:t>
            </w:r>
          </w:p>
        </w:tc>
        <w:tc>
          <w:tcPr>
            <w:tcW w:w="473" w:type="dxa"/>
          </w:tcPr>
          <w:p w:rsidR="00A972CE" w:rsidRPr="00562FF8" w:rsidRDefault="006A5465" w:rsidP="00BB0B8C">
            <w:pPr>
              <w:spacing w:after="0"/>
              <w:jc w:val="center"/>
              <w:cnfStyle w:val="000000100000"/>
              <w:rPr>
                <w:rFonts w:eastAsia="Times New Roman" w:cs="Arial"/>
                <w:sz w:val="18"/>
                <w:szCs w:val="18"/>
                <w:lang w:eastAsia="en-GB"/>
              </w:rPr>
            </w:pPr>
            <w:r w:rsidRPr="00562FF8">
              <w:rPr>
                <w:rFonts w:eastAsia="Times New Roman" w:cs="Arial"/>
                <w:sz w:val="18"/>
                <w:szCs w:val="18"/>
                <w:lang w:eastAsia="en-GB"/>
              </w:rPr>
              <w:t>22.4</w:t>
            </w:r>
          </w:p>
        </w:tc>
      </w:tr>
    </w:tbl>
    <w:p w:rsidR="00023013" w:rsidRPr="00023013" w:rsidRDefault="00023013" w:rsidP="00023013"/>
    <w:p w:rsidR="007B026E" w:rsidRPr="007B026E" w:rsidRDefault="007B026E" w:rsidP="007B026E">
      <w:pPr>
        <w:spacing w:after="0"/>
        <w:rPr>
          <w:b/>
          <w:shd w:val="clear" w:color="auto" w:fill="FFFFFF"/>
        </w:rPr>
      </w:pPr>
      <w:r>
        <w:rPr>
          <w:b/>
          <w:shd w:val="clear" w:color="auto" w:fill="FFFFFF"/>
        </w:rPr>
        <w:t>Supplementary Table 8</w:t>
      </w:r>
    </w:p>
    <w:tbl>
      <w:tblPr>
        <w:tblStyle w:val="LightList-Accent1"/>
        <w:tblW w:w="4000" w:type="pct"/>
        <w:tblLook w:val="04A0"/>
      </w:tblPr>
      <w:tblGrid>
        <w:gridCol w:w="1848"/>
        <w:gridCol w:w="1848"/>
        <w:gridCol w:w="1849"/>
        <w:gridCol w:w="1849"/>
      </w:tblGrid>
      <w:tr w:rsidR="007B026E" w:rsidRPr="007B026E" w:rsidTr="00A20FAB">
        <w:trPr>
          <w:cnfStyle w:val="100000000000"/>
          <w:trHeight w:hRule="exact" w:val="76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Protein</w:t>
            </w:r>
          </w:p>
        </w:tc>
        <w:tc>
          <w:tcPr>
            <w:tcW w:w="1250" w:type="pct"/>
          </w:tcPr>
          <w:p w:rsidR="007B026E" w:rsidRPr="007B026E" w:rsidRDefault="007B026E" w:rsidP="002B43D4">
            <w:pPr>
              <w:jc w:val="center"/>
              <w:cnfStyle w:val="100000000000"/>
              <w:rPr>
                <w:rFonts w:cs="Arial"/>
                <w:sz w:val="18"/>
                <w:szCs w:val="18"/>
              </w:rPr>
            </w:pPr>
            <w:r w:rsidRPr="007B026E">
              <w:rPr>
                <w:rFonts w:cs="Arial"/>
                <w:sz w:val="18"/>
                <w:szCs w:val="18"/>
              </w:rPr>
              <w:t>Mutation</w:t>
            </w:r>
          </w:p>
        </w:tc>
        <w:tc>
          <w:tcPr>
            <w:tcW w:w="1250" w:type="pct"/>
          </w:tcPr>
          <w:p w:rsidR="007B026E" w:rsidRPr="007B026E" w:rsidRDefault="00BC6838" w:rsidP="002B43D4">
            <w:pPr>
              <w:jc w:val="center"/>
              <w:cnfStyle w:val="100000000000"/>
              <w:rPr>
                <w:rFonts w:cs="Arial"/>
                <w:sz w:val="18"/>
                <w:szCs w:val="18"/>
              </w:rPr>
            </w:pPr>
            <w:r>
              <w:rPr>
                <w:rFonts w:cs="Arial"/>
                <w:sz w:val="18"/>
                <w:szCs w:val="18"/>
              </w:rPr>
              <w:t>Predicted binding affinity</w:t>
            </w:r>
            <w:r w:rsidR="002B43D4">
              <w:rPr>
                <w:rFonts w:cs="Arial"/>
                <w:sz w:val="18"/>
                <w:szCs w:val="18"/>
              </w:rPr>
              <w:t xml:space="preserve"> </w:t>
            </w:r>
            <w:r>
              <w:rPr>
                <w:rFonts w:cs="Arial"/>
                <w:sz w:val="18"/>
                <w:szCs w:val="18"/>
              </w:rPr>
              <w:t>(</w:t>
            </w:r>
            <w:r w:rsidR="007B026E" w:rsidRPr="007B026E">
              <w:rPr>
                <w:rFonts w:cs="Arial"/>
                <w:sz w:val="18"/>
                <w:szCs w:val="18"/>
              </w:rPr>
              <w:t>IC50</w:t>
            </w:r>
            <w:r>
              <w:rPr>
                <w:rFonts w:cs="Arial"/>
                <w:sz w:val="18"/>
                <w:szCs w:val="18"/>
              </w:rPr>
              <w:t>)</w:t>
            </w:r>
            <w:r w:rsidR="007B026E" w:rsidRPr="007B026E">
              <w:rPr>
                <w:rFonts w:cs="Arial"/>
                <w:sz w:val="18"/>
                <w:szCs w:val="18"/>
              </w:rPr>
              <w:t xml:space="preserve"> value</w:t>
            </w:r>
          </w:p>
          <w:p w:rsidR="007B026E" w:rsidRPr="007B026E" w:rsidRDefault="007B026E" w:rsidP="002B43D4">
            <w:pPr>
              <w:jc w:val="center"/>
              <w:cnfStyle w:val="100000000000"/>
              <w:rPr>
                <w:rFonts w:cs="Arial"/>
                <w:sz w:val="18"/>
                <w:szCs w:val="18"/>
              </w:rPr>
            </w:pPr>
            <w:r w:rsidRPr="007B026E">
              <w:rPr>
                <w:rFonts w:cs="Arial"/>
                <w:sz w:val="18"/>
                <w:szCs w:val="18"/>
              </w:rPr>
              <w:t>for wild type</w:t>
            </w:r>
          </w:p>
        </w:tc>
        <w:tc>
          <w:tcPr>
            <w:tcW w:w="1250" w:type="pct"/>
          </w:tcPr>
          <w:p w:rsidR="007B026E" w:rsidRPr="007B026E" w:rsidRDefault="00BC6838" w:rsidP="002B43D4">
            <w:pPr>
              <w:jc w:val="center"/>
              <w:cnfStyle w:val="100000000000"/>
              <w:rPr>
                <w:rFonts w:cs="Arial"/>
                <w:sz w:val="18"/>
                <w:szCs w:val="18"/>
              </w:rPr>
            </w:pPr>
            <w:r>
              <w:rPr>
                <w:rFonts w:cs="Arial"/>
                <w:sz w:val="18"/>
                <w:szCs w:val="18"/>
              </w:rPr>
              <w:t>Predicted binding affinity (</w:t>
            </w:r>
            <w:r w:rsidRPr="007B026E">
              <w:rPr>
                <w:rFonts w:cs="Arial"/>
                <w:sz w:val="18"/>
                <w:szCs w:val="18"/>
              </w:rPr>
              <w:t>IC50</w:t>
            </w:r>
            <w:r>
              <w:rPr>
                <w:rFonts w:cs="Arial"/>
                <w:sz w:val="18"/>
                <w:szCs w:val="18"/>
              </w:rPr>
              <w:t>)</w:t>
            </w:r>
            <w:r w:rsidRPr="007B026E">
              <w:rPr>
                <w:rFonts w:cs="Arial"/>
                <w:sz w:val="18"/>
                <w:szCs w:val="18"/>
              </w:rPr>
              <w:t xml:space="preserve"> </w:t>
            </w:r>
            <w:r w:rsidR="007B026E" w:rsidRPr="007B026E">
              <w:rPr>
                <w:rFonts w:cs="Arial"/>
                <w:sz w:val="18"/>
                <w:szCs w:val="18"/>
              </w:rPr>
              <w:t>value</w:t>
            </w:r>
          </w:p>
          <w:p w:rsidR="007B026E" w:rsidRPr="007B026E" w:rsidRDefault="007B026E" w:rsidP="002B43D4">
            <w:pPr>
              <w:jc w:val="center"/>
              <w:cnfStyle w:val="100000000000"/>
              <w:rPr>
                <w:rFonts w:cs="Arial"/>
                <w:sz w:val="18"/>
                <w:szCs w:val="18"/>
              </w:rPr>
            </w:pPr>
            <w:r w:rsidRPr="007B026E">
              <w:rPr>
                <w:rFonts w:cs="Arial"/>
                <w:sz w:val="18"/>
                <w:szCs w:val="18"/>
              </w:rPr>
              <w:t>for mutated type</w:t>
            </w:r>
          </w:p>
        </w:tc>
      </w:tr>
      <w:tr w:rsidR="007B026E" w:rsidRPr="007B026E" w:rsidTr="00801C3C">
        <w:trPr>
          <w:cnfStyle w:val="000000100000"/>
          <w:trHeight w:hRule="exact" w:val="254"/>
        </w:trPr>
        <w:tc>
          <w:tcPr>
            <w:cnfStyle w:val="001000000000"/>
            <w:tcW w:w="5000" w:type="pct"/>
            <w:gridSpan w:val="4"/>
          </w:tcPr>
          <w:p w:rsidR="007B026E" w:rsidRPr="007B026E" w:rsidRDefault="007B026E" w:rsidP="002B43D4">
            <w:pPr>
              <w:jc w:val="center"/>
              <w:rPr>
                <w:rFonts w:cs="Arial"/>
                <w:sz w:val="18"/>
                <w:szCs w:val="18"/>
              </w:rPr>
            </w:pPr>
            <w:r w:rsidRPr="007B026E">
              <w:rPr>
                <w:rFonts w:cs="Arial"/>
                <w:sz w:val="18"/>
                <w:szCs w:val="18"/>
              </w:rPr>
              <w:t>Donor alleles</w:t>
            </w:r>
          </w:p>
        </w:tc>
      </w:tr>
      <w:tr w:rsidR="007B026E" w:rsidRPr="007B026E" w:rsidTr="002B43D4">
        <w:trPr>
          <w:trHeight w:hRule="exact" w:val="317"/>
        </w:trPr>
        <w:tc>
          <w:tcPr>
            <w:cnfStyle w:val="001000000000"/>
            <w:tcW w:w="1250" w:type="pct"/>
          </w:tcPr>
          <w:p w:rsidR="007B026E" w:rsidRPr="007B026E" w:rsidRDefault="007B026E" w:rsidP="00BC6838">
            <w:pPr>
              <w:jc w:val="center"/>
              <w:rPr>
                <w:rFonts w:cs="Arial"/>
                <w:sz w:val="18"/>
                <w:szCs w:val="18"/>
              </w:rPr>
            </w:pPr>
            <w:r w:rsidRPr="007B026E">
              <w:rPr>
                <w:rFonts w:cs="Arial"/>
                <w:sz w:val="18"/>
                <w:szCs w:val="18"/>
              </w:rPr>
              <w:t>M protein</w:t>
            </w:r>
            <w:r w:rsidR="00BC6838">
              <w:rPr>
                <w:rFonts w:cs="Arial"/>
                <w:sz w:val="18"/>
                <w:szCs w:val="18"/>
              </w:rPr>
              <w:t>*</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p.Tyr170His</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91</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240</w:t>
            </w:r>
          </w:p>
        </w:tc>
      </w:tr>
      <w:tr w:rsidR="007B026E" w:rsidRPr="007B026E" w:rsidTr="002B43D4">
        <w:trPr>
          <w:cnfStyle w:val="000000100000"/>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M protein</w:t>
            </w:r>
            <w:r w:rsidR="00BC6838">
              <w:rPr>
                <w:rFonts w:cs="Arial"/>
                <w:sz w:val="18"/>
                <w:szCs w:val="18"/>
              </w:rPr>
              <w:t>*</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p.Val172Ala</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91</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240</w:t>
            </w:r>
          </w:p>
        </w:tc>
      </w:tr>
      <w:tr w:rsidR="007B026E" w:rsidRPr="007B026E" w:rsidTr="002B43D4">
        <w:trPr>
          <w:trHeight w:hRule="exact" w:val="317"/>
        </w:trPr>
        <w:tc>
          <w:tcPr>
            <w:cnfStyle w:val="001000000000"/>
            <w:tcW w:w="1250" w:type="pct"/>
          </w:tcPr>
          <w:p w:rsidR="007B026E" w:rsidRPr="007B026E" w:rsidRDefault="007B026E" w:rsidP="00BC6838">
            <w:pPr>
              <w:jc w:val="center"/>
              <w:rPr>
                <w:rFonts w:cs="Arial"/>
                <w:sz w:val="18"/>
                <w:szCs w:val="18"/>
              </w:rPr>
            </w:pPr>
            <w:r w:rsidRPr="007B026E">
              <w:rPr>
                <w:rFonts w:cs="Arial"/>
                <w:sz w:val="18"/>
                <w:szCs w:val="18"/>
              </w:rPr>
              <w:t>HN protein</w:t>
            </w:r>
            <w:r w:rsidR="00BC6838">
              <w:rPr>
                <w:rFonts w:cs="Arial"/>
                <w:sz w:val="18"/>
                <w:szCs w:val="18"/>
              </w:rPr>
              <w:t>*</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p.Ser10Leu</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55</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81</w:t>
            </w:r>
          </w:p>
        </w:tc>
      </w:tr>
      <w:tr w:rsidR="007B026E" w:rsidRPr="007B026E" w:rsidTr="002B43D4">
        <w:trPr>
          <w:cnfStyle w:val="000000100000"/>
          <w:trHeight w:hRule="exact" w:val="317"/>
        </w:trPr>
        <w:tc>
          <w:tcPr>
            <w:cnfStyle w:val="001000000000"/>
            <w:tcW w:w="1250" w:type="pct"/>
          </w:tcPr>
          <w:p w:rsidR="007B026E" w:rsidRPr="007B026E" w:rsidRDefault="007B026E" w:rsidP="00BC6838">
            <w:pPr>
              <w:jc w:val="center"/>
              <w:rPr>
                <w:rFonts w:cs="Arial"/>
                <w:sz w:val="18"/>
                <w:szCs w:val="18"/>
              </w:rPr>
            </w:pPr>
            <w:r w:rsidRPr="007B026E">
              <w:rPr>
                <w:rFonts w:cs="Arial"/>
                <w:sz w:val="18"/>
                <w:szCs w:val="18"/>
              </w:rPr>
              <w:t>L protein</w:t>
            </w:r>
            <w:r w:rsidR="00BC6838">
              <w:rPr>
                <w:rFonts w:cs="Arial"/>
                <w:sz w:val="18"/>
                <w:szCs w:val="18"/>
              </w:rPr>
              <w:t>*</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p.Asp657Val</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163</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125</w:t>
            </w:r>
          </w:p>
        </w:tc>
      </w:tr>
      <w:tr w:rsidR="007B026E" w:rsidRPr="007B026E" w:rsidTr="002B43D4">
        <w:trPr>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L protein</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p.Pro1845Ser</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655</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9891</w:t>
            </w:r>
          </w:p>
        </w:tc>
      </w:tr>
      <w:tr w:rsidR="007B026E" w:rsidRPr="007B026E" w:rsidTr="00801C3C">
        <w:trPr>
          <w:cnfStyle w:val="000000100000"/>
          <w:trHeight w:hRule="exact" w:val="308"/>
        </w:trPr>
        <w:tc>
          <w:tcPr>
            <w:cnfStyle w:val="001000000000"/>
            <w:tcW w:w="5000" w:type="pct"/>
            <w:gridSpan w:val="4"/>
          </w:tcPr>
          <w:p w:rsidR="007B026E" w:rsidRPr="007B026E" w:rsidRDefault="007B026E" w:rsidP="002B43D4">
            <w:pPr>
              <w:jc w:val="center"/>
              <w:rPr>
                <w:rFonts w:cs="Arial"/>
                <w:sz w:val="18"/>
                <w:szCs w:val="18"/>
              </w:rPr>
            </w:pPr>
            <w:r w:rsidRPr="007B026E">
              <w:rPr>
                <w:rFonts w:cs="Arial"/>
                <w:sz w:val="18"/>
                <w:szCs w:val="18"/>
              </w:rPr>
              <w:t>Random alleles</w:t>
            </w:r>
          </w:p>
        </w:tc>
      </w:tr>
      <w:tr w:rsidR="007B026E" w:rsidRPr="007B026E" w:rsidTr="002B43D4">
        <w:trPr>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M protein</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p.Leu37Pro</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3179</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2977</w:t>
            </w:r>
          </w:p>
        </w:tc>
      </w:tr>
      <w:tr w:rsidR="007B026E" w:rsidRPr="007B026E" w:rsidTr="002B43D4">
        <w:trPr>
          <w:cnfStyle w:val="000000100000"/>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M protein</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p.Tyr140His</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1297</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1598</w:t>
            </w:r>
          </w:p>
        </w:tc>
      </w:tr>
      <w:tr w:rsidR="007B026E" w:rsidRPr="007B026E" w:rsidTr="002B43D4">
        <w:trPr>
          <w:trHeight w:hRule="exact" w:val="317"/>
        </w:trPr>
        <w:tc>
          <w:tcPr>
            <w:cnfStyle w:val="001000000000"/>
            <w:tcW w:w="1250" w:type="pct"/>
          </w:tcPr>
          <w:p w:rsidR="007B026E" w:rsidRPr="007B026E" w:rsidRDefault="007B026E" w:rsidP="00BC6838">
            <w:pPr>
              <w:jc w:val="center"/>
              <w:rPr>
                <w:rFonts w:cs="Arial"/>
                <w:sz w:val="18"/>
                <w:szCs w:val="18"/>
              </w:rPr>
            </w:pPr>
            <w:r w:rsidRPr="007B026E">
              <w:rPr>
                <w:rFonts w:cs="Arial"/>
                <w:sz w:val="18"/>
                <w:szCs w:val="18"/>
              </w:rPr>
              <w:t>M protein</w:t>
            </w:r>
            <w:r w:rsidR="00BC6838">
              <w:rPr>
                <w:rFonts w:cs="Arial"/>
                <w:sz w:val="18"/>
                <w:szCs w:val="18"/>
              </w:rPr>
              <w:t>*</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p.Leu193Pro</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95</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33</w:t>
            </w:r>
          </w:p>
        </w:tc>
      </w:tr>
      <w:tr w:rsidR="007B026E" w:rsidRPr="007B026E" w:rsidTr="002B43D4">
        <w:trPr>
          <w:cnfStyle w:val="000000100000"/>
          <w:trHeight w:hRule="exact" w:val="317"/>
        </w:trPr>
        <w:tc>
          <w:tcPr>
            <w:cnfStyle w:val="001000000000"/>
            <w:tcW w:w="1250" w:type="pct"/>
          </w:tcPr>
          <w:p w:rsidR="007B026E" w:rsidRPr="007B026E" w:rsidRDefault="007B026E" w:rsidP="00BC6838">
            <w:pPr>
              <w:jc w:val="center"/>
              <w:rPr>
                <w:rFonts w:cs="Arial"/>
                <w:sz w:val="18"/>
                <w:szCs w:val="18"/>
              </w:rPr>
            </w:pPr>
            <w:r w:rsidRPr="007B026E">
              <w:rPr>
                <w:rFonts w:cs="Arial"/>
                <w:sz w:val="18"/>
                <w:szCs w:val="18"/>
              </w:rPr>
              <w:t>HN protein</w:t>
            </w:r>
            <w:r w:rsidR="00BC6838">
              <w:rPr>
                <w:rFonts w:cs="Arial"/>
                <w:sz w:val="18"/>
                <w:szCs w:val="18"/>
              </w:rPr>
              <w:t>*</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p.Pro488Leu</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73</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38</w:t>
            </w:r>
          </w:p>
        </w:tc>
      </w:tr>
      <w:tr w:rsidR="007B026E" w:rsidRPr="007B026E" w:rsidTr="002B43D4">
        <w:trPr>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L protein</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p.Asp657Val</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1177</w:t>
            </w:r>
          </w:p>
        </w:tc>
        <w:tc>
          <w:tcPr>
            <w:tcW w:w="1250" w:type="pct"/>
          </w:tcPr>
          <w:p w:rsidR="007B026E" w:rsidRPr="007B026E" w:rsidRDefault="007B026E" w:rsidP="002B43D4">
            <w:pPr>
              <w:jc w:val="center"/>
              <w:cnfStyle w:val="000000000000"/>
              <w:rPr>
                <w:rFonts w:cs="Arial"/>
                <w:sz w:val="18"/>
                <w:szCs w:val="18"/>
              </w:rPr>
            </w:pPr>
            <w:r w:rsidRPr="007B026E">
              <w:rPr>
                <w:rFonts w:cs="Arial"/>
                <w:sz w:val="18"/>
                <w:szCs w:val="18"/>
              </w:rPr>
              <w:t>832</w:t>
            </w:r>
          </w:p>
        </w:tc>
      </w:tr>
      <w:tr w:rsidR="007B026E" w:rsidRPr="007B026E" w:rsidTr="002B43D4">
        <w:trPr>
          <w:cnfStyle w:val="000000100000"/>
          <w:trHeight w:hRule="exact" w:val="317"/>
        </w:trPr>
        <w:tc>
          <w:tcPr>
            <w:cnfStyle w:val="001000000000"/>
            <w:tcW w:w="1250" w:type="pct"/>
          </w:tcPr>
          <w:p w:rsidR="007B026E" w:rsidRPr="007B026E" w:rsidRDefault="007B026E" w:rsidP="002B43D4">
            <w:pPr>
              <w:jc w:val="center"/>
              <w:rPr>
                <w:rFonts w:cs="Arial"/>
                <w:sz w:val="18"/>
                <w:szCs w:val="18"/>
              </w:rPr>
            </w:pPr>
            <w:r w:rsidRPr="007B026E">
              <w:rPr>
                <w:rFonts w:cs="Arial"/>
                <w:sz w:val="18"/>
                <w:szCs w:val="18"/>
              </w:rPr>
              <w:t>L protein</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p.Gln1867Glu</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1515</w:t>
            </w:r>
          </w:p>
        </w:tc>
        <w:tc>
          <w:tcPr>
            <w:tcW w:w="1250" w:type="pct"/>
          </w:tcPr>
          <w:p w:rsidR="007B026E" w:rsidRPr="007B026E" w:rsidRDefault="007B026E" w:rsidP="002B43D4">
            <w:pPr>
              <w:jc w:val="center"/>
              <w:cnfStyle w:val="000000100000"/>
              <w:rPr>
                <w:rFonts w:cs="Arial"/>
                <w:sz w:val="18"/>
                <w:szCs w:val="18"/>
              </w:rPr>
            </w:pPr>
            <w:r w:rsidRPr="007B026E">
              <w:rPr>
                <w:rFonts w:cs="Arial"/>
                <w:sz w:val="18"/>
                <w:szCs w:val="18"/>
              </w:rPr>
              <w:t>2837</w:t>
            </w:r>
          </w:p>
        </w:tc>
      </w:tr>
    </w:tbl>
    <w:p w:rsidR="00DB17AB" w:rsidRDefault="00DB17AB" w:rsidP="0D8D423E">
      <w:pPr>
        <w:pStyle w:val="Heading2"/>
      </w:pPr>
      <w:bookmarkStart w:id="6" w:name="_Toc463265454"/>
      <w:r>
        <w:t>Supplementary Figures</w:t>
      </w:r>
      <w:bookmarkEnd w:id="6"/>
    </w:p>
    <w:p w:rsidR="0084371A" w:rsidRDefault="00840629" w:rsidP="0D8D423E">
      <w:r>
        <w:rPr>
          <w:rFonts w:ascii="Calibri" w:eastAsia="Calibri" w:hAnsi="Calibri" w:cs="Calibri"/>
          <w:b/>
          <w:bCs/>
        </w:rPr>
        <w:t>Supplementary Figure 1</w:t>
      </w:r>
    </w:p>
    <w:p w:rsidR="00C34237" w:rsidRPr="00F06A6E" w:rsidRDefault="00594F13" w:rsidP="00F06A6E">
      <w:pPr>
        <w:spacing w:after="120"/>
        <w:rPr>
          <w:rFonts w:ascii="Calibri" w:eastAsia="Calibri" w:hAnsi="Calibri" w:cs="Calibri"/>
          <w:b/>
          <w:bCs/>
        </w:rPr>
      </w:pPr>
      <w:r>
        <w:rPr>
          <w:rFonts w:cs="Calibri"/>
          <w:bCs/>
        </w:rPr>
        <w:t>R</w:t>
      </w:r>
      <w:r w:rsidR="00F06A6E" w:rsidRPr="00F06A6E">
        <w:rPr>
          <w:rFonts w:cs="Calibri"/>
          <w:bCs/>
        </w:rPr>
        <w:t xml:space="preserve">ead </w:t>
      </w:r>
      <w:r w:rsidR="0084371A" w:rsidRPr="00F06A6E">
        <w:rPr>
          <w:rFonts w:cs="Calibri"/>
          <w:bCs/>
        </w:rPr>
        <w:t xml:space="preserve">coverage </w:t>
      </w:r>
      <w:r>
        <w:rPr>
          <w:rFonts w:cs="Calibri"/>
          <w:bCs/>
        </w:rPr>
        <w:t xml:space="preserve">(blue line) </w:t>
      </w:r>
      <w:r w:rsidR="0084371A" w:rsidRPr="00F06A6E">
        <w:rPr>
          <w:rFonts w:cs="Calibri"/>
          <w:bCs/>
        </w:rPr>
        <w:t xml:space="preserve">depth of the brain biopsy deep sequencing data mapped to the assembled sequence and </w:t>
      </w:r>
      <w:r w:rsidR="00F06A6E">
        <w:rPr>
          <w:rFonts w:cs="Calibri"/>
          <w:bCs/>
        </w:rPr>
        <w:t xml:space="preserve">is </w:t>
      </w:r>
      <w:r w:rsidR="0084371A" w:rsidRPr="00F06A6E">
        <w:rPr>
          <w:rFonts w:cs="Calibri"/>
          <w:bCs/>
        </w:rPr>
        <w:t>plotted across a genome schematic.</w:t>
      </w:r>
      <w:r w:rsidR="0084371A" w:rsidRPr="00F06A6E">
        <w:rPr>
          <w:rFonts w:cs="Calibri"/>
          <w:b/>
          <w:bCs/>
        </w:rPr>
        <w:t xml:space="preserve"> </w:t>
      </w:r>
      <w:r w:rsidR="00F06A6E" w:rsidRPr="00B06127">
        <w:rPr>
          <w:rFonts w:cs="Calibri"/>
          <w:bCs/>
        </w:rPr>
        <w:t>(</w:t>
      </w:r>
      <w:r w:rsidR="00F06A6E" w:rsidRPr="00594F13">
        <w:t>9</w:t>
      </w:r>
      <w:r w:rsidR="00F06A6E" w:rsidRPr="00C67CB8">
        <w:t>9.94% genome coverage, me</w:t>
      </w:r>
      <w:r w:rsidR="00F06A6E">
        <w:t>dian coverage depth: 290</w:t>
      </w:r>
      <w:r w:rsidR="00F06A6E" w:rsidRPr="00C67CB8">
        <w:t>,</w:t>
      </w:r>
      <w:r w:rsidR="00F06A6E">
        <w:t xml:space="preserve"> </w:t>
      </w:r>
      <w:r w:rsidR="003D79F6">
        <w:t xml:space="preserve">mean: 686, </w:t>
      </w:r>
      <w:r w:rsidR="00F06A6E">
        <w:t>range</w:t>
      </w:r>
      <w:r w:rsidR="003D79F6">
        <w:t>:</w:t>
      </w:r>
      <w:r w:rsidR="00F06A6E">
        <w:t xml:space="preserve"> 1-5014). In green the </w:t>
      </w:r>
      <w:r w:rsidR="00F06A6E">
        <w:rPr>
          <w:rFonts w:cs="Calibri"/>
          <w:bCs/>
        </w:rPr>
        <w:t>r</w:t>
      </w:r>
      <w:r w:rsidR="0084371A" w:rsidRPr="00F06A6E">
        <w:rPr>
          <w:rFonts w:cs="Calibri"/>
          <w:bCs/>
        </w:rPr>
        <w:t>ead coverage depth of the NIBSC vaccine de</w:t>
      </w:r>
      <w:r w:rsidR="000B5005">
        <w:rPr>
          <w:rFonts w:cs="Calibri"/>
          <w:bCs/>
        </w:rPr>
        <w:t>ep sequencing data mapped to a</w:t>
      </w:r>
      <w:r w:rsidR="0084371A" w:rsidRPr="00F06A6E">
        <w:rPr>
          <w:rFonts w:cs="Calibri"/>
          <w:bCs/>
        </w:rPr>
        <w:t xml:space="preserve"> publicly available </w:t>
      </w:r>
      <w:r w:rsidR="000B5005">
        <w:rPr>
          <w:rFonts w:cs="Calibri"/>
          <w:bCs/>
        </w:rPr>
        <w:t>MuV</w:t>
      </w:r>
      <w:r w:rsidR="000B5005">
        <w:rPr>
          <w:rFonts w:cs="Calibri"/>
          <w:bCs/>
          <w:vertAlign w:val="superscript"/>
        </w:rPr>
        <w:t>JL5</w:t>
      </w:r>
      <w:r w:rsidR="0084371A" w:rsidRPr="00F06A6E">
        <w:rPr>
          <w:rFonts w:cs="Calibri"/>
          <w:bCs/>
        </w:rPr>
        <w:t xml:space="preserve"> reference (identifier: </w:t>
      </w:r>
      <w:r w:rsidR="000B5005" w:rsidRPr="00C67CB8">
        <w:rPr>
          <w:color w:val="000000"/>
        </w:rPr>
        <w:t>FJ211585</w:t>
      </w:r>
      <w:r w:rsidR="0084371A" w:rsidRPr="00F06A6E">
        <w:rPr>
          <w:rFonts w:cs="Calibri"/>
          <w:bCs/>
        </w:rPr>
        <w:t xml:space="preserve">) and </w:t>
      </w:r>
      <w:r w:rsidR="00F06A6E">
        <w:rPr>
          <w:rFonts w:cs="Calibri"/>
          <w:bCs/>
        </w:rPr>
        <w:t xml:space="preserve">is </w:t>
      </w:r>
      <w:r w:rsidR="0084371A" w:rsidRPr="00F06A6E">
        <w:rPr>
          <w:rFonts w:cs="Calibri"/>
          <w:bCs/>
        </w:rPr>
        <w:t>pl</w:t>
      </w:r>
      <w:r w:rsidR="003D79F6">
        <w:rPr>
          <w:rFonts w:cs="Calibri"/>
          <w:bCs/>
        </w:rPr>
        <w:t>otted across a genome schematic (100% genome coverage, median coverage depth: 706, mean: 818, range: 1-2369).</w:t>
      </w:r>
      <w:r w:rsidR="0084371A" w:rsidRPr="00F06A6E">
        <w:rPr>
          <w:rFonts w:cs="Calibri"/>
          <w:b/>
          <w:bCs/>
        </w:rPr>
        <w:t xml:space="preserve"> </w:t>
      </w:r>
    </w:p>
    <w:p w:rsidR="00C34237" w:rsidRPr="00C34237" w:rsidRDefault="00C34237" w:rsidP="00C34237">
      <w:pPr>
        <w:spacing w:after="120"/>
        <w:rPr>
          <w:rFonts w:ascii="Calibri" w:hAnsi="Calibri" w:cs="Calibri"/>
          <w:b/>
          <w:bCs/>
        </w:rPr>
      </w:pPr>
      <w:r w:rsidRPr="00C34237">
        <w:rPr>
          <w:color w:val="000000"/>
        </w:rPr>
        <w:t>We observe a non-uniform coverage of the genome from the sequencing data, more specifically a decreasing gradient in the abundance of the transcripts produced for genes located further from the 3’ genome promot</w:t>
      </w:r>
      <w:r>
        <w:t xml:space="preserve">er. This is due to the fact </w:t>
      </w:r>
      <w:r w:rsidR="006A4902">
        <w:t xml:space="preserve">that </w:t>
      </w:r>
      <w:r>
        <w:t>the RNA-dependent RNA polymerase (RdRp) recognises </w:t>
      </w:r>
      <w:r w:rsidRPr="00C34237">
        <w:rPr>
          <w:color w:val="000000"/>
        </w:rPr>
        <w:t xml:space="preserve">a single promoter at the 3’ end of the genome and can therefore only initiate there </w:t>
      </w:r>
      <w:r w:rsidR="00C67202">
        <w:fldChar w:fldCharType="begin" w:fldLock="1"/>
      </w:r>
      <w:r w:rsidR="00FC5602">
        <w:instrText>ADDIN CSL_CITATION { "citationItems" : [ { "id" : "ITEM-1", "itemData" : { "ISBN" : "9781904455851", "author" : [ { "dropping-particle" : "", "family" : "Rubin", "given" : "Steven", "non-dropping-particle" : "", "parse-names" : false, "suffix" : "" }, { "dropping-particle" : "", "family" : "Vandermeulen", "given" : "Corinne", "non-dropping-particle" : "", "parse-names" : false, "suffix" : "" } ], "chapter-number" : "Chapter 1", "container-title" : "The Biology of Paramyxoviruses", "editor" : [ { "dropping-particle" : "", "family" : "Samal", "given" : "Siba K.", "non-dropping-particle" : "", "parse-names" : false, "suffix" : "" } ], "genre" : "BOOK", "id" : "ITEM-1", "issued" : { "date-parts" : [ [ "2011" ] ] }, "page" : "5-36", "publisher" : "Caister Academic Press", "title" : "Mumps", "type" : "chapter" }, "uris" : [ "http://www.mendeley.com/documents/?uuid=75645f58-2287-40af-a28d-919797e67d10" ] } ], "mendeley" : { "formattedCitation" : "[1]", "plainTextFormattedCitation" : "[1]", "previouslyFormattedCitation" : "&lt;sup&gt;1&lt;/sup&gt;" }, "properties" : { "noteIndex" : 0 }, "schema" : "https://github.com/citation-style-language/schema/raw/master/csl-citation.json" }</w:instrText>
      </w:r>
      <w:r w:rsidR="00C67202">
        <w:fldChar w:fldCharType="separate"/>
      </w:r>
      <w:bookmarkStart w:id="7" w:name="__Fieldmark__4791_1630670419"/>
      <w:bookmarkStart w:id="8" w:name="__Fieldmark__1229_1630670419"/>
      <w:r w:rsidR="00FC5602" w:rsidRPr="00FC5602">
        <w:rPr>
          <w:noProof/>
          <w:color w:val="000000"/>
        </w:rPr>
        <w:t>[1]</w:t>
      </w:r>
      <w:r w:rsidR="00C67202">
        <w:fldChar w:fldCharType="end"/>
      </w:r>
      <w:bookmarkEnd w:id="7"/>
      <w:bookmarkEnd w:id="8"/>
      <w:r>
        <w:t>.</w:t>
      </w:r>
    </w:p>
    <w:p w:rsidR="0084371A" w:rsidRDefault="008D5ACF" w:rsidP="00C34237">
      <w:pPr>
        <w:spacing w:after="120"/>
      </w:pPr>
      <w:r>
        <w:t>T</w:t>
      </w:r>
      <w:r w:rsidR="0084371A">
        <w:t xml:space="preserve">he difference in genome coverage between the brain and the vaccine virus may reflect the presence of </w:t>
      </w:r>
      <w:r w:rsidR="003D4494">
        <w:t xml:space="preserve">mumps virus </w:t>
      </w:r>
      <w:r w:rsidR="0084371A">
        <w:t>defective interfering particles</w:t>
      </w:r>
      <w:r w:rsidR="00C67202">
        <w:fldChar w:fldCharType="begin" w:fldLock="1"/>
      </w:r>
      <w:r w:rsidR="00FC5602">
        <w:instrText>ADDIN CSL_CITATION { "citationItems" : [ { "id" : "ITEM-1", "itemData" : { "DOI" : "http://dx.doi.org/10.1016/j.micinf.2014.11.006", "ISSN" : "1286-4579", "abstract" : "Abstract Immunization programs have implemented live attenuated mumps vaccines which reduced mumps incidence \u226597%. Some of the vaccine strains were abandoned due to unwanted side effects and the genetic marker of attenuation has not been identified so far. Our hypothesis was that non-infectious viral particles, in particular defective interfering particles (DIPs), contribute to neuroattenuation. We showed that non-infectious particles of the mumps vaccine L-Zagreb attenuated neurovirulence of wild type mumps virus 9218/Zg98. Then, we attenuated recent wild type mumps virus MuVi/Zagreb.HRV/28.12 in Vero cells through 16 passages but already the fifth passage (p5) showed accumulation of DIPs and attenuated neurovirulence in a newborn rat model when compared to the second passage (p2). Sequence analysis of the p2 and p5 revealed a single mutation in the 5\u2032 untranslated region of the HN gene. Analysis of the expression level of the HN protein showed that this mutation does not affect the expression of the protein. We conclude that the passages of MuVi/Zagreb.HRV/28.12 in Vero cells for only three passages accumulated DIPs which attenuate neurovirulence.  These findings reveal DIPs as a very promising and general neuroattenuating factor which should be considered in the rational design of the new mumps vaccine.", "author" : [ { "dropping-particle" : "", "family" : "\u0160antak", "given" : "Maja", "non-dropping-particle" : "", "parse-names" : false, "suffix" : "" }, { "dropping-particle" : "", "family" : "Marku\u0161i\u0107", "given" : "Maja", "non-dropping-particle" : "", "parse-names" : false, "suffix" : "" }, { "dropping-particle" : "", "family" : "Balija", "given" : "Maja Lang", "non-dropping-particle" : "", "parse-names" : false, "suffix" : "" }, { "dropping-particle" : "", "family" : "Kopa\u010d", "given" : "Sandra Ke\u0107", "non-dropping-particle" : "", "parse-names" : false, "suffix" : "" }, { "dropping-particle" : "", "family" : "Jug", "given" : "Renata", "non-dropping-particle" : "", "parse-names" : false, "suffix" : "" }, { "dropping-particle" : "", "family" : "\u00d6rvell", "given" : "Claes", "non-dropping-particle" : "", "parse-names" : false, "suffix" : "" }, { "dropping-particle" : "", "family" : "Tomac", "given" : "Jelena", "non-dropping-particle" : "", "parse-names" : false, "suffix" : "" }, { "dropping-particle" : "", "family" : "For\u010di\u0107", "given" : "Dubravko", "non-dropping-particle" : "", "parse-names" : false, "suffix" : "" } ], "container-title" : "Microbes and Infection", "genre" : "JOUR", "id" : "ITEM-1", "issue" : "3", "issued" : { "date-parts" : [ [ "2015", "3" ] ] }, "page" : "228-236", "title" : "Accumulation of defective interfering viral particles in only a few passages in Vero cells attenuates mumps virus neurovirulence", "type" : "article-journal", "volume" : "17" }, "uris" : [ "http://www.mendeley.com/documents/?uuid=726ac7f1-ee3c-4f3d-afc5-fa7e69341f56" ] } ], "mendeley" : { "formattedCitation" : "[2]", "plainTextFormattedCitation" : "[2]", "previouslyFormattedCitation" : "&lt;sup&gt;2&lt;/sup&gt;" }, "properties" : { "noteIndex" : 0 }, "schema" : "https://github.com/citation-style-language/schema/raw/master/csl-citation.json" }</w:instrText>
      </w:r>
      <w:r w:rsidR="00C67202">
        <w:fldChar w:fldCharType="separate"/>
      </w:r>
      <w:r w:rsidR="00FC5602" w:rsidRPr="00FC5602">
        <w:rPr>
          <w:noProof/>
        </w:rPr>
        <w:t>[2]</w:t>
      </w:r>
      <w:r w:rsidR="00C67202">
        <w:fldChar w:fldCharType="end"/>
      </w:r>
      <w:r w:rsidR="0084371A">
        <w:t>.</w:t>
      </w:r>
    </w:p>
    <w:p w:rsidR="008D5ACF" w:rsidRDefault="008D5ACF" w:rsidP="006C2FBE"/>
    <w:p w:rsidR="00460780" w:rsidRPr="00050846" w:rsidRDefault="00460780" w:rsidP="00050846">
      <w:pPr>
        <w:rPr>
          <w:b/>
        </w:rPr>
      </w:pPr>
      <w:r w:rsidRPr="00050846">
        <w:rPr>
          <w:b/>
        </w:rPr>
        <w:t>Supplementary Figure 2</w:t>
      </w:r>
    </w:p>
    <w:p w:rsidR="00460780" w:rsidRPr="009E6B35" w:rsidRDefault="00460780" w:rsidP="00050846">
      <w:pPr>
        <w:rPr>
          <w:bCs/>
        </w:rPr>
      </w:pPr>
      <w:r w:rsidRPr="009E6B35">
        <w:t xml:space="preserve">Full genome maximum likelihood phylogenetic tree of the viral sequence identified in the brain of the patient (in dark blue font) to all full mumps virus genomes found in GenBank (64 unique sequences, accession date 20 June 2015). The Jeryl Lynn strains are denoted in light blue color. The </w:t>
      </w:r>
      <w:r w:rsidRPr="00C67CB8">
        <w:rPr>
          <w:rFonts w:eastAsia="Droid Sans Fallback" w:cs="Arial"/>
          <w:iCs/>
        </w:rPr>
        <w:t>Bat Paramyxovirus</w:t>
      </w:r>
      <w:r w:rsidRPr="00C67CB8">
        <w:t xml:space="preserve"> was used as root. </w:t>
      </w:r>
    </w:p>
    <w:p w:rsidR="0062385A" w:rsidRDefault="0062385A" w:rsidP="006C2FBE">
      <w:pPr>
        <w:rPr>
          <w:rFonts w:ascii="Calibri" w:eastAsia="Calibri" w:hAnsi="Calibri" w:cs="Calibri"/>
          <w:b/>
        </w:rPr>
      </w:pPr>
      <w:r>
        <w:rPr>
          <w:rFonts w:ascii="Calibri" w:eastAsia="Calibri" w:hAnsi="Calibri" w:cs="Calibri"/>
          <w:b/>
        </w:rPr>
        <w:t>Supplementary Figure 3</w:t>
      </w:r>
    </w:p>
    <w:p w:rsidR="0062385A" w:rsidRPr="00C67CB8" w:rsidRDefault="000B5005" w:rsidP="0062385A">
      <w:pPr>
        <w:pStyle w:val="BodyText"/>
        <w:spacing w:line="480" w:lineRule="auto"/>
        <w:rPr>
          <w:color w:val="000000"/>
        </w:rPr>
      </w:pPr>
      <w:r>
        <w:rPr>
          <w:rFonts w:cs="Calibri"/>
        </w:rPr>
        <w:t>MuV</w:t>
      </w:r>
      <w:r>
        <w:rPr>
          <w:rFonts w:cs="Calibri"/>
          <w:vertAlign w:val="superscript"/>
        </w:rPr>
        <w:t>JL5</w:t>
      </w:r>
      <w:r w:rsidR="0062385A" w:rsidRPr="00C67CB8">
        <w:rPr>
          <w:rFonts w:cs="Calibri"/>
        </w:rPr>
        <w:t xml:space="preserve"> strain (</w:t>
      </w:r>
      <w:r w:rsidR="0062385A" w:rsidRPr="00C67CB8">
        <w:rPr>
          <w:color w:val="000000"/>
        </w:rPr>
        <w:t xml:space="preserve">FJ211585) genomic structure and the single nucleotide polymorphisms observed in the brain virus genome. </w:t>
      </w:r>
      <w:r w:rsidR="0062385A" w:rsidRPr="00C67CB8">
        <w:rPr>
          <w:rFonts w:cs="Calibri"/>
        </w:rPr>
        <w:t>Missense polymorphisms are in red, synonymous are in green, non</w:t>
      </w:r>
      <w:r w:rsidR="003D4494">
        <w:rPr>
          <w:rFonts w:cs="Calibri"/>
        </w:rPr>
        <w:t>-</w:t>
      </w:r>
      <w:r w:rsidR="0062385A" w:rsidRPr="00C67CB8">
        <w:rPr>
          <w:rFonts w:cs="Calibri"/>
        </w:rPr>
        <w:t>coding in grey.  The variants pre-existing in the vaccine sequence as minority variants are denoted with similar color coding but with dashed lines.</w:t>
      </w:r>
    </w:p>
    <w:p w:rsidR="0062385A" w:rsidRDefault="0062385A" w:rsidP="006C2FBE">
      <w:pPr>
        <w:rPr>
          <w:rFonts w:ascii="Calibri" w:eastAsia="Calibri" w:hAnsi="Calibri" w:cs="Calibri"/>
          <w:b/>
        </w:rPr>
      </w:pPr>
    </w:p>
    <w:p w:rsidR="006C2FBE" w:rsidRPr="006C2FBE" w:rsidRDefault="006C2FBE" w:rsidP="006C2FBE">
      <w:pPr>
        <w:rPr>
          <w:rFonts w:ascii="Calibri" w:eastAsia="Calibri" w:hAnsi="Calibri" w:cs="Calibri"/>
          <w:b/>
        </w:rPr>
      </w:pPr>
      <w:r w:rsidRPr="006C2FBE">
        <w:rPr>
          <w:rFonts w:ascii="Calibri" w:eastAsia="Calibri" w:hAnsi="Calibri" w:cs="Calibri"/>
          <w:b/>
        </w:rPr>
        <w:t xml:space="preserve">Supplementary Figure </w:t>
      </w:r>
      <w:r w:rsidR="0062385A">
        <w:rPr>
          <w:rFonts w:ascii="Calibri" w:eastAsia="Calibri" w:hAnsi="Calibri" w:cs="Calibri"/>
          <w:b/>
        </w:rPr>
        <w:t>4</w:t>
      </w:r>
    </w:p>
    <w:p w:rsidR="00C34237" w:rsidRPr="006C2FBE" w:rsidRDefault="006C2FBE" w:rsidP="0079318B">
      <w:r w:rsidRPr="006C2FBE">
        <w:t xml:space="preserve">Detection of mumps </w:t>
      </w:r>
      <w:r w:rsidR="003D4494">
        <w:t>N protein</w:t>
      </w:r>
      <w:r w:rsidR="003D4494" w:rsidRPr="006C2FBE">
        <w:t xml:space="preserve"> </w:t>
      </w:r>
      <w:r w:rsidRPr="006C2FBE">
        <w:t>in the CNS by immunoh</w:t>
      </w:r>
      <w:r w:rsidR="008C334F">
        <w:t xml:space="preserve">istochemistry. A &amp; B. Low power </w:t>
      </w:r>
      <w:r w:rsidRPr="006C2FBE">
        <w:t>photomicrographs showing abundant virus expression in neurons and neurop</w:t>
      </w:r>
      <w:r w:rsidR="00050846">
        <w:t xml:space="preserve">il in the grey matter. C. High </w:t>
      </w:r>
      <w:r w:rsidRPr="006C2FBE">
        <w:t xml:space="preserve">power image of focal region from A demonstrating the presence of virus in neuron cell bodies and neuronal processes. D. Occasional virus positive cells were also detected in meningeal tissue on the surface of the brain. </w:t>
      </w:r>
    </w:p>
    <w:p w:rsidR="006C2FBE" w:rsidRPr="006C2FBE" w:rsidRDefault="006C2FBE" w:rsidP="006C2FBE">
      <w:pPr>
        <w:pStyle w:val="NormalWeb"/>
        <w:spacing w:before="0" w:beforeAutospacing="0" w:after="0" w:afterAutospacing="0"/>
        <w:rPr>
          <w:rFonts w:ascii="Calibri" w:eastAsia="Calibri" w:hAnsi="Calibri" w:cs="Calibri"/>
          <w:b/>
          <w:bCs/>
        </w:rPr>
      </w:pPr>
    </w:p>
    <w:p w:rsidR="008C334F" w:rsidRPr="00C67CB8" w:rsidRDefault="0D8D423E" w:rsidP="008C334F">
      <w:r w:rsidRPr="0D8D423E">
        <w:rPr>
          <w:rFonts w:ascii="Calibri" w:eastAsia="Calibri" w:hAnsi="Calibri" w:cs="Calibri"/>
          <w:b/>
          <w:bCs/>
        </w:rPr>
        <w:t xml:space="preserve">Supplementary Figure </w:t>
      </w:r>
      <w:r w:rsidR="0062385A">
        <w:rPr>
          <w:rFonts w:ascii="Calibri" w:eastAsia="Calibri" w:hAnsi="Calibri" w:cs="Calibri"/>
          <w:b/>
          <w:bCs/>
        </w:rPr>
        <w:t>5</w:t>
      </w:r>
      <w:r w:rsidRPr="0D8D423E">
        <w:rPr>
          <w:rFonts w:ascii="Calibri" w:eastAsia="Calibri" w:hAnsi="Calibri" w:cs="Calibri"/>
          <w:b/>
          <w:bCs/>
        </w:rPr>
        <w:t xml:space="preserve">: </w:t>
      </w:r>
      <w:r w:rsidR="008C334F">
        <w:rPr>
          <w:rFonts w:ascii="Calibri" w:eastAsia="Calibri" w:hAnsi="Calibri" w:cs="Calibri"/>
          <w:b/>
          <w:bCs/>
        </w:rPr>
        <w:t xml:space="preserve"> </w:t>
      </w:r>
      <w:r w:rsidR="008C334F">
        <w:t>Minority</w:t>
      </w:r>
      <w:r w:rsidR="008C334F" w:rsidRPr="00C67CB8">
        <w:t xml:space="preserve"> </w:t>
      </w:r>
      <w:r w:rsidR="000B5005">
        <w:t>variants</w:t>
      </w:r>
      <w:r w:rsidR="008C334F" w:rsidRPr="00C67CB8">
        <w:t xml:space="preserve"> in the </w:t>
      </w:r>
      <w:r w:rsidR="00B06127">
        <w:rPr>
          <w:rFonts w:cs="Calibri"/>
          <w:bCs/>
        </w:rPr>
        <w:t>MuV</w:t>
      </w:r>
      <w:r w:rsidR="00B06127">
        <w:rPr>
          <w:rFonts w:cs="Calibri"/>
          <w:bCs/>
          <w:vertAlign w:val="superscript"/>
        </w:rPr>
        <w:t>JL5-</w:t>
      </w:r>
      <w:r w:rsidR="00B06127">
        <w:rPr>
          <w:rFonts w:cs="Calibri"/>
          <w:bCs/>
        </w:rPr>
        <w:t>London</w:t>
      </w:r>
      <w:r w:rsidR="008C334F" w:rsidRPr="00C67CB8">
        <w:t xml:space="preserve"> genome. The amino acid changes are plotted along the genome, color-coded for each protein.</w:t>
      </w:r>
      <w:r w:rsidR="008C334F">
        <w:t xml:space="preserve"> The magenta-colored changes are occurring in non-coding regions of the </w:t>
      </w:r>
      <w:r w:rsidR="003D4494">
        <w:t>MuV</w:t>
      </w:r>
      <w:r w:rsidR="008C334F">
        <w:t xml:space="preserve"> genome. Information on whether the changes occurred in predicted CTL epitopes is also provided.</w:t>
      </w:r>
    </w:p>
    <w:p w:rsidR="003D4494" w:rsidRDefault="003D4494" w:rsidP="0D8D423E">
      <w:pPr>
        <w:rPr>
          <w:rFonts w:ascii="Calibri" w:eastAsia="Calibri" w:hAnsi="Calibri" w:cs="Calibri"/>
          <w:b/>
          <w:bCs/>
        </w:rPr>
      </w:pPr>
    </w:p>
    <w:p w:rsidR="009F4D18" w:rsidRDefault="0D8D423E" w:rsidP="0D8D423E">
      <w:pPr>
        <w:rPr>
          <w:rFonts w:ascii="Calibri" w:eastAsia="Calibri" w:hAnsi="Calibri" w:cs="Calibri"/>
        </w:rPr>
      </w:pPr>
      <w:r w:rsidRPr="0D8D423E">
        <w:rPr>
          <w:rFonts w:ascii="Calibri" w:eastAsia="Calibri" w:hAnsi="Calibri" w:cs="Calibri"/>
          <w:b/>
          <w:bCs/>
        </w:rPr>
        <w:t xml:space="preserve">Supplementary Figure </w:t>
      </w:r>
      <w:r w:rsidR="0062385A">
        <w:rPr>
          <w:rFonts w:ascii="Calibri" w:eastAsia="Calibri" w:hAnsi="Calibri" w:cs="Calibri"/>
          <w:b/>
          <w:bCs/>
        </w:rPr>
        <w:t>6</w:t>
      </w:r>
      <w:r w:rsidRPr="0D8D423E">
        <w:rPr>
          <w:rFonts w:ascii="Calibri" w:eastAsia="Calibri" w:hAnsi="Calibri" w:cs="Calibri"/>
        </w:rPr>
        <w:t xml:space="preserve">: Visualisation of the multiple sequence alignment for 52 M proteins found in GenBank and the translated sequence of the M gene from the brain virus. Tyr140His is noted with a red arrow, while the 8 fixed </w:t>
      </w:r>
      <w:r w:rsidRPr="0D8D423E">
        <w:rPr>
          <w:rFonts w:ascii="Calibri" w:eastAsia="Calibri" w:hAnsi="Calibri" w:cs="Calibri"/>
          <w:i/>
          <w:iCs/>
        </w:rPr>
        <w:t xml:space="preserve">de novo </w:t>
      </w:r>
      <w:r w:rsidRPr="0D8D423E">
        <w:rPr>
          <w:rFonts w:ascii="Calibri" w:eastAsia="Calibri" w:hAnsi="Calibri" w:cs="Calibri"/>
        </w:rPr>
        <w:t xml:space="preserve">substitutions are noted with a purple arrow. </w:t>
      </w:r>
      <w:r w:rsidR="0087104A">
        <w:rPr>
          <w:rFonts w:ascii="Calibri" w:eastAsia="Calibri" w:hAnsi="Calibri" w:cs="Calibri"/>
        </w:rPr>
        <w:t xml:space="preserve"> In each page 50 amino acids are visualised.</w:t>
      </w:r>
    </w:p>
    <w:p w:rsidR="0084371A" w:rsidRDefault="0084371A" w:rsidP="00E02E3D">
      <w:pPr>
        <w:rPr>
          <w:rFonts w:ascii="Calibri" w:eastAsia="Calibri" w:hAnsi="Calibri" w:cs="Calibri"/>
          <w:b/>
        </w:rPr>
      </w:pPr>
    </w:p>
    <w:p w:rsidR="0084371A" w:rsidRDefault="0084371A" w:rsidP="00E02E3D">
      <w:pPr>
        <w:rPr>
          <w:rFonts w:ascii="Calibri" w:eastAsia="Calibri" w:hAnsi="Calibri" w:cs="Calibri"/>
          <w:b/>
        </w:rPr>
      </w:pPr>
    </w:p>
    <w:p w:rsidR="0084371A" w:rsidRDefault="0084371A" w:rsidP="00E02E3D">
      <w:pPr>
        <w:rPr>
          <w:rFonts w:ascii="Calibri" w:eastAsia="Calibri" w:hAnsi="Calibri" w:cs="Calibri"/>
          <w:b/>
        </w:rPr>
      </w:pPr>
    </w:p>
    <w:p w:rsidR="00F442D1" w:rsidRDefault="00F442D1" w:rsidP="00E02E3D">
      <w:pPr>
        <w:rPr>
          <w:rFonts w:ascii="Calibri" w:eastAsia="Calibri" w:hAnsi="Calibri" w:cs="Calibri"/>
          <w:b/>
        </w:rPr>
      </w:pPr>
    </w:p>
    <w:p w:rsidR="00222817" w:rsidRDefault="00222817" w:rsidP="00222817">
      <w:pPr>
        <w:rPr>
          <w:rFonts w:ascii="Calibri" w:eastAsia="Calibri" w:hAnsi="Calibri" w:cs="Calibri"/>
          <w:b/>
        </w:rPr>
      </w:pPr>
      <w:r w:rsidRPr="009F4D18">
        <w:rPr>
          <w:rFonts w:ascii="Calibri" w:eastAsia="Calibri" w:hAnsi="Calibri" w:cs="Calibri"/>
          <w:b/>
        </w:rPr>
        <w:t>Figure 1</w:t>
      </w:r>
    </w:p>
    <w:p w:rsidR="006C2FBE" w:rsidRDefault="006C2FBE" w:rsidP="00E02E3D">
      <w:pPr>
        <w:rPr>
          <w:rFonts w:ascii="Calibri" w:eastAsia="Calibri" w:hAnsi="Calibri" w:cs="Calibri"/>
          <w:b/>
        </w:rPr>
      </w:pPr>
    </w:p>
    <w:p w:rsidR="00222817" w:rsidRDefault="00222817" w:rsidP="00E02E3D">
      <w:pPr>
        <w:rPr>
          <w:rFonts w:ascii="Calibri" w:eastAsia="Calibri" w:hAnsi="Calibri" w:cs="Calibri"/>
          <w:b/>
        </w:rPr>
      </w:pPr>
    </w:p>
    <w:p w:rsidR="009F4D18" w:rsidRPr="008C334F" w:rsidRDefault="00BF39D8" w:rsidP="0D8D423E">
      <w:pPr>
        <w:rPr>
          <w:noProof/>
          <w:lang w:eastAsia="en-GB"/>
        </w:rPr>
      </w:pPr>
      <w:r>
        <w:rPr>
          <w:noProof/>
          <w:lang w:val="en-IN" w:eastAsia="en-IN"/>
        </w:rPr>
        <w:drawing>
          <wp:inline distT="0" distB="0" distL="0" distR="0">
            <wp:extent cx="6475684" cy="579123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6822" cy="5792254"/>
                    </a:xfrm>
                    <a:prstGeom prst="rect">
                      <a:avLst/>
                    </a:prstGeom>
                  </pic:spPr>
                </pic:pic>
              </a:graphicData>
            </a:graphic>
          </wp:inline>
        </w:drawing>
      </w:r>
    </w:p>
    <w:p w:rsidR="00222817" w:rsidRDefault="00222817" w:rsidP="0D8D423E">
      <w:pPr>
        <w:rPr>
          <w:b/>
        </w:rPr>
      </w:pPr>
    </w:p>
    <w:p w:rsidR="00BF39D8" w:rsidRDefault="00BF39D8" w:rsidP="0D8D423E">
      <w:pPr>
        <w:rPr>
          <w:b/>
        </w:rPr>
      </w:pPr>
    </w:p>
    <w:p w:rsidR="00BF39D8" w:rsidRDefault="00BF39D8" w:rsidP="0D8D423E">
      <w:pPr>
        <w:rPr>
          <w:b/>
        </w:rPr>
      </w:pPr>
    </w:p>
    <w:p w:rsidR="0062385A" w:rsidRDefault="0062385A" w:rsidP="0D8D423E">
      <w:pPr>
        <w:rPr>
          <w:b/>
        </w:rPr>
      </w:pPr>
      <w:r>
        <w:rPr>
          <w:b/>
        </w:rPr>
        <w:t>Figure 2</w:t>
      </w:r>
    </w:p>
    <w:p w:rsidR="0062385A" w:rsidRDefault="0062385A" w:rsidP="0D8D423E">
      <w:pPr>
        <w:rPr>
          <w:b/>
        </w:rPr>
      </w:pPr>
    </w:p>
    <w:p w:rsidR="006C2FBE" w:rsidRDefault="00BF39D8" w:rsidP="0D8D423E">
      <w:pPr>
        <w:rPr>
          <w:b/>
        </w:rPr>
      </w:pPr>
      <w:r>
        <w:rPr>
          <w:noProof/>
          <w:sz w:val="16"/>
          <w:szCs w:val="16"/>
          <w:lang w:val="en-IN" w:eastAsia="en-IN"/>
        </w:rPr>
        <w:drawing>
          <wp:inline distT="0" distB="0" distL="0" distR="0">
            <wp:extent cx="6533318" cy="643922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31540" cy="6437468"/>
                    </a:xfrm>
                    <a:prstGeom prst="rect">
                      <a:avLst/>
                    </a:prstGeom>
                  </pic:spPr>
                </pic:pic>
              </a:graphicData>
            </a:graphic>
          </wp:inline>
        </w:drawing>
      </w:r>
    </w:p>
    <w:p w:rsidR="00BF39D8" w:rsidRDefault="00BF39D8" w:rsidP="00005937">
      <w:pPr>
        <w:rPr>
          <w:b/>
        </w:rPr>
      </w:pPr>
    </w:p>
    <w:p w:rsidR="00BF39D8" w:rsidRDefault="00BF39D8" w:rsidP="00005937">
      <w:pPr>
        <w:rPr>
          <w:b/>
        </w:rPr>
      </w:pPr>
    </w:p>
    <w:p w:rsidR="007F69B6" w:rsidRDefault="007F69B6" w:rsidP="00005937">
      <w:pPr>
        <w:rPr>
          <w:b/>
        </w:rPr>
      </w:pPr>
    </w:p>
    <w:p w:rsidR="00005937" w:rsidRDefault="00005937" w:rsidP="00005937">
      <w:pPr>
        <w:rPr>
          <w:b/>
        </w:rPr>
      </w:pPr>
      <w:r>
        <w:rPr>
          <w:b/>
        </w:rPr>
        <w:t>Figure 3</w:t>
      </w:r>
    </w:p>
    <w:p w:rsidR="00BF39D8" w:rsidRDefault="00BF39D8" w:rsidP="00005937">
      <w:pPr>
        <w:rPr>
          <w:b/>
        </w:rPr>
      </w:pPr>
    </w:p>
    <w:p w:rsidR="00005937" w:rsidRDefault="00BF39D8" w:rsidP="00005937">
      <w:pPr>
        <w:rPr>
          <w:b/>
        </w:rPr>
      </w:pPr>
      <w:r>
        <w:rPr>
          <w:b/>
          <w:noProof/>
          <w:lang w:val="en-IN" w:eastAsia="en-IN"/>
        </w:rPr>
        <w:drawing>
          <wp:inline distT="0" distB="0" distL="0" distR="0">
            <wp:extent cx="6378887" cy="3370465"/>
            <wp:effectExtent l="0" t="0" r="317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90059" cy="3376368"/>
                    </a:xfrm>
                    <a:prstGeom prst="rect">
                      <a:avLst/>
                    </a:prstGeom>
                  </pic:spPr>
                </pic:pic>
              </a:graphicData>
            </a:graphic>
          </wp:inline>
        </w:drawing>
      </w:r>
    </w:p>
    <w:p w:rsidR="00FE5D90" w:rsidRDefault="00FE5D90"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CB7A6E" w:rsidRDefault="00CB7A6E" w:rsidP="0D8D423E">
      <w:pPr>
        <w:rPr>
          <w:b/>
        </w:rPr>
      </w:pPr>
    </w:p>
    <w:p w:rsidR="006C2FBE" w:rsidRDefault="00C67202" w:rsidP="0D8D423E">
      <w:pPr>
        <w:rPr>
          <w:b/>
        </w:rPr>
      </w:pPr>
      <w:r w:rsidRPr="00C67202">
        <w:rPr>
          <w:b/>
          <w:noProof/>
          <w:lang w:eastAsia="en-GB"/>
        </w:rPr>
        <w:pict>
          <v:shapetype id="_x0000_t202" coordsize="21600,21600" o:spt="202" path="m,l,21600r21600,l21600,xe">
            <v:stroke joinstyle="miter"/>
            <v:path gradientshapeok="t" o:connecttype="rect"/>
          </v:shapetype>
          <v:shape id="TextBox 14" o:spid="_x0000_s1026" type="#_x0000_t202" style="position:absolute;margin-left:218.7pt;margin-top:373.6pt;width:25.75pt;height:29.0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" filled="f" stroked="f">
            <v:textbox style="mso-fit-shape-to-text:t">
              <w:txbxContent>
                <w:p w:rsidR="00FC5602" w:rsidRDefault="00FC5602" w:rsidP="006C2FBE">
                  <w:pPr>
                    <w:pStyle w:val="NormalWeb"/>
                    <w:spacing w:before="0" w:beforeAutospacing="0" w:after="0" w:afterAutospacing="0"/>
                  </w:pPr>
                  <w:r>
                    <w:rPr>
                      <w:rFonts w:asciiTheme="minorHAnsi" w:hAnsi="Calibri" w:cstheme="minorBidi"/>
                      <w:color w:val="000000" w:themeColor="text1"/>
                      <w:kern w:val="24"/>
                      <w:sz w:val="36"/>
                      <w:szCs w:val="36"/>
                    </w:rPr>
                    <w:t>D</w:t>
                  </w:r>
                </w:p>
              </w:txbxContent>
            </v:textbox>
          </v:shape>
        </w:pict>
      </w:r>
      <w:r w:rsidRPr="00C67202">
        <w:rPr>
          <w:b/>
          <w:noProof/>
          <w:lang w:eastAsia="en-GB"/>
        </w:rPr>
        <w:pict>
          <v:shape id="TextBox 13" o:spid="_x0000_s1027" type="#_x0000_t202" style="position:absolute;margin-left:-39.5pt;margin-top:374.25pt;width:24.25pt;height:29.0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" filled="f" stroked="f">
            <v:textbox style="mso-fit-shape-to-text:t">
              <w:txbxContent>
                <w:p w:rsidR="00FC5602" w:rsidRDefault="00FC5602" w:rsidP="006C2FBE">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w:pict>
      </w:r>
      <w:r w:rsidRPr="00C67202">
        <w:rPr>
          <w:b/>
          <w:noProof/>
          <w:lang w:eastAsia="en-GB"/>
        </w:rPr>
        <w:pict>
          <v:shape id="TextBox 12" o:spid="_x0000_s1028" type="#_x0000_t202" style="position:absolute;margin-left:224.75pt;margin-top:180.8pt;width:24.35pt;height:29.0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" filled="f" stroked="f">
            <v:textbox style="mso-fit-shape-to-text:t">
              <w:txbxContent>
                <w:p w:rsidR="00FC5602" w:rsidRDefault="00FC5602" w:rsidP="006C2FBE">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w:pict>
      </w:r>
      <w:r w:rsidRPr="00C67202">
        <w:rPr>
          <w:b/>
          <w:noProof/>
          <w:lang w:eastAsia="en-GB"/>
        </w:rPr>
        <w:pict>
          <v:shape id="TextBox 11" o:spid="_x0000_s1029" type="#_x0000_t202" style="position:absolute;margin-left:-33.55pt;margin-top:174.4pt;width:25pt;height:29.0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" filled="f" stroked="f">
            <v:textbox style="mso-fit-shape-to-text:t">
              <w:txbxContent>
                <w:p w:rsidR="00FC5602" w:rsidRDefault="00FC5602" w:rsidP="006C2FBE">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w:pict>
      </w:r>
      <w:r w:rsidR="006C2FBE" w:rsidRPr="006C2FBE">
        <w:rPr>
          <w:b/>
          <w:noProof/>
          <w:lang w:val="en-IN" w:eastAsia="en-IN"/>
        </w:rPr>
        <w:drawing>
          <wp:anchor distT="0" distB="0" distL="114300" distR="114300" simplePos="0" relativeHeight="251662336" behindDoc="0" locked="0" layoutInCell="1" allowOverlap="1">
            <wp:simplePos x="0" y="0"/>
            <wp:positionH relativeFrom="column">
              <wp:posOffset>-492125</wp:posOffset>
            </wp:positionH>
            <wp:positionV relativeFrom="paragraph">
              <wp:posOffset>2692400</wp:posOffset>
            </wp:positionV>
            <wp:extent cx="3215640" cy="2411730"/>
            <wp:effectExtent l="0" t="0" r="3810" b="7620"/>
            <wp:wrapNone/>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640" cy="2411730"/>
                    </a:xfrm>
                    <a:prstGeom prst="rect">
                      <a:avLst/>
                    </a:prstGeom>
                  </pic:spPr>
                </pic:pic>
              </a:graphicData>
            </a:graphic>
          </wp:anchor>
        </w:drawing>
      </w:r>
      <w:r w:rsidR="006C2FBE" w:rsidRPr="006C2FBE">
        <w:rPr>
          <w:b/>
          <w:noProof/>
          <w:lang w:val="en-IN" w:eastAsia="en-IN"/>
        </w:rPr>
        <w:drawing>
          <wp:anchor distT="0" distB="0" distL="114300" distR="114300" simplePos="0" relativeHeight="251661312" behindDoc="0" locked="0" layoutInCell="1" allowOverlap="1">
            <wp:simplePos x="0" y="0"/>
            <wp:positionH relativeFrom="column">
              <wp:posOffset>2849245</wp:posOffset>
            </wp:positionH>
            <wp:positionV relativeFrom="paragraph">
              <wp:posOffset>2710180</wp:posOffset>
            </wp:positionV>
            <wp:extent cx="3215640" cy="2411730"/>
            <wp:effectExtent l="0" t="0" r="3810" b="7620"/>
            <wp:wrapNone/>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640" cy="2411730"/>
                    </a:xfrm>
                    <a:prstGeom prst="rect">
                      <a:avLst/>
                    </a:prstGeom>
                  </pic:spPr>
                </pic:pic>
              </a:graphicData>
            </a:graphic>
          </wp:anchor>
        </w:drawing>
      </w:r>
      <w:r w:rsidR="006C2FBE" w:rsidRPr="006C2FBE">
        <w:rPr>
          <w:b/>
          <w:noProof/>
          <w:lang w:val="en-IN" w:eastAsia="en-IN"/>
        </w:rPr>
        <w:drawing>
          <wp:anchor distT="0" distB="0" distL="114300" distR="114300" simplePos="0" relativeHeight="251660288" behindDoc="0" locked="0" layoutInCell="1" allowOverlap="1">
            <wp:simplePos x="0" y="0"/>
            <wp:positionH relativeFrom="column">
              <wp:posOffset>2849245</wp:posOffset>
            </wp:positionH>
            <wp:positionV relativeFrom="paragraph">
              <wp:posOffset>172720</wp:posOffset>
            </wp:positionV>
            <wp:extent cx="3215640" cy="2411730"/>
            <wp:effectExtent l="0" t="0" r="3810" b="7620"/>
            <wp:wrapNone/>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640" cy="2411730"/>
                    </a:xfrm>
                    <a:prstGeom prst="rect">
                      <a:avLst/>
                    </a:prstGeom>
                  </pic:spPr>
                </pic:pic>
              </a:graphicData>
            </a:graphic>
          </wp:anchor>
        </w:drawing>
      </w:r>
      <w:r w:rsidR="006C2FBE" w:rsidRPr="006C2FBE">
        <w:rPr>
          <w:b/>
          <w:noProof/>
          <w:lang w:val="en-IN" w:eastAsia="en-IN"/>
        </w:rPr>
        <w:drawing>
          <wp:anchor distT="0" distB="0" distL="114300" distR="114300" simplePos="0" relativeHeight="251659264" behindDoc="0" locked="0" layoutInCell="1" allowOverlap="1">
            <wp:simplePos x="0" y="0"/>
            <wp:positionH relativeFrom="column">
              <wp:posOffset>-462915</wp:posOffset>
            </wp:positionH>
            <wp:positionV relativeFrom="paragraph">
              <wp:posOffset>172720</wp:posOffset>
            </wp:positionV>
            <wp:extent cx="3215640" cy="2411730"/>
            <wp:effectExtent l="0" t="0" r="3810" b="762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640" cy="2411730"/>
                    </a:xfrm>
                    <a:prstGeom prst="rect">
                      <a:avLst/>
                    </a:prstGeom>
                  </pic:spPr>
                </pic:pic>
              </a:graphicData>
            </a:graphic>
          </wp:anchor>
        </w:drawing>
      </w:r>
      <w:r w:rsidR="00FE5D90">
        <w:rPr>
          <w:b/>
        </w:rPr>
        <w:t>Figure 4</w:t>
      </w:r>
    </w:p>
    <w:p w:rsidR="00005937" w:rsidRDefault="00005937" w:rsidP="0D8D423E">
      <w:pPr>
        <w:rPr>
          <w:b/>
        </w:rPr>
      </w:pPr>
    </w:p>
    <w:p w:rsidR="00005937" w:rsidRDefault="00005937" w:rsidP="0D8D423E">
      <w:pPr>
        <w:rPr>
          <w:b/>
        </w:rPr>
      </w:pPr>
    </w:p>
    <w:p w:rsidR="0062385A" w:rsidRDefault="0062385A" w:rsidP="0D8D423E">
      <w:pPr>
        <w:rPr>
          <w:b/>
        </w:rPr>
      </w:pPr>
    </w:p>
    <w:p w:rsidR="0062385A" w:rsidRDefault="0062385A"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6C2FBE" w:rsidRDefault="006C2FBE" w:rsidP="0D8D423E">
      <w:pPr>
        <w:rPr>
          <w:b/>
        </w:rPr>
      </w:pPr>
    </w:p>
    <w:p w:rsidR="00005937" w:rsidRDefault="00005937" w:rsidP="0D8D423E">
      <w:pPr>
        <w:rPr>
          <w:b/>
        </w:rPr>
      </w:pPr>
    </w:p>
    <w:p w:rsidR="00005937" w:rsidRDefault="00005937" w:rsidP="0D8D423E">
      <w:pPr>
        <w:rPr>
          <w:b/>
        </w:rPr>
      </w:pPr>
    </w:p>
    <w:p w:rsidR="00005937" w:rsidRDefault="00005937" w:rsidP="0D8D423E">
      <w:pPr>
        <w:rPr>
          <w:b/>
        </w:rPr>
      </w:pPr>
      <w:r>
        <w:rPr>
          <w:b/>
        </w:rPr>
        <w:t>Figure 5</w:t>
      </w:r>
    </w:p>
    <w:p w:rsidR="00005937" w:rsidRDefault="00005937" w:rsidP="0D8D423E">
      <w:pPr>
        <w:rPr>
          <w:b/>
        </w:rPr>
      </w:pPr>
    </w:p>
    <w:p w:rsidR="00005937" w:rsidRDefault="00005937" w:rsidP="0D8D423E">
      <w:pPr>
        <w:rPr>
          <w:b/>
        </w:rPr>
      </w:pPr>
    </w:p>
    <w:p w:rsidR="006C2FBE" w:rsidRDefault="00BF39D8" w:rsidP="0D8D423E">
      <w:pPr>
        <w:rPr>
          <w:b/>
        </w:rPr>
      </w:pPr>
      <w:r>
        <w:rPr>
          <w:b/>
          <w:noProof/>
          <w:lang w:val="en-IN" w:eastAsia="en-IN"/>
        </w:rPr>
        <w:drawing>
          <wp:inline distT="0" distB="0" distL="0" distR="0">
            <wp:extent cx="6619875" cy="4374868"/>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5.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17431" cy="4373253"/>
                    </a:xfrm>
                    <a:prstGeom prst="rect">
                      <a:avLst/>
                    </a:prstGeom>
                  </pic:spPr>
                </pic:pic>
              </a:graphicData>
            </a:graphic>
          </wp:inline>
        </w:drawing>
      </w:r>
    </w:p>
    <w:p w:rsidR="006C2FBE" w:rsidRDefault="006C2FBE" w:rsidP="0D8D423E">
      <w:pPr>
        <w:rPr>
          <w:b/>
        </w:rPr>
      </w:pPr>
    </w:p>
    <w:p w:rsidR="00E02E3D" w:rsidRDefault="00E02E3D" w:rsidP="00E02E3D"/>
    <w:p w:rsidR="0D8D423E" w:rsidRPr="00E02E3D" w:rsidRDefault="00E02E3D" w:rsidP="00E02E3D">
      <w:pPr>
        <w:tabs>
          <w:tab w:val="left" w:pos="1305"/>
        </w:tabs>
      </w:pPr>
      <w:r>
        <w:tab/>
      </w:r>
    </w:p>
    <w:p w:rsidR="00357E1A" w:rsidRDefault="009F4D18" w:rsidP="0D8D423E">
      <w:r w:rsidRPr="009F4D18">
        <w:rPr>
          <w:b/>
          <w:noProof/>
          <w:lang w:eastAsia="en-GB"/>
        </w:rPr>
        <w:t xml:space="preserve">Figure </w:t>
      </w:r>
      <w:r w:rsidR="00CB7A6E">
        <w:rPr>
          <w:b/>
          <w:noProof/>
          <w:lang w:eastAsia="en-GB"/>
        </w:rPr>
        <w:t>6</w:t>
      </w:r>
      <w:r w:rsidR="00DB17AB">
        <w:rPr>
          <w:noProof/>
          <w:lang w:val="en-IN" w:eastAsia="en-IN"/>
        </w:rPr>
        <w:drawing>
          <wp:inline distT="0" distB="0" distL="0" distR="0">
            <wp:extent cx="6216045" cy="643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17390" cy="6440293"/>
                    </a:xfrm>
                    <a:prstGeom prst="rect">
                      <a:avLst/>
                    </a:prstGeom>
                  </pic:spPr>
                </pic:pic>
              </a:graphicData>
            </a:graphic>
          </wp:inline>
        </w:drawing>
      </w:r>
    </w:p>
    <w:p w:rsidR="00357E1A" w:rsidRDefault="00357E1A" w:rsidP="00357E1A">
      <w:bookmarkStart w:id="9" w:name="_GoBack"/>
      <w:bookmarkEnd w:id="9"/>
    </w:p>
    <w:p w:rsidR="0D8D423E" w:rsidRDefault="0D8D423E" w:rsidP="00357E1A"/>
    <w:p w:rsidR="00357E1A" w:rsidRDefault="00357E1A" w:rsidP="00357E1A"/>
    <w:p w:rsidR="00357E1A" w:rsidRDefault="00357E1A" w:rsidP="00357E1A"/>
    <w:p w:rsidR="007C7AD9" w:rsidRPr="00357E1A" w:rsidRDefault="007C7AD9" w:rsidP="00357E1A"/>
    <w:p w:rsidR="003D09CB" w:rsidRDefault="00DB17AB">
      <w:r>
        <w:rPr>
          <w:noProof/>
          <w:lang w:val="en-IN" w:eastAsia="en-IN"/>
        </w:rPr>
        <w:drawing>
          <wp:inline distT="0" distB="0" distL="0" distR="0">
            <wp:extent cx="5732737" cy="64674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b.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6466091"/>
                    </a:xfrm>
                    <a:prstGeom prst="rect">
                      <a:avLst/>
                    </a:prstGeom>
                  </pic:spPr>
                </pic:pic>
              </a:graphicData>
            </a:graphic>
          </wp:inline>
        </w:drawing>
      </w:r>
    </w:p>
    <w:p w:rsidR="00357E1A" w:rsidRDefault="00357E1A"/>
    <w:p w:rsidR="003D09CB" w:rsidRDefault="0087104A">
      <w:r>
        <w:rPr>
          <w:noProof/>
          <w:lang w:val="en-IN" w:eastAsia="en-IN"/>
        </w:rPr>
        <w:drawing>
          <wp:inline distT="0" distB="0" distL="0" distR="0">
            <wp:extent cx="5731510" cy="6031230"/>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c.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6031230"/>
                    </a:xfrm>
                    <a:prstGeom prst="rect">
                      <a:avLst/>
                    </a:prstGeom>
                  </pic:spPr>
                </pic:pic>
              </a:graphicData>
            </a:graphic>
          </wp:inline>
        </w:drawing>
      </w:r>
      <w:r>
        <w:rPr>
          <w:noProof/>
          <w:lang w:val="en-IN" w:eastAsia="en-IN"/>
        </w:rPr>
        <w:drawing>
          <wp:inline distT="0" distB="0" distL="0" distR="0">
            <wp:extent cx="5731510" cy="5939155"/>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d.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939155"/>
                    </a:xfrm>
                    <a:prstGeom prst="rect">
                      <a:avLst/>
                    </a:prstGeom>
                  </pic:spPr>
                </pic:pic>
              </a:graphicData>
            </a:graphic>
          </wp:inline>
        </w:drawing>
      </w:r>
      <w:r>
        <w:rPr>
          <w:noProof/>
          <w:lang w:val="en-IN" w:eastAsia="en-IN"/>
        </w:rPr>
        <w:drawing>
          <wp:inline distT="0" distB="0" distL="0" distR="0">
            <wp:extent cx="5731510" cy="5953760"/>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e.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953760"/>
                    </a:xfrm>
                    <a:prstGeom prst="rect">
                      <a:avLst/>
                    </a:prstGeom>
                  </pic:spPr>
                </pic:pic>
              </a:graphicData>
            </a:graphic>
          </wp:inline>
        </w:drawing>
      </w:r>
      <w:r>
        <w:rPr>
          <w:noProof/>
          <w:lang w:val="en-IN" w:eastAsia="en-IN"/>
        </w:rPr>
        <w:drawing>
          <wp:inline distT="0" distB="0" distL="0" distR="0">
            <wp:extent cx="5731510" cy="606298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f.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6062980"/>
                    </a:xfrm>
                    <a:prstGeom prst="rect">
                      <a:avLst/>
                    </a:prstGeom>
                  </pic:spPr>
                </pic:pic>
              </a:graphicData>
            </a:graphic>
          </wp:inline>
        </w:drawing>
      </w:r>
      <w:r>
        <w:rPr>
          <w:noProof/>
          <w:lang w:val="en-IN" w:eastAsia="en-IN"/>
        </w:rPr>
        <w:drawing>
          <wp:inline distT="0" distB="0" distL="0" distR="0">
            <wp:extent cx="5731510" cy="582803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g.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828030"/>
                    </a:xfrm>
                    <a:prstGeom prst="rect">
                      <a:avLst/>
                    </a:prstGeom>
                  </pic:spPr>
                </pic:pic>
              </a:graphicData>
            </a:graphic>
          </wp:inline>
        </w:drawing>
      </w:r>
      <w:r>
        <w:rPr>
          <w:noProof/>
          <w:lang w:val="en-IN" w:eastAsia="en-IN"/>
        </w:rPr>
        <w:drawing>
          <wp:inline distT="0" distB="0" distL="0" distR="0">
            <wp:extent cx="5731510" cy="630936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2h.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6309360"/>
                    </a:xfrm>
                    <a:prstGeom prst="rect">
                      <a:avLst/>
                    </a:prstGeom>
                  </pic:spPr>
                </pic:pic>
              </a:graphicData>
            </a:graphic>
          </wp:inline>
        </w:drawing>
      </w:r>
    </w:p>
    <w:p w:rsidR="001A5623" w:rsidRDefault="001A5623"/>
    <w:p w:rsidR="001A5623" w:rsidRDefault="001A5623"/>
    <w:p w:rsidR="00005937" w:rsidRDefault="00005937"/>
    <w:p w:rsidR="001A5623" w:rsidRDefault="001A5623">
      <w:pPr>
        <w:widowControl w:val="0"/>
        <w:autoSpaceDE w:val="0"/>
        <w:autoSpaceDN w:val="0"/>
        <w:adjustRightInd w:val="0"/>
        <w:spacing w:after="140" w:line="288" w:lineRule="auto"/>
      </w:pPr>
    </w:p>
    <w:p w:rsidR="001A5623" w:rsidRDefault="001A5623">
      <w:pPr>
        <w:widowControl w:val="0"/>
        <w:autoSpaceDE w:val="0"/>
        <w:autoSpaceDN w:val="0"/>
        <w:adjustRightInd w:val="0"/>
        <w:spacing w:after="140" w:line="288" w:lineRule="auto"/>
      </w:pPr>
    </w:p>
    <w:p w:rsidR="001A5623" w:rsidRDefault="001A5623">
      <w:pPr>
        <w:widowControl w:val="0"/>
        <w:autoSpaceDE w:val="0"/>
        <w:autoSpaceDN w:val="0"/>
        <w:adjustRightInd w:val="0"/>
        <w:spacing w:after="140" w:line="288" w:lineRule="auto"/>
      </w:pPr>
    </w:p>
    <w:p w:rsidR="001A5623" w:rsidRDefault="001A5623">
      <w:pPr>
        <w:widowControl w:val="0"/>
        <w:autoSpaceDE w:val="0"/>
        <w:autoSpaceDN w:val="0"/>
        <w:adjustRightInd w:val="0"/>
        <w:spacing w:after="140" w:line="288" w:lineRule="auto"/>
      </w:pPr>
    </w:p>
    <w:p w:rsidR="00FC5602" w:rsidRPr="00FC5602" w:rsidRDefault="00C67202" w:rsidP="00FC5602">
      <w:pPr>
        <w:widowControl w:val="0"/>
        <w:autoSpaceDE w:val="0"/>
        <w:autoSpaceDN w:val="0"/>
        <w:adjustRightInd w:val="0"/>
        <w:spacing w:after="140" w:line="240" w:lineRule="auto"/>
        <w:ind w:left="640" w:hanging="640"/>
        <w:rPr>
          <w:rFonts w:ascii="Calibri" w:hAnsi="Calibri" w:cs="Calibri"/>
          <w:noProof/>
          <w:szCs w:val="24"/>
        </w:rPr>
      </w:pPr>
      <w:r>
        <w:fldChar w:fldCharType="begin" w:fldLock="1"/>
      </w:r>
      <w:r w:rsidR="001A5623">
        <w:instrText xml:space="preserve">ADDIN Mendeley Bibliography CSL_BIBLIOGRAPHY </w:instrText>
      </w:r>
      <w:r>
        <w:fldChar w:fldCharType="separate"/>
      </w:r>
      <w:r w:rsidR="00FC5602" w:rsidRPr="00FC5602">
        <w:rPr>
          <w:rFonts w:ascii="Calibri" w:hAnsi="Calibri" w:cs="Calibri"/>
          <w:noProof/>
          <w:szCs w:val="24"/>
        </w:rPr>
        <w:t xml:space="preserve">1. </w:t>
      </w:r>
      <w:r w:rsidR="00FC5602" w:rsidRPr="00FC5602">
        <w:rPr>
          <w:rFonts w:ascii="Calibri" w:hAnsi="Calibri" w:cs="Calibri"/>
          <w:noProof/>
          <w:szCs w:val="24"/>
        </w:rPr>
        <w:tab/>
        <w:t>Rubin S, Vandermeulen C (2011) Mumps. In: Samal SK (ed) Biol. Paramyxoviruses. Caister Academic Press, pp 5–36</w:t>
      </w:r>
    </w:p>
    <w:p w:rsidR="00FC5602" w:rsidRPr="00FC5602" w:rsidRDefault="00FC5602" w:rsidP="00FC5602">
      <w:pPr>
        <w:widowControl w:val="0"/>
        <w:autoSpaceDE w:val="0"/>
        <w:autoSpaceDN w:val="0"/>
        <w:adjustRightInd w:val="0"/>
        <w:spacing w:after="140" w:line="240" w:lineRule="auto"/>
        <w:ind w:left="640" w:hanging="640"/>
        <w:rPr>
          <w:rFonts w:ascii="Calibri" w:hAnsi="Calibri" w:cs="Calibri"/>
          <w:noProof/>
        </w:rPr>
      </w:pPr>
      <w:r w:rsidRPr="00FC5602">
        <w:rPr>
          <w:rFonts w:ascii="Calibri" w:hAnsi="Calibri" w:cs="Calibri"/>
          <w:noProof/>
          <w:szCs w:val="24"/>
        </w:rPr>
        <w:t xml:space="preserve">2. </w:t>
      </w:r>
      <w:r w:rsidRPr="00FC5602">
        <w:rPr>
          <w:rFonts w:ascii="Calibri" w:hAnsi="Calibri" w:cs="Calibri"/>
          <w:noProof/>
          <w:szCs w:val="24"/>
        </w:rPr>
        <w:tab/>
        <w:t>Šantak M, Markušić M, Balija ML, Kopač SK, Jug R, Örvell C, Tomac J, Forčić D (2015) Accumulation of defective interfering viral particles in only a few passages in Vero cells attenuates mumps virus neurovirulence. Microbes Infect 17:228–236. doi: http://dx.doi.org/10.1016/j.micinf.2014.11.006</w:t>
      </w:r>
    </w:p>
    <w:p w:rsidR="00D47709" w:rsidRDefault="00C67202" w:rsidP="00FC5602">
      <w:pPr>
        <w:widowControl w:val="0"/>
        <w:autoSpaceDE w:val="0"/>
        <w:autoSpaceDN w:val="0"/>
        <w:adjustRightInd w:val="0"/>
        <w:spacing w:after="140" w:line="240" w:lineRule="auto"/>
        <w:ind w:left="640" w:hanging="640"/>
      </w:pPr>
      <w:r>
        <w:fldChar w:fldCharType="end"/>
      </w:r>
    </w:p>
    <w:sectPr w:rsidR="00D47709" w:rsidSect="00C67202">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8D9215" w15:done="0"/>
  <w15:commentEx w15:paraId="03C8D317" w15:done="0"/>
  <w15:commentEx w15:paraId="315CFB63" w15:done="0"/>
  <w15:commentEx w15:paraId="44E72D88" w15:done="0"/>
  <w15:commentEx w15:paraId="6DB41776" w15:done="0"/>
  <w15:commentEx w15:paraId="74006CD9" w15:done="0"/>
  <w15:commentEx w15:paraId="3CA59AAF" w15:done="0"/>
  <w15:commentEx w15:paraId="41E50BA4" w15:done="0"/>
  <w15:commentEx w15:paraId="51507797" w15:done="0"/>
  <w15:commentEx w15:paraId="05CAD334" w15:done="0"/>
  <w15:commentEx w15:paraId="59067F1D" w15:done="0"/>
  <w15:commentEx w15:paraId="3620062A" w15:done="0"/>
  <w15:commentEx w15:paraId="169F5FA6" w15:done="0"/>
  <w15:commentEx w15:paraId="261CD94B" w15:done="0"/>
  <w15:commentEx w15:paraId="1344A56B" w15:done="0"/>
  <w15:commentEx w15:paraId="34302B16" w15:done="0"/>
  <w15:commentEx w15:paraId="1D8F16FA" w15:done="0"/>
  <w15:commentEx w15:paraId="7154589F" w15:done="0"/>
  <w15:commentEx w15:paraId="14B0684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8CC" w:rsidRDefault="007638CC" w:rsidP="00596199">
      <w:pPr>
        <w:spacing w:after="0" w:line="240" w:lineRule="auto"/>
      </w:pPr>
      <w:r>
        <w:separator/>
      </w:r>
    </w:p>
  </w:endnote>
  <w:endnote w:type="continuationSeparator" w:id="0">
    <w:p w:rsidR="007638CC" w:rsidRDefault="007638CC" w:rsidP="00596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Droid Sans Fallback">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8CC" w:rsidRDefault="007638CC" w:rsidP="00596199">
      <w:pPr>
        <w:spacing w:after="0" w:line="240" w:lineRule="auto"/>
      </w:pPr>
      <w:r>
        <w:separator/>
      </w:r>
    </w:p>
  </w:footnote>
  <w:footnote w:type="continuationSeparator" w:id="0">
    <w:p w:rsidR="007638CC" w:rsidRDefault="007638CC" w:rsidP="005961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02" w:rsidRDefault="00FC560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0011"/>
    <w:multiLevelType w:val="hybridMultilevel"/>
    <w:tmpl w:val="5A3C1392"/>
    <w:lvl w:ilvl="0" w:tplc="8E12BBD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3532F25"/>
    <w:multiLevelType w:val="hybridMultilevel"/>
    <w:tmpl w:val="DB5E2822"/>
    <w:lvl w:ilvl="0" w:tplc="5EDA380E">
      <w:start w:val="1"/>
      <w:numFmt w:val="lowerLetter"/>
      <w:lvlText w:val="%1."/>
      <w:lvlJc w:val="left"/>
      <w:pPr>
        <w:ind w:left="720" w:hanging="360"/>
      </w:pPr>
      <w:rPr>
        <w:rFonts w:asciiTheme="minorHAnsi" w:hAnsi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47F2DE4"/>
    <w:multiLevelType w:val="hybridMultilevel"/>
    <w:tmpl w:val="6DC4700E"/>
    <w:lvl w:ilvl="0" w:tplc="C6123B54">
      <w:numFmt w:val="bullet"/>
      <w:lvlText w:val=""/>
      <w:lvlJc w:val="left"/>
      <w:pPr>
        <w:ind w:left="720" w:hanging="360"/>
      </w:pPr>
      <w:rPr>
        <w:rFonts w:ascii="Symbol" w:eastAsia="Droid Sans Fallback"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Duprex">
    <w15:presenceInfo w15:providerId="AD" w15:userId="S-1-5-21-848115496-1524922173-1168901340-403656"/>
  </w15:person>
  <w15:person w15:author="Paul Duprex [2]">
    <w15:presenceInfo w15:providerId="AD" w15:userId="S-1-5-21-848115496-1524922173-1168901340-403656"/>
  </w15:person>
  <w15:person w15:author="Paul Duprex [3]">
    <w15:presenceInfo w15:providerId="AD" w15:userId="S-1-5-21-848115496-1524922173-1168901340-403656"/>
  </w15:person>
  <w15:person w15:author="Paul Duprex [4]">
    <w15:presenceInfo w15:providerId="AD" w15:userId="S-1-5-21-848115496-1524922173-1168901340-403656"/>
  </w15:person>
  <w15:person w15:author="Paul Duprex [5]">
    <w15:presenceInfo w15:providerId="AD" w15:userId="S-1-5-21-848115496-1524922173-1168901340-403656"/>
  </w15:person>
  <w15:person w15:author="Paul Duprex [6]">
    <w15:presenceInfo w15:providerId="AD" w15:userId="S-1-5-21-848115496-1524922173-1168901340-403656"/>
  </w15:person>
  <w15:person w15:author="Paul Duprex [7]">
    <w15:presenceInfo w15:providerId="AD" w15:userId="S-1-5-21-848115496-1524922173-1168901340-403656"/>
  </w15:person>
  <w15:person w15:author="Paul Duprex [8]">
    <w15:presenceInfo w15:providerId="AD" w15:userId="S-1-5-21-848115496-1524922173-1168901340-403656"/>
  </w15:person>
  <w15:person w15:author="Paul Duprex [9]">
    <w15:presenceInfo w15:providerId="AD" w15:userId="S-1-5-21-848115496-1524922173-1168901340-403656"/>
  </w15:person>
  <w15:person w15:author="Paul Duprex [10]">
    <w15:presenceInfo w15:providerId="AD" w15:userId="S-1-5-21-848115496-1524922173-1168901340-403656"/>
  </w15:person>
  <w15:person w15:author="Paul Duprex [11]">
    <w15:presenceInfo w15:providerId="AD" w15:userId="S-1-5-21-848115496-1524922173-1168901340-403656"/>
  </w15:person>
  <w15:person w15:author="Paul Duprex [12]">
    <w15:presenceInfo w15:providerId="AD" w15:userId="S-1-5-21-848115496-1524922173-1168901340-403656"/>
  </w15:person>
  <w15:person w15:author="Paul Duprex [13]">
    <w15:presenceInfo w15:providerId="AD" w15:userId="S-1-5-21-848115496-1524922173-1168901340-403656"/>
  </w15:person>
  <w15:person w15:author="Paul Duprex [14]">
    <w15:presenceInfo w15:providerId="AD" w15:userId="S-1-5-21-848115496-1524922173-1168901340-403656"/>
  </w15:person>
  <w15:person w15:author="Paul Duprex [15]">
    <w15:presenceInfo w15:providerId="AD" w15:userId="S-1-5-21-848115496-1524922173-1168901340-403656"/>
  </w15:person>
  <w15:person w15:author="Paul Duprex [16]">
    <w15:presenceInfo w15:providerId="AD" w15:userId="S-1-5-21-848115496-1524922173-1168901340-403656"/>
  </w15:person>
  <w15:person w15:author="Paul Duprex [17]">
    <w15:presenceInfo w15:providerId="AD" w15:userId="S-1-5-21-848115496-1524922173-1168901340-403656"/>
  </w15:person>
  <w15:person w15:author="Paul Duprex [18]">
    <w15:presenceInfo w15:providerId="AD" w15:userId="S-1-5-21-848115496-1524922173-1168901340-403656"/>
  </w15:person>
  <w15:person w15:author="Paul Duprex [19]">
    <w15:presenceInfo w15:providerId="AD" w15:userId="S-1-5-21-848115496-1524922173-1168901340-40365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44433B"/>
    <w:rsid w:val="00005937"/>
    <w:rsid w:val="0001408B"/>
    <w:rsid w:val="00023013"/>
    <w:rsid w:val="00024FB8"/>
    <w:rsid w:val="00025F35"/>
    <w:rsid w:val="000274B9"/>
    <w:rsid w:val="00032811"/>
    <w:rsid w:val="00050846"/>
    <w:rsid w:val="00052660"/>
    <w:rsid w:val="00066702"/>
    <w:rsid w:val="00081ABF"/>
    <w:rsid w:val="000B5005"/>
    <w:rsid w:val="000B727B"/>
    <w:rsid w:val="000E4673"/>
    <w:rsid w:val="0010041E"/>
    <w:rsid w:val="00106D16"/>
    <w:rsid w:val="00136BC8"/>
    <w:rsid w:val="00197031"/>
    <w:rsid w:val="001A0516"/>
    <w:rsid w:val="001A5623"/>
    <w:rsid w:val="001B2303"/>
    <w:rsid w:val="001B2D79"/>
    <w:rsid w:val="001B5531"/>
    <w:rsid w:val="001E0F13"/>
    <w:rsid w:val="001E4099"/>
    <w:rsid w:val="001F7259"/>
    <w:rsid w:val="0021649A"/>
    <w:rsid w:val="00221A0F"/>
    <w:rsid w:val="00222817"/>
    <w:rsid w:val="00257CF1"/>
    <w:rsid w:val="00271BF9"/>
    <w:rsid w:val="00275429"/>
    <w:rsid w:val="0027609A"/>
    <w:rsid w:val="002A2163"/>
    <w:rsid w:val="002B43D4"/>
    <w:rsid w:val="002E2BF8"/>
    <w:rsid w:val="002F0FBA"/>
    <w:rsid w:val="00305974"/>
    <w:rsid w:val="00322212"/>
    <w:rsid w:val="00322731"/>
    <w:rsid w:val="00323EF1"/>
    <w:rsid w:val="003477EC"/>
    <w:rsid w:val="00357E1A"/>
    <w:rsid w:val="003663B0"/>
    <w:rsid w:val="0037125E"/>
    <w:rsid w:val="00374D67"/>
    <w:rsid w:val="0037560B"/>
    <w:rsid w:val="00380AAD"/>
    <w:rsid w:val="00391398"/>
    <w:rsid w:val="003965C5"/>
    <w:rsid w:val="003A2D35"/>
    <w:rsid w:val="003C2438"/>
    <w:rsid w:val="003C5C27"/>
    <w:rsid w:val="003D09CB"/>
    <w:rsid w:val="003D3718"/>
    <w:rsid w:val="003D4494"/>
    <w:rsid w:val="003D79F6"/>
    <w:rsid w:val="003F09BF"/>
    <w:rsid w:val="0044433B"/>
    <w:rsid w:val="0044500D"/>
    <w:rsid w:val="00445E05"/>
    <w:rsid w:val="00454528"/>
    <w:rsid w:val="00460780"/>
    <w:rsid w:val="0046348F"/>
    <w:rsid w:val="00482922"/>
    <w:rsid w:val="00482D1B"/>
    <w:rsid w:val="00493C70"/>
    <w:rsid w:val="004C5C8A"/>
    <w:rsid w:val="004C712E"/>
    <w:rsid w:val="004F174D"/>
    <w:rsid w:val="004F1772"/>
    <w:rsid w:val="004F3000"/>
    <w:rsid w:val="0050353C"/>
    <w:rsid w:val="00527BC6"/>
    <w:rsid w:val="005436B4"/>
    <w:rsid w:val="00562FF8"/>
    <w:rsid w:val="00594F13"/>
    <w:rsid w:val="00596199"/>
    <w:rsid w:val="00596284"/>
    <w:rsid w:val="005E020E"/>
    <w:rsid w:val="005E04EA"/>
    <w:rsid w:val="005F151E"/>
    <w:rsid w:val="00600855"/>
    <w:rsid w:val="00603022"/>
    <w:rsid w:val="00606BF4"/>
    <w:rsid w:val="006070D5"/>
    <w:rsid w:val="0062385A"/>
    <w:rsid w:val="00631D7B"/>
    <w:rsid w:val="00651AA2"/>
    <w:rsid w:val="006672A0"/>
    <w:rsid w:val="00671214"/>
    <w:rsid w:val="00676731"/>
    <w:rsid w:val="006A4902"/>
    <w:rsid w:val="006A5465"/>
    <w:rsid w:val="006C2FBE"/>
    <w:rsid w:val="006C35BA"/>
    <w:rsid w:val="006C533E"/>
    <w:rsid w:val="006D13DC"/>
    <w:rsid w:val="006D59FF"/>
    <w:rsid w:val="007008F0"/>
    <w:rsid w:val="00707FCE"/>
    <w:rsid w:val="00721EAF"/>
    <w:rsid w:val="00725B3E"/>
    <w:rsid w:val="007308F5"/>
    <w:rsid w:val="00735812"/>
    <w:rsid w:val="007638CC"/>
    <w:rsid w:val="00781A7D"/>
    <w:rsid w:val="00783580"/>
    <w:rsid w:val="0079318B"/>
    <w:rsid w:val="007A0B83"/>
    <w:rsid w:val="007B026E"/>
    <w:rsid w:val="007C7AD9"/>
    <w:rsid w:val="007D10CA"/>
    <w:rsid w:val="007F69B6"/>
    <w:rsid w:val="00801C3C"/>
    <w:rsid w:val="0080618E"/>
    <w:rsid w:val="008143E4"/>
    <w:rsid w:val="00840629"/>
    <w:rsid w:val="0084371A"/>
    <w:rsid w:val="0084493B"/>
    <w:rsid w:val="00844C60"/>
    <w:rsid w:val="008616C5"/>
    <w:rsid w:val="008630AE"/>
    <w:rsid w:val="0087104A"/>
    <w:rsid w:val="00876F4A"/>
    <w:rsid w:val="00892BB5"/>
    <w:rsid w:val="008960B9"/>
    <w:rsid w:val="008C17A1"/>
    <w:rsid w:val="008C334F"/>
    <w:rsid w:val="008D3A06"/>
    <w:rsid w:val="008D5ACF"/>
    <w:rsid w:val="008E50C2"/>
    <w:rsid w:val="008F47E7"/>
    <w:rsid w:val="00901EB0"/>
    <w:rsid w:val="0090603A"/>
    <w:rsid w:val="00915805"/>
    <w:rsid w:val="00920449"/>
    <w:rsid w:val="00922B30"/>
    <w:rsid w:val="00923277"/>
    <w:rsid w:val="009273C5"/>
    <w:rsid w:val="00934B66"/>
    <w:rsid w:val="009501E1"/>
    <w:rsid w:val="00951D0A"/>
    <w:rsid w:val="00966081"/>
    <w:rsid w:val="009672BE"/>
    <w:rsid w:val="00983C43"/>
    <w:rsid w:val="00984242"/>
    <w:rsid w:val="009A0E22"/>
    <w:rsid w:val="009C4170"/>
    <w:rsid w:val="009D3AD3"/>
    <w:rsid w:val="009E25D7"/>
    <w:rsid w:val="009E3C96"/>
    <w:rsid w:val="009F4D18"/>
    <w:rsid w:val="009F51D5"/>
    <w:rsid w:val="00A02277"/>
    <w:rsid w:val="00A06B71"/>
    <w:rsid w:val="00A134F5"/>
    <w:rsid w:val="00A14B7E"/>
    <w:rsid w:val="00A20FAB"/>
    <w:rsid w:val="00A24A3A"/>
    <w:rsid w:val="00A45687"/>
    <w:rsid w:val="00A47091"/>
    <w:rsid w:val="00A4732B"/>
    <w:rsid w:val="00A576A8"/>
    <w:rsid w:val="00A613EC"/>
    <w:rsid w:val="00A62E3F"/>
    <w:rsid w:val="00A71F80"/>
    <w:rsid w:val="00A972CE"/>
    <w:rsid w:val="00AA0C90"/>
    <w:rsid w:val="00AA4AF1"/>
    <w:rsid w:val="00AC3D72"/>
    <w:rsid w:val="00AD089E"/>
    <w:rsid w:val="00AD5BD2"/>
    <w:rsid w:val="00AD7F41"/>
    <w:rsid w:val="00B06127"/>
    <w:rsid w:val="00B133CB"/>
    <w:rsid w:val="00B23015"/>
    <w:rsid w:val="00B356AD"/>
    <w:rsid w:val="00B47F6B"/>
    <w:rsid w:val="00B565D4"/>
    <w:rsid w:val="00B80BBD"/>
    <w:rsid w:val="00B90440"/>
    <w:rsid w:val="00B92F51"/>
    <w:rsid w:val="00BA7FA5"/>
    <w:rsid w:val="00BB0B8C"/>
    <w:rsid w:val="00BC14C2"/>
    <w:rsid w:val="00BC2833"/>
    <w:rsid w:val="00BC5A7C"/>
    <w:rsid w:val="00BC6838"/>
    <w:rsid w:val="00BE05D4"/>
    <w:rsid w:val="00BE1BC5"/>
    <w:rsid w:val="00BF39D8"/>
    <w:rsid w:val="00BF768F"/>
    <w:rsid w:val="00C02ADE"/>
    <w:rsid w:val="00C04057"/>
    <w:rsid w:val="00C14238"/>
    <w:rsid w:val="00C15586"/>
    <w:rsid w:val="00C20B98"/>
    <w:rsid w:val="00C2511A"/>
    <w:rsid w:val="00C34237"/>
    <w:rsid w:val="00C625A9"/>
    <w:rsid w:val="00C62CCD"/>
    <w:rsid w:val="00C6367C"/>
    <w:rsid w:val="00C67202"/>
    <w:rsid w:val="00C76BAB"/>
    <w:rsid w:val="00CA052A"/>
    <w:rsid w:val="00CB064C"/>
    <w:rsid w:val="00CB7A6E"/>
    <w:rsid w:val="00CC2145"/>
    <w:rsid w:val="00CD0126"/>
    <w:rsid w:val="00CD7C55"/>
    <w:rsid w:val="00D40A4B"/>
    <w:rsid w:val="00D416F2"/>
    <w:rsid w:val="00D42EBC"/>
    <w:rsid w:val="00D47709"/>
    <w:rsid w:val="00D642A9"/>
    <w:rsid w:val="00D7266E"/>
    <w:rsid w:val="00D81C2A"/>
    <w:rsid w:val="00D83E3A"/>
    <w:rsid w:val="00DA08AB"/>
    <w:rsid w:val="00DB0FF0"/>
    <w:rsid w:val="00DB17AB"/>
    <w:rsid w:val="00DB5DBC"/>
    <w:rsid w:val="00DB7501"/>
    <w:rsid w:val="00DC4666"/>
    <w:rsid w:val="00DC51EF"/>
    <w:rsid w:val="00DE2725"/>
    <w:rsid w:val="00DF1F55"/>
    <w:rsid w:val="00DF53B5"/>
    <w:rsid w:val="00E02E3D"/>
    <w:rsid w:val="00E04501"/>
    <w:rsid w:val="00E13D24"/>
    <w:rsid w:val="00E15651"/>
    <w:rsid w:val="00E308B6"/>
    <w:rsid w:val="00E342F7"/>
    <w:rsid w:val="00E4314D"/>
    <w:rsid w:val="00E50DDB"/>
    <w:rsid w:val="00E56226"/>
    <w:rsid w:val="00E61A79"/>
    <w:rsid w:val="00E77D1B"/>
    <w:rsid w:val="00EB21A6"/>
    <w:rsid w:val="00EC6CB3"/>
    <w:rsid w:val="00EE4288"/>
    <w:rsid w:val="00F06A6E"/>
    <w:rsid w:val="00F26EC0"/>
    <w:rsid w:val="00F320E9"/>
    <w:rsid w:val="00F442D1"/>
    <w:rsid w:val="00F73AF7"/>
    <w:rsid w:val="00F74E3A"/>
    <w:rsid w:val="00F8192A"/>
    <w:rsid w:val="00FC5602"/>
    <w:rsid w:val="00FE5870"/>
    <w:rsid w:val="00FE5D90"/>
    <w:rsid w:val="00FF4CFB"/>
    <w:rsid w:val="0D8D423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922"/>
  </w:style>
  <w:style w:type="paragraph" w:styleId="Heading1">
    <w:name w:val="heading 1"/>
    <w:basedOn w:val="Normal"/>
    <w:next w:val="Normal"/>
    <w:link w:val="Heading1Char"/>
    <w:uiPriority w:val="9"/>
    <w:qFormat/>
    <w:rsid w:val="00482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2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292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92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9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29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29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2922"/>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482922"/>
  </w:style>
  <w:style w:type="character" w:customStyle="1" w:styleId="NoSpacingChar">
    <w:name w:val="No Spacing Char"/>
    <w:basedOn w:val="DefaultParagraphFont"/>
    <w:link w:val="NoSpacing"/>
    <w:uiPriority w:val="1"/>
    <w:rsid w:val="00DB17AB"/>
  </w:style>
  <w:style w:type="paragraph" w:customStyle="1" w:styleId="PreformattedText">
    <w:name w:val="Preformatted Text"/>
    <w:basedOn w:val="Normal"/>
    <w:qFormat/>
    <w:rsid w:val="00E50DDB"/>
    <w:pPr>
      <w:widowControl w:val="0"/>
      <w:suppressAutoHyphens/>
    </w:pPr>
    <w:rPr>
      <w:rFonts w:ascii="Liberation Serif" w:eastAsia="Droid Sans Fallback" w:hAnsi="Liberation Serif" w:cs="Lohit Hindi"/>
      <w:sz w:val="20"/>
      <w:szCs w:val="20"/>
      <w:lang w:val="en-US" w:eastAsia="zh-CN" w:bidi="hi-IN"/>
    </w:rPr>
  </w:style>
  <w:style w:type="character" w:customStyle="1" w:styleId="apple-converted-space">
    <w:name w:val="apple-converted-space"/>
    <w:basedOn w:val="DefaultParagraphFont"/>
    <w:rsid w:val="00380AAD"/>
  </w:style>
  <w:style w:type="paragraph" w:styleId="TOCHeading">
    <w:name w:val="TOC Heading"/>
    <w:basedOn w:val="Heading1"/>
    <w:next w:val="Normal"/>
    <w:uiPriority w:val="39"/>
    <w:semiHidden/>
    <w:unhideWhenUsed/>
    <w:qFormat/>
    <w:rsid w:val="00380AAD"/>
    <w:pPr>
      <w:spacing w:line="276" w:lineRule="auto"/>
      <w:outlineLvl w:val="9"/>
    </w:pPr>
    <w:rPr>
      <w:lang w:val="en-US" w:eastAsia="ja-JP"/>
    </w:rPr>
  </w:style>
  <w:style w:type="paragraph" w:styleId="TOC1">
    <w:name w:val="toc 1"/>
    <w:basedOn w:val="Normal"/>
    <w:next w:val="Normal"/>
    <w:autoRedefine/>
    <w:uiPriority w:val="39"/>
    <w:unhideWhenUsed/>
    <w:rsid w:val="00380AAD"/>
    <w:pPr>
      <w:spacing w:after="100"/>
    </w:pPr>
  </w:style>
  <w:style w:type="paragraph" w:styleId="TOC2">
    <w:name w:val="toc 2"/>
    <w:basedOn w:val="Normal"/>
    <w:next w:val="Normal"/>
    <w:autoRedefine/>
    <w:uiPriority w:val="39"/>
    <w:unhideWhenUsed/>
    <w:rsid w:val="00380AAD"/>
    <w:pPr>
      <w:spacing w:after="100"/>
      <w:ind w:left="220"/>
    </w:pPr>
  </w:style>
  <w:style w:type="character" w:styleId="Hyperlink">
    <w:name w:val="Hyperlink"/>
    <w:basedOn w:val="DefaultParagraphFont"/>
    <w:uiPriority w:val="99"/>
    <w:unhideWhenUsed/>
    <w:rsid w:val="00380AAD"/>
    <w:rPr>
      <w:color w:val="0000FF" w:themeColor="hyperlink"/>
      <w:u w:val="single"/>
    </w:rPr>
  </w:style>
  <w:style w:type="paragraph" w:styleId="BalloonText">
    <w:name w:val="Balloon Text"/>
    <w:basedOn w:val="Normal"/>
    <w:link w:val="BalloonTextChar"/>
    <w:uiPriority w:val="99"/>
    <w:semiHidden/>
    <w:unhideWhenUsed/>
    <w:rsid w:val="00380AAD"/>
    <w:rPr>
      <w:rFonts w:ascii="Tahoma" w:hAnsi="Tahoma" w:cs="Tahoma"/>
      <w:sz w:val="16"/>
      <w:szCs w:val="16"/>
    </w:rPr>
  </w:style>
  <w:style w:type="character" w:customStyle="1" w:styleId="BalloonTextChar">
    <w:name w:val="Balloon Text Char"/>
    <w:basedOn w:val="DefaultParagraphFont"/>
    <w:link w:val="BalloonText"/>
    <w:uiPriority w:val="99"/>
    <w:semiHidden/>
    <w:rsid w:val="00380AAD"/>
    <w:rPr>
      <w:rFonts w:ascii="Tahoma" w:hAnsi="Tahoma" w:cs="Tahoma"/>
      <w:sz w:val="16"/>
      <w:szCs w:val="16"/>
    </w:rPr>
  </w:style>
  <w:style w:type="paragraph" w:styleId="Title">
    <w:name w:val="Title"/>
    <w:basedOn w:val="Normal"/>
    <w:next w:val="Normal"/>
    <w:link w:val="TitleChar"/>
    <w:uiPriority w:val="10"/>
    <w:qFormat/>
    <w:rsid w:val="00380A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0AAD"/>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qFormat/>
    <w:rsid w:val="00B565D4"/>
    <w:rPr>
      <w:sz w:val="16"/>
      <w:szCs w:val="16"/>
    </w:rPr>
  </w:style>
  <w:style w:type="character" w:customStyle="1" w:styleId="CommentTextChar">
    <w:name w:val="Comment Text Char"/>
    <w:basedOn w:val="DefaultParagraphFont"/>
    <w:link w:val="CommentText"/>
    <w:uiPriority w:val="99"/>
    <w:qFormat/>
    <w:rsid w:val="00B565D4"/>
    <w:rPr>
      <w:sz w:val="20"/>
      <w:szCs w:val="20"/>
    </w:rPr>
  </w:style>
  <w:style w:type="paragraph" w:styleId="CommentText">
    <w:name w:val="annotation text"/>
    <w:basedOn w:val="Normal"/>
    <w:link w:val="CommentTextChar"/>
    <w:uiPriority w:val="99"/>
    <w:unhideWhenUsed/>
    <w:qFormat/>
    <w:rsid w:val="00B565D4"/>
    <w:pPr>
      <w:suppressAutoHyphens/>
      <w:spacing w:line="240" w:lineRule="auto"/>
    </w:pPr>
    <w:rPr>
      <w:sz w:val="20"/>
      <w:szCs w:val="20"/>
    </w:rPr>
  </w:style>
  <w:style w:type="character" w:customStyle="1" w:styleId="CommentTextChar1">
    <w:name w:val="Comment Text Char1"/>
    <w:basedOn w:val="DefaultParagraphFont"/>
    <w:uiPriority w:val="99"/>
    <w:semiHidden/>
    <w:rsid w:val="00B565D4"/>
    <w:rPr>
      <w:sz w:val="20"/>
      <w:szCs w:val="20"/>
    </w:rPr>
  </w:style>
  <w:style w:type="table" w:styleId="LightList-Accent1">
    <w:name w:val="Light List Accent 1"/>
    <w:basedOn w:val="TableNormal"/>
    <w:uiPriority w:val="61"/>
    <w:rsid w:val="00DB17AB"/>
    <w:pPr>
      <w:spacing w:line="240" w:lineRule="auto"/>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87104A"/>
    <w:pPr>
      <w:suppressAutoHyphens w:val="0"/>
    </w:pPr>
    <w:rPr>
      <w:b/>
      <w:bCs/>
    </w:rPr>
  </w:style>
  <w:style w:type="character" w:customStyle="1" w:styleId="CommentSubjectChar">
    <w:name w:val="Comment Subject Char"/>
    <w:basedOn w:val="CommentTextChar"/>
    <w:link w:val="CommentSubject"/>
    <w:uiPriority w:val="99"/>
    <w:semiHidden/>
    <w:rsid w:val="0087104A"/>
    <w:rPr>
      <w:b/>
      <w:bCs/>
      <w:sz w:val="20"/>
      <w:szCs w:val="20"/>
    </w:rPr>
  </w:style>
  <w:style w:type="paragraph" w:styleId="Header">
    <w:name w:val="header"/>
    <w:basedOn w:val="Normal"/>
    <w:link w:val="HeaderChar"/>
    <w:uiPriority w:val="99"/>
    <w:unhideWhenUsed/>
    <w:rsid w:val="00596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199"/>
  </w:style>
  <w:style w:type="paragraph" w:styleId="Footer">
    <w:name w:val="footer"/>
    <w:basedOn w:val="Normal"/>
    <w:link w:val="FooterChar"/>
    <w:uiPriority w:val="99"/>
    <w:unhideWhenUsed/>
    <w:rsid w:val="00596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199"/>
  </w:style>
  <w:style w:type="paragraph" w:styleId="HTMLPreformatted">
    <w:name w:val="HTML Preformatted"/>
    <w:basedOn w:val="Normal"/>
    <w:link w:val="HTMLPreformattedChar"/>
    <w:uiPriority w:val="99"/>
    <w:unhideWhenUsed/>
    <w:rsid w:val="00D4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47709"/>
    <w:rPr>
      <w:rFonts w:ascii="Courier New" w:eastAsia="Times New Roman" w:hAnsi="Courier New" w:cs="Courier New"/>
      <w:sz w:val="20"/>
      <w:szCs w:val="20"/>
      <w:lang w:eastAsia="en-GB"/>
    </w:rPr>
  </w:style>
  <w:style w:type="paragraph" w:styleId="ListParagraph">
    <w:name w:val="List Paragraph"/>
    <w:basedOn w:val="Normal"/>
    <w:uiPriority w:val="34"/>
    <w:qFormat/>
    <w:rsid w:val="0084371A"/>
    <w:pPr>
      <w:ind w:left="720"/>
      <w:contextualSpacing/>
    </w:pPr>
  </w:style>
  <w:style w:type="paragraph" w:styleId="NormalWeb">
    <w:name w:val="Normal (Web)"/>
    <w:basedOn w:val="Normal"/>
    <w:uiPriority w:val="99"/>
    <w:unhideWhenUsed/>
    <w:rsid w:val="006C2FBE"/>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LightShading-Accent5">
    <w:name w:val="Light Shading Accent 5"/>
    <w:basedOn w:val="TableNormal"/>
    <w:uiPriority w:val="60"/>
    <w:rsid w:val="00F26EC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
    <w:name w:val="Body Text"/>
    <w:basedOn w:val="Normal"/>
    <w:link w:val="BodyTextChar1"/>
    <w:rsid w:val="00460780"/>
    <w:pPr>
      <w:spacing w:after="140" w:line="288" w:lineRule="auto"/>
    </w:pPr>
    <w:rPr>
      <w:rFonts w:eastAsiaTheme="minorEastAsia"/>
      <w:lang w:eastAsia="en-GB"/>
    </w:rPr>
  </w:style>
  <w:style w:type="character" w:customStyle="1" w:styleId="BodyTextChar1">
    <w:name w:val="Body Text Char1"/>
    <w:basedOn w:val="DefaultParagraphFont"/>
    <w:link w:val="BodyText"/>
    <w:rsid w:val="00460780"/>
    <w:rPr>
      <w:rFonts w:eastAsiaTheme="minorEastAsia"/>
      <w:lang w:eastAsia="en-GB"/>
    </w:rPr>
  </w:style>
  <w:style w:type="character" w:customStyle="1" w:styleId="BodyTextChar">
    <w:name w:val="Body Text Char"/>
    <w:basedOn w:val="DefaultParagraphFont"/>
    <w:link w:val="TextBody"/>
    <w:qFormat/>
    <w:rsid w:val="00460780"/>
  </w:style>
  <w:style w:type="paragraph" w:styleId="TOC3">
    <w:name w:val="toc 3"/>
    <w:basedOn w:val="Normal"/>
    <w:next w:val="Normal"/>
    <w:autoRedefine/>
    <w:uiPriority w:val="39"/>
    <w:unhideWhenUsed/>
    <w:rsid w:val="006070D5"/>
    <w:pPr>
      <w:spacing w:after="100"/>
      <w:ind w:left="440"/>
    </w:pPr>
  </w:style>
  <w:style w:type="paragraph" w:customStyle="1" w:styleId="TextBody">
    <w:name w:val="Text Body"/>
    <w:basedOn w:val="Normal"/>
    <w:link w:val="BodyTextChar"/>
    <w:rsid w:val="006D13DC"/>
    <w:pPr>
      <w:widowControl w:val="0"/>
      <w:suppressAutoHyphens/>
      <w:spacing w:after="12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922"/>
  </w:style>
  <w:style w:type="paragraph" w:styleId="Heading1">
    <w:name w:val="heading 1"/>
    <w:basedOn w:val="Normal"/>
    <w:next w:val="Normal"/>
    <w:link w:val="Heading1Char"/>
    <w:uiPriority w:val="9"/>
    <w:qFormat/>
    <w:rsid w:val="00482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2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292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92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9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29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29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2922"/>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482922"/>
  </w:style>
  <w:style w:type="character" w:customStyle="1" w:styleId="NoSpacingChar">
    <w:name w:val="No Spacing Char"/>
    <w:basedOn w:val="DefaultParagraphFont"/>
    <w:link w:val="NoSpacing"/>
    <w:uiPriority w:val="1"/>
    <w:rsid w:val="00DB17AB"/>
  </w:style>
  <w:style w:type="paragraph" w:customStyle="1" w:styleId="PreformattedText">
    <w:name w:val="Preformatted Text"/>
    <w:basedOn w:val="Normal"/>
    <w:qFormat/>
    <w:rsid w:val="00E50DDB"/>
    <w:pPr>
      <w:widowControl w:val="0"/>
      <w:suppressAutoHyphens/>
    </w:pPr>
    <w:rPr>
      <w:rFonts w:ascii="Liberation Serif" w:eastAsia="Droid Sans Fallback" w:hAnsi="Liberation Serif" w:cs="Lohit Hindi"/>
      <w:sz w:val="20"/>
      <w:szCs w:val="20"/>
      <w:lang w:val="en-US" w:eastAsia="zh-CN" w:bidi="hi-IN"/>
    </w:rPr>
  </w:style>
  <w:style w:type="character" w:customStyle="1" w:styleId="apple-converted-space">
    <w:name w:val="apple-converted-space"/>
    <w:basedOn w:val="DefaultParagraphFont"/>
    <w:rsid w:val="00380AAD"/>
  </w:style>
  <w:style w:type="paragraph" w:styleId="TOCHeading">
    <w:name w:val="TOC Heading"/>
    <w:basedOn w:val="Heading1"/>
    <w:next w:val="Normal"/>
    <w:uiPriority w:val="39"/>
    <w:semiHidden/>
    <w:unhideWhenUsed/>
    <w:qFormat/>
    <w:rsid w:val="00380AAD"/>
    <w:pPr>
      <w:spacing w:line="276" w:lineRule="auto"/>
      <w:outlineLvl w:val="9"/>
    </w:pPr>
    <w:rPr>
      <w:lang w:val="en-US" w:eastAsia="ja-JP"/>
    </w:rPr>
  </w:style>
  <w:style w:type="paragraph" w:styleId="TOC1">
    <w:name w:val="toc 1"/>
    <w:basedOn w:val="Normal"/>
    <w:next w:val="Normal"/>
    <w:autoRedefine/>
    <w:uiPriority w:val="39"/>
    <w:unhideWhenUsed/>
    <w:rsid w:val="00380AAD"/>
    <w:pPr>
      <w:spacing w:after="100"/>
    </w:pPr>
  </w:style>
  <w:style w:type="paragraph" w:styleId="TOC2">
    <w:name w:val="toc 2"/>
    <w:basedOn w:val="Normal"/>
    <w:next w:val="Normal"/>
    <w:autoRedefine/>
    <w:uiPriority w:val="39"/>
    <w:unhideWhenUsed/>
    <w:rsid w:val="00380AAD"/>
    <w:pPr>
      <w:spacing w:after="100"/>
      <w:ind w:left="220"/>
    </w:pPr>
  </w:style>
  <w:style w:type="character" w:styleId="Hyperlink">
    <w:name w:val="Hyperlink"/>
    <w:basedOn w:val="DefaultParagraphFont"/>
    <w:uiPriority w:val="99"/>
    <w:unhideWhenUsed/>
    <w:rsid w:val="00380AAD"/>
    <w:rPr>
      <w:color w:val="0000FF" w:themeColor="hyperlink"/>
      <w:u w:val="single"/>
    </w:rPr>
  </w:style>
  <w:style w:type="paragraph" w:styleId="BalloonText">
    <w:name w:val="Balloon Text"/>
    <w:basedOn w:val="Normal"/>
    <w:link w:val="BalloonTextChar"/>
    <w:uiPriority w:val="99"/>
    <w:semiHidden/>
    <w:unhideWhenUsed/>
    <w:rsid w:val="00380AAD"/>
    <w:rPr>
      <w:rFonts w:ascii="Tahoma" w:hAnsi="Tahoma" w:cs="Tahoma"/>
      <w:sz w:val="16"/>
      <w:szCs w:val="16"/>
    </w:rPr>
  </w:style>
  <w:style w:type="character" w:customStyle="1" w:styleId="BalloonTextChar">
    <w:name w:val="Balloon Text Char"/>
    <w:basedOn w:val="DefaultParagraphFont"/>
    <w:link w:val="BalloonText"/>
    <w:uiPriority w:val="99"/>
    <w:semiHidden/>
    <w:rsid w:val="00380AAD"/>
    <w:rPr>
      <w:rFonts w:ascii="Tahoma" w:hAnsi="Tahoma" w:cs="Tahoma"/>
      <w:sz w:val="16"/>
      <w:szCs w:val="16"/>
    </w:rPr>
  </w:style>
  <w:style w:type="paragraph" w:styleId="Title">
    <w:name w:val="Title"/>
    <w:basedOn w:val="Normal"/>
    <w:next w:val="Normal"/>
    <w:link w:val="TitleChar"/>
    <w:uiPriority w:val="10"/>
    <w:qFormat/>
    <w:rsid w:val="00380A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0AAD"/>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qFormat/>
    <w:rsid w:val="00B565D4"/>
    <w:rPr>
      <w:sz w:val="16"/>
      <w:szCs w:val="16"/>
    </w:rPr>
  </w:style>
  <w:style w:type="character" w:customStyle="1" w:styleId="CommentTextChar">
    <w:name w:val="Comment Text Char"/>
    <w:basedOn w:val="DefaultParagraphFont"/>
    <w:link w:val="CommentText"/>
    <w:uiPriority w:val="99"/>
    <w:qFormat/>
    <w:rsid w:val="00B565D4"/>
    <w:rPr>
      <w:sz w:val="20"/>
      <w:szCs w:val="20"/>
    </w:rPr>
  </w:style>
  <w:style w:type="paragraph" w:styleId="CommentText">
    <w:name w:val="annotation text"/>
    <w:basedOn w:val="Normal"/>
    <w:link w:val="CommentTextChar"/>
    <w:uiPriority w:val="99"/>
    <w:unhideWhenUsed/>
    <w:qFormat/>
    <w:rsid w:val="00B565D4"/>
    <w:pPr>
      <w:suppressAutoHyphens/>
      <w:spacing w:line="240" w:lineRule="auto"/>
    </w:pPr>
    <w:rPr>
      <w:sz w:val="20"/>
      <w:szCs w:val="20"/>
    </w:rPr>
  </w:style>
  <w:style w:type="character" w:customStyle="1" w:styleId="CommentTextChar1">
    <w:name w:val="Comment Text Char1"/>
    <w:basedOn w:val="DefaultParagraphFont"/>
    <w:uiPriority w:val="99"/>
    <w:semiHidden/>
    <w:rsid w:val="00B565D4"/>
    <w:rPr>
      <w:sz w:val="20"/>
      <w:szCs w:val="20"/>
    </w:rPr>
  </w:style>
  <w:style w:type="table" w:styleId="LightList-Accent1">
    <w:name w:val="Light List Accent 1"/>
    <w:basedOn w:val="TableNormal"/>
    <w:uiPriority w:val="61"/>
    <w:rsid w:val="00DB17AB"/>
    <w:pPr>
      <w:spacing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87104A"/>
    <w:pPr>
      <w:suppressAutoHyphens w:val="0"/>
    </w:pPr>
    <w:rPr>
      <w:b/>
      <w:bCs/>
    </w:rPr>
  </w:style>
  <w:style w:type="character" w:customStyle="1" w:styleId="CommentSubjectChar">
    <w:name w:val="Comment Subject Char"/>
    <w:basedOn w:val="CommentTextChar"/>
    <w:link w:val="CommentSubject"/>
    <w:uiPriority w:val="99"/>
    <w:semiHidden/>
    <w:rsid w:val="0087104A"/>
    <w:rPr>
      <w:b/>
      <w:bCs/>
      <w:sz w:val="20"/>
      <w:szCs w:val="20"/>
    </w:rPr>
  </w:style>
  <w:style w:type="paragraph" w:styleId="Header">
    <w:name w:val="header"/>
    <w:basedOn w:val="Normal"/>
    <w:link w:val="HeaderChar"/>
    <w:uiPriority w:val="99"/>
    <w:unhideWhenUsed/>
    <w:rsid w:val="00596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199"/>
  </w:style>
  <w:style w:type="paragraph" w:styleId="Footer">
    <w:name w:val="footer"/>
    <w:basedOn w:val="Normal"/>
    <w:link w:val="FooterChar"/>
    <w:uiPriority w:val="99"/>
    <w:unhideWhenUsed/>
    <w:rsid w:val="00596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199"/>
  </w:style>
  <w:style w:type="paragraph" w:styleId="HTMLPreformatted">
    <w:name w:val="HTML Preformatted"/>
    <w:basedOn w:val="Normal"/>
    <w:link w:val="HTMLPreformattedChar"/>
    <w:uiPriority w:val="99"/>
    <w:unhideWhenUsed/>
    <w:rsid w:val="00D4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47709"/>
    <w:rPr>
      <w:rFonts w:ascii="Courier New" w:eastAsia="Times New Roman" w:hAnsi="Courier New" w:cs="Courier New"/>
      <w:sz w:val="20"/>
      <w:szCs w:val="20"/>
      <w:lang w:eastAsia="en-GB"/>
    </w:rPr>
  </w:style>
  <w:style w:type="paragraph" w:styleId="ListParagraph">
    <w:name w:val="List Paragraph"/>
    <w:basedOn w:val="Normal"/>
    <w:uiPriority w:val="34"/>
    <w:qFormat/>
    <w:rsid w:val="0084371A"/>
    <w:pPr>
      <w:ind w:left="720"/>
      <w:contextualSpacing/>
    </w:pPr>
  </w:style>
  <w:style w:type="paragraph" w:styleId="NormalWeb">
    <w:name w:val="Normal (Web)"/>
    <w:basedOn w:val="Normal"/>
    <w:uiPriority w:val="99"/>
    <w:unhideWhenUsed/>
    <w:rsid w:val="006C2FBE"/>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LightShading-Accent5">
    <w:name w:val="Light Shading Accent 5"/>
    <w:basedOn w:val="TableNormal"/>
    <w:uiPriority w:val="60"/>
    <w:rsid w:val="00F26EC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
    <w:name w:val="Body Text"/>
    <w:basedOn w:val="Normal"/>
    <w:link w:val="BodyTextChar1"/>
    <w:rsid w:val="00460780"/>
    <w:pPr>
      <w:spacing w:after="140" w:line="288" w:lineRule="auto"/>
    </w:pPr>
    <w:rPr>
      <w:rFonts w:eastAsiaTheme="minorEastAsia"/>
      <w:lang w:eastAsia="en-GB"/>
    </w:rPr>
  </w:style>
  <w:style w:type="character" w:customStyle="1" w:styleId="BodyTextChar1">
    <w:name w:val="Body Text Char1"/>
    <w:basedOn w:val="DefaultParagraphFont"/>
    <w:link w:val="BodyText"/>
    <w:rsid w:val="00460780"/>
    <w:rPr>
      <w:rFonts w:eastAsiaTheme="minorEastAsia"/>
      <w:lang w:eastAsia="en-GB"/>
    </w:rPr>
  </w:style>
  <w:style w:type="character" w:customStyle="1" w:styleId="BodyTextChar">
    <w:name w:val="Body Text Char"/>
    <w:basedOn w:val="DefaultParagraphFont"/>
    <w:link w:val="TextBody"/>
    <w:qFormat/>
    <w:rsid w:val="00460780"/>
  </w:style>
  <w:style w:type="paragraph" w:styleId="TOC3">
    <w:name w:val="toc 3"/>
    <w:basedOn w:val="Normal"/>
    <w:next w:val="Normal"/>
    <w:autoRedefine/>
    <w:uiPriority w:val="39"/>
    <w:unhideWhenUsed/>
    <w:rsid w:val="006070D5"/>
    <w:pPr>
      <w:spacing w:after="100"/>
      <w:ind w:left="440"/>
    </w:pPr>
  </w:style>
  <w:style w:type="paragraph" w:customStyle="1" w:styleId="TextBody">
    <w:name w:val="Text Body"/>
    <w:basedOn w:val="Normal"/>
    <w:link w:val="BodyTextChar"/>
    <w:rsid w:val="006D13DC"/>
    <w:pPr>
      <w:widowControl w:val="0"/>
      <w:suppressAutoHyphens/>
      <w:spacing w:after="120" w:line="240" w:lineRule="auto"/>
    </w:pPr>
  </w:style>
</w:styles>
</file>

<file path=word/webSettings.xml><?xml version="1.0" encoding="utf-8"?>
<w:webSettings xmlns:r="http://schemas.openxmlformats.org/officeDocument/2006/relationships" xmlns:w="http://schemas.openxmlformats.org/wordprocessingml/2006/main">
  <w:divs>
    <w:div w:id="20980409">
      <w:bodyDiv w:val="1"/>
      <w:marLeft w:val="0"/>
      <w:marRight w:val="0"/>
      <w:marTop w:val="0"/>
      <w:marBottom w:val="0"/>
      <w:divBdr>
        <w:top w:val="none" w:sz="0" w:space="0" w:color="auto"/>
        <w:left w:val="none" w:sz="0" w:space="0" w:color="auto"/>
        <w:bottom w:val="none" w:sz="0" w:space="0" w:color="auto"/>
        <w:right w:val="none" w:sz="0" w:space="0" w:color="auto"/>
      </w:divBdr>
    </w:div>
    <w:div w:id="125054612">
      <w:bodyDiv w:val="1"/>
      <w:marLeft w:val="0"/>
      <w:marRight w:val="0"/>
      <w:marTop w:val="0"/>
      <w:marBottom w:val="0"/>
      <w:divBdr>
        <w:top w:val="none" w:sz="0" w:space="0" w:color="auto"/>
        <w:left w:val="none" w:sz="0" w:space="0" w:color="auto"/>
        <w:bottom w:val="none" w:sz="0" w:space="0" w:color="auto"/>
        <w:right w:val="none" w:sz="0" w:space="0" w:color="auto"/>
      </w:divBdr>
    </w:div>
    <w:div w:id="140342726">
      <w:bodyDiv w:val="1"/>
      <w:marLeft w:val="0"/>
      <w:marRight w:val="0"/>
      <w:marTop w:val="0"/>
      <w:marBottom w:val="0"/>
      <w:divBdr>
        <w:top w:val="none" w:sz="0" w:space="0" w:color="auto"/>
        <w:left w:val="none" w:sz="0" w:space="0" w:color="auto"/>
        <w:bottom w:val="none" w:sz="0" w:space="0" w:color="auto"/>
        <w:right w:val="none" w:sz="0" w:space="0" w:color="auto"/>
      </w:divBdr>
    </w:div>
    <w:div w:id="224219972">
      <w:bodyDiv w:val="1"/>
      <w:marLeft w:val="0"/>
      <w:marRight w:val="0"/>
      <w:marTop w:val="0"/>
      <w:marBottom w:val="0"/>
      <w:divBdr>
        <w:top w:val="none" w:sz="0" w:space="0" w:color="auto"/>
        <w:left w:val="none" w:sz="0" w:space="0" w:color="auto"/>
        <w:bottom w:val="none" w:sz="0" w:space="0" w:color="auto"/>
        <w:right w:val="none" w:sz="0" w:space="0" w:color="auto"/>
      </w:divBdr>
    </w:div>
    <w:div w:id="307128507">
      <w:bodyDiv w:val="1"/>
      <w:marLeft w:val="0"/>
      <w:marRight w:val="0"/>
      <w:marTop w:val="0"/>
      <w:marBottom w:val="0"/>
      <w:divBdr>
        <w:top w:val="none" w:sz="0" w:space="0" w:color="auto"/>
        <w:left w:val="none" w:sz="0" w:space="0" w:color="auto"/>
        <w:bottom w:val="none" w:sz="0" w:space="0" w:color="auto"/>
        <w:right w:val="none" w:sz="0" w:space="0" w:color="auto"/>
      </w:divBdr>
    </w:div>
    <w:div w:id="336352220">
      <w:bodyDiv w:val="1"/>
      <w:marLeft w:val="0"/>
      <w:marRight w:val="0"/>
      <w:marTop w:val="0"/>
      <w:marBottom w:val="0"/>
      <w:divBdr>
        <w:top w:val="none" w:sz="0" w:space="0" w:color="auto"/>
        <w:left w:val="none" w:sz="0" w:space="0" w:color="auto"/>
        <w:bottom w:val="none" w:sz="0" w:space="0" w:color="auto"/>
        <w:right w:val="none" w:sz="0" w:space="0" w:color="auto"/>
      </w:divBdr>
      <w:divsChild>
        <w:div w:id="617295567">
          <w:marLeft w:val="0"/>
          <w:marRight w:val="0"/>
          <w:marTop w:val="0"/>
          <w:marBottom w:val="0"/>
          <w:divBdr>
            <w:top w:val="none" w:sz="0" w:space="0" w:color="auto"/>
            <w:left w:val="none" w:sz="0" w:space="0" w:color="auto"/>
            <w:bottom w:val="none" w:sz="0" w:space="0" w:color="auto"/>
            <w:right w:val="none" w:sz="0" w:space="0" w:color="auto"/>
          </w:divBdr>
        </w:div>
        <w:div w:id="1437209140">
          <w:marLeft w:val="0"/>
          <w:marRight w:val="0"/>
          <w:marTop w:val="0"/>
          <w:marBottom w:val="0"/>
          <w:divBdr>
            <w:top w:val="none" w:sz="0" w:space="0" w:color="auto"/>
            <w:left w:val="none" w:sz="0" w:space="0" w:color="auto"/>
            <w:bottom w:val="none" w:sz="0" w:space="0" w:color="auto"/>
            <w:right w:val="none" w:sz="0" w:space="0" w:color="auto"/>
          </w:divBdr>
        </w:div>
        <w:div w:id="1707288778">
          <w:marLeft w:val="0"/>
          <w:marRight w:val="0"/>
          <w:marTop w:val="0"/>
          <w:marBottom w:val="0"/>
          <w:divBdr>
            <w:top w:val="none" w:sz="0" w:space="0" w:color="auto"/>
            <w:left w:val="none" w:sz="0" w:space="0" w:color="auto"/>
            <w:bottom w:val="none" w:sz="0" w:space="0" w:color="auto"/>
            <w:right w:val="none" w:sz="0" w:space="0" w:color="auto"/>
          </w:divBdr>
        </w:div>
        <w:div w:id="1875341489">
          <w:marLeft w:val="0"/>
          <w:marRight w:val="0"/>
          <w:marTop w:val="0"/>
          <w:marBottom w:val="0"/>
          <w:divBdr>
            <w:top w:val="none" w:sz="0" w:space="0" w:color="auto"/>
            <w:left w:val="none" w:sz="0" w:space="0" w:color="auto"/>
            <w:bottom w:val="none" w:sz="0" w:space="0" w:color="auto"/>
            <w:right w:val="none" w:sz="0" w:space="0" w:color="auto"/>
          </w:divBdr>
        </w:div>
        <w:div w:id="1729305846">
          <w:marLeft w:val="0"/>
          <w:marRight w:val="0"/>
          <w:marTop w:val="0"/>
          <w:marBottom w:val="0"/>
          <w:divBdr>
            <w:top w:val="none" w:sz="0" w:space="0" w:color="auto"/>
            <w:left w:val="none" w:sz="0" w:space="0" w:color="auto"/>
            <w:bottom w:val="none" w:sz="0" w:space="0" w:color="auto"/>
            <w:right w:val="none" w:sz="0" w:space="0" w:color="auto"/>
          </w:divBdr>
        </w:div>
        <w:div w:id="169179551">
          <w:marLeft w:val="0"/>
          <w:marRight w:val="0"/>
          <w:marTop w:val="0"/>
          <w:marBottom w:val="0"/>
          <w:divBdr>
            <w:top w:val="none" w:sz="0" w:space="0" w:color="auto"/>
            <w:left w:val="none" w:sz="0" w:space="0" w:color="auto"/>
            <w:bottom w:val="none" w:sz="0" w:space="0" w:color="auto"/>
            <w:right w:val="none" w:sz="0" w:space="0" w:color="auto"/>
          </w:divBdr>
        </w:div>
        <w:div w:id="1749232738">
          <w:marLeft w:val="0"/>
          <w:marRight w:val="0"/>
          <w:marTop w:val="0"/>
          <w:marBottom w:val="0"/>
          <w:divBdr>
            <w:top w:val="none" w:sz="0" w:space="0" w:color="auto"/>
            <w:left w:val="none" w:sz="0" w:space="0" w:color="auto"/>
            <w:bottom w:val="none" w:sz="0" w:space="0" w:color="auto"/>
            <w:right w:val="none" w:sz="0" w:space="0" w:color="auto"/>
          </w:divBdr>
        </w:div>
        <w:div w:id="860435085">
          <w:marLeft w:val="0"/>
          <w:marRight w:val="0"/>
          <w:marTop w:val="0"/>
          <w:marBottom w:val="0"/>
          <w:divBdr>
            <w:top w:val="none" w:sz="0" w:space="0" w:color="auto"/>
            <w:left w:val="none" w:sz="0" w:space="0" w:color="auto"/>
            <w:bottom w:val="none" w:sz="0" w:space="0" w:color="auto"/>
            <w:right w:val="none" w:sz="0" w:space="0" w:color="auto"/>
          </w:divBdr>
        </w:div>
        <w:div w:id="1737585608">
          <w:marLeft w:val="0"/>
          <w:marRight w:val="0"/>
          <w:marTop w:val="0"/>
          <w:marBottom w:val="0"/>
          <w:divBdr>
            <w:top w:val="none" w:sz="0" w:space="0" w:color="auto"/>
            <w:left w:val="none" w:sz="0" w:space="0" w:color="auto"/>
            <w:bottom w:val="none" w:sz="0" w:space="0" w:color="auto"/>
            <w:right w:val="none" w:sz="0" w:space="0" w:color="auto"/>
          </w:divBdr>
        </w:div>
        <w:div w:id="1609578128">
          <w:marLeft w:val="0"/>
          <w:marRight w:val="0"/>
          <w:marTop w:val="0"/>
          <w:marBottom w:val="0"/>
          <w:divBdr>
            <w:top w:val="none" w:sz="0" w:space="0" w:color="auto"/>
            <w:left w:val="none" w:sz="0" w:space="0" w:color="auto"/>
            <w:bottom w:val="none" w:sz="0" w:space="0" w:color="auto"/>
            <w:right w:val="none" w:sz="0" w:space="0" w:color="auto"/>
          </w:divBdr>
        </w:div>
        <w:div w:id="1221213265">
          <w:marLeft w:val="0"/>
          <w:marRight w:val="0"/>
          <w:marTop w:val="0"/>
          <w:marBottom w:val="0"/>
          <w:divBdr>
            <w:top w:val="none" w:sz="0" w:space="0" w:color="auto"/>
            <w:left w:val="none" w:sz="0" w:space="0" w:color="auto"/>
            <w:bottom w:val="none" w:sz="0" w:space="0" w:color="auto"/>
            <w:right w:val="none" w:sz="0" w:space="0" w:color="auto"/>
          </w:divBdr>
        </w:div>
        <w:div w:id="204144727">
          <w:marLeft w:val="0"/>
          <w:marRight w:val="0"/>
          <w:marTop w:val="0"/>
          <w:marBottom w:val="0"/>
          <w:divBdr>
            <w:top w:val="none" w:sz="0" w:space="0" w:color="auto"/>
            <w:left w:val="none" w:sz="0" w:space="0" w:color="auto"/>
            <w:bottom w:val="none" w:sz="0" w:space="0" w:color="auto"/>
            <w:right w:val="none" w:sz="0" w:space="0" w:color="auto"/>
          </w:divBdr>
        </w:div>
      </w:divsChild>
    </w:div>
    <w:div w:id="487523175">
      <w:bodyDiv w:val="1"/>
      <w:marLeft w:val="0"/>
      <w:marRight w:val="0"/>
      <w:marTop w:val="0"/>
      <w:marBottom w:val="0"/>
      <w:divBdr>
        <w:top w:val="none" w:sz="0" w:space="0" w:color="auto"/>
        <w:left w:val="none" w:sz="0" w:space="0" w:color="auto"/>
        <w:bottom w:val="none" w:sz="0" w:space="0" w:color="auto"/>
        <w:right w:val="none" w:sz="0" w:space="0" w:color="auto"/>
      </w:divBdr>
    </w:div>
    <w:div w:id="613244309">
      <w:bodyDiv w:val="1"/>
      <w:marLeft w:val="0"/>
      <w:marRight w:val="0"/>
      <w:marTop w:val="0"/>
      <w:marBottom w:val="0"/>
      <w:divBdr>
        <w:top w:val="none" w:sz="0" w:space="0" w:color="auto"/>
        <w:left w:val="none" w:sz="0" w:space="0" w:color="auto"/>
        <w:bottom w:val="none" w:sz="0" w:space="0" w:color="auto"/>
        <w:right w:val="none" w:sz="0" w:space="0" w:color="auto"/>
      </w:divBdr>
    </w:div>
    <w:div w:id="641934286">
      <w:bodyDiv w:val="1"/>
      <w:marLeft w:val="0"/>
      <w:marRight w:val="0"/>
      <w:marTop w:val="0"/>
      <w:marBottom w:val="0"/>
      <w:divBdr>
        <w:top w:val="none" w:sz="0" w:space="0" w:color="auto"/>
        <w:left w:val="none" w:sz="0" w:space="0" w:color="auto"/>
        <w:bottom w:val="none" w:sz="0" w:space="0" w:color="auto"/>
        <w:right w:val="none" w:sz="0" w:space="0" w:color="auto"/>
      </w:divBdr>
    </w:div>
    <w:div w:id="742412729">
      <w:bodyDiv w:val="1"/>
      <w:marLeft w:val="0"/>
      <w:marRight w:val="0"/>
      <w:marTop w:val="0"/>
      <w:marBottom w:val="0"/>
      <w:divBdr>
        <w:top w:val="none" w:sz="0" w:space="0" w:color="auto"/>
        <w:left w:val="none" w:sz="0" w:space="0" w:color="auto"/>
        <w:bottom w:val="none" w:sz="0" w:space="0" w:color="auto"/>
        <w:right w:val="none" w:sz="0" w:space="0" w:color="auto"/>
      </w:divBdr>
    </w:div>
    <w:div w:id="987828881">
      <w:bodyDiv w:val="1"/>
      <w:marLeft w:val="0"/>
      <w:marRight w:val="0"/>
      <w:marTop w:val="0"/>
      <w:marBottom w:val="0"/>
      <w:divBdr>
        <w:top w:val="none" w:sz="0" w:space="0" w:color="auto"/>
        <w:left w:val="none" w:sz="0" w:space="0" w:color="auto"/>
        <w:bottom w:val="none" w:sz="0" w:space="0" w:color="auto"/>
        <w:right w:val="none" w:sz="0" w:space="0" w:color="auto"/>
      </w:divBdr>
    </w:div>
    <w:div w:id="1071582132">
      <w:bodyDiv w:val="1"/>
      <w:marLeft w:val="0"/>
      <w:marRight w:val="0"/>
      <w:marTop w:val="0"/>
      <w:marBottom w:val="0"/>
      <w:divBdr>
        <w:top w:val="none" w:sz="0" w:space="0" w:color="auto"/>
        <w:left w:val="none" w:sz="0" w:space="0" w:color="auto"/>
        <w:bottom w:val="none" w:sz="0" w:space="0" w:color="auto"/>
        <w:right w:val="none" w:sz="0" w:space="0" w:color="auto"/>
      </w:divBdr>
    </w:div>
    <w:div w:id="1131943273">
      <w:bodyDiv w:val="1"/>
      <w:marLeft w:val="0"/>
      <w:marRight w:val="0"/>
      <w:marTop w:val="0"/>
      <w:marBottom w:val="0"/>
      <w:divBdr>
        <w:top w:val="none" w:sz="0" w:space="0" w:color="auto"/>
        <w:left w:val="none" w:sz="0" w:space="0" w:color="auto"/>
        <w:bottom w:val="none" w:sz="0" w:space="0" w:color="auto"/>
        <w:right w:val="none" w:sz="0" w:space="0" w:color="auto"/>
      </w:divBdr>
    </w:div>
    <w:div w:id="1151094170">
      <w:bodyDiv w:val="1"/>
      <w:marLeft w:val="0"/>
      <w:marRight w:val="0"/>
      <w:marTop w:val="0"/>
      <w:marBottom w:val="0"/>
      <w:divBdr>
        <w:top w:val="none" w:sz="0" w:space="0" w:color="auto"/>
        <w:left w:val="none" w:sz="0" w:space="0" w:color="auto"/>
        <w:bottom w:val="none" w:sz="0" w:space="0" w:color="auto"/>
        <w:right w:val="none" w:sz="0" w:space="0" w:color="auto"/>
      </w:divBdr>
    </w:div>
    <w:div w:id="1244487566">
      <w:bodyDiv w:val="1"/>
      <w:marLeft w:val="0"/>
      <w:marRight w:val="0"/>
      <w:marTop w:val="0"/>
      <w:marBottom w:val="0"/>
      <w:divBdr>
        <w:top w:val="none" w:sz="0" w:space="0" w:color="auto"/>
        <w:left w:val="none" w:sz="0" w:space="0" w:color="auto"/>
        <w:bottom w:val="none" w:sz="0" w:space="0" w:color="auto"/>
        <w:right w:val="none" w:sz="0" w:space="0" w:color="auto"/>
      </w:divBdr>
    </w:div>
    <w:div w:id="1412119583">
      <w:bodyDiv w:val="1"/>
      <w:marLeft w:val="0"/>
      <w:marRight w:val="0"/>
      <w:marTop w:val="0"/>
      <w:marBottom w:val="0"/>
      <w:divBdr>
        <w:top w:val="none" w:sz="0" w:space="0" w:color="auto"/>
        <w:left w:val="none" w:sz="0" w:space="0" w:color="auto"/>
        <w:bottom w:val="none" w:sz="0" w:space="0" w:color="auto"/>
        <w:right w:val="none" w:sz="0" w:space="0" w:color="auto"/>
      </w:divBdr>
    </w:div>
    <w:div w:id="1434741363">
      <w:bodyDiv w:val="1"/>
      <w:marLeft w:val="0"/>
      <w:marRight w:val="0"/>
      <w:marTop w:val="0"/>
      <w:marBottom w:val="0"/>
      <w:divBdr>
        <w:top w:val="none" w:sz="0" w:space="0" w:color="auto"/>
        <w:left w:val="none" w:sz="0" w:space="0" w:color="auto"/>
        <w:bottom w:val="none" w:sz="0" w:space="0" w:color="auto"/>
        <w:right w:val="none" w:sz="0" w:space="0" w:color="auto"/>
      </w:divBdr>
    </w:div>
    <w:div w:id="1781878002">
      <w:bodyDiv w:val="1"/>
      <w:marLeft w:val="0"/>
      <w:marRight w:val="0"/>
      <w:marTop w:val="0"/>
      <w:marBottom w:val="0"/>
      <w:divBdr>
        <w:top w:val="none" w:sz="0" w:space="0" w:color="auto"/>
        <w:left w:val="none" w:sz="0" w:space="0" w:color="auto"/>
        <w:bottom w:val="none" w:sz="0" w:space="0" w:color="auto"/>
        <w:right w:val="none" w:sz="0" w:space="0" w:color="auto"/>
      </w:divBdr>
    </w:div>
    <w:div w:id="1831173612">
      <w:bodyDiv w:val="1"/>
      <w:marLeft w:val="0"/>
      <w:marRight w:val="0"/>
      <w:marTop w:val="0"/>
      <w:marBottom w:val="0"/>
      <w:divBdr>
        <w:top w:val="none" w:sz="0" w:space="0" w:color="auto"/>
        <w:left w:val="none" w:sz="0" w:space="0" w:color="auto"/>
        <w:bottom w:val="none" w:sz="0" w:space="0" w:color="auto"/>
        <w:right w:val="none" w:sz="0" w:space="0" w:color="auto"/>
      </w:divBdr>
    </w:div>
    <w:div w:id="1864241023">
      <w:bodyDiv w:val="1"/>
      <w:marLeft w:val="0"/>
      <w:marRight w:val="0"/>
      <w:marTop w:val="0"/>
      <w:marBottom w:val="0"/>
      <w:divBdr>
        <w:top w:val="none" w:sz="0" w:space="0" w:color="auto"/>
        <w:left w:val="none" w:sz="0" w:space="0" w:color="auto"/>
        <w:bottom w:val="none" w:sz="0" w:space="0" w:color="auto"/>
        <w:right w:val="none" w:sz="0" w:space="0" w:color="auto"/>
      </w:divBdr>
    </w:div>
    <w:div w:id="1947928814">
      <w:bodyDiv w:val="1"/>
      <w:marLeft w:val="0"/>
      <w:marRight w:val="0"/>
      <w:marTop w:val="0"/>
      <w:marBottom w:val="0"/>
      <w:divBdr>
        <w:top w:val="none" w:sz="0" w:space="0" w:color="auto"/>
        <w:left w:val="none" w:sz="0" w:space="0" w:color="auto"/>
        <w:bottom w:val="none" w:sz="0" w:space="0" w:color="auto"/>
        <w:right w:val="none" w:sz="0" w:space="0" w:color="auto"/>
      </w:divBdr>
    </w:div>
    <w:div w:id="197371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36" Type="http://schemas.microsoft.com/office/2011/relationships/commentsExtended" Target="commentsExtended.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74A57-0687-44A2-A21E-B3A8F20A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3713</Words>
  <Characters>21168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NIBSC</Company>
  <LinksUpToDate>false</LinksUpToDate>
  <CharactersWithSpaces>24832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0010337</cp:lastModifiedBy>
  <cp:revision>2</cp:revision>
  <dcterms:created xsi:type="dcterms:W3CDTF">2016-10-05T09:35:00Z</dcterms:created>
  <dcterms:modified xsi:type="dcterms:W3CDTF">2016-10-05T09:35:00Z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http://www.zotero.org/styles/acta-neuropathologica</vt:lpwstr>
  </property>
  <property fmtid="{D5CDD505-2E9C-101B-9397-08002B2CF9AE}" pid="4" name="Mendeley Recent Style Id 0_1">
    <vt:lpwstr>http://www.zotero.org/styles/acta-neuropathologica</vt:lpwstr>
  </property>
  <property fmtid="{D5CDD505-2E9C-101B-9397-08002B2CF9AE}" pid="5" name="Mendeley Recent Style Name 0_1">
    <vt:lpwstr>Acta Neuropathologica</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http://www.zotero.org/styles/bioinformatics</vt:lpwstr>
  </property>
  <property fmtid="{D5CDD505-2E9C-101B-9397-08002B2CF9AE}" pid="13" name="Mendeley Recent Style Name 4_1">
    <vt:lpwstr>Bioinformatics</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16th edition (author-date)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http://www.zotero.org/styles/the-lancet</vt:lpwstr>
  </property>
  <property fmtid="{D5CDD505-2E9C-101B-9397-08002B2CF9AE}" pid="21" name="Mendeley Recent Style Name 8_1">
    <vt:lpwstr>The Lancet</vt:lpwstr>
  </property>
  <property fmtid="{D5CDD505-2E9C-101B-9397-08002B2CF9AE}" pid="22" name="Mendeley Recent Style Id 9_1">
    <vt:lpwstr>http://www.zotero.org/styles/the-new-england-journal-of-medicine</vt:lpwstr>
  </property>
  <property fmtid="{D5CDD505-2E9C-101B-9397-08002B2CF9AE}" pid="23" name="Mendeley Recent Style Name 9_1">
    <vt:lpwstr>The New England Journal of Medicine</vt:lpwstr>
  </property>
  <property fmtid="{D5CDD505-2E9C-101B-9397-08002B2CF9AE}" pid="24" name="Mendeley Unique User Id_1">
    <vt:lpwstr>c0867d62-9579-3c18-bbd4-e46141a447e7</vt:lpwstr>
  </property>
</Properties>
</file>