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0" w:type="dxa"/>
        <w:tblInd w:w="-715" w:type="dxa"/>
        <w:tblLook w:val="04A0" w:firstRow="1" w:lastRow="0" w:firstColumn="1" w:lastColumn="0" w:noHBand="0" w:noVBand="1"/>
      </w:tblPr>
      <w:tblGrid>
        <w:gridCol w:w="639"/>
        <w:gridCol w:w="821"/>
        <w:gridCol w:w="639"/>
        <w:gridCol w:w="677"/>
        <w:gridCol w:w="713"/>
        <w:gridCol w:w="6393"/>
        <w:gridCol w:w="566"/>
        <w:gridCol w:w="536"/>
      </w:tblGrid>
      <w:tr w:rsidR="000265B2" w:rsidRPr="004427E4" w:rsidTr="00F84DD2">
        <w:trPr>
          <w:trHeight w:val="28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Case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Gender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Age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Braak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CERAD</w:t>
            </w:r>
          </w:p>
        </w:tc>
        <w:tc>
          <w:tcPr>
            <w:tcW w:w="63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Neuropathological diagnosis / observations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PMI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pH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6.1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Control, normal aged brain.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normal aged brain.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6.14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rare microscopic foci of metastatic tumour. Otherwise normal aged brain.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Control, massive brainstem haemorrhage.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5.96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Control, normal ageing.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6.48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6.1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 case. TDP-43 pathology in hippocampus and amygdala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6.7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51.5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29.5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Alzheimer pathology/normal ageing TDP43opathy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normal ageing changes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Normal ageing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6.47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Cognitively normal control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6.36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Cognitively normal control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6.1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disseminated metastatic poorly differentiated neuroendocrine carcinoma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6.9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early Alzheimer type changes (predominant Tau pathology)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Control, mild Alzheimer-type pathology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mild AD changes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13.5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early/mild Alzheimer's disease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Control, mild Alzheimer's pathology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 early Alzheimer's disease / normal ageing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101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Control,</w:t>
            </w: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AD pathology in limbic stage (age associated/ control)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5.4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Alzheimer's disease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6.8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/extensive amyloid </w:t>
            </w:r>
            <w:proofErr w:type="spellStart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angiopathy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6.1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’s</w:t>
            </w: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disease.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6.01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Alzheimer's disease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6.05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Alzheimer's disease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Alzheimer’s disease.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6.09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 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Alzheimer’s disease / tau-positive </w:t>
            </w:r>
            <w:proofErr w:type="spellStart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astrogliopathy</w:t>
            </w:r>
            <w:proofErr w:type="spellEnd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6.15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C1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6.2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/ amyloid </w:t>
            </w:r>
            <w:proofErr w:type="spellStart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angiopahty</w:t>
            </w:r>
            <w:proofErr w:type="spellEnd"/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6.36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/ moderate amyloid </w:t>
            </w:r>
            <w:proofErr w:type="spellStart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angiopathy</w:t>
            </w:r>
            <w:proofErr w:type="spellEnd"/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6.9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 /extensive amyloid </w:t>
            </w:r>
            <w:proofErr w:type="spellStart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angiopathy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6.3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/ moderate amyloid </w:t>
            </w:r>
            <w:proofErr w:type="spellStart"/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angiopathy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6.3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6.5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43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Alzheimer's disease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Alzheimer's disease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45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Alzheimer's disease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  <w:tr w:rsidR="000265B2" w:rsidRPr="004427E4" w:rsidTr="00F84DD2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46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Alzheimer's disease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3659E0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65B2" w:rsidRPr="003659E0" w:rsidRDefault="000265B2" w:rsidP="00F84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-</w:t>
            </w:r>
          </w:p>
        </w:tc>
      </w:tr>
    </w:tbl>
    <w:p w:rsidR="000265B2" w:rsidRDefault="000265B2" w:rsidP="000265B2">
      <w:pPr>
        <w:spacing w:after="0"/>
        <w:jc w:val="both"/>
      </w:pPr>
      <w:proofErr w:type="gramStart"/>
      <w:r>
        <w:rPr>
          <w:b/>
          <w:u w:val="single"/>
        </w:rPr>
        <w:lastRenderedPageBreak/>
        <w:t>Supplemental Table 1.</w:t>
      </w:r>
      <w:proofErr w:type="gramEnd"/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Neuropathological information for Individual cases</w:t>
      </w:r>
      <w:r>
        <w:t>.</w:t>
      </w:r>
      <w:proofErr w:type="gramEnd"/>
      <w:r>
        <w:t xml:space="preserve"> Cases are organised according to Braak stage, each case assigned an arbitrary case number (1-46), with gender; male (M) or Female (F), age in years, CERAD </w:t>
      </w:r>
      <w:proofErr w:type="spellStart"/>
      <w:r>
        <w:t>neuritic</w:t>
      </w:r>
      <w:proofErr w:type="spellEnd"/>
      <w:r>
        <w:t xml:space="preserve"> plaque scores, neuropathological observations, post-mortem interval (PMI) in hours and reported frontal cortical pH are provided for each case. – denotes data not available. </w:t>
      </w:r>
    </w:p>
    <w:p w:rsidR="000265B2" w:rsidRDefault="000265B2" w:rsidP="000265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2987"/>
        <w:gridCol w:w="2381"/>
        <w:gridCol w:w="1013"/>
        <w:gridCol w:w="1479"/>
      </w:tblGrid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rPr>
                <w:b/>
                <w:bCs/>
                <w:u w:val="single"/>
              </w:rPr>
            </w:pPr>
            <w:r w:rsidRPr="008C6254">
              <w:rPr>
                <w:b/>
                <w:bCs/>
                <w:u w:val="single"/>
              </w:rPr>
              <w:t>Antibodies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rPr>
                <w:b/>
                <w:bCs/>
                <w:u w:val="single"/>
              </w:rPr>
            </w:pPr>
            <w:r w:rsidRPr="008C6254">
              <w:rPr>
                <w:b/>
                <w:bCs/>
                <w:u w:val="single"/>
              </w:rPr>
              <w:t>Epitope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Specificity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rPr>
                <w:b/>
                <w:bCs/>
                <w:u w:val="single"/>
              </w:rPr>
            </w:pPr>
            <w:r w:rsidRPr="008C6254">
              <w:rPr>
                <w:b/>
                <w:bCs/>
                <w:u w:val="single"/>
              </w:rPr>
              <w:t>Dilution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</w:t>
            </w:r>
            <w:r w:rsidRPr="008C6254">
              <w:rPr>
                <w:b/>
                <w:bCs/>
                <w:u w:val="single"/>
              </w:rPr>
              <w:t>upplier</w:t>
            </w:r>
          </w:p>
        </w:tc>
      </w:tr>
      <w:tr w:rsidR="000265B2" w:rsidRPr="008C6254" w:rsidTr="00F84DD2">
        <w:trPr>
          <w:trHeight w:val="300"/>
        </w:trPr>
        <w:tc>
          <w:tcPr>
            <w:tcW w:w="9242" w:type="dxa"/>
            <w:gridSpan w:val="5"/>
            <w:shd w:val="clear" w:color="auto" w:fill="BFBFBF" w:themeFill="background1" w:themeFillShade="BF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Tau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>
              <w:t>HT-7</w:t>
            </w:r>
          </w:p>
        </w:tc>
        <w:tc>
          <w:tcPr>
            <w:tcW w:w="2987" w:type="dxa"/>
            <w:noWrap/>
            <w:hideMark/>
          </w:tcPr>
          <w:p w:rsidR="000265B2" w:rsidRPr="00E21B82" w:rsidRDefault="000265B2" w:rsidP="00F84DD2">
            <w:pPr>
              <w:jc w:val="center"/>
              <w:rPr>
                <w:rFonts w:cstheme="minorHAnsi"/>
              </w:rPr>
            </w:pPr>
            <w:r w:rsidRPr="00E21B82">
              <w:rPr>
                <w:rFonts w:cstheme="minorHAnsi"/>
              </w:rPr>
              <w:t>aa</w:t>
            </w:r>
            <w:r w:rsidRPr="00E21B82">
              <w:rPr>
                <w:rFonts w:cstheme="minorHAnsi"/>
                <w:color w:val="333333"/>
                <w:shd w:val="clear" w:color="auto" w:fill="FFFFFF"/>
              </w:rPr>
              <w:t xml:space="preserve"> 159-163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>
              <w:t>Pan-Tau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>
              <w:t>1:5000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>
              <w:t>Autogen</w:t>
            </w:r>
            <w:proofErr w:type="spellEnd"/>
            <w:r>
              <w:t xml:space="preserve"> </w:t>
            </w:r>
            <w:proofErr w:type="spellStart"/>
            <w:r>
              <w:t>Bioclear</w:t>
            </w:r>
            <w:proofErr w:type="spellEnd"/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AT8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>
              <w:t xml:space="preserve">pSer199 + </w:t>
            </w:r>
            <w:r w:rsidRPr="008C6254">
              <w:t>pSer202 + pThr205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Phospho</w:t>
            </w:r>
            <w:proofErr w:type="spellEnd"/>
            <w:r w:rsidRPr="008C6254">
              <w:t>-Tau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1:50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Autogen</w:t>
            </w:r>
            <w:proofErr w:type="spellEnd"/>
            <w:r w:rsidRPr="008C6254">
              <w:t xml:space="preserve"> </w:t>
            </w:r>
            <w:proofErr w:type="spellStart"/>
            <w:r w:rsidRPr="008C6254">
              <w:t>Bioclear</w:t>
            </w:r>
            <w:proofErr w:type="spellEnd"/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PHF-1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pSer396 + pSer404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Phospho</w:t>
            </w:r>
            <w:proofErr w:type="spellEnd"/>
            <w:r w:rsidRPr="008C6254">
              <w:t>-Tau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P.Davies</w:t>
            </w:r>
            <w:proofErr w:type="spellEnd"/>
            <w:r w:rsidRPr="008C6254">
              <w:t xml:space="preserve"> Lab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>
              <w:t>CP</w:t>
            </w:r>
            <w:r w:rsidRPr="008C6254">
              <w:t>13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pSer202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Phospho</w:t>
            </w:r>
            <w:proofErr w:type="spellEnd"/>
            <w:r w:rsidRPr="008C6254">
              <w:t>-Tau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P.Davies</w:t>
            </w:r>
            <w:proofErr w:type="spellEnd"/>
            <w:r w:rsidRPr="008C6254">
              <w:t xml:space="preserve"> Lab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Alz-50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discontinuous epitope; aa7-9 and aa 312-342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Conformational 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P.Davies</w:t>
            </w:r>
            <w:proofErr w:type="spellEnd"/>
            <w:r w:rsidRPr="008C6254">
              <w:t xml:space="preserve"> Lab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MC-1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discontinuous epitope; aa7-9 and aa 312-342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Conformational 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P.Davies</w:t>
            </w:r>
            <w:proofErr w:type="spellEnd"/>
            <w:r w:rsidRPr="008C6254">
              <w:t xml:space="preserve"> Lab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TOC1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>
              <w:t>e</w:t>
            </w:r>
            <w:r w:rsidRPr="008C6254">
              <w:t>pitope</w:t>
            </w:r>
            <w:r>
              <w:t xml:space="preserve"> </w:t>
            </w:r>
            <w:r w:rsidRPr="005D3875">
              <w:t>preferentially</w:t>
            </w:r>
            <w:r>
              <w:t xml:space="preserve"> exposed when </w:t>
            </w:r>
            <w:proofErr w:type="spellStart"/>
            <w:r w:rsidRPr="005D3875">
              <w:t>oligomerized</w:t>
            </w:r>
            <w:proofErr w:type="spellEnd"/>
            <w:r w:rsidRPr="008C6254">
              <w:t>; aa</w:t>
            </w:r>
            <w:r>
              <w:t>209</w:t>
            </w:r>
            <w:r w:rsidRPr="008C6254">
              <w:t xml:space="preserve">-244 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Oligomeric Tau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1:5000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 xml:space="preserve">N. Kanaan </w:t>
            </w:r>
            <w:r>
              <w:t xml:space="preserve">/ L. Binder </w:t>
            </w:r>
            <w:r w:rsidRPr="008C6254">
              <w:t>Lab</w:t>
            </w:r>
          </w:p>
        </w:tc>
      </w:tr>
      <w:tr w:rsidR="000265B2" w:rsidRPr="008C6254" w:rsidTr="00F84DD2">
        <w:trPr>
          <w:trHeight w:val="300"/>
        </w:trPr>
        <w:tc>
          <w:tcPr>
            <w:tcW w:w="9242" w:type="dxa"/>
            <w:gridSpan w:val="5"/>
            <w:shd w:val="clear" w:color="auto" w:fill="BFBFBF" w:themeFill="background1" w:themeFillShade="BF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Amyloid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6E10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aa 3-8 of Aβ sequence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APP and metabolites including Aβ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Biolegend</w:t>
            </w:r>
            <w:proofErr w:type="spellEnd"/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</w:tcPr>
          <w:p w:rsidR="000265B2" w:rsidRPr="008C6254" w:rsidRDefault="000265B2" w:rsidP="00F84DD2">
            <w:pPr>
              <w:jc w:val="center"/>
            </w:pPr>
            <w:r>
              <w:t>BACE1</w:t>
            </w:r>
          </w:p>
        </w:tc>
        <w:tc>
          <w:tcPr>
            <w:tcW w:w="2987" w:type="dxa"/>
            <w:noWrap/>
          </w:tcPr>
          <w:p w:rsidR="000265B2" w:rsidRPr="008C6254" w:rsidRDefault="000265B2" w:rsidP="00F84DD2">
            <w:pPr>
              <w:jc w:val="center"/>
            </w:pPr>
            <w:r>
              <w:t xml:space="preserve">aa surrounding 490 </w:t>
            </w:r>
          </w:p>
        </w:tc>
        <w:tc>
          <w:tcPr>
            <w:tcW w:w="2381" w:type="dxa"/>
            <w:noWrap/>
          </w:tcPr>
          <w:p w:rsidR="000265B2" w:rsidRPr="008C6254" w:rsidRDefault="000265B2" w:rsidP="00F84DD2">
            <w:pPr>
              <w:jc w:val="center"/>
            </w:pPr>
            <w:r>
              <w:t>BACE1</w:t>
            </w:r>
          </w:p>
        </w:tc>
        <w:tc>
          <w:tcPr>
            <w:tcW w:w="1013" w:type="dxa"/>
            <w:noWrap/>
          </w:tcPr>
          <w:p w:rsidR="000265B2" w:rsidRPr="008C6254" w:rsidRDefault="000265B2" w:rsidP="00F84DD2">
            <w:pPr>
              <w:jc w:val="center"/>
            </w:pPr>
            <w:r>
              <w:t>1:1000</w:t>
            </w:r>
          </w:p>
        </w:tc>
        <w:tc>
          <w:tcPr>
            <w:tcW w:w="1479" w:type="dxa"/>
            <w:noWrap/>
          </w:tcPr>
          <w:p w:rsidR="000265B2" w:rsidRPr="008C6254" w:rsidRDefault="000265B2" w:rsidP="00F84DD2">
            <w:pPr>
              <w:jc w:val="center"/>
            </w:pPr>
            <w:r>
              <w:t>Cell Signalling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MOAB-2</w:t>
            </w:r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aa 1-4 of Aβ sequence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Aβ only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Cambridge Bioscience</w:t>
            </w:r>
          </w:p>
        </w:tc>
      </w:tr>
      <w:tr w:rsidR="000265B2" w:rsidRPr="008C6254" w:rsidTr="00F84DD2">
        <w:trPr>
          <w:trHeight w:val="300"/>
        </w:trPr>
        <w:tc>
          <w:tcPr>
            <w:tcW w:w="1382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Pyro-</w:t>
            </w:r>
            <w:proofErr w:type="spellStart"/>
            <w:r w:rsidRPr="008C6254">
              <w:t>Glu</w:t>
            </w:r>
            <w:proofErr w:type="spellEnd"/>
          </w:p>
        </w:tc>
        <w:tc>
          <w:tcPr>
            <w:tcW w:w="2987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aa 3-16, pyro-</w:t>
            </w:r>
            <w:proofErr w:type="spellStart"/>
            <w:r w:rsidRPr="008C6254">
              <w:t>glu</w:t>
            </w:r>
            <w:proofErr w:type="spellEnd"/>
            <w:r w:rsidRPr="008C6254">
              <w:t xml:space="preserve"> E3</w:t>
            </w:r>
          </w:p>
        </w:tc>
        <w:tc>
          <w:tcPr>
            <w:tcW w:w="2381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Pyro-</w:t>
            </w:r>
            <w:proofErr w:type="spellStart"/>
            <w:r w:rsidRPr="008C6254">
              <w:t>glu</w:t>
            </w:r>
            <w:proofErr w:type="spellEnd"/>
            <w:r w:rsidRPr="008C6254">
              <w:t xml:space="preserve"> E3 modified Aβ</w:t>
            </w:r>
          </w:p>
        </w:tc>
        <w:tc>
          <w:tcPr>
            <w:tcW w:w="1013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r w:rsidRPr="008C6254">
              <w:t>1:1000</w:t>
            </w:r>
          </w:p>
        </w:tc>
        <w:tc>
          <w:tcPr>
            <w:tcW w:w="1479" w:type="dxa"/>
            <w:noWrap/>
            <w:hideMark/>
          </w:tcPr>
          <w:p w:rsidR="000265B2" w:rsidRPr="008C6254" w:rsidRDefault="000265B2" w:rsidP="00F84DD2">
            <w:pPr>
              <w:jc w:val="center"/>
            </w:pPr>
            <w:proofErr w:type="spellStart"/>
            <w:r w:rsidRPr="008C6254">
              <w:t>Biolegend</w:t>
            </w:r>
            <w:proofErr w:type="spellEnd"/>
          </w:p>
        </w:tc>
      </w:tr>
    </w:tbl>
    <w:p w:rsidR="000265B2" w:rsidRDefault="000265B2" w:rsidP="000265B2">
      <w:pPr>
        <w:spacing w:after="0"/>
      </w:pPr>
    </w:p>
    <w:p w:rsidR="000265B2" w:rsidRDefault="000265B2" w:rsidP="000265B2">
      <w:pPr>
        <w:spacing w:after="0"/>
        <w:jc w:val="both"/>
      </w:pPr>
      <w:proofErr w:type="gramStart"/>
      <w:r>
        <w:rPr>
          <w:b/>
          <w:u w:val="single"/>
        </w:rPr>
        <w:t>Supplemental Table 2.</w:t>
      </w:r>
      <w:proofErr w:type="gramEnd"/>
      <w:r>
        <w:rPr>
          <w:b/>
          <w:u w:val="single"/>
        </w:rPr>
        <w:t xml:space="preserve"> </w:t>
      </w:r>
      <w:proofErr w:type="gramStart"/>
      <w:r w:rsidRPr="008C6254">
        <w:rPr>
          <w:b/>
          <w:u w:val="single"/>
        </w:rPr>
        <w:t>Antibodies</w:t>
      </w:r>
      <w:r>
        <w:t>.</w:t>
      </w:r>
      <w:proofErr w:type="gramEnd"/>
      <w:r>
        <w:t xml:space="preserve"> Antibodies are listed according to tau and amyloid antigens, commercial name, epitope, specificity, dilution and supplier are given. For </w:t>
      </w:r>
      <w:proofErr w:type="spellStart"/>
      <w:r>
        <w:t>phospho</w:t>
      </w:r>
      <w:proofErr w:type="spellEnd"/>
      <w:r>
        <w:t xml:space="preserve">-dependant antibodies detected </w:t>
      </w:r>
      <w:proofErr w:type="spellStart"/>
      <w:r>
        <w:t>phospho</w:t>
      </w:r>
      <w:proofErr w:type="spellEnd"/>
      <w:r>
        <w:t>-residues of either Serine (</w:t>
      </w:r>
      <w:proofErr w:type="spellStart"/>
      <w:r>
        <w:t>Ser</w:t>
      </w:r>
      <w:proofErr w:type="spellEnd"/>
      <w:r>
        <w:t>) or Threonine (</w:t>
      </w:r>
      <w:proofErr w:type="spellStart"/>
      <w:r>
        <w:t>Thr</w:t>
      </w:r>
      <w:proofErr w:type="spellEnd"/>
      <w:r>
        <w:t>) are given. For all antibodies epitope is given based on amino acid (</w:t>
      </w:r>
      <w:proofErr w:type="gramStart"/>
      <w:r>
        <w:t>aa</w:t>
      </w:r>
      <w:proofErr w:type="gramEnd"/>
      <w:r>
        <w:t xml:space="preserve">) sequence according to the longest isoform.   </w:t>
      </w:r>
    </w:p>
    <w:p w:rsidR="00DF7F99" w:rsidRDefault="000265B2">
      <w:bookmarkStart w:id="0" w:name="_GoBack"/>
      <w:bookmarkEnd w:id="0"/>
    </w:p>
    <w:sectPr w:rsidR="00DF7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B2"/>
    <w:rsid w:val="000265B2"/>
    <w:rsid w:val="00A76B9F"/>
    <w:rsid w:val="00F1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5B2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5B2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5B2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5B2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3501</Characters>
  <Application>Microsoft Office Word</Application>
  <DocSecurity>0</DocSecurity>
  <Lines>29</Lines>
  <Paragraphs>8</Paragraphs>
  <ScaleCrop>false</ScaleCrop>
  <Company>University of Aberdeen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Koss, D. J.</dc:creator>
  <cp:lastModifiedBy>Koss, D. J.</cp:lastModifiedBy>
  <cp:revision>1</cp:revision>
  <dcterms:created xsi:type="dcterms:W3CDTF">2016-09-12T16:52:00Z</dcterms:created>
  <dcterms:modified xsi:type="dcterms:W3CDTF">2016-09-12T16:53:00Z</dcterms:modified>
</cp:coreProperties>
</file>