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CA2C6" w14:textId="77777777" w:rsidR="00982B94" w:rsidRPr="00982B94" w:rsidRDefault="00982B94" w:rsidP="00982B94">
      <w:pPr>
        <w:spacing w:line="480" w:lineRule="auto"/>
        <w:rPr>
          <w:i/>
          <w:lang w:val="en-GB"/>
        </w:rPr>
      </w:pPr>
      <w:r w:rsidRPr="00982B94">
        <w:rPr>
          <w:i/>
          <w:lang w:val="en-GB"/>
        </w:rPr>
        <w:t>Supplementary material</w:t>
      </w:r>
    </w:p>
    <w:p w14:paraId="2C208C88" w14:textId="4B5BBE08" w:rsidR="00A920E5" w:rsidRDefault="008221B4" w:rsidP="00A920E5">
      <w:pPr>
        <w:spacing w:line="480" w:lineRule="auto"/>
        <w:rPr>
          <w:b/>
        </w:rPr>
      </w:pPr>
      <w:r w:rsidRPr="006168D5">
        <w:rPr>
          <w:b/>
        </w:rPr>
        <w:t xml:space="preserve">Tau </w:t>
      </w:r>
      <w:proofErr w:type="spellStart"/>
      <w:r>
        <w:rPr>
          <w:b/>
        </w:rPr>
        <w:t>neuro</w:t>
      </w:r>
      <w:r w:rsidRPr="006168D5">
        <w:rPr>
          <w:b/>
        </w:rPr>
        <w:t>pathology</w:t>
      </w:r>
      <w:proofErr w:type="spellEnd"/>
      <w:r w:rsidRPr="006168D5">
        <w:rPr>
          <w:b/>
        </w:rPr>
        <w:t xml:space="preserve"> </w:t>
      </w:r>
      <w:proofErr w:type="spellStart"/>
      <w:r w:rsidRPr="006168D5">
        <w:rPr>
          <w:b/>
        </w:rPr>
        <w:t>correlates</w:t>
      </w:r>
      <w:proofErr w:type="spellEnd"/>
      <w:r w:rsidRPr="006168D5">
        <w:rPr>
          <w:b/>
        </w:rPr>
        <w:t xml:space="preserve"> </w:t>
      </w:r>
      <w:proofErr w:type="spellStart"/>
      <w:r w:rsidRPr="006168D5">
        <w:rPr>
          <w:b/>
        </w:rPr>
        <w:t>with</w:t>
      </w:r>
      <w:proofErr w:type="spellEnd"/>
      <w:r w:rsidRPr="006168D5">
        <w:rPr>
          <w:b/>
        </w:rPr>
        <w:t xml:space="preserve"> FDG</w:t>
      </w:r>
      <w:r>
        <w:rPr>
          <w:b/>
        </w:rPr>
        <w:t xml:space="preserve">-PET, </w:t>
      </w:r>
      <w:proofErr w:type="spellStart"/>
      <w:r>
        <w:rPr>
          <w:b/>
        </w:rPr>
        <w:t>but</w:t>
      </w:r>
      <w:proofErr w:type="spellEnd"/>
      <w:r>
        <w:rPr>
          <w:b/>
        </w:rPr>
        <w:t xml:space="preserve"> not AV-1451-</w:t>
      </w:r>
      <w:r w:rsidRPr="006168D5">
        <w:rPr>
          <w:b/>
        </w:rPr>
        <w:t>PET</w:t>
      </w:r>
      <w:r>
        <w:rPr>
          <w:b/>
        </w:rPr>
        <w:t>,</w:t>
      </w:r>
      <w:r w:rsidRPr="006168D5">
        <w:rPr>
          <w:b/>
        </w:rPr>
        <w:t xml:space="preserve"> in Progressive </w:t>
      </w:r>
      <w:proofErr w:type="spellStart"/>
      <w:r w:rsidRPr="006168D5">
        <w:rPr>
          <w:b/>
        </w:rPr>
        <w:t>Supranuclear</w:t>
      </w:r>
      <w:proofErr w:type="spellEnd"/>
      <w:r w:rsidRPr="006168D5">
        <w:rPr>
          <w:b/>
        </w:rPr>
        <w:t xml:space="preserve"> </w:t>
      </w:r>
      <w:proofErr w:type="spellStart"/>
      <w:r w:rsidRPr="006168D5">
        <w:rPr>
          <w:b/>
        </w:rPr>
        <w:t>Palsy</w:t>
      </w:r>
      <w:proofErr w:type="spellEnd"/>
    </w:p>
    <w:p w14:paraId="038A37F2" w14:textId="585E1137" w:rsidR="00982B94" w:rsidRPr="00027FF1" w:rsidRDefault="00027FF1" w:rsidP="00982B94">
      <w:pPr>
        <w:spacing w:line="480" w:lineRule="auto"/>
        <w:rPr>
          <w:vertAlign w:val="superscript"/>
          <w:lang w:val="en-GB"/>
        </w:rPr>
      </w:pPr>
      <w:r>
        <w:rPr>
          <w:lang w:val="en-GB"/>
        </w:rPr>
        <w:t xml:space="preserve">Ruben </w:t>
      </w:r>
      <w:r w:rsidR="008148C3">
        <w:rPr>
          <w:lang w:val="en-GB"/>
        </w:rPr>
        <w:t>Smith</w:t>
      </w:r>
      <w:r w:rsidRPr="00E155E2">
        <w:rPr>
          <w:lang w:val="en-GB"/>
        </w:rPr>
        <w:t xml:space="preserve">, </w:t>
      </w:r>
      <w:r>
        <w:rPr>
          <w:lang w:val="en-GB"/>
        </w:rPr>
        <w:t xml:space="preserve">Michael </w:t>
      </w:r>
      <w:proofErr w:type="spellStart"/>
      <w:r w:rsidRPr="00E155E2">
        <w:rPr>
          <w:lang w:val="en-GB"/>
        </w:rPr>
        <w:t>Schöll</w:t>
      </w:r>
      <w:proofErr w:type="spellEnd"/>
      <w:r>
        <w:rPr>
          <w:lang w:val="en-GB"/>
        </w:rPr>
        <w:t xml:space="preserve">, Michael </w:t>
      </w:r>
      <w:proofErr w:type="spellStart"/>
      <w:r>
        <w:rPr>
          <w:lang w:val="en-GB"/>
        </w:rPr>
        <w:t>Honer</w:t>
      </w:r>
      <w:proofErr w:type="spellEnd"/>
      <w:r>
        <w:rPr>
          <w:lang w:val="en-GB"/>
        </w:rPr>
        <w:t xml:space="preserve">, Christer F </w:t>
      </w:r>
      <w:r w:rsidRPr="00E155E2">
        <w:rPr>
          <w:lang w:val="en-GB"/>
        </w:rPr>
        <w:t xml:space="preserve">Nilsson, </w:t>
      </w:r>
      <w:proofErr w:type="spellStart"/>
      <w:r>
        <w:rPr>
          <w:lang w:val="en-GB"/>
        </w:rPr>
        <w:t>Elisabet</w:t>
      </w:r>
      <w:proofErr w:type="spellEnd"/>
      <w:r>
        <w:rPr>
          <w:lang w:val="en-GB"/>
        </w:rPr>
        <w:t xml:space="preserve"> </w:t>
      </w:r>
      <w:proofErr w:type="spellStart"/>
      <w:r w:rsidRPr="00E155E2">
        <w:rPr>
          <w:lang w:val="en-GB"/>
        </w:rPr>
        <w:t>Englund</w:t>
      </w:r>
      <w:proofErr w:type="spellEnd"/>
      <w:r w:rsidRPr="00E155E2">
        <w:rPr>
          <w:lang w:val="en-GB"/>
        </w:rPr>
        <w:t xml:space="preserve"> and </w:t>
      </w:r>
      <w:r>
        <w:rPr>
          <w:lang w:val="en-GB"/>
        </w:rPr>
        <w:t xml:space="preserve">Oskar </w:t>
      </w:r>
      <w:r w:rsidRPr="00E155E2">
        <w:rPr>
          <w:lang w:val="en-GB"/>
        </w:rPr>
        <w:t>Hansson</w:t>
      </w:r>
      <w:r>
        <w:rPr>
          <w:lang w:val="en-GB"/>
        </w:rPr>
        <w:t>.</w:t>
      </w:r>
    </w:p>
    <w:p w14:paraId="1528D146" w14:textId="77777777" w:rsidR="00027FF1" w:rsidRDefault="00027FF1" w:rsidP="00982B94">
      <w:pPr>
        <w:spacing w:line="480" w:lineRule="auto"/>
      </w:pPr>
    </w:p>
    <w:p w14:paraId="6890EECB" w14:textId="77777777" w:rsidR="00982B94" w:rsidRDefault="00982B94" w:rsidP="00982B94">
      <w:pPr>
        <w:spacing w:line="480" w:lineRule="auto"/>
        <w:rPr>
          <w:b/>
        </w:rPr>
      </w:pPr>
      <w:proofErr w:type="spellStart"/>
      <w:r w:rsidRPr="00982B94">
        <w:rPr>
          <w:b/>
        </w:rPr>
        <w:t>Methods</w:t>
      </w:r>
      <w:proofErr w:type="spellEnd"/>
    </w:p>
    <w:p w14:paraId="7E380681" w14:textId="06E8B85B" w:rsidR="00373851" w:rsidRDefault="00373851" w:rsidP="00373851">
      <w:pPr>
        <w:spacing w:line="480" w:lineRule="auto"/>
        <w:rPr>
          <w:i/>
          <w:lang w:val="en-US"/>
        </w:rPr>
      </w:pPr>
      <w:r>
        <w:rPr>
          <w:i/>
          <w:lang w:val="en-US"/>
        </w:rPr>
        <w:t>Participants</w:t>
      </w:r>
    </w:p>
    <w:p w14:paraId="465E8C48" w14:textId="744E835E" w:rsidR="00373851" w:rsidRDefault="00373851" w:rsidP="00373851">
      <w:pPr>
        <w:spacing w:line="480" w:lineRule="auto"/>
        <w:rPr>
          <w:lang w:val="en-US"/>
        </w:rPr>
      </w:pPr>
      <w:r w:rsidRPr="002B3840">
        <w:rPr>
          <w:lang w:val="en-US"/>
        </w:rPr>
        <w:t xml:space="preserve">All procedures conformed to the Declaration of Helsinki and were approved by the </w:t>
      </w:r>
      <w:r w:rsidR="00B076AD">
        <w:rPr>
          <w:lang w:val="en-US"/>
        </w:rPr>
        <w:t xml:space="preserve">Regional Ethical Review Board </w:t>
      </w:r>
      <w:r w:rsidRPr="002B3840">
        <w:rPr>
          <w:lang w:val="en-US"/>
        </w:rPr>
        <w:t xml:space="preserve">at Lund University as well as the Swedish Medical Products Agency. Informed written consent was obtained from </w:t>
      </w:r>
      <w:r>
        <w:rPr>
          <w:lang w:val="en-US"/>
        </w:rPr>
        <w:t>the patient and controls</w:t>
      </w:r>
      <w:r w:rsidRPr="002B3840">
        <w:rPr>
          <w:lang w:val="en-US"/>
        </w:rPr>
        <w:t xml:space="preserve"> before inclusion in the study. </w:t>
      </w:r>
    </w:p>
    <w:p w14:paraId="6CC28CD8" w14:textId="043B6954" w:rsidR="003A7769" w:rsidRPr="003A7769" w:rsidRDefault="003A7769" w:rsidP="003A7769">
      <w:pPr>
        <w:spacing w:line="480" w:lineRule="auto"/>
        <w:rPr>
          <w:color w:val="FF0000"/>
          <w:lang w:val="en-GB"/>
        </w:rPr>
      </w:pPr>
      <w:r w:rsidRPr="003A7769">
        <w:rPr>
          <w:color w:val="FF0000"/>
          <w:lang w:val="en-GB"/>
        </w:rPr>
        <w:t xml:space="preserve">The patient had a university education and presented </w:t>
      </w:r>
      <w:r>
        <w:rPr>
          <w:color w:val="FF0000"/>
          <w:lang w:val="en-GB"/>
        </w:rPr>
        <w:t>at the age of 66 with a two-</w:t>
      </w:r>
      <w:r w:rsidRPr="003A7769">
        <w:rPr>
          <w:color w:val="FF0000"/>
          <w:lang w:val="en-GB"/>
        </w:rPr>
        <w:t xml:space="preserve">year history of progressive balance problems with falls, slowness of thought, speech and writing as well as memory problems. At presentation, examination showed signs of impaired balance, partial vertical gaze palsy and a predominantly right-sided mild bradykinesia and rigidity. Cognitive screening showed MMSE 26/30 and </w:t>
      </w:r>
      <w:proofErr w:type="spellStart"/>
      <w:r w:rsidRPr="003A7769">
        <w:rPr>
          <w:color w:val="FF0000"/>
          <w:lang w:val="en-GB"/>
        </w:rPr>
        <w:t>Addenbrooke’s</w:t>
      </w:r>
      <w:proofErr w:type="spellEnd"/>
      <w:r w:rsidRPr="003A7769">
        <w:rPr>
          <w:color w:val="FF0000"/>
          <w:lang w:val="en-GB"/>
        </w:rPr>
        <w:t xml:space="preserve"> Cognitive Examination 75/100, with problems of attention, delayed recall and verbal fluency. An extensive neuropsychological examination demonstrated a moderate reduction of both verbal and visual episodic memory, verbal fluency, psychomotor speed, attention and planning, while visuospatial function was not affected.</w:t>
      </w:r>
    </w:p>
    <w:p w14:paraId="399058ED" w14:textId="77777777" w:rsidR="003A7769" w:rsidRDefault="003A7769" w:rsidP="00373851">
      <w:pPr>
        <w:spacing w:line="480" w:lineRule="auto"/>
        <w:rPr>
          <w:color w:val="FF0000"/>
          <w:lang w:val="en-GB"/>
        </w:rPr>
      </w:pPr>
      <w:r w:rsidRPr="003A7769">
        <w:rPr>
          <w:color w:val="FF0000"/>
          <w:lang w:val="en-GB"/>
        </w:rPr>
        <w:t xml:space="preserve">During the subsequent years the patient’s condition worsened gradually. Two years after the baseline assessment, MMSE was unchanged at 28, while behavioural problems such as apathy, lack of interest in relatives and personal hygiene, decreased flexibility </w:t>
      </w:r>
      <w:r w:rsidRPr="003A7769">
        <w:rPr>
          <w:color w:val="FF0000"/>
          <w:lang w:val="en-GB"/>
        </w:rPr>
        <w:lastRenderedPageBreak/>
        <w:t xml:space="preserve">and </w:t>
      </w:r>
      <w:proofErr w:type="spellStart"/>
      <w:r w:rsidRPr="003A7769">
        <w:rPr>
          <w:color w:val="FF0000"/>
          <w:lang w:val="en-GB"/>
        </w:rPr>
        <w:t>logopenia</w:t>
      </w:r>
      <w:proofErr w:type="spellEnd"/>
      <w:r w:rsidRPr="003A7769">
        <w:rPr>
          <w:color w:val="FF0000"/>
          <w:lang w:val="en-GB"/>
        </w:rPr>
        <w:t xml:space="preserve"> became more pronounced, with a Frontal Behavioural Inventory score of 24 and Clinical Dementia Rating Scale Sum of Boxes 4.0. </w:t>
      </w:r>
      <w:bookmarkStart w:id="0" w:name="_GoBack"/>
      <w:bookmarkEnd w:id="0"/>
    </w:p>
    <w:p w14:paraId="28573B20" w14:textId="5CEBA95D" w:rsidR="003A7769" w:rsidRDefault="003A7769" w:rsidP="00373851">
      <w:pPr>
        <w:spacing w:line="480" w:lineRule="auto"/>
        <w:rPr>
          <w:color w:val="FF0000"/>
          <w:lang w:val="en-GB"/>
        </w:rPr>
      </w:pPr>
      <w:r w:rsidRPr="003A7769">
        <w:rPr>
          <w:color w:val="FF0000"/>
          <w:lang w:val="en-GB"/>
        </w:rPr>
        <w:t xml:space="preserve">On examination at the time of the PET investigations, the patient had a PSP Rating Scale score of 64. The patient was wheelchair bound, had a pronounced asymmetric bradykinesia and rigidity, dysphagia and </w:t>
      </w:r>
      <w:proofErr w:type="spellStart"/>
      <w:r w:rsidRPr="003A7769">
        <w:rPr>
          <w:color w:val="FF0000"/>
          <w:lang w:val="en-GB"/>
        </w:rPr>
        <w:t>hypersalivation</w:t>
      </w:r>
      <w:proofErr w:type="spellEnd"/>
      <w:r w:rsidRPr="003A7769">
        <w:rPr>
          <w:color w:val="FF0000"/>
          <w:lang w:val="en-GB"/>
        </w:rPr>
        <w:t xml:space="preserve">. Severe psychomotor slowing and </w:t>
      </w:r>
      <w:proofErr w:type="spellStart"/>
      <w:r w:rsidRPr="003A7769">
        <w:rPr>
          <w:color w:val="FF0000"/>
          <w:lang w:val="en-GB"/>
        </w:rPr>
        <w:t>logopenia</w:t>
      </w:r>
      <w:proofErr w:type="spellEnd"/>
      <w:r w:rsidRPr="003A7769">
        <w:rPr>
          <w:color w:val="FF0000"/>
          <w:lang w:val="en-GB"/>
        </w:rPr>
        <w:t>. T</w:t>
      </w:r>
      <w:r>
        <w:rPr>
          <w:color w:val="FF0000"/>
          <w:lang w:val="en-GB"/>
        </w:rPr>
        <w:t>he patient died from pneumonia seven</w:t>
      </w:r>
      <w:r w:rsidRPr="003A7769">
        <w:rPr>
          <w:color w:val="FF0000"/>
          <w:lang w:val="en-GB"/>
        </w:rPr>
        <w:t xml:space="preserve"> months after PE</w:t>
      </w:r>
      <w:r>
        <w:rPr>
          <w:color w:val="FF0000"/>
          <w:lang w:val="en-GB"/>
        </w:rPr>
        <w:t>T was performed, approximately eight</w:t>
      </w:r>
      <w:r w:rsidRPr="003A7769">
        <w:rPr>
          <w:color w:val="FF0000"/>
          <w:lang w:val="en-GB"/>
        </w:rPr>
        <w:t xml:space="preserve"> years after symptom onset.</w:t>
      </w:r>
    </w:p>
    <w:p w14:paraId="0312A09E" w14:textId="7CA87D6D" w:rsidR="003A7769" w:rsidRPr="003A7769" w:rsidRDefault="003A7769" w:rsidP="00373851">
      <w:pPr>
        <w:spacing w:line="480" w:lineRule="auto"/>
        <w:rPr>
          <w:color w:val="FF0000"/>
          <w:lang w:val="en-GB"/>
        </w:rPr>
      </w:pPr>
      <w:r w:rsidRPr="002B3840">
        <w:rPr>
          <w:lang w:val="en-US"/>
        </w:rPr>
        <w:t>Controls were</w:t>
      </w:r>
      <w:r>
        <w:rPr>
          <w:color w:val="FF0000"/>
          <w:lang w:val="en-US"/>
        </w:rPr>
        <w:t xml:space="preserve"> age-matched, neurologically healthy subjects,</w:t>
      </w:r>
      <w:r w:rsidRPr="002B3840">
        <w:rPr>
          <w:lang w:val="en-US"/>
        </w:rPr>
        <w:t xml:space="preserve"> recruited from the Swedish </w:t>
      </w:r>
      <w:proofErr w:type="spellStart"/>
      <w:r w:rsidRPr="002B3840">
        <w:rPr>
          <w:lang w:val="en-US"/>
        </w:rPr>
        <w:t>Biofinder</w:t>
      </w:r>
      <w:proofErr w:type="spellEnd"/>
      <w:r w:rsidRPr="002B3840">
        <w:rPr>
          <w:lang w:val="en-US"/>
        </w:rPr>
        <w:t xml:space="preserve"> study (www.biofinder.se).</w:t>
      </w:r>
    </w:p>
    <w:p w14:paraId="3CF25A7B" w14:textId="77777777" w:rsidR="00373851" w:rsidRPr="00373851" w:rsidRDefault="00373851" w:rsidP="00373851">
      <w:pPr>
        <w:spacing w:line="480" w:lineRule="auto"/>
        <w:rPr>
          <w:lang w:val="en-US"/>
        </w:rPr>
      </w:pPr>
    </w:p>
    <w:p w14:paraId="0EE259D5" w14:textId="77777777" w:rsidR="00373851" w:rsidRPr="002B3840" w:rsidRDefault="00373851" w:rsidP="00373851">
      <w:pPr>
        <w:spacing w:line="480" w:lineRule="auto"/>
        <w:rPr>
          <w:i/>
          <w:lang w:val="en-US"/>
        </w:rPr>
      </w:pPr>
      <w:r w:rsidRPr="002B3840">
        <w:rPr>
          <w:i/>
          <w:lang w:val="en-US"/>
        </w:rPr>
        <w:t>Imaging</w:t>
      </w:r>
    </w:p>
    <w:p w14:paraId="56978BFD" w14:textId="016B2B1A" w:rsidR="00373851" w:rsidRDefault="00373851" w:rsidP="00373851">
      <w:pPr>
        <w:spacing w:line="480" w:lineRule="auto"/>
        <w:rPr>
          <w:i/>
          <w:lang w:val="en-US"/>
        </w:rPr>
      </w:pPr>
      <w:r w:rsidRPr="002B3840">
        <w:rPr>
          <w:i/>
          <w:lang w:val="en-US"/>
        </w:rPr>
        <w:t>MR</w:t>
      </w:r>
      <w:r>
        <w:rPr>
          <w:i/>
          <w:lang w:val="en-US"/>
        </w:rPr>
        <w:t>I</w:t>
      </w:r>
    </w:p>
    <w:p w14:paraId="74C66884" w14:textId="3619656B" w:rsidR="00373851" w:rsidRDefault="00373851" w:rsidP="00373851">
      <w:pPr>
        <w:widowControl w:val="0"/>
        <w:autoSpaceDE w:val="0"/>
        <w:autoSpaceDN w:val="0"/>
        <w:adjustRightInd w:val="0"/>
        <w:spacing w:after="240" w:line="480" w:lineRule="auto"/>
        <w:rPr>
          <w:lang w:val="en-US"/>
        </w:rPr>
      </w:pPr>
      <w:r>
        <w:rPr>
          <w:lang w:val="en-US"/>
        </w:rPr>
        <w:t>The subjects</w:t>
      </w:r>
      <w:r w:rsidRPr="002B3840">
        <w:rPr>
          <w:lang w:val="en-US"/>
        </w:rPr>
        <w:t xml:space="preserve"> underwent 3.0T </w:t>
      </w:r>
      <w:r>
        <w:rPr>
          <w:lang w:val="en-US"/>
        </w:rPr>
        <w:t xml:space="preserve">MRI-scans on a </w:t>
      </w:r>
      <w:r w:rsidRPr="002B3840">
        <w:rPr>
          <w:lang w:val="en-US"/>
        </w:rPr>
        <w:t xml:space="preserve">Siemens </w:t>
      </w:r>
      <w:proofErr w:type="spellStart"/>
      <w:r w:rsidRPr="002B3840">
        <w:rPr>
          <w:lang w:val="en-US"/>
        </w:rPr>
        <w:t>Skyra</w:t>
      </w:r>
      <w:proofErr w:type="spellEnd"/>
      <w:r w:rsidRPr="002B3840">
        <w:rPr>
          <w:lang w:val="en-US"/>
        </w:rPr>
        <w:t xml:space="preserve"> scanner (Siemens Medical Solutions, Erlangen, Germany). Acquired sequences were </w:t>
      </w:r>
      <w:r w:rsidRPr="002B3840">
        <w:rPr>
          <w:rFonts w:cs="Arial"/>
          <w:lang w:val="en-US"/>
        </w:rPr>
        <w:t>fluid-attenuated inversion recovery (</w:t>
      </w:r>
      <w:r w:rsidRPr="002B3840">
        <w:rPr>
          <w:lang w:val="en-US"/>
        </w:rPr>
        <w:t>FLAIR)</w:t>
      </w:r>
      <w:r>
        <w:rPr>
          <w:lang w:val="en-US"/>
        </w:rPr>
        <w:t xml:space="preserve"> and </w:t>
      </w:r>
      <w:r w:rsidRPr="002B3840">
        <w:rPr>
          <w:rFonts w:cs="Times"/>
          <w:lang w:val="en-US"/>
        </w:rPr>
        <w:t>T1-weighted magnetization-prepared rapid gradient echo (</w:t>
      </w:r>
      <w:r>
        <w:rPr>
          <w:lang w:val="en-US"/>
        </w:rPr>
        <w:t>t1-mprage</w:t>
      </w:r>
      <w:r w:rsidRPr="002B3840">
        <w:rPr>
          <w:lang w:val="en-US"/>
        </w:rPr>
        <w:t xml:space="preserve">). </w:t>
      </w:r>
    </w:p>
    <w:p w14:paraId="7735F082" w14:textId="77777777" w:rsidR="008221B4" w:rsidRDefault="008221B4" w:rsidP="00373851">
      <w:pPr>
        <w:spacing w:line="480" w:lineRule="auto"/>
        <w:rPr>
          <w:i/>
          <w:lang w:val="en-US"/>
        </w:rPr>
      </w:pPr>
    </w:p>
    <w:p w14:paraId="7AA4855D" w14:textId="77777777" w:rsidR="00373851" w:rsidRPr="002B3840" w:rsidRDefault="00373851" w:rsidP="00373851">
      <w:pPr>
        <w:spacing w:line="480" w:lineRule="auto"/>
        <w:rPr>
          <w:i/>
          <w:lang w:val="en-US"/>
        </w:rPr>
      </w:pPr>
      <w:r w:rsidRPr="002B3840">
        <w:rPr>
          <w:i/>
          <w:lang w:val="en-US"/>
        </w:rPr>
        <w:t>PET</w:t>
      </w:r>
    </w:p>
    <w:p w14:paraId="149D32E7" w14:textId="2B73BC13" w:rsidR="00373851" w:rsidRPr="002B3840" w:rsidRDefault="00373851" w:rsidP="00373851">
      <w:pPr>
        <w:widowControl w:val="0"/>
        <w:autoSpaceDE w:val="0"/>
        <w:autoSpaceDN w:val="0"/>
        <w:adjustRightInd w:val="0"/>
        <w:spacing w:line="480" w:lineRule="auto"/>
        <w:rPr>
          <w:lang w:val="en-US"/>
        </w:rPr>
      </w:pPr>
      <w:r w:rsidRPr="002B3840">
        <w:rPr>
          <w:lang w:val="en-US"/>
        </w:rPr>
        <w:t xml:space="preserve">The </w:t>
      </w:r>
      <w:proofErr w:type="spellStart"/>
      <w:r w:rsidRPr="002B3840">
        <w:rPr>
          <w:lang w:val="en-US"/>
        </w:rPr>
        <w:t>radiosynthesis</w:t>
      </w:r>
      <w:proofErr w:type="spellEnd"/>
      <w:r w:rsidRPr="002B3840">
        <w:rPr>
          <w:lang w:val="en-US"/>
        </w:rPr>
        <w:t xml:space="preserve"> </w:t>
      </w:r>
      <w:r>
        <w:rPr>
          <w:lang w:val="en-US"/>
        </w:rPr>
        <w:t>has been</w:t>
      </w:r>
      <w:r w:rsidRPr="002B3840">
        <w:rPr>
          <w:lang w:val="en-US"/>
        </w:rPr>
        <w:t xml:space="preserve"> described in deta</w:t>
      </w:r>
      <w:r>
        <w:rPr>
          <w:lang w:val="en-US"/>
        </w:rPr>
        <w:t>il previously</w:t>
      </w:r>
      <w:r w:rsidR="003C2CD0">
        <w:rPr>
          <w:lang w:val="en-US"/>
        </w:rPr>
        <w:fldChar w:fldCharType="begin">
          <w:fldData xml:space="preserve">PEVuZE5vdGU+PENpdGU+PEF1dGhvcj5TbWl0aDwvQXV0aG9yPjxZZWFyPjIwMTY8L1llYXI+PFJl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</w:fldData>
        </w:fldChar>
      </w:r>
      <w:r w:rsidR="003A7769">
        <w:rPr>
          <w:lang w:val="en-US"/>
        </w:rPr>
        <w:instrText xml:space="preserve"> ADDIN EN.CITE </w:instrText>
      </w:r>
      <w:r w:rsidR="003A7769">
        <w:rPr>
          <w:lang w:val="en-US"/>
        </w:rPr>
        <w:fldChar w:fldCharType="begin">
          <w:fldData xml:space="preserve">PEVuZE5vdGU+PENpdGU+PEF1dGhvcj5TbWl0aDwvQXV0aG9yPjxZZWFyPjIwMTY8L1llYXI+PFJl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</w:fldData>
        </w:fldChar>
      </w:r>
      <w:r w:rsidR="003A7769">
        <w:rPr>
          <w:lang w:val="en-US"/>
        </w:rPr>
        <w:instrText xml:space="preserve"> ADDIN EN.CITE.DATA </w:instrText>
      </w:r>
      <w:r w:rsidR="003A7769">
        <w:rPr>
          <w:lang w:val="en-US"/>
        </w:rPr>
      </w:r>
      <w:r w:rsidR="003A7769">
        <w:rPr>
          <w:lang w:val="en-US"/>
        </w:rPr>
        <w:fldChar w:fldCharType="end"/>
      </w:r>
      <w:r w:rsidR="003C2CD0">
        <w:rPr>
          <w:lang w:val="en-US"/>
        </w:rPr>
      </w:r>
      <w:r w:rsidR="003C2CD0">
        <w:rPr>
          <w:lang w:val="en-US"/>
        </w:rPr>
        <w:fldChar w:fldCharType="separate"/>
      </w:r>
      <w:r w:rsidR="003A7769">
        <w:rPr>
          <w:noProof/>
          <w:lang w:val="en-US"/>
        </w:rPr>
        <w:t>[1]</w:t>
      </w:r>
      <w:r w:rsidR="003C2CD0">
        <w:rPr>
          <w:lang w:val="en-US"/>
        </w:rPr>
        <w:fldChar w:fldCharType="end"/>
      </w:r>
      <w:r>
        <w:rPr>
          <w:lang w:val="en-US"/>
        </w:rPr>
        <w:t>.</w:t>
      </w:r>
      <w:r w:rsidRPr="002B3840">
        <w:rPr>
          <w:lang w:val="en-US"/>
        </w:rPr>
        <w:t xml:space="preserve"> </w:t>
      </w:r>
      <w:r w:rsidR="001B1C62">
        <w:rPr>
          <w:lang w:val="en-US"/>
        </w:rPr>
        <w:t xml:space="preserve">The </w:t>
      </w:r>
      <w:proofErr w:type="spellStart"/>
      <w:r w:rsidR="001B1C62">
        <w:rPr>
          <w:lang w:val="en-US"/>
        </w:rPr>
        <w:t>radioligand</w:t>
      </w:r>
      <w:proofErr w:type="spellEnd"/>
      <w:r w:rsidR="001B1C62">
        <w:rPr>
          <w:lang w:val="en-US"/>
        </w:rPr>
        <w:t xml:space="preserve"> was</w:t>
      </w:r>
      <w:r w:rsidR="001B1C62" w:rsidRPr="002B3840">
        <w:rPr>
          <w:lang w:val="en-US"/>
        </w:rPr>
        <w:t xml:space="preserve"> administered as a</w:t>
      </w:r>
      <w:r w:rsidR="001B1C62">
        <w:rPr>
          <w:lang w:val="en-US"/>
        </w:rPr>
        <w:t>n intravenous</w:t>
      </w:r>
      <w:r w:rsidR="001B1C62" w:rsidRPr="002B3840">
        <w:rPr>
          <w:lang w:val="en-US"/>
        </w:rPr>
        <w:t xml:space="preserve"> bolus injection of 37</w:t>
      </w:r>
      <w:r w:rsidR="001B1C62">
        <w:rPr>
          <w:lang w:val="en-US"/>
        </w:rPr>
        <w:t xml:space="preserve">0 </w:t>
      </w:r>
      <w:proofErr w:type="spellStart"/>
      <w:r w:rsidR="001B1C62" w:rsidRPr="002B3840">
        <w:rPr>
          <w:lang w:val="en-US"/>
        </w:rPr>
        <w:t>MBq</w:t>
      </w:r>
      <w:proofErr w:type="spellEnd"/>
      <w:r w:rsidR="001B1C62" w:rsidRPr="002B3840">
        <w:rPr>
          <w:lang w:val="en-US"/>
        </w:rPr>
        <w:t xml:space="preserve"> of </w:t>
      </w:r>
      <w:r w:rsidR="001B1C62" w:rsidRPr="002B3840">
        <w:rPr>
          <w:vertAlign w:val="superscript"/>
          <w:lang w:val="en-US"/>
        </w:rPr>
        <w:t>18</w:t>
      </w:r>
      <w:r w:rsidR="001B1C62" w:rsidRPr="002B3840">
        <w:rPr>
          <w:lang w:val="en-US"/>
        </w:rPr>
        <w:t xml:space="preserve">F-AV1451. </w:t>
      </w:r>
      <w:r w:rsidRPr="002B3840">
        <w:rPr>
          <w:lang w:val="en-US"/>
        </w:rPr>
        <w:t xml:space="preserve">Emission data was acquired in list-mode over </w:t>
      </w:r>
      <w:r w:rsidR="001B1C62">
        <w:rPr>
          <w:lang w:val="en-US"/>
        </w:rPr>
        <w:t xml:space="preserve">80-140 min post injection </w:t>
      </w:r>
      <w:r w:rsidRPr="002B3840">
        <w:rPr>
          <w:lang w:val="en-US"/>
        </w:rPr>
        <w:t>using a GE Discovery 690 PET/CT system (GE Healthcare, Milwaukee, USA)</w:t>
      </w:r>
      <w:r w:rsidR="00203347">
        <w:rPr>
          <w:lang w:val="en-US"/>
        </w:rPr>
        <w:t>. Reconstruction parameters have been described in detail previously</w:t>
      </w:r>
      <w:r w:rsidR="003C2CD0">
        <w:rPr>
          <w:lang w:val="en-US"/>
        </w:rPr>
        <w:fldChar w:fldCharType="begin">
          <w:fldData xml:space="preserve">PEVuZE5vdGU+PENpdGU+PEF1dGhvcj5TbWl0aDwvQXV0aG9yPjxZZWFyPjIwMTY8L1llYXI+PFJl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</w:fldData>
        </w:fldChar>
      </w:r>
      <w:r w:rsidR="003A7769">
        <w:rPr>
          <w:lang w:val="en-US"/>
        </w:rPr>
        <w:instrText xml:space="preserve"> ADDIN EN.CITE </w:instrText>
      </w:r>
      <w:r w:rsidR="003A7769">
        <w:rPr>
          <w:lang w:val="en-US"/>
        </w:rPr>
        <w:fldChar w:fldCharType="begin">
          <w:fldData xml:space="preserve">PEVuZE5vdGU+PENpdGU+PEF1dGhvcj5TbWl0aDwvQXV0aG9yPjxZZWFyPjIwMTY8L1llYXI+PFJl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</w:fldData>
        </w:fldChar>
      </w:r>
      <w:r w:rsidR="003A7769">
        <w:rPr>
          <w:lang w:val="en-US"/>
        </w:rPr>
        <w:instrText xml:space="preserve"> ADDIN EN.CITE.DATA </w:instrText>
      </w:r>
      <w:r w:rsidR="003A7769">
        <w:rPr>
          <w:lang w:val="en-US"/>
        </w:rPr>
      </w:r>
      <w:r w:rsidR="003A7769">
        <w:rPr>
          <w:lang w:val="en-US"/>
        </w:rPr>
        <w:fldChar w:fldCharType="end"/>
      </w:r>
      <w:r w:rsidR="003C2CD0">
        <w:rPr>
          <w:lang w:val="en-US"/>
        </w:rPr>
      </w:r>
      <w:r w:rsidR="003C2CD0">
        <w:rPr>
          <w:lang w:val="en-US"/>
        </w:rPr>
        <w:fldChar w:fldCharType="separate"/>
      </w:r>
      <w:r w:rsidR="003A7769">
        <w:rPr>
          <w:noProof/>
          <w:lang w:val="en-US"/>
        </w:rPr>
        <w:t>[1]</w:t>
      </w:r>
      <w:r w:rsidR="003C2CD0">
        <w:rPr>
          <w:lang w:val="en-US"/>
        </w:rPr>
        <w:fldChar w:fldCharType="end"/>
      </w:r>
      <w:r w:rsidR="00C66D0D">
        <w:rPr>
          <w:lang w:val="en-US"/>
        </w:rPr>
        <w:t>. In brief the list -mode data was motion corrected and binned into 5 min time frames</w:t>
      </w:r>
      <w:r w:rsidRPr="002B3840">
        <w:rPr>
          <w:lang w:val="en-US"/>
        </w:rPr>
        <w:t xml:space="preserve">. </w:t>
      </w:r>
      <w:r w:rsidR="001B1C62" w:rsidRPr="002B3840">
        <w:rPr>
          <w:lang w:val="en-US"/>
        </w:rPr>
        <w:t xml:space="preserve">A low-dose computed tomography (CT) scan was performed prior to </w:t>
      </w:r>
      <w:r w:rsidR="001B1C62">
        <w:rPr>
          <w:lang w:val="en-US"/>
        </w:rPr>
        <w:t xml:space="preserve">the </w:t>
      </w:r>
      <w:r w:rsidR="001B1C62" w:rsidRPr="002B3840">
        <w:rPr>
          <w:lang w:val="en-US"/>
        </w:rPr>
        <w:t>PET scan for attenuation correction.</w:t>
      </w:r>
      <w:r w:rsidR="00CA6B48">
        <w:rPr>
          <w:lang w:val="en-US"/>
        </w:rPr>
        <w:t xml:space="preserve"> </w:t>
      </w:r>
      <w:r w:rsidR="00CA6B48" w:rsidRPr="002B3840">
        <w:rPr>
          <w:vertAlign w:val="superscript"/>
          <w:lang w:val="en-US"/>
        </w:rPr>
        <w:t>18</w:t>
      </w:r>
      <w:r w:rsidR="00CA6B48" w:rsidRPr="002B3840">
        <w:rPr>
          <w:lang w:val="en-US"/>
        </w:rPr>
        <w:t>F-</w:t>
      </w:r>
      <w:r w:rsidR="00CA6B48">
        <w:rPr>
          <w:lang w:val="en-US"/>
        </w:rPr>
        <w:t xml:space="preserve">FDG scans were acquired as a static 20 min scan 60 min after injection of 200 </w:t>
      </w:r>
      <w:proofErr w:type="spellStart"/>
      <w:r w:rsidR="00CA6B48">
        <w:rPr>
          <w:lang w:val="en-US"/>
        </w:rPr>
        <w:t>MBq</w:t>
      </w:r>
      <w:proofErr w:type="spellEnd"/>
      <w:r w:rsidR="00CA6B48">
        <w:rPr>
          <w:lang w:val="en-US"/>
        </w:rPr>
        <w:t xml:space="preserve"> </w:t>
      </w:r>
      <w:r w:rsidR="00CA6B48" w:rsidRPr="002B3840">
        <w:rPr>
          <w:vertAlign w:val="superscript"/>
          <w:lang w:val="en-US"/>
        </w:rPr>
        <w:t>18</w:t>
      </w:r>
      <w:r w:rsidR="00CA6B48" w:rsidRPr="002B3840">
        <w:rPr>
          <w:lang w:val="en-US"/>
        </w:rPr>
        <w:t>F-</w:t>
      </w:r>
      <w:r w:rsidR="00CA6B48">
        <w:rPr>
          <w:lang w:val="en-US"/>
        </w:rPr>
        <w:t>FDG.</w:t>
      </w:r>
    </w:p>
    <w:p w14:paraId="7EA2CB4B" w14:textId="0FF91EEB" w:rsidR="003F762A" w:rsidRPr="003F762A" w:rsidRDefault="00373851" w:rsidP="00373851">
      <w:pPr>
        <w:widowControl w:val="0"/>
        <w:autoSpaceDE w:val="0"/>
        <w:autoSpaceDN w:val="0"/>
        <w:adjustRightInd w:val="0"/>
        <w:spacing w:line="480" w:lineRule="auto"/>
        <w:rPr>
          <w:rFonts w:cs="Helvetica"/>
          <w:lang w:val="en-US"/>
        </w:rPr>
      </w:pPr>
      <w:r w:rsidRPr="002B3840">
        <w:rPr>
          <w:rFonts w:cs="Helvetica"/>
          <w:lang w:val="en-US"/>
        </w:rPr>
        <w:t xml:space="preserve">PET data was </w:t>
      </w:r>
      <w:r w:rsidR="00F03A39">
        <w:rPr>
          <w:rFonts w:cs="Helvetica"/>
          <w:lang w:val="en-US"/>
        </w:rPr>
        <w:t>analyzed</w:t>
      </w:r>
      <w:r w:rsidRPr="002B3840">
        <w:rPr>
          <w:rFonts w:cs="Helvetica"/>
          <w:lang w:val="en-US"/>
        </w:rPr>
        <w:t xml:space="preserve"> </w:t>
      </w:r>
      <w:r w:rsidR="00A53A32" w:rsidRPr="002B3840">
        <w:rPr>
          <w:rFonts w:cs="Helvetica"/>
          <w:lang w:val="en-US"/>
        </w:rPr>
        <w:t xml:space="preserve">further </w:t>
      </w:r>
      <w:r w:rsidRPr="002B3840">
        <w:rPr>
          <w:rFonts w:cs="Helvetica"/>
          <w:lang w:val="en-US"/>
        </w:rPr>
        <w:t xml:space="preserve">using </w:t>
      </w:r>
      <w:proofErr w:type="spellStart"/>
      <w:r w:rsidRPr="002B3840">
        <w:rPr>
          <w:rFonts w:cs="Helvetica"/>
          <w:lang w:val="en-US"/>
        </w:rPr>
        <w:t>P</w:t>
      </w:r>
      <w:r w:rsidR="00A53A32">
        <w:rPr>
          <w:rFonts w:cs="Helvetica"/>
          <w:lang w:val="en-US"/>
        </w:rPr>
        <w:t>mod</w:t>
      </w:r>
      <w:proofErr w:type="spellEnd"/>
      <w:r w:rsidR="00F03A39">
        <w:rPr>
          <w:rFonts w:cs="Helvetica"/>
          <w:lang w:val="en-US"/>
        </w:rPr>
        <w:t xml:space="preserve"> version 3.705</w:t>
      </w:r>
      <w:r w:rsidRPr="002B3840">
        <w:rPr>
          <w:rFonts w:cs="Helvetica"/>
          <w:lang w:val="en-US"/>
        </w:rPr>
        <w:t xml:space="preserve"> (</w:t>
      </w:r>
      <w:proofErr w:type="spellStart"/>
      <w:r w:rsidR="00A53A32">
        <w:rPr>
          <w:rFonts w:cs="Helvetica"/>
          <w:lang w:val="en-US"/>
        </w:rPr>
        <w:t>Pmod</w:t>
      </w:r>
      <w:proofErr w:type="spellEnd"/>
      <w:r w:rsidR="00A53A32">
        <w:rPr>
          <w:rFonts w:cs="Helvetica"/>
          <w:lang w:val="en-US"/>
        </w:rPr>
        <w:t xml:space="preserve"> technologies </w:t>
      </w:r>
      <w:proofErr w:type="spellStart"/>
      <w:r w:rsidR="00A53A32">
        <w:rPr>
          <w:rFonts w:cs="Helvetica"/>
          <w:lang w:val="en-US"/>
        </w:rPr>
        <w:t>llc</w:t>
      </w:r>
      <w:proofErr w:type="spellEnd"/>
      <w:r w:rsidR="00A53A32">
        <w:rPr>
          <w:rFonts w:cs="Helvetica"/>
          <w:lang w:val="en-US"/>
        </w:rPr>
        <w:t xml:space="preserve">., </w:t>
      </w:r>
      <w:r w:rsidRPr="002B3840">
        <w:rPr>
          <w:rFonts w:cs="Helvetica"/>
          <w:lang w:val="en-US"/>
        </w:rPr>
        <w:t xml:space="preserve">Zurich, Switzerland). </w:t>
      </w:r>
      <w:r w:rsidR="00936645">
        <w:rPr>
          <w:rFonts w:cs="Helvetica"/>
          <w:lang w:val="en-US"/>
        </w:rPr>
        <w:t xml:space="preserve">AV-1451 </w:t>
      </w:r>
      <w:r w:rsidRPr="002B3840">
        <w:rPr>
          <w:rFonts w:cs="Helvetica"/>
          <w:lang w:val="en-US"/>
        </w:rPr>
        <w:t xml:space="preserve">PET images were motion-corrected </w:t>
      </w:r>
      <w:r w:rsidR="00F03A39">
        <w:rPr>
          <w:rFonts w:cs="Helvetica"/>
          <w:lang w:val="en-US"/>
        </w:rPr>
        <w:t xml:space="preserve">and averaged </w:t>
      </w:r>
      <w:r w:rsidRPr="002B3840">
        <w:rPr>
          <w:rFonts w:cs="Helvetica"/>
          <w:lang w:val="en-US"/>
        </w:rPr>
        <w:t xml:space="preserve">using the View Tool. Rigid body affine </w:t>
      </w:r>
      <w:proofErr w:type="spellStart"/>
      <w:r w:rsidRPr="002B3840">
        <w:rPr>
          <w:rFonts w:cs="Helvetica"/>
          <w:lang w:val="en-US"/>
        </w:rPr>
        <w:t>coregistration</w:t>
      </w:r>
      <w:proofErr w:type="spellEnd"/>
      <w:r w:rsidRPr="002B3840">
        <w:rPr>
          <w:rFonts w:cs="Helvetica"/>
          <w:lang w:val="en-US"/>
        </w:rPr>
        <w:t xml:space="preserve"> of PET and MRI scans, as well as MRI grey-white matter segmentation, spatial normalization, and transformation of template ROIs to PET space were performed using the Neuro Tool. </w:t>
      </w:r>
      <w:r w:rsidR="003C3200">
        <w:rPr>
          <w:rFonts w:cs="Helvetica"/>
          <w:lang w:val="en-US"/>
        </w:rPr>
        <w:t>T</w:t>
      </w:r>
      <w:r w:rsidRPr="002B3840">
        <w:rPr>
          <w:rFonts w:cs="Helvetica"/>
          <w:lang w:val="en-US"/>
        </w:rPr>
        <w:t>he Automatic Anatomic Labelling (AAL)</w:t>
      </w:r>
      <w:r w:rsidR="003C3200" w:rsidRPr="002B3840">
        <w:rPr>
          <w:rFonts w:cs="Helvetica"/>
          <w:lang w:val="en-US"/>
        </w:rPr>
        <w:t xml:space="preserve"> </w:t>
      </w:r>
      <w:r w:rsidRPr="002B3840">
        <w:rPr>
          <w:rFonts w:cs="Helvetica"/>
          <w:lang w:val="en-US"/>
        </w:rPr>
        <w:t xml:space="preserve">template was used. Cortical ROIs were masked using a grey matter probability map with a threshold set at 0.75 and transformed to PET space using the affine transformation obtained from MR-to-PET </w:t>
      </w:r>
      <w:proofErr w:type="spellStart"/>
      <w:r w:rsidRPr="002B3840">
        <w:rPr>
          <w:rFonts w:cs="Helvetica"/>
          <w:lang w:val="en-US"/>
        </w:rPr>
        <w:t>coregistration</w:t>
      </w:r>
      <w:proofErr w:type="spellEnd"/>
      <w:r w:rsidRPr="002B3840">
        <w:rPr>
          <w:rFonts w:cs="Helvetica"/>
          <w:lang w:val="en-US"/>
        </w:rPr>
        <w:t xml:space="preserve">. Cerebellar grey matter, not including </w:t>
      </w:r>
      <w:r w:rsidR="00B076AD">
        <w:rPr>
          <w:rFonts w:cs="Helvetica"/>
          <w:lang w:val="en-US"/>
        </w:rPr>
        <w:t xml:space="preserve">the </w:t>
      </w:r>
      <w:r w:rsidRPr="002B3840">
        <w:rPr>
          <w:rFonts w:cs="Helvetica"/>
          <w:lang w:val="en-US"/>
        </w:rPr>
        <w:t xml:space="preserve">dentate nucleus </w:t>
      </w:r>
      <w:r w:rsidR="003C3200">
        <w:rPr>
          <w:rFonts w:cs="Helvetica"/>
          <w:lang w:val="en-US"/>
        </w:rPr>
        <w:t>and vermis</w:t>
      </w:r>
      <w:r w:rsidR="00B076AD">
        <w:rPr>
          <w:rFonts w:cs="Helvetica"/>
          <w:lang w:val="en-US"/>
        </w:rPr>
        <w:t>,</w:t>
      </w:r>
      <w:r w:rsidR="003C3200">
        <w:rPr>
          <w:rFonts w:cs="Helvetica"/>
          <w:lang w:val="en-US"/>
        </w:rPr>
        <w:t xml:space="preserve"> </w:t>
      </w:r>
      <w:r w:rsidRPr="002B3840">
        <w:rPr>
          <w:rFonts w:cs="Helvetica"/>
          <w:lang w:val="en-US"/>
        </w:rPr>
        <w:t>was</w:t>
      </w:r>
      <w:r w:rsidR="003C3200">
        <w:rPr>
          <w:rFonts w:cs="Helvetica"/>
          <w:lang w:val="en-US"/>
        </w:rPr>
        <w:t xml:space="preserve"> used as a reference region</w:t>
      </w:r>
      <w:r w:rsidRPr="002B3840">
        <w:rPr>
          <w:rFonts w:cs="Helvetica"/>
          <w:lang w:val="en-US"/>
        </w:rPr>
        <w:t xml:space="preserve">. </w:t>
      </w:r>
      <w:r w:rsidR="003C3200">
        <w:rPr>
          <w:rFonts w:cs="Helvetica"/>
          <w:lang w:val="en-US"/>
        </w:rPr>
        <w:t>SUVR-image</w:t>
      </w:r>
      <w:r w:rsidR="00A87D10">
        <w:rPr>
          <w:rFonts w:cs="Helvetica"/>
          <w:lang w:val="en-US"/>
        </w:rPr>
        <w:t>s were</w:t>
      </w:r>
      <w:r w:rsidR="003C3200">
        <w:rPr>
          <w:rFonts w:cs="Helvetica"/>
          <w:lang w:val="en-US"/>
        </w:rPr>
        <w:t xml:space="preserve"> created using the cerebellar reference region</w:t>
      </w:r>
      <w:r w:rsidR="003F762A">
        <w:rPr>
          <w:rFonts w:cs="Helvetica"/>
          <w:lang w:val="en-US"/>
        </w:rPr>
        <w:t xml:space="preserve">. Using the </w:t>
      </w:r>
      <w:r w:rsidR="00523DAA">
        <w:rPr>
          <w:rFonts w:cs="Helvetica"/>
          <w:lang w:val="en-US"/>
        </w:rPr>
        <w:t xml:space="preserve">T1-MPRAGE </w:t>
      </w:r>
      <w:r w:rsidR="003F762A">
        <w:rPr>
          <w:rFonts w:cs="Helvetica"/>
          <w:lang w:val="en-US"/>
        </w:rPr>
        <w:t>MRI-image cortical</w:t>
      </w:r>
      <w:r w:rsidR="00CA6B48">
        <w:rPr>
          <w:rFonts w:cs="Helvetica"/>
          <w:lang w:val="en-US"/>
        </w:rPr>
        <w:t>, basal ganglia, midbrain</w:t>
      </w:r>
      <w:r w:rsidR="003F762A">
        <w:rPr>
          <w:rFonts w:cs="Helvetica"/>
          <w:lang w:val="en-US"/>
        </w:rPr>
        <w:t xml:space="preserve"> and white matter areas were hand-drawn in the same regions where samples for neuropathology were taken. The </w:t>
      </w:r>
      <w:r w:rsidR="00A87D10">
        <w:rPr>
          <w:rFonts w:cs="Helvetica"/>
          <w:lang w:val="en-US"/>
        </w:rPr>
        <w:t xml:space="preserve">AV-1451 and FDG </w:t>
      </w:r>
      <w:r w:rsidR="003F762A">
        <w:rPr>
          <w:rFonts w:cs="Helvetica"/>
          <w:lang w:val="en-US"/>
        </w:rPr>
        <w:t>SUVR-image</w:t>
      </w:r>
      <w:r w:rsidR="00A87D10">
        <w:rPr>
          <w:rFonts w:cs="Helvetica"/>
          <w:lang w:val="en-US"/>
        </w:rPr>
        <w:t>s</w:t>
      </w:r>
      <w:r w:rsidR="003F762A">
        <w:rPr>
          <w:rFonts w:cs="Helvetica"/>
          <w:lang w:val="en-US"/>
        </w:rPr>
        <w:t xml:space="preserve"> w</w:t>
      </w:r>
      <w:r w:rsidR="00A87D10">
        <w:rPr>
          <w:rFonts w:cs="Helvetica"/>
          <w:lang w:val="en-US"/>
        </w:rPr>
        <w:t>ere</w:t>
      </w:r>
      <w:r w:rsidR="003F762A">
        <w:rPr>
          <w:rFonts w:cs="Helvetica"/>
          <w:lang w:val="en-US"/>
        </w:rPr>
        <w:t xml:space="preserve"> </w:t>
      </w:r>
      <w:proofErr w:type="spellStart"/>
      <w:r w:rsidR="003F762A">
        <w:rPr>
          <w:rFonts w:cs="Helvetica"/>
          <w:lang w:val="en-US"/>
        </w:rPr>
        <w:t>coregistered</w:t>
      </w:r>
      <w:proofErr w:type="spellEnd"/>
      <w:r w:rsidR="003F762A">
        <w:rPr>
          <w:rFonts w:cs="Helvetica"/>
          <w:lang w:val="en-US"/>
        </w:rPr>
        <w:t xml:space="preserve"> onto the </w:t>
      </w:r>
      <w:r w:rsidR="00523DAA">
        <w:rPr>
          <w:rFonts w:cs="Helvetica"/>
          <w:lang w:val="en-US"/>
        </w:rPr>
        <w:t>T</w:t>
      </w:r>
      <w:r w:rsidR="003F762A">
        <w:rPr>
          <w:rFonts w:cs="Helvetica"/>
          <w:lang w:val="en-US"/>
        </w:rPr>
        <w:t>1-</w:t>
      </w:r>
      <w:r w:rsidR="00523DAA">
        <w:rPr>
          <w:rFonts w:cs="Helvetica"/>
          <w:lang w:val="en-US"/>
        </w:rPr>
        <w:t xml:space="preserve">MPRAGE </w:t>
      </w:r>
      <w:r w:rsidR="003F762A">
        <w:rPr>
          <w:rFonts w:cs="Helvetica"/>
          <w:lang w:val="en-US"/>
        </w:rPr>
        <w:t xml:space="preserve">image and the SUVR-values in the regions of interest were </w:t>
      </w:r>
      <w:r w:rsidR="00933034">
        <w:rPr>
          <w:rFonts w:cs="Helvetica"/>
          <w:lang w:val="en-US"/>
        </w:rPr>
        <w:t>calculated.</w:t>
      </w:r>
    </w:p>
    <w:p w14:paraId="26AA9A43" w14:textId="77777777" w:rsidR="00523DAA" w:rsidRDefault="00523DAA" w:rsidP="00523DAA">
      <w:pPr>
        <w:widowControl w:val="0"/>
        <w:autoSpaceDE w:val="0"/>
        <w:autoSpaceDN w:val="0"/>
        <w:adjustRightInd w:val="0"/>
        <w:spacing w:after="240" w:line="480" w:lineRule="auto"/>
        <w:rPr>
          <w:rFonts w:cs="Times"/>
          <w:i/>
          <w:lang w:val="en-US"/>
        </w:rPr>
      </w:pPr>
    </w:p>
    <w:p w14:paraId="4EE1AC22" w14:textId="77777777" w:rsidR="00BC58CD" w:rsidRDefault="00BC58CD" w:rsidP="00BC58CD">
      <w:pPr>
        <w:spacing w:line="480" w:lineRule="auto"/>
        <w:rPr>
          <w:rFonts w:cs="Times"/>
          <w:i/>
          <w:lang w:val="en-US"/>
        </w:rPr>
      </w:pPr>
      <w:proofErr w:type="spellStart"/>
      <w:r w:rsidRPr="00003F7A">
        <w:rPr>
          <w:rFonts w:cs="Times"/>
          <w:i/>
          <w:lang w:val="en-US"/>
        </w:rPr>
        <w:t>Voxelbased</w:t>
      </w:r>
      <w:proofErr w:type="spellEnd"/>
      <w:r w:rsidRPr="00003F7A">
        <w:rPr>
          <w:rFonts w:cs="Times"/>
          <w:i/>
          <w:lang w:val="en-US"/>
        </w:rPr>
        <w:t xml:space="preserve"> </w:t>
      </w:r>
      <w:r>
        <w:rPr>
          <w:rFonts w:cs="Times"/>
          <w:i/>
          <w:lang w:val="en-US"/>
        </w:rPr>
        <w:t>morphometry and z-scores</w:t>
      </w:r>
      <w:r w:rsidRPr="007B7BF0">
        <w:rPr>
          <w:i/>
          <w:lang w:val="en-US"/>
        </w:rPr>
        <w:t xml:space="preserve"> maps</w:t>
      </w:r>
    </w:p>
    <w:p w14:paraId="42956B91" w14:textId="77777777" w:rsidR="00BC58CD" w:rsidRDefault="00BC58CD" w:rsidP="00BC58CD">
      <w:pPr>
        <w:spacing w:line="480" w:lineRule="auto"/>
        <w:rPr>
          <w:lang w:val="en-GB"/>
        </w:rPr>
      </w:pPr>
      <w:r w:rsidRPr="008D3EC0">
        <w:rPr>
          <w:lang w:val="en-GB"/>
        </w:rPr>
        <w:t xml:space="preserve">Voxel-based morphometry (VBM) as implemented in SPM12 </w:t>
      </w:r>
      <w:r w:rsidRPr="00867F29">
        <w:rPr>
          <w:lang w:val="en-US"/>
        </w:rPr>
        <w:t>(</w:t>
      </w:r>
      <w:proofErr w:type="spellStart"/>
      <w:r w:rsidRPr="00446323">
        <w:rPr>
          <w:lang w:val="en-US"/>
        </w:rPr>
        <w:t>Wellcome</w:t>
      </w:r>
      <w:proofErr w:type="spellEnd"/>
      <w:r w:rsidRPr="00446323">
        <w:rPr>
          <w:lang w:val="en-US"/>
        </w:rPr>
        <w:t xml:space="preserve"> Department of </w:t>
      </w:r>
      <w:r>
        <w:rPr>
          <w:lang w:val="en-US"/>
        </w:rPr>
        <w:t xml:space="preserve">Cognitive Neurology, London, UK; </w:t>
      </w:r>
      <w:r w:rsidR="00BB6B8E">
        <w:fldChar w:fldCharType="begin"/>
      </w:r>
      <w:r w:rsidR="00BB6B8E">
        <w:instrText xml:space="preserve"> HYPERLINK "https://email.ki.se/owa/redir.aspx?SURL=6njNG5OnL9TygKIsNXJ_bxA-T8dkViAacqXqhzRBUMRUxywLO1rTCGgAdAB0AHAAOgAvAC8AdwB3AHcALgBmAGkAbAAuAGkAbwBuAC4AdQBjAGwALgBhAGMALgB1AGsALwBzAHAAbQA.&amp;URL=http%3a%2f%2fwww.fil.ion</w:instrText>
      </w:r>
      <w:r w:rsidR="00BB6B8E">
        <w:instrText xml:space="preserve">.ucl.ac.uk%2fspm" \t "_blank" </w:instrText>
      </w:r>
      <w:r w:rsidR="00BB6B8E">
        <w:fldChar w:fldCharType="separate"/>
      </w:r>
      <w:r w:rsidRPr="00D60E0C">
        <w:t>http://www.fil.ion.ucl.ac.uk/spm</w:t>
      </w:r>
      <w:r w:rsidR="00BB6B8E">
        <w:fldChar w:fldCharType="end"/>
      </w:r>
      <w:r w:rsidRPr="00867F29">
        <w:rPr>
          <w:lang w:val="en-US"/>
        </w:rPr>
        <w:t>)</w:t>
      </w:r>
      <w:r w:rsidRPr="008D3EC0">
        <w:rPr>
          <w:lang w:val="en-GB"/>
        </w:rPr>
        <w:t xml:space="preserve"> was used to evaluate GM intensity differences as a measure of GM atrophy. In preparation, all individual T1-weighted MR images were segmented into tissue classes, and the GM segmentations subsequently warped into a common MNI152 standard space (using a cohort-specific template created with the DARTEL toolbox and Jacobian-scaling to estimate GM intensity). The resulting maps were smoothed with a</w:t>
      </w:r>
      <w:r>
        <w:rPr>
          <w:lang w:val="en-GB"/>
        </w:rPr>
        <w:t>n</w:t>
      </w:r>
      <w:r w:rsidRPr="008D3EC0">
        <w:rPr>
          <w:lang w:val="en-GB"/>
        </w:rPr>
        <w:t xml:space="preserve"> 8 mm full-width at half maximum (FWHM) Gaussian kernel. </w:t>
      </w:r>
    </w:p>
    <w:p w14:paraId="794C83FF" w14:textId="3A1B7DA9" w:rsidR="00BC58CD" w:rsidRDefault="00BC58CD" w:rsidP="00BC58CD">
      <w:pPr>
        <w:spacing w:line="480" w:lineRule="auto"/>
        <w:rPr>
          <w:lang w:val="en-GB"/>
        </w:rPr>
      </w:pPr>
      <w:r>
        <w:rPr>
          <w:lang w:val="en-GB"/>
        </w:rPr>
        <w:t xml:space="preserve">Using </w:t>
      </w:r>
      <w:r>
        <w:rPr>
          <w:rFonts w:cs="Times"/>
          <w:lang w:val="en-US"/>
        </w:rPr>
        <w:t>FSL (http://</w:t>
      </w:r>
      <w:r w:rsidRPr="0024118F">
        <w:rPr>
          <w:rFonts w:cs="Times"/>
          <w:bCs/>
          <w:lang w:val="en-US"/>
        </w:rPr>
        <w:t>fsl.fmrib.ox.ac.uk</w:t>
      </w:r>
      <w:r>
        <w:rPr>
          <w:rFonts w:cs="Times"/>
          <w:bCs/>
          <w:lang w:val="en-US"/>
        </w:rPr>
        <w:t>), w</w:t>
      </w:r>
      <w:r>
        <w:rPr>
          <w:lang w:val="en-GB"/>
        </w:rPr>
        <w:t xml:space="preserve">e then created an average and standard deviation image based on the control group’s VBM and AV-1451 images that had been </w:t>
      </w:r>
      <w:r w:rsidRPr="008D3EC0">
        <w:rPr>
          <w:lang w:val="en-GB"/>
        </w:rPr>
        <w:t xml:space="preserve">warped into </w:t>
      </w:r>
      <w:r>
        <w:rPr>
          <w:lang w:val="en-GB"/>
        </w:rPr>
        <w:t xml:space="preserve">a common MNI152 standard space employing their </w:t>
      </w:r>
      <w:proofErr w:type="spellStart"/>
      <w:r>
        <w:rPr>
          <w:lang w:val="en-GB"/>
        </w:rPr>
        <w:t>coregistered</w:t>
      </w:r>
      <w:proofErr w:type="spellEnd"/>
      <w:r>
        <w:rPr>
          <w:lang w:val="en-GB"/>
        </w:rPr>
        <w:t xml:space="preserve"> MRI scans and the above-mentioned cohort-specific template. Subsequently, we created a z-score map for the inverted VBM image (less GM intensity as a measure for GM atrophy) and the AV-1451 image for the case described in this article.</w:t>
      </w:r>
      <w:r w:rsidR="00F6372C">
        <w:rPr>
          <w:lang w:val="en-GB"/>
        </w:rPr>
        <w:t xml:space="preserve"> </w:t>
      </w:r>
      <w:r w:rsidR="00F6372C">
        <w:t>Z</w:t>
      </w:r>
      <w:r w:rsidR="00F6372C" w:rsidRPr="00F6372C">
        <w:t xml:space="preserve">-score images </w:t>
      </w:r>
      <w:proofErr w:type="spellStart"/>
      <w:r w:rsidR="00F6372C" w:rsidRPr="00F6372C">
        <w:t>were</w:t>
      </w:r>
      <w:proofErr w:type="spellEnd"/>
      <w:r w:rsidR="00F6372C" w:rsidRPr="00F6372C">
        <w:t xml:space="preserve"> </w:t>
      </w:r>
      <w:proofErr w:type="spellStart"/>
      <w:r w:rsidR="00F6372C" w:rsidRPr="00F6372C">
        <w:t>generated</w:t>
      </w:r>
      <w:proofErr w:type="spellEnd"/>
      <w:r w:rsidR="00F6372C" w:rsidRPr="00F6372C">
        <w:t xml:space="preserve"> </w:t>
      </w:r>
      <w:proofErr w:type="spellStart"/>
      <w:r w:rsidR="00F6372C" w:rsidRPr="00F6372C">
        <w:t>using</w:t>
      </w:r>
      <w:proofErr w:type="spellEnd"/>
      <w:r w:rsidR="00F6372C" w:rsidRPr="00F6372C">
        <w:t xml:space="preserve"> Mango (version 4.0; Research </w:t>
      </w:r>
      <w:proofErr w:type="spellStart"/>
      <w:r w:rsidR="00F6372C" w:rsidRPr="00F6372C">
        <w:t>Imaging</w:t>
      </w:r>
      <w:proofErr w:type="spellEnd"/>
      <w:r w:rsidR="00F6372C" w:rsidRPr="00F6372C">
        <w:t xml:space="preserve"> </w:t>
      </w:r>
      <w:proofErr w:type="spellStart"/>
      <w:r w:rsidR="00F6372C" w:rsidRPr="00F6372C">
        <w:t>Institute</w:t>
      </w:r>
      <w:proofErr w:type="spellEnd"/>
      <w:r w:rsidR="00F6372C" w:rsidRPr="00F6372C">
        <w:t>, UTHSCSA, USA).</w:t>
      </w:r>
    </w:p>
    <w:p w14:paraId="55B9A8EB" w14:textId="77777777" w:rsidR="00373851" w:rsidRDefault="00373851" w:rsidP="00982B94">
      <w:pPr>
        <w:spacing w:line="480" w:lineRule="auto"/>
        <w:rPr>
          <w:i/>
        </w:rPr>
      </w:pPr>
    </w:p>
    <w:p w14:paraId="4E92165D" w14:textId="3E70F20E" w:rsidR="00373851" w:rsidRDefault="00933034" w:rsidP="00982B94">
      <w:pPr>
        <w:spacing w:line="480" w:lineRule="auto"/>
        <w:rPr>
          <w:i/>
        </w:rPr>
      </w:pPr>
      <w:proofErr w:type="spellStart"/>
      <w:r>
        <w:rPr>
          <w:i/>
        </w:rPr>
        <w:t>Neuropathology</w:t>
      </w:r>
      <w:proofErr w:type="spellEnd"/>
    </w:p>
    <w:p w14:paraId="6F12C733" w14:textId="00D9434C" w:rsidR="00933034" w:rsidRPr="00933034" w:rsidRDefault="00EE7B09" w:rsidP="00982B94">
      <w:pPr>
        <w:spacing w:line="480" w:lineRule="auto"/>
        <w:rPr>
          <w:lang w:val="en-GB"/>
        </w:rPr>
      </w:pPr>
      <w:r>
        <w:rPr>
          <w:lang w:val="en-GB"/>
        </w:rPr>
        <w:t xml:space="preserve">The post mortem interval was 48 hours. </w:t>
      </w:r>
      <w:r w:rsidR="00933034">
        <w:rPr>
          <w:lang w:val="en-GB"/>
        </w:rPr>
        <w:t>The brain</w:t>
      </w:r>
      <w:r w:rsidR="00933034" w:rsidRPr="0038309E">
        <w:rPr>
          <w:lang w:val="en-GB"/>
        </w:rPr>
        <w:t xml:space="preserve"> was fixed in 6 % formaldehyde solution, cut in </w:t>
      </w:r>
      <w:proofErr w:type="spellStart"/>
      <w:r w:rsidR="00933034" w:rsidRPr="0038309E">
        <w:rPr>
          <w:lang w:val="en-GB"/>
        </w:rPr>
        <w:t>bihemispheric</w:t>
      </w:r>
      <w:proofErr w:type="spellEnd"/>
      <w:r w:rsidR="00933034" w:rsidRPr="0038309E">
        <w:rPr>
          <w:lang w:val="en-GB"/>
        </w:rPr>
        <w:t xml:space="preserve"> coronal sections and embedded in paraffin. </w:t>
      </w:r>
      <w:r w:rsidR="00933034" w:rsidRPr="0038309E">
        <w:rPr>
          <w:lang w:val="en-US"/>
        </w:rPr>
        <w:t xml:space="preserve">Neuropathological diagnostic analysis was performed on coronal sections including the </w:t>
      </w:r>
      <w:proofErr w:type="spellStart"/>
      <w:r w:rsidR="00936645">
        <w:rPr>
          <w:lang w:val="en-US"/>
        </w:rPr>
        <w:t>globus</w:t>
      </w:r>
      <w:proofErr w:type="spellEnd"/>
      <w:r w:rsidR="00936645">
        <w:rPr>
          <w:lang w:val="en-US"/>
        </w:rPr>
        <w:t xml:space="preserve"> pallidus/putamen, </w:t>
      </w:r>
      <w:r w:rsidR="00B076AD">
        <w:rPr>
          <w:lang w:val="en-US"/>
        </w:rPr>
        <w:t xml:space="preserve">the </w:t>
      </w:r>
      <w:r w:rsidR="00933034" w:rsidRPr="0038309E">
        <w:rPr>
          <w:lang w:val="en-US"/>
        </w:rPr>
        <w:t xml:space="preserve">hippocampus, the inferior </w:t>
      </w:r>
      <w:r w:rsidR="002D2D80">
        <w:rPr>
          <w:lang w:val="en-US"/>
        </w:rPr>
        <w:t>temporal gyrus</w:t>
      </w:r>
      <w:r w:rsidR="00933034" w:rsidRPr="0038309E">
        <w:rPr>
          <w:lang w:val="en-US"/>
        </w:rPr>
        <w:t>, the frontal pole and the dorsolateral frontal gyri, the pa</w:t>
      </w:r>
      <w:r w:rsidR="00936645">
        <w:rPr>
          <w:lang w:val="en-US"/>
        </w:rPr>
        <w:t xml:space="preserve">rietal </w:t>
      </w:r>
      <w:r w:rsidR="00B076AD">
        <w:rPr>
          <w:lang w:val="en-US"/>
        </w:rPr>
        <w:t xml:space="preserve">and occipital </w:t>
      </w:r>
      <w:r w:rsidR="00936645">
        <w:rPr>
          <w:lang w:val="en-US"/>
        </w:rPr>
        <w:t xml:space="preserve">cortex, </w:t>
      </w:r>
      <w:r w:rsidR="00B076AD">
        <w:rPr>
          <w:lang w:val="en-US"/>
        </w:rPr>
        <w:t xml:space="preserve">plus sections covering the midbrain and the </w:t>
      </w:r>
      <w:r w:rsidR="00933034" w:rsidRPr="0038309E">
        <w:rPr>
          <w:lang w:val="en-US"/>
        </w:rPr>
        <w:t xml:space="preserve">cerebellum. Paraffin-embedded sections were stained with </w:t>
      </w:r>
      <w:proofErr w:type="spellStart"/>
      <w:r w:rsidR="00933034" w:rsidRPr="0038309E">
        <w:rPr>
          <w:lang w:val="en-US"/>
        </w:rPr>
        <w:t>Luxol</w:t>
      </w:r>
      <w:proofErr w:type="spellEnd"/>
      <w:r w:rsidR="00933034" w:rsidRPr="0038309E">
        <w:rPr>
          <w:lang w:val="en-US"/>
        </w:rPr>
        <w:t xml:space="preserve"> fast blue myelin stain (LFB), </w:t>
      </w:r>
      <w:r w:rsidR="002D2D80" w:rsidRPr="0038309E">
        <w:rPr>
          <w:lang w:val="en-US"/>
        </w:rPr>
        <w:t xml:space="preserve">hematoxylin and eosin (H&amp;E), </w:t>
      </w:r>
      <w:r w:rsidR="00933034" w:rsidRPr="0038309E">
        <w:rPr>
          <w:lang w:val="en-US"/>
        </w:rPr>
        <w:t xml:space="preserve">and </w:t>
      </w:r>
      <w:proofErr w:type="spellStart"/>
      <w:r w:rsidR="00933034" w:rsidRPr="0038309E">
        <w:rPr>
          <w:lang w:val="en-US"/>
        </w:rPr>
        <w:t>Gallyas</w:t>
      </w:r>
      <w:proofErr w:type="spellEnd"/>
      <w:r w:rsidR="00933034" w:rsidRPr="0038309E">
        <w:rPr>
          <w:lang w:val="en-US"/>
        </w:rPr>
        <w:t xml:space="preserve"> silver stain. </w:t>
      </w:r>
      <w:r w:rsidR="002D2D80" w:rsidRPr="0038309E">
        <w:rPr>
          <w:lang w:val="en-US"/>
        </w:rPr>
        <w:t xml:space="preserve">Immunohistochemistry </w:t>
      </w:r>
      <w:r w:rsidR="002D2D80">
        <w:rPr>
          <w:lang w:val="en-US"/>
        </w:rPr>
        <w:t xml:space="preserve">was performed on </w:t>
      </w:r>
      <w:r>
        <w:rPr>
          <w:lang w:val="en-US"/>
        </w:rPr>
        <w:t>5</w:t>
      </w:r>
      <w:r w:rsidR="002D2D80" w:rsidRPr="0038309E">
        <w:rPr>
          <w:lang w:val="en-US"/>
        </w:rPr>
        <w:t xml:space="preserve"> </w:t>
      </w:r>
      <w:proofErr w:type="spellStart"/>
      <w:r w:rsidR="002D2D80" w:rsidRPr="0038309E">
        <w:rPr>
          <w:lang w:val="en-US"/>
        </w:rPr>
        <w:t>μm</w:t>
      </w:r>
      <w:proofErr w:type="spellEnd"/>
      <w:r w:rsidR="002D2D80" w:rsidRPr="0038309E">
        <w:rPr>
          <w:lang w:val="en-US"/>
        </w:rPr>
        <w:t xml:space="preserve">-thick tissue sections </w:t>
      </w:r>
      <w:r w:rsidR="002D2D80">
        <w:rPr>
          <w:lang w:val="en-US"/>
        </w:rPr>
        <w:t>using</w:t>
      </w:r>
      <w:r w:rsidR="00933034" w:rsidRPr="0038309E">
        <w:rPr>
          <w:lang w:val="en-US"/>
        </w:rPr>
        <w:t xml:space="preserve"> </w:t>
      </w:r>
      <w:r w:rsidR="002D2D80">
        <w:rPr>
          <w:lang w:val="en-US"/>
        </w:rPr>
        <w:t xml:space="preserve">antibodies for </w:t>
      </w:r>
      <w:r w:rsidR="00933034" w:rsidRPr="0038309E">
        <w:rPr>
          <w:lang w:val="en-US"/>
        </w:rPr>
        <w:t>phosphorylated tau (</w:t>
      </w:r>
      <w:r w:rsidR="00933034" w:rsidRPr="0038309E">
        <w:rPr>
          <w:rFonts w:ascii="Cambria" w:hAnsi="Cambria"/>
          <w:lang w:val="en-US"/>
        </w:rPr>
        <w:t xml:space="preserve">AT8, 1:200, DAKO), </w:t>
      </w:r>
      <w:r w:rsidR="00933034" w:rsidRPr="0038309E">
        <w:rPr>
          <w:rFonts w:ascii="Cambria" w:hAnsi="Cambria" w:cs="Tahoma"/>
        </w:rPr>
        <w:t xml:space="preserve">4R </w:t>
      </w:r>
      <w:proofErr w:type="spellStart"/>
      <w:r w:rsidR="00933034" w:rsidRPr="0038309E">
        <w:rPr>
          <w:rFonts w:ascii="Cambria" w:hAnsi="Cambria" w:cs="Tahoma"/>
        </w:rPr>
        <w:t>tau</w:t>
      </w:r>
      <w:proofErr w:type="spellEnd"/>
      <w:r w:rsidR="00933034" w:rsidRPr="0038309E">
        <w:rPr>
          <w:rFonts w:ascii="Cambria" w:hAnsi="Cambria" w:cs="Tahoma"/>
        </w:rPr>
        <w:t xml:space="preserve"> (Anti-4R-tau, </w:t>
      </w:r>
      <w:proofErr w:type="spellStart"/>
      <w:r w:rsidR="00933034" w:rsidRPr="0038309E">
        <w:rPr>
          <w:rFonts w:ascii="Cambria" w:hAnsi="Cambria" w:cs="Tahoma"/>
        </w:rPr>
        <w:t>rabbit</w:t>
      </w:r>
      <w:proofErr w:type="spellEnd"/>
      <w:r w:rsidR="00933034" w:rsidRPr="0038309E">
        <w:rPr>
          <w:rFonts w:ascii="Cambria" w:hAnsi="Cambria" w:cs="Tahoma"/>
        </w:rPr>
        <w:t xml:space="preserve"> </w:t>
      </w:r>
      <w:proofErr w:type="spellStart"/>
      <w:r w:rsidR="00933034" w:rsidRPr="0038309E">
        <w:rPr>
          <w:rFonts w:ascii="Cambria" w:hAnsi="Cambria" w:cs="Tahoma"/>
        </w:rPr>
        <w:t>polyclonal</w:t>
      </w:r>
      <w:proofErr w:type="spellEnd"/>
      <w:r w:rsidR="00933034" w:rsidRPr="0038309E">
        <w:rPr>
          <w:rFonts w:ascii="Cambria" w:hAnsi="Cambria" w:cs="Tahoma"/>
        </w:rPr>
        <w:t xml:space="preserve"> </w:t>
      </w:r>
      <w:proofErr w:type="spellStart"/>
      <w:r w:rsidR="00933034" w:rsidRPr="0038309E">
        <w:rPr>
          <w:rFonts w:ascii="Cambria" w:hAnsi="Cambria" w:cs="Tahoma"/>
        </w:rPr>
        <w:t>antibody</w:t>
      </w:r>
      <w:proofErr w:type="spellEnd"/>
      <w:r w:rsidR="00933034" w:rsidRPr="0038309E">
        <w:rPr>
          <w:rFonts w:ascii="Cambria" w:hAnsi="Cambria" w:cs="Tahoma"/>
        </w:rPr>
        <w:t xml:space="preserve">, 1:3000, </w:t>
      </w:r>
      <w:proofErr w:type="spellStart"/>
      <w:r w:rsidR="00933034" w:rsidRPr="0038309E">
        <w:rPr>
          <w:rFonts w:ascii="Cambria" w:hAnsi="Cambria" w:cs="Tahoma"/>
        </w:rPr>
        <w:t>CosmoBio</w:t>
      </w:r>
      <w:proofErr w:type="spellEnd"/>
      <w:r w:rsidR="00933034" w:rsidRPr="0038309E">
        <w:rPr>
          <w:rFonts w:ascii="Cambria" w:hAnsi="Cambria" w:cs="Tahoma"/>
        </w:rPr>
        <w:t>)</w:t>
      </w:r>
      <w:r w:rsidR="00B803C7">
        <w:rPr>
          <w:rFonts w:ascii="Cambria" w:hAnsi="Cambria"/>
          <w:lang w:val="en-US"/>
        </w:rPr>
        <w:t>,</w:t>
      </w:r>
      <w:r w:rsidR="002D2D80">
        <w:rPr>
          <w:rFonts w:ascii="Cambria" w:hAnsi="Cambria"/>
          <w:lang w:val="en-US"/>
        </w:rPr>
        <w:t xml:space="preserve"> </w:t>
      </w:r>
      <w:r w:rsidR="002D2D80" w:rsidRPr="0038309E">
        <w:rPr>
          <w:rFonts w:ascii="Cambria" w:hAnsi="Cambria"/>
          <w:lang w:val="en-US"/>
        </w:rPr>
        <w:t>3R tau (</w:t>
      </w:r>
      <w:r w:rsidR="002D2D80" w:rsidRPr="0038309E">
        <w:rPr>
          <w:rFonts w:ascii="Cambria" w:hAnsi="Cambria" w:cs="Tahoma"/>
        </w:rPr>
        <w:t>RD3, </w:t>
      </w:r>
      <w:r w:rsidR="002D2D80">
        <w:rPr>
          <w:rFonts w:ascii="Cambria" w:hAnsi="Cambria" w:cs="Tahoma"/>
        </w:rPr>
        <w:t xml:space="preserve">8E6/C11, 1:1000, </w:t>
      </w:r>
      <w:proofErr w:type="spellStart"/>
      <w:r w:rsidR="002D2D80">
        <w:rPr>
          <w:rFonts w:ascii="Cambria" w:hAnsi="Cambria" w:cs="Tahoma"/>
        </w:rPr>
        <w:t>Millipore</w:t>
      </w:r>
      <w:proofErr w:type="spellEnd"/>
      <w:r w:rsidR="002D2D80">
        <w:rPr>
          <w:rFonts w:ascii="Cambria" w:hAnsi="Cambria" w:cs="Tahoma"/>
        </w:rPr>
        <w:t>)</w:t>
      </w:r>
      <w:r w:rsidR="00683885">
        <w:rPr>
          <w:rFonts w:ascii="Cambria" w:hAnsi="Cambria" w:cs="Tahoma"/>
        </w:rPr>
        <w:t xml:space="preserve"> and α-</w:t>
      </w:r>
      <w:proofErr w:type="spellStart"/>
      <w:r w:rsidR="00683885">
        <w:rPr>
          <w:rFonts w:ascii="Cambria" w:hAnsi="Cambria" w:cs="Tahoma"/>
        </w:rPr>
        <w:t>synuclein</w:t>
      </w:r>
      <w:proofErr w:type="spellEnd"/>
      <w:r w:rsidR="00683885">
        <w:rPr>
          <w:rFonts w:ascii="Cambria" w:hAnsi="Cambria" w:cs="Tahoma"/>
        </w:rPr>
        <w:t xml:space="preserve"> (</w:t>
      </w:r>
      <w:proofErr w:type="spellStart"/>
      <w:r w:rsidR="00683885" w:rsidRPr="00683885">
        <w:rPr>
          <w:rFonts w:ascii="Cambria" w:hAnsi="Cambria" w:cs="Tahoma"/>
        </w:rPr>
        <w:t>clone</w:t>
      </w:r>
      <w:proofErr w:type="spellEnd"/>
      <w:r w:rsidR="00683885" w:rsidRPr="00683885">
        <w:rPr>
          <w:rFonts w:ascii="Cambria" w:hAnsi="Cambria" w:cs="Tahoma"/>
        </w:rPr>
        <w:t xml:space="preserve"> LB509</w:t>
      </w:r>
      <w:r w:rsidR="00683885">
        <w:rPr>
          <w:rFonts w:ascii="Cambria" w:hAnsi="Cambria" w:cs="Tahoma"/>
        </w:rPr>
        <w:t xml:space="preserve">, </w:t>
      </w:r>
      <w:r w:rsidR="006417DB" w:rsidRPr="00683885">
        <w:rPr>
          <w:rFonts w:ascii="Cambria" w:hAnsi="Cambria" w:cs="Tahoma"/>
        </w:rPr>
        <w:t xml:space="preserve">1:600, </w:t>
      </w:r>
      <w:proofErr w:type="spellStart"/>
      <w:r w:rsidR="00683885">
        <w:rPr>
          <w:rFonts w:ascii="Cambria" w:hAnsi="Cambria" w:cs="Tahoma"/>
        </w:rPr>
        <w:t>Zymed</w:t>
      </w:r>
      <w:proofErr w:type="spellEnd"/>
      <w:r w:rsidR="00683885">
        <w:rPr>
          <w:rFonts w:ascii="Cambria" w:hAnsi="Cambria" w:cs="Tahoma"/>
        </w:rPr>
        <w:t xml:space="preserve"> </w:t>
      </w:r>
      <w:proofErr w:type="spellStart"/>
      <w:r w:rsidR="00683885">
        <w:rPr>
          <w:rFonts w:ascii="Cambria" w:hAnsi="Cambria" w:cs="Tahoma"/>
        </w:rPr>
        <w:t>laboratories</w:t>
      </w:r>
      <w:proofErr w:type="spellEnd"/>
      <w:r w:rsidR="00683885" w:rsidRPr="00683885">
        <w:rPr>
          <w:rFonts w:ascii="Cambria" w:hAnsi="Cambria" w:cs="Tahoma"/>
        </w:rPr>
        <w:t>)</w:t>
      </w:r>
      <w:r w:rsidR="00F8516F">
        <w:rPr>
          <w:rFonts w:ascii="Cambria" w:hAnsi="Cambria" w:cs="Tahoma"/>
        </w:rPr>
        <w:t>.</w:t>
      </w:r>
      <w:r w:rsidR="00B803C7">
        <w:rPr>
          <w:rFonts w:ascii="Cambria" w:hAnsi="Cambria" w:cs="Tahoma"/>
        </w:rPr>
        <w:t xml:space="preserve"> </w:t>
      </w:r>
      <w:r w:rsidR="00933034" w:rsidRPr="0038309E">
        <w:rPr>
          <w:lang w:val="en-US"/>
        </w:rPr>
        <w:t xml:space="preserve">For immunohistochemistry, all sections were microwave pre-treated in 10 </w:t>
      </w:r>
      <w:proofErr w:type="spellStart"/>
      <w:r w:rsidR="00933034" w:rsidRPr="0038309E">
        <w:rPr>
          <w:lang w:val="en-US"/>
        </w:rPr>
        <w:t>mM</w:t>
      </w:r>
      <w:proofErr w:type="spellEnd"/>
      <w:r w:rsidR="00933034" w:rsidRPr="0038309E">
        <w:rPr>
          <w:lang w:val="en-US"/>
        </w:rPr>
        <w:t xml:space="preserve"> citrate buffer at pH 6.0 and 100 degrees C for 10 minutes, in order to achieve antigen retrieval. An automated </w:t>
      </w:r>
      <w:proofErr w:type="spellStart"/>
      <w:r w:rsidR="00933034" w:rsidRPr="0038309E">
        <w:rPr>
          <w:lang w:val="en-US"/>
        </w:rPr>
        <w:t>immunostainer</w:t>
      </w:r>
      <w:proofErr w:type="spellEnd"/>
      <w:r w:rsidR="00933034" w:rsidRPr="0038309E">
        <w:rPr>
          <w:lang w:val="en-US"/>
        </w:rPr>
        <w:t xml:space="preserve"> (</w:t>
      </w:r>
      <w:proofErr w:type="spellStart"/>
      <w:r w:rsidR="00933034" w:rsidRPr="0038309E">
        <w:rPr>
          <w:lang w:val="en-US"/>
        </w:rPr>
        <w:t>Dako</w:t>
      </w:r>
      <w:proofErr w:type="spellEnd"/>
      <w:r w:rsidR="00933034" w:rsidRPr="0038309E">
        <w:rPr>
          <w:lang w:val="en-US"/>
        </w:rPr>
        <w:t xml:space="preserve"> </w:t>
      </w:r>
      <w:proofErr w:type="spellStart"/>
      <w:r w:rsidR="00933034" w:rsidRPr="0038309E">
        <w:rPr>
          <w:lang w:val="en-US"/>
        </w:rPr>
        <w:t>Autostainer</w:t>
      </w:r>
      <w:proofErr w:type="spellEnd"/>
      <w:r w:rsidR="00933034" w:rsidRPr="0038309E">
        <w:rPr>
          <w:lang w:val="en-US"/>
        </w:rPr>
        <w:t xml:space="preserve"> Plus, DAKO Sweden AB) was used for the staining procedure using DAKO </w:t>
      </w:r>
      <w:proofErr w:type="spellStart"/>
      <w:r w:rsidR="00933034" w:rsidRPr="0038309E">
        <w:rPr>
          <w:lang w:val="en-US"/>
        </w:rPr>
        <w:t>ChemMate</w:t>
      </w:r>
      <w:proofErr w:type="spellEnd"/>
      <w:r w:rsidR="00933034" w:rsidRPr="0038309E">
        <w:rPr>
          <w:lang w:val="en-US"/>
        </w:rPr>
        <w:t xml:space="preserve"> Kit Peroxidase/3,3′-diaminobenzidine. </w:t>
      </w:r>
      <w:r w:rsidR="002D2D80">
        <w:rPr>
          <w:rFonts w:ascii="Cambria" w:hAnsi="Cambria"/>
          <w:lang w:val="en-US"/>
        </w:rPr>
        <w:t>α</w:t>
      </w:r>
      <w:r w:rsidR="002D2D80">
        <w:rPr>
          <w:lang w:val="en-US"/>
        </w:rPr>
        <w:t>-</w:t>
      </w:r>
      <w:proofErr w:type="spellStart"/>
      <w:r w:rsidR="002D2D80">
        <w:rPr>
          <w:lang w:val="en-US"/>
        </w:rPr>
        <w:t>synuclein</w:t>
      </w:r>
      <w:proofErr w:type="spellEnd"/>
      <w:r w:rsidR="002D2D80">
        <w:rPr>
          <w:lang w:val="en-US"/>
        </w:rPr>
        <w:t xml:space="preserve"> pathology</w:t>
      </w:r>
      <w:r w:rsidR="00933034" w:rsidRPr="0038309E">
        <w:rPr>
          <w:lang w:val="en-GB"/>
        </w:rPr>
        <w:t xml:space="preserve"> was assessed immunohistochemically and Congo Red staining was applied for the detection of amyloid on a large hemispheric section. </w:t>
      </w:r>
    </w:p>
    <w:p w14:paraId="54E801F3" w14:textId="77777777" w:rsidR="00373851" w:rsidRPr="00933034" w:rsidRDefault="00373851" w:rsidP="00982B94">
      <w:pPr>
        <w:spacing w:line="480" w:lineRule="auto"/>
        <w:rPr>
          <w:i/>
        </w:rPr>
      </w:pPr>
    </w:p>
    <w:p w14:paraId="5570C334" w14:textId="61FD7E6D" w:rsidR="00373851" w:rsidRPr="00933034" w:rsidRDefault="00373851" w:rsidP="00982B94">
      <w:pPr>
        <w:spacing w:line="480" w:lineRule="auto"/>
        <w:rPr>
          <w:i/>
        </w:rPr>
      </w:pPr>
      <w:proofErr w:type="spellStart"/>
      <w:r w:rsidRPr="00933034">
        <w:rPr>
          <w:i/>
        </w:rPr>
        <w:t>Stereology</w:t>
      </w:r>
      <w:proofErr w:type="spellEnd"/>
    </w:p>
    <w:p w14:paraId="03B97E9D" w14:textId="2E693117" w:rsidR="00933034" w:rsidRDefault="00933034" w:rsidP="00933034">
      <w:pPr>
        <w:spacing w:line="480" w:lineRule="auto"/>
        <w:rPr>
          <w:lang w:val="en-GB"/>
        </w:rPr>
      </w:pPr>
      <w:r w:rsidRPr="00933034">
        <w:rPr>
          <w:lang w:val="en-GB"/>
        </w:rPr>
        <w:t xml:space="preserve">To assess </w:t>
      </w:r>
      <w:r>
        <w:rPr>
          <w:lang w:val="en-GB"/>
        </w:rPr>
        <w:t xml:space="preserve">the amount of tau-neuropathology </w:t>
      </w:r>
      <w:r w:rsidRPr="00933034">
        <w:rPr>
          <w:lang w:val="en-GB"/>
        </w:rPr>
        <w:t>stereological systematic random sampling (Stereo Investigator, MBF Bioscience)</w:t>
      </w:r>
      <w:r>
        <w:rPr>
          <w:lang w:val="en-GB"/>
        </w:rPr>
        <w:t xml:space="preserve"> was used. T</w:t>
      </w:r>
      <w:r w:rsidRPr="00933034">
        <w:rPr>
          <w:lang w:val="en-GB"/>
        </w:rPr>
        <w:t xml:space="preserve">he number of </w:t>
      </w:r>
      <w:r>
        <w:rPr>
          <w:lang w:val="en-GB"/>
        </w:rPr>
        <w:t xml:space="preserve">tau-positive </w:t>
      </w:r>
      <w:r w:rsidRPr="00933034">
        <w:rPr>
          <w:lang w:val="en-GB"/>
        </w:rPr>
        <w:t>neurites/µm</w:t>
      </w:r>
      <w:r>
        <w:rPr>
          <w:lang w:val="en-GB"/>
        </w:rPr>
        <w:t>, as well as the number of tau-positive cells/mm</w:t>
      </w:r>
      <w:r w:rsidRPr="00933034">
        <w:rPr>
          <w:vertAlign w:val="superscript"/>
          <w:lang w:val="en-GB"/>
        </w:rPr>
        <w:t>2</w:t>
      </w:r>
      <w:r>
        <w:rPr>
          <w:lang w:val="en-GB"/>
        </w:rPr>
        <w:t xml:space="preserve"> were</w:t>
      </w:r>
      <w:r w:rsidRPr="00933034">
        <w:rPr>
          <w:lang w:val="en-GB"/>
        </w:rPr>
        <w:t xml:space="preserve"> estimated</w:t>
      </w:r>
      <w:r w:rsidR="00903EBB">
        <w:rPr>
          <w:lang w:val="en-GB"/>
        </w:rPr>
        <w:t>. The analysis was performed</w:t>
      </w:r>
      <w:r w:rsidRPr="00933034">
        <w:rPr>
          <w:lang w:val="en-GB"/>
        </w:rPr>
        <w:t xml:space="preserve"> in the cortex </w:t>
      </w:r>
      <w:r>
        <w:rPr>
          <w:lang w:val="en-GB"/>
        </w:rPr>
        <w:t xml:space="preserve">and underlying white matter </w:t>
      </w:r>
      <w:r w:rsidRPr="00933034">
        <w:rPr>
          <w:lang w:val="en-GB"/>
        </w:rPr>
        <w:t xml:space="preserve">of </w:t>
      </w:r>
      <w:r>
        <w:rPr>
          <w:lang w:val="en-GB"/>
        </w:rPr>
        <w:t>AT8-</w:t>
      </w:r>
      <w:r w:rsidRPr="00933034">
        <w:rPr>
          <w:lang w:val="en-GB"/>
        </w:rPr>
        <w:t xml:space="preserve">stained </w:t>
      </w:r>
      <w:r w:rsidR="00903EBB">
        <w:rPr>
          <w:lang w:val="en-GB"/>
        </w:rPr>
        <w:t xml:space="preserve">cortical </w:t>
      </w:r>
      <w:r w:rsidRPr="00933034">
        <w:rPr>
          <w:lang w:val="en-GB"/>
        </w:rPr>
        <w:t>secti</w:t>
      </w:r>
      <w:r>
        <w:rPr>
          <w:lang w:val="en-GB"/>
        </w:rPr>
        <w:t>ons</w:t>
      </w:r>
      <w:r w:rsidR="00903EBB">
        <w:rPr>
          <w:lang w:val="en-GB"/>
        </w:rPr>
        <w:t xml:space="preserve"> and in basal ganglia and midbrain sections</w:t>
      </w:r>
      <w:r w:rsidRPr="00933034">
        <w:rPr>
          <w:lang w:val="en-GB"/>
        </w:rPr>
        <w:t xml:space="preserve">. </w:t>
      </w:r>
    </w:p>
    <w:p w14:paraId="5774E8C4" w14:textId="77777777" w:rsidR="00DC5969" w:rsidRDefault="00DC5969" w:rsidP="00933034">
      <w:pPr>
        <w:spacing w:line="480" w:lineRule="auto"/>
        <w:rPr>
          <w:lang w:val="en-GB"/>
        </w:rPr>
      </w:pPr>
    </w:p>
    <w:p w14:paraId="01597528" w14:textId="77777777" w:rsidR="007327B5" w:rsidRPr="007327B5" w:rsidRDefault="007327B5" w:rsidP="007327B5">
      <w:pPr>
        <w:spacing w:line="480" w:lineRule="auto"/>
        <w:rPr>
          <w:i/>
          <w:lang w:val="en-US"/>
        </w:rPr>
      </w:pPr>
      <w:r w:rsidRPr="007327B5">
        <w:rPr>
          <w:i/>
          <w:lang w:val="en-US"/>
        </w:rPr>
        <w:t>In vitro autoradiography</w:t>
      </w:r>
    </w:p>
    <w:p w14:paraId="5FF04284" w14:textId="77777777" w:rsidR="007327B5" w:rsidRPr="007327B5" w:rsidRDefault="007327B5" w:rsidP="007327B5">
      <w:pPr>
        <w:spacing w:line="480" w:lineRule="auto"/>
        <w:rPr>
          <w:lang w:val="en-US"/>
        </w:rPr>
      </w:pPr>
      <w:r w:rsidRPr="007327B5">
        <w:rPr>
          <w:lang w:val="en-US"/>
        </w:rPr>
        <w:t>Fresh frozen frontal cortex tissue blocks (superior frontal sulcus) from 3 PSP patients were obtained from the Neurodegenerative Disease Brain Bank (San Francisco, CA, USA). A mid-temporal gyrus block with high tau load from a late stage AD patient (</w:t>
      </w:r>
      <w:proofErr w:type="spellStart"/>
      <w:r w:rsidRPr="007327B5">
        <w:rPr>
          <w:lang w:val="en-US"/>
        </w:rPr>
        <w:t>Braak</w:t>
      </w:r>
      <w:proofErr w:type="spellEnd"/>
      <w:r w:rsidRPr="007327B5">
        <w:rPr>
          <w:lang w:val="en-US"/>
        </w:rPr>
        <w:t xml:space="preserve"> VI) was used as a positive control and was purchased from the Banner Sun Health Research Institute (Sun City, AZ, USA). Ten µm thick sections of the brain tissue blocks were generated with a cryostat (Leica CM3050) at -17 °C chamber temperature and -15 °C object temperature. Sections were transferred to </w:t>
      </w:r>
      <w:proofErr w:type="spellStart"/>
      <w:r w:rsidRPr="007327B5">
        <w:rPr>
          <w:lang w:val="en-US"/>
        </w:rPr>
        <w:t>Histobond</w:t>
      </w:r>
      <w:proofErr w:type="spellEnd"/>
      <w:r w:rsidRPr="007327B5">
        <w:rPr>
          <w:lang w:val="en-US"/>
        </w:rPr>
        <w:t>+ microscope slides (</w:t>
      </w:r>
      <w:proofErr w:type="spellStart"/>
      <w:r w:rsidRPr="007327B5">
        <w:rPr>
          <w:lang w:val="en-US"/>
        </w:rPr>
        <w:t>Marienfeld</w:t>
      </w:r>
      <w:proofErr w:type="spellEnd"/>
      <w:r w:rsidRPr="007327B5">
        <w:rPr>
          <w:lang w:val="en-US"/>
        </w:rPr>
        <w:t xml:space="preserve"> Laboratory </w:t>
      </w:r>
      <w:proofErr w:type="spellStart"/>
      <w:r w:rsidRPr="007327B5">
        <w:rPr>
          <w:lang w:val="en-US"/>
        </w:rPr>
        <w:t>Glasware</w:t>
      </w:r>
      <w:proofErr w:type="spellEnd"/>
      <w:r w:rsidRPr="007327B5">
        <w:rPr>
          <w:lang w:val="en-US"/>
        </w:rPr>
        <w:t xml:space="preserve">). After drying for 3 h at room temperature the sections were stored at -20 °C. </w:t>
      </w:r>
    </w:p>
    <w:p w14:paraId="0B5E64B1" w14:textId="0C49AFA2" w:rsidR="007327B5" w:rsidRPr="007327B5" w:rsidRDefault="007327B5" w:rsidP="00933034">
      <w:pPr>
        <w:spacing w:line="480" w:lineRule="auto"/>
        <w:rPr>
          <w:lang w:val="en-US"/>
        </w:rPr>
      </w:pPr>
      <w:r w:rsidRPr="007327B5">
        <w:rPr>
          <w:lang w:val="en-US"/>
        </w:rPr>
        <w:t>AV</w:t>
      </w:r>
      <w:r>
        <w:rPr>
          <w:lang w:val="en-US"/>
        </w:rPr>
        <w:t>-</w:t>
      </w:r>
      <w:r w:rsidRPr="007327B5">
        <w:rPr>
          <w:lang w:val="en-US"/>
        </w:rPr>
        <w:t xml:space="preserve">1451 was </w:t>
      </w:r>
      <w:proofErr w:type="spellStart"/>
      <w:r w:rsidRPr="007327B5">
        <w:rPr>
          <w:lang w:val="en-US"/>
        </w:rPr>
        <w:t>tritiated</w:t>
      </w:r>
      <w:proofErr w:type="spellEnd"/>
      <w:r w:rsidRPr="007327B5">
        <w:rPr>
          <w:lang w:val="en-US"/>
        </w:rPr>
        <w:t xml:space="preserve"> at Roche with a specific activity of 29 </w:t>
      </w:r>
      <w:proofErr w:type="spellStart"/>
      <w:r w:rsidRPr="007327B5">
        <w:rPr>
          <w:lang w:val="en-US"/>
        </w:rPr>
        <w:t>Ci</w:t>
      </w:r>
      <w:proofErr w:type="spellEnd"/>
      <w:r w:rsidRPr="007327B5">
        <w:rPr>
          <w:lang w:val="en-US"/>
        </w:rPr>
        <w:t>/</w:t>
      </w:r>
      <w:proofErr w:type="spellStart"/>
      <w:r w:rsidRPr="007327B5">
        <w:rPr>
          <w:lang w:val="en-US"/>
        </w:rPr>
        <w:t>mmol</w:t>
      </w:r>
      <w:proofErr w:type="spellEnd"/>
      <w:r w:rsidRPr="007327B5">
        <w:rPr>
          <w:lang w:val="en-US"/>
        </w:rPr>
        <w:t xml:space="preserve"> and radiochemical purity better than 98%. THK5351 </w:t>
      </w:r>
      <w:r>
        <w:rPr>
          <w:lang w:val="en-US"/>
        </w:rPr>
        <w:t>was</w:t>
      </w:r>
      <w:r w:rsidRPr="007327B5">
        <w:rPr>
          <w:lang w:val="en-US"/>
        </w:rPr>
        <w:t xml:space="preserve"> also </w:t>
      </w:r>
      <w:proofErr w:type="spellStart"/>
      <w:r w:rsidRPr="007327B5">
        <w:rPr>
          <w:lang w:val="en-US"/>
        </w:rPr>
        <w:t>tritiated</w:t>
      </w:r>
      <w:proofErr w:type="spellEnd"/>
      <w:r w:rsidRPr="007327B5">
        <w:rPr>
          <w:lang w:val="en-US"/>
        </w:rPr>
        <w:t xml:space="preserve"> at Roche with a specific activity of 45 </w:t>
      </w:r>
      <w:proofErr w:type="spellStart"/>
      <w:r w:rsidRPr="007327B5">
        <w:rPr>
          <w:lang w:val="en-US"/>
        </w:rPr>
        <w:t>Ci</w:t>
      </w:r>
      <w:proofErr w:type="spellEnd"/>
      <w:r w:rsidRPr="007327B5">
        <w:rPr>
          <w:lang w:val="en-US"/>
        </w:rPr>
        <w:t>/</w:t>
      </w:r>
      <w:proofErr w:type="spellStart"/>
      <w:r w:rsidRPr="007327B5">
        <w:rPr>
          <w:lang w:val="en-US"/>
        </w:rPr>
        <w:t>mmol</w:t>
      </w:r>
      <w:proofErr w:type="spellEnd"/>
      <w:r w:rsidRPr="007327B5">
        <w:rPr>
          <w:lang w:val="en-US"/>
        </w:rPr>
        <w:t xml:space="preserve">, and radiochemical purity greater than 98%. The brain sections were incubated with 10nM </w:t>
      </w:r>
      <w:proofErr w:type="spellStart"/>
      <w:r w:rsidRPr="007327B5">
        <w:rPr>
          <w:lang w:val="en-US"/>
        </w:rPr>
        <w:t>radioligand</w:t>
      </w:r>
      <w:proofErr w:type="spellEnd"/>
      <w:r w:rsidRPr="007327B5">
        <w:rPr>
          <w:lang w:val="en-US"/>
        </w:rPr>
        <w:t xml:space="preserve"> in 50 </w:t>
      </w:r>
      <w:proofErr w:type="spellStart"/>
      <w:r w:rsidRPr="007327B5">
        <w:rPr>
          <w:lang w:val="en-US"/>
        </w:rPr>
        <w:t>mM</w:t>
      </w:r>
      <w:proofErr w:type="spellEnd"/>
      <w:r w:rsidRPr="007327B5">
        <w:rPr>
          <w:lang w:val="en-US"/>
        </w:rPr>
        <w:t xml:space="preserve"> </w:t>
      </w:r>
      <w:proofErr w:type="spellStart"/>
      <w:r w:rsidRPr="007327B5">
        <w:rPr>
          <w:lang w:val="en-US"/>
        </w:rPr>
        <w:t>Tris</w:t>
      </w:r>
      <w:proofErr w:type="spellEnd"/>
      <w:r w:rsidRPr="007327B5">
        <w:rPr>
          <w:lang w:val="en-US"/>
        </w:rPr>
        <w:t xml:space="preserve"> buffer, pH 7.4 at room temperature for 30 min. After washing 3x 10 min at 4 °C in 50 </w:t>
      </w:r>
      <w:proofErr w:type="spellStart"/>
      <w:r w:rsidRPr="007327B5">
        <w:rPr>
          <w:lang w:val="en-US"/>
        </w:rPr>
        <w:t>mM</w:t>
      </w:r>
      <w:proofErr w:type="spellEnd"/>
      <w:r w:rsidRPr="007327B5">
        <w:rPr>
          <w:lang w:val="en-US"/>
        </w:rPr>
        <w:t xml:space="preserve"> </w:t>
      </w:r>
      <w:proofErr w:type="spellStart"/>
      <w:r w:rsidRPr="007327B5">
        <w:rPr>
          <w:lang w:val="en-US"/>
        </w:rPr>
        <w:t>Tris</w:t>
      </w:r>
      <w:proofErr w:type="spellEnd"/>
      <w:r w:rsidRPr="007327B5">
        <w:rPr>
          <w:lang w:val="en-US"/>
        </w:rPr>
        <w:t xml:space="preserve"> buffer, pH 7.4 and 3 quick dips in H</w:t>
      </w:r>
      <w:r w:rsidRPr="007327B5">
        <w:rPr>
          <w:vertAlign w:val="subscript"/>
          <w:lang w:val="en-US"/>
        </w:rPr>
        <w:t>2</w:t>
      </w:r>
      <w:r w:rsidRPr="007327B5">
        <w:rPr>
          <w:lang w:val="en-US"/>
        </w:rPr>
        <w:t xml:space="preserve">O dist. at 4 °C the sections were dried at 4 °C for 3 h. The sections were placed in a </w:t>
      </w:r>
      <w:proofErr w:type="spellStart"/>
      <w:r w:rsidRPr="007327B5">
        <w:rPr>
          <w:lang w:val="en-US"/>
        </w:rPr>
        <w:t>FujiFilm</w:t>
      </w:r>
      <w:proofErr w:type="spellEnd"/>
      <w:r w:rsidRPr="007327B5">
        <w:rPr>
          <w:lang w:val="en-US"/>
        </w:rPr>
        <w:t xml:space="preserve"> Cassette (BAS 2025), exposed with a </w:t>
      </w:r>
      <w:proofErr w:type="spellStart"/>
      <w:r w:rsidRPr="007327B5">
        <w:rPr>
          <w:lang w:val="en-US"/>
        </w:rPr>
        <w:t>FujiFilm</w:t>
      </w:r>
      <w:proofErr w:type="spellEnd"/>
      <w:r w:rsidRPr="007327B5">
        <w:rPr>
          <w:lang w:val="en-US"/>
        </w:rPr>
        <w:t xml:space="preserve"> Imaging Plates (BAS-IP TR 2025) for five days and afterwards scanned with a </w:t>
      </w:r>
      <w:proofErr w:type="spellStart"/>
      <w:r w:rsidRPr="007327B5">
        <w:rPr>
          <w:lang w:val="en-US"/>
        </w:rPr>
        <w:t>FujiFilm</w:t>
      </w:r>
      <w:proofErr w:type="spellEnd"/>
      <w:r w:rsidRPr="007327B5">
        <w:rPr>
          <w:lang w:val="en-US"/>
        </w:rPr>
        <w:t xml:space="preserve"> IP reader (BAS-5000) with a resolution of 25 µm per pixel. The autoradiograms were visualized with the software MCID analysis (version 7.0, Imaging Research Inc.). The presence of tau aggregates was confirmed on adjacent sections using the tau-specific antibody AT-8 conjugated with Alexa555 (5 µg/mL).</w:t>
      </w:r>
    </w:p>
    <w:p w14:paraId="3F499A5D" w14:textId="77777777" w:rsidR="007327B5" w:rsidRDefault="007327B5" w:rsidP="00933034">
      <w:pPr>
        <w:spacing w:line="480" w:lineRule="auto"/>
        <w:rPr>
          <w:lang w:val="en-GB"/>
        </w:rPr>
      </w:pPr>
    </w:p>
    <w:p w14:paraId="3B1288AF" w14:textId="5112877A" w:rsidR="00DC5969" w:rsidRDefault="00DC5969" w:rsidP="00933034">
      <w:pPr>
        <w:spacing w:line="480" w:lineRule="auto"/>
        <w:rPr>
          <w:lang w:val="en-GB"/>
        </w:rPr>
      </w:pPr>
      <w:r>
        <w:rPr>
          <w:i/>
          <w:lang w:val="en-GB"/>
        </w:rPr>
        <w:t>Statistics</w:t>
      </w:r>
    </w:p>
    <w:p w14:paraId="1254BE1A" w14:textId="475B64F7" w:rsidR="00003F7A" w:rsidRPr="00DC5969" w:rsidRDefault="0095150E" w:rsidP="00933034">
      <w:pPr>
        <w:spacing w:line="480" w:lineRule="auto"/>
        <w:rPr>
          <w:lang w:val="en-GB"/>
        </w:rPr>
      </w:pPr>
      <w:r>
        <w:rPr>
          <w:lang w:val="en-GB"/>
        </w:rPr>
        <w:t>Spearman</w:t>
      </w:r>
      <w:r w:rsidR="00DC5969">
        <w:rPr>
          <w:lang w:val="en-GB"/>
        </w:rPr>
        <w:t xml:space="preserve"> </w:t>
      </w:r>
      <w:r w:rsidR="00523DAA">
        <w:rPr>
          <w:lang w:val="en-GB"/>
        </w:rPr>
        <w:t>correlations</w:t>
      </w:r>
      <w:r w:rsidR="00DC5969">
        <w:rPr>
          <w:lang w:val="en-GB"/>
        </w:rPr>
        <w:t xml:space="preserve"> were used for assessing statistical significance using Graph Pad Prism 7 for Macintosh.</w:t>
      </w:r>
      <w:r>
        <w:rPr>
          <w:lang w:val="en-GB"/>
        </w:rPr>
        <w:t xml:space="preserve"> Spearman rho (</w:t>
      </w:r>
      <w:proofErr w:type="spellStart"/>
      <w:r>
        <w:rPr>
          <w:lang w:val="en-GB"/>
        </w:rPr>
        <w:t>r</w:t>
      </w:r>
      <w:r w:rsidRPr="0095150E">
        <w:rPr>
          <w:vertAlign w:val="subscript"/>
          <w:lang w:val="en-GB"/>
        </w:rPr>
        <w:t>s</w:t>
      </w:r>
      <w:proofErr w:type="spellEnd"/>
      <w:r>
        <w:rPr>
          <w:lang w:val="en-GB"/>
        </w:rPr>
        <w:t xml:space="preserve">) </w:t>
      </w:r>
      <w:r w:rsidR="00CC7C06">
        <w:rPr>
          <w:lang w:val="en-GB"/>
        </w:rPr>
        <w:t xml:space="preserve">values </w:t>
      </w:r>
      <w:r>
        <w:rPr>
          <w:lang w:val="en-GB"/>
        </w:rPr>
        <w:t>are described along with p-values. P-values &lt; 0.05 were considered significant.</w:t>
      </w:r>
    </w:p>
    <w:p w14:paraId="30BDFDAC" w14:textId="77777777" w:rsidR="00933034" w:rsidRDefault="00933034" w:rsidP="00982B94">
      <w:pPr>
        <w:spacing w:line="480" w:lineRule="auto"/>
      </w:pPr>
    </w:p>
    <w:p w14:paraId="1282FFD1" w14:textId="1C6583F0" w:rsidR="0016296C" w:rsidRDefault="0016296C" w:rsidP="00982B94">
      <w:pPr>
        <w:spacing w:line="480" w:lineRule="auto"/>
      </w:pPr>
      <w:proofErr w:type="spellStart"/>
      <w:r>
        <w:rPr>
          <w:b/>
        </w:rPr>
        <w:t>References</w:t>
      </w:r>
      <w:proofErr w:type="spellEnd"/>
    </w:p>
    <w:p w14:paraId="2BEA4706" w14:textId="77777777" w:rsidR="003A7769" w:rsidRPr="003A7769" w:rsidRDefault="0016296C" w:rsidP="003A7769">
      <w:pPr>
        <w:pStyle w:val="EndNoteBibliography"/>
        <w:ind w:left="720" w:hanging="720"/>
        <w:rPr>
          <w:noProof/>
        </w:rPr>
      </w:pPr>
      <w:r>
        <w:fldChar w:fldCharType="begin"/>
      </w:r>
      <w:r>
        <w:instrText xml:space="preserve"> ADDIN EN.REFLIST </w:instrText>
      </w:r>
      <w:r>
        <w:fldChar w:fldCharType="separate"/>
      </w:r>
      <w:r w:rsidR="003A7769" w:rsidRPr="003A7769">
        <w:rPr>
          <w:noProof/>
        </w:rPr>
        <w:t>1</w:t>
      </w:r>
      <w:r w:rsidR="003A7769" w:rsidRPr="003A7769">
        <w:rPr>
          <w:noProof/>
        </w:rPr>
        <w:tab/>
        <w:t>Smith R, Schain M, Nilsson C et al (2016) Increased basal ganglia binding of 18 F-AV-1451 in patients with progressive supranuclear palsy. Mov Disord:  Doi 10.1002/mds.26813</w:t>
      </w:r>
    </w:p>
    <w:p w14:paraId="621D94E3" w14:textId="1389E386" w:rsidR="0016296C" w:rsidRPr="0016296C" w:rsidRDefault="0016296C" w:rsidP="00982B94">
      <w:pPr>
        <w:spacing w:line="480" w:lineRule="auto"/>
      </w:pPr>
      <w:r>
        <w:fldChar w:fldCharType="end"/>
      </w:r>
    </w:p>
    <w:sectPr w:rsidR="0016296C" w:rsidRPr="0016296C" w:rsidSect="005F186A">
      <w:pgSz w:w="11900" w:h="16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8613524" w15:done="0"/>
  <w15:commentEx w15:paraId="1CB7E77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5tdze0ndd0vke9zdovtvpipw922ppwfvzv&quot;&gt;CBD-library&lt;record-ids&gt;&lt;item&gt;7&lt;/item&gt;&lt;/record-ids&gt;&lt;/item&gt;&lt;/Libraries&gt;"/>
  </w:docVars>
  <w:rsids>
    <w:rsidRoot w:val="00982B94"/>
    <w:rsid w:val="00003F7A"/>
    <w:rsid w:val="0001363E"/>
    <w:rsid w:val="000249C4"/>
    <w:rsid w:val="00027FF1"/>
    <w:rsid w:val="000400B3"/>
    <w:rsid w:val="000654B8"/>
    <w:rsid w:val="000759C5"/>
    <w:rsid w:val="000C0779"/>
    <w:rsid w:val="000D18DD"/>
    <w:rsid w:val="0016296C"/>
    <w:rsid w:val="001B1C62"/>
    <w:rsid w:val="00203347"/>
    <w:rsid w:val="002A6B24"/>
    <w:rsid w:val="002D2D80"/>
    <w:rsid w:val="003304F8"/>
    <w:rsid w:val="00373851"/>
    <w:rsid w:val="00387AEF"/>
    <w:rsid w:val="003A7769"/>
    <w:rsid w:val="003C2CD0"/>
    <w:rsid w:val="003C3200"/>
    <w:rsid w:val="003F762A"/>
    <w:rsid w:val="00447039"/>
    <w:rsid w:val="004754E7"/>
    <w:rsid w:val="00523DAA"/>
    <w:rsid w:val="005F186A"/>
    <w:rsid w:val="006417DB"/>
    <w:rsid w:val="00660A7D"/>
    <w:rsid w:val="00683885"/>
    <w:rsid w:val="007327B5"/>
    <w:rsid w:val="008038B4"/>
    <w:rsid w:val="008148C3"/>
    <w:rsid w:val="008221B4"/>
    <w:rsid w:val="00903EBB"/>
    <w:rsid w:val="00933034"/>
    <w:rsid w:val="00936645"/>
    <w:rsid w:val="0095150E"/>
    <w:rsid w:val="00982B94"/>
    <w:rsid w:val="00A53A32"/>
    <w:rsid w:val="00A87D10"/>
    <w:rsid w:val="00A920E5"/>
    <w:rsid w:val="00B076AD"/>
    <w:rsid w:val="00B803C7"/>
    <w:rsid w:val="00BB6B8E"/>
    <w:rsid w:val="00BC58CD"/>
    <w:rsid w:val="00C47515"/>
    <w:rsid w:val="00C66D0D"/>
    <w:rsid w:val="00CA6B48"/>
    <w:rsid w:val="00CC7C06"/>
    <w:rsid w:val="00DB5A5D"/>
    <w:rsid w:val="00DC5969"/>
    <w:rsid w:val="00EE7B09"/>
    <w:rsid w:val="00F03A39"/>
    <w:rsid w:val="00F6372C"/>
    <w:rsid w:val="00F66BA5"/>
    <w:rsid w:val="00F8516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880C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B94"/>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ypsnitt"/>
    <w:uiPriority w:val="99"/>
    <w:semiHidden/>
    <w:unhideWhenUsed/>
    <w:rsid w:val="00982B94"/>
    <w:rPr>
      <w:sz w:val="18"/>
      <w:szCs w:val="18"/>
    </w:rPr>
  </w:style>
  <w:style w:type="paragraph" w:styleId="Kommentarer">
    <w:name w:val="annotation text"/>
    <w:basedOn w:val="Normal"/>
    <w:link w:val="KommentarerChar"/>
    <w:uiPriority w:val="99"/>
    <w:semiHidden/>
    <w:unhideWhenUsed/>
    <w:rsid w:val="00982B94"/>
  </w:style>
  <w:style w:type="character" w:customStyle="1" w:styleId="KommentarerChar">
    <w:name w:val="Kommentarer Char"/>
    <w:basedOn w:val="Standardstycketypsnitt"/>
    <w:link w:val="Kommentarer"/>
    <w:uiPriority w:val="99"/>
    <w:semiHidden/>
    <w:rsid w:val="00982B94"/>
  </w:style>
  <w:style w:type="paragraph" w:styleId="Bubbeltext">
    <w:name w:val="Balloon Text"/>
    <w:basedOn w:val="Normal"/>
    <w:link w:val="BubbeltextChar"/>
    <w:uiPriority w:val="99"/>
    <w:semiHidden/>
    <w:unhideWhenUsed/>
    <w:rsid w:val="00982B94"/>
    <w:rPr>
      <w:rFonts w:ascii="Lucida Grande" w:hAnsi="Lucida Grande"/>
      <w:sz w:val="18"/>
      <w:szCs w:val="18"/>
    </w:rPr>
  </w:style>
  <w:style w:type="character" w:customStyle="1" w:styleId="BubbeltextChar">
    <w:name w:val="Bubbeltext Char"/>
    <w:basedOn w:val="Standardstycketypsnitt"/>
    <w:link w:val="Bubbeltext"/>
    <w:uiPriority w:val="99"/>
    <w:semiHidden/>
    <w:rsid w:val="00982B94"/>
    <w:rPr>
      <w:rFonts w:ascii="Lucida Grande" w:hAnsi="Lucida Grande"/>
      <w:sz w:val="18"/>
      <w:szCs w:val="18"/>
    </w:rPr>
  </w:style>
  <w:style w:type="paragraph" w:customStyle="1" w:styleId="EndNoteBibliographyTitle">
    <w:name w:val="EndNote Bibliography Title"/>
    <w:basedOn w:val="Normal"/>
    <w:rsid w:val="0016296C"/>
    <w:pPr>
      <w:jc w:val="center"/>
    </w:pPr>
    <w:rPr>
      <w:rFonts w:ascii="Cambria" w:hAnsi="Cambria"/>
    </w:rPr>
  </w:style>
  <w:style w:type="paragraph" w:customStyle="1" w:styleId="EndNoteBibliography">
    <w:name w:val="EndNote Bibliography"/>
    <w:basedOn w:val="Normal"/>
    <w:rsid w:val="0016296C"/>
    <w:rPr>
      <w:rFonts w:ascii="Cambria" w:hAnsi="Cambria"/>
    </w:rPr>
  </w:style>
  <w:style w:type="paragraph" w:styleId="Kommentarsmne">
    <w:name w:val="annotation subject"/>
    <w:basedOn w:val="Kommentarer"/>
    <w:next w:val="Kommentarer"/>
    <w:link w:val="KommentarsmneChar"/>
    <w:uiPriority w:val="99"/>
    <w:semiHidden/>
    <w:unhideWhenUsed/>
    <w:rsid w:val="0095150E"/>
    <w:rPr>
      <w:b/>
      <w:bCs/>
      <w:sz w:val="20"/>
      <w:szCs w:val="20"/>
    </w:rPr>
  </w:style>
  <w:style w:type="character" w:customStyle="1" w:styleId="KommentarsmneChar">
    <w:name w:val="Kommentarsämne Char"/>
    <w:basedOn w:val="KommentarerChar"/>
    <w:link w:val="Kommentarsmne"/>
    <w:uiPriority w:val="99"/>
    <w:semiHidden/>
    <w:rsid w:val="0095150E"/>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B94"/>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Kommentarsreferens">
    <w:name w:val="annotation reference"/>
    <w:basedOn w:val="Standardstycketypsnitt"/>
    <w:uiPriority w:val="99"/>
    <w:semiHidden/>
    <w:unhideWhenUsed/>
    <w:rsid w:val="00982B94"/>
    <w:rPr>
      <w:sz w:val="18"/>
      <w:szCs w:val="18"/>
    </w:rPr>
  </w:style>
  <w:style w:type="paragraph" w:styleId="Kommentarer">
    <w:name w:val="annotation text"/>
    <w:basedOn w:val="Normal"/>
    <w:link w:val="KommentarerChar"/>
    <w:uiPriority w:val="99"/>
    <w:semiHidden/>
    <w:unhideWhenUsed/>
    <w:rsid w:val="00982B94"/>
  </w:style>
  <w:style w:type="character" w:customStyle="1" w:styleId="KommentarerChar">
    <w:name w:val="Kommentarer Char"/>
    <w:basedOn w:val="Standardstycketypsnitt"/>
    <w:link w:val="Kommentarer"/>
    <w:uiPriority w:val="99"/>
    <w:semiHidden/>
    <w:rsid w:val="00982B94"/>
  </w:style>
  <w:style w:type="paragraph" w:styleId="Bubbeltext">
    <w:name w:val="Balloon Text"/>
    <w:basedOn w:val="Normal"/>
    <w:link w:val="BubbeltextChar"/>
    <w:uiPriority w:val="99"/>
    <w:semiHidden/>
    <w:unhideWhenUsed/>
    <w:rsid w:val="00982B94"/>
    <w:rPr>
      <w:rFonts w:ascii="Lucida Grande" w:hAnsi="Lucida Grande"/>
      <w:sz w:val="18"/>
      <w:szCs w:val="18"/>
    </w:rPr>
  </w:style>
  <w:style w:type="character" w:customStyle="1" w:styleId="BubbeltextChar">
    <w:name w:val="Bubbeltext Char"/>
    <w:basedOn w:val="Standardstycketypsnitt"/>
    <w:link w:val="Bubbeltext"/>
    <w:uiPriority w:val="99"/>
    <w:semiHidden/>
    <w:rsid w:val="00982B94"/>
    <w:rPr>
      <w:rFonts w:ascii="Lucida Grande" w:hAnsi="Lucida Grande"/>
      <w:sz w:val="18"/>
      <w:szCs w:val="18"/>
    </w:rPr>
  </w:style>
  <w:style w:type="paragraph" w:customStyle="1" w:styleId="EndNoteBibliographyTitle">
    <w:name w:val="EndNote Bibliography Title"/>
    <w:basedOn w:val="Normal"/>
    <w:rsid w:val="0016296C"/>
    <w:pPr>
      <w:jc w:val="center"/>
    </w:pPr>
    <w:rPr>
      <w:rFonts w:ascii="Cambria" w:hAnsi="Cambria"/>
    </w:rPr>
  </w:style>
  <w:style w:type="paragraph" w:customStyle="1" w:styleId="EndNoteBibliography">
    <w:name w:val="EndNote Bibliography"/>
    <w:basedOn w:val="Normal"/>
    <w:rsid w:val="0016296C"/>
    <w:rPr>
      <w:rFonts w:ascii="Cambria" w:hAnsi="Cambria"/>
    </w:rPr>
  </w:style>
  <w:style w:type="paragraph" w:styleId="Kommentarsmne">
    <w:name w:val="annotation subject"/>
    <w:basedOn w:val="Kommentarer"/>
    <w:next w:val="Kommentarer"/>
    <w:link w:val="KommentarsmneChar"/>
    <w:uiPriority w:val="99"/>
    <w:semiHidden/>
    <w:unhideWhenUsed/>
    <w:rsid w:val="0095150E"/>
    <w:rPr>
      <w:b/>
      <w:bCs/>
      <w:sz w:val="20"/>
      <w:szCs w:val="20"/>
    </w:rPr>
  </w:style>
  <w:style w:type="character" w:customStyle="1" w:styleId="KommentarsmneChar">
    <w:name w:val="Kommentarsämne Char"/>
    <w:basedOn w:val="KommentarerChar"/>
    <w:link w:val="Kommentarsmne"/>
    <w:uiPriority w:val="99"/>
    <w:semiHidden/>
    <w:rsid w:val="009515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1531</Words>
  <Characters>8120</Characters>
  <Application>Microsoft Macintosh Word</Application>
  <DocSecurity>0</DocSecurity>
  <Lines>67</Lines>
  <Paragraphs>19</Paragraphs>
  <ScaleCrop>false</ScaleCrop>
  <Company/>
  <LinksUpToDate>false</LinksUpToDate>
  <CharactersWithSpaces>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dc:description/>
  <cp:lastModifiedBy>R S</cp:lastModifiedBy>
  <cp:revision>6</cp:revision>
  <dcterms:created xsi:type="dcterms:W3CDTF">2016-11-08T17:05:00Z</dcterms:created>
  <dcterms:modified xsi:type="dcterms:W3CDTF">2016-11-14T19:20:00Z</dcterms:modified>
</cp:coreProperties>
</file>