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596" w:rsidRPr="00D619D9" w:rsidRDefault="00941596" w:rsidP="00941596">
      <w:pPr>
        <w:spacing w:after="160" w:line="259" w:lineRule="auto"/>
        <w:rPr>
          <w:rFonts w:ascii="Helvetica" w:eastAsia="Calibri" w:hAnsi="Helvetica" w:cs="Helvetica"/>
          <w:b/>
        </w:rPr>
      </w:pPr>
      <w:bookmarkStart w:id="0" w:name="_GoBack"/>
      <w:bookmarkEnd w:id="0"/>
      <w:r w:rsidRPr="00D619D9">
        <w:rPr>
          <w:rFonts w:ascii="Helvetica" w:eastAsia="Calibri" w:hAnsi="Helvetica" w:cs="Helvetica"/>
          <w:b/>
        </w:rPr>
        <w:t>Supplemental Table 1.</w:t>
      </w:r>
      <w:r w:rsidRPr="00D619D9">
        <w:rPr>
          <w:rFonts w:ascii="Helvetica" w:hAnsi="Helvetica" w:cs="Calibri"/>
        </w:rPr>
        <w:t xml:space="preserve"> </w:t>
      </w:r>
      <w:r w:rsidRPr="00D619D9">
        <w:rPr>
          <w:rFonts w:ascii="Helvetica" w:hAnsi="Helvetica" w:cs="Calibri"/>
          <w:b/>
        </w:rPr>
        <w:t>Summary of AD-related neurofibrillary tangle (NFT) stages</w:t>
      </w:r>
      <w:r w:rsidRPr="00D619D9">
        <w:rPr>
          <w:rFonts w:ascii="Helvetica" w:hAnsi="Helvetica" w:cs="Calibri"/>
        </w:rPr>
        <w:t xml:space="preserve"> 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165"/>
        <w:gridCol w:w="8460"/>
      </w:tblGrid>
      <w:tr w:rsidR="00941596" w:rsidRPr="00941596" w:rsidTr="00941596">
        <w:tc>
          <w:tcPr>
            <w:tcW w:w="1165" w:type="dxa"/>
          </w:tcPr>
          <w:p w:rsidR="00941596" w:rsidRPr="00941596" w:rsidRDefault="00941596" w:rsidP="00A73804">
            <w:pPr>
              <w:spacing w:after="160" w:line="259" w:lineRule="auto"/>
              <w:rPr>
                <w:rFonts w:ascii="Helvetica" w:eastAsia="Calibri" w:hAnsi="Helvetica" w:cs="Helvetica"/>
                <w:b/>
              </w:rPr>
            </w:pPr>
            <w:r>
              <w:rPr>
                <w:rFonts w:ascii="Helvetica" w:eastAsia="Calibri" w:hAnsi="Helvetica" w:cs="Helvetica"/>
                <w:b/>
              </w:rPr>
              <w:t>NFT I</w:t>
            </w:r>
          </w:p>
        </w:tc>
        <w:tc>
          <w:tcPr>
            <w:tcW w:w="8460" w:type="dxa"/>
          </w:tcPr>
          <w:p w:rsidR="00941596" w:rsidRPr="00941596" w:rsidRDefault="00941596" w:rsidP="00A73804">
            <w:pPr>
              <w:spacing w:after="160" w:line="259" w:lineRule="auto"/>
              <w:rPr>
                <w:rFonts w:ascii="Helvetica" w:eastAsia="Calibri" w:hAnsi="Helvetica" w:cs="Helvetica"/>
              </w:rPr>
            </w:pPr>
            <w:proofErr w:type="spellStart"/>
            <w:r w:rsidRPr="00941596">
              <w:rPr>
                <w:rFonts w:ascii="Helvetica" w:eastAsia="Calibri" w:hAnsi="Helvetica" w:cs="Helvetica"/>
              </w:rPr>
              <w:t>Gallyas</w:t>
            </w:r>
            <w:proofErr w:type="spellEnd"/>
            <w:r w:rsidRPr="00941596">
              <w:rPr>
                <w:rFonts w:ascii="Helvetica" w:eastAsia="Calibri" w:hAnsi="Helvetica" w:cs="Helvetica"/>
              </w:rPr>
              <w:t xml:space="preserve"> silver staining reveals neurofibrillary lesions restricted to selected brainstem nuclei and the </w:t>
            </w:r>
            <w:proofErr w:type="spellStart"/>
            <w:r w:rsidRPr="00941596">
              <w:rPr>
                <w:rFonts w:ascii="Helvetica" w:eastAsia="Calibri" w:hAnsi="Helvetica" w:cs="Helvetica"/>
              </w:rPr>
              <w:t>transentorhinal</w:t>
            </w:r>
            <w:proofErr w:type="spellEnd"/>
            <w:r w:rsidRPr="00941596">
              <w:rPr>
                <w:rFonts w:ascii="Helvetica" w:eastAsia="Calibri" w:hAnsi="Helvetica" w:cs="Helvetica"/>
              </w:rPr>
              <w:t xml:space="preserve"> region (TRE). </w:t>
            </w:r>
          </w:p>
        </w:tc>
      </w:tr>
      <w:tr w:rsidR="00941596" w:rsidRPr="00941596" w:rsidTr="00941596">
        <w:tc>
          <w:tcPr>
            <w:tcW w:w="1165" w:type="dxa"/>
          </w:tcPr>
          <w:p w:rsidR="00941596" w:rsidRPr="00941596" w:rsidRDefault="00941596" w:rsidP="00A73804">
            <w:pPr>
              <w:spacing w:after="160" w:line="259" w:lineRule="auto"/>
              <w:rPr>
                <w:rFonts w:ascii="Helvetica" w:eastAsia="Calibri" w:hAnsi="Helvetica" w:cs="Helvetica"/>
                <w:b/>
              </w:rPr>
            </w:pPr>
            <w:r>
              <w:rPr>
                <w:rFonts w:ascii="Helvetica" w:eastAsia="Calibri" w:hAnsi="Helvetica" w:cs="Helvetica"/>
                <w:b/>
              </w:rPr>
              <w:t xml:space="preserve">NFT </w:t>
            </w:r>
            <w:r w:rsidRPr="00941596">
              <w:rPr>
                <w:rFonts w:ascii="Helvetica" w:eastAsia="Calibri" w:hAnsi="Helvetica" w:cs="Helvetica"/>
                <w:b/>
              </w:rPr>
              <w:t>II</w:t>
            </w:r>
          </w:p>
        </w:tc>
        <w:tc>
          <w:tcPr>
            <w:tcW w:w="8460" w:type="dxa"/>
          </w:tcPr>
          <w:p w:rsidR="00941596" w:rsidRPr="00941596" w:rsidRDefault="00941596" w:rsidP="00A73804">
            <w:pPr>
              <w:spacing w:after="160" w:line="259" w:lineRule="auto"/>
              <w:rPr>
                <w:rFonts w:ascii="Helvetica" w:eastAsia="Calibri" w:hAnsi="Helvetica" w:cs="Helvetica"/>
              </w:rPr>
            </w:pPr>
            <w:r w:rsidRPr="00941596">
              <w:rPr>
                <w:rFonts w:ascii="Helvetica" w:eastAsia="Calibri" w:hAnsi="Helvetica" w:cs="Helvetica"/>
              </w:rPr>
              <w:t xml:space="preserve">Tau pathology is present in the entorhinal cortex (EC) of the </w:t>
            </w:r>
            <w:proofErr w:type="spellStart"/>
            <w:r w:rsidRPr="00941596">
              <w:rPr>
                <w:rFonts w:ascii="Helvetica" w:eastAsia="Calibri" w:hAnsi="Helvetica" w:cs="Helvetica"/>
              </w:rPr>
              <w:t>parahippocampal</w:t>
            </w:r>
            <w:proofErr w:type="spellEnd"/>
            <w:r w:rsidRPr="00941596">
              <w:rPr>
                <w:rFonts w:ascii="Helvetica" w:eastAsia="Calibri" w:hAnsi="Helvetica" w:cs="Helvetica"/>
              </w:rPr>
              <w:t xml:space="preserve"> gyrus. </w:t>
            </w:r>
          </w:p>
        </w:tc>
      </w:tr>
      <w:tr w:rsidR="00941596" w:rsidRPr="00941596" w:rsidTr="00941596">
        <w:tc>
          <w:tcPr>
            <w:tcW w:w="1165" w:type="dxa"/>
          </w:tcPr>
          <w:p w:rsidR="00941596" w:rsidRPr="00941596" w:rsidRDefault="00941596" w:rsidP="00A73804">
            <w:pPr>
              <w:spacing w:after="160" w:line="259" w:lineRule="auto"/>
              <w:rPr>
                <w:rFonts w:ascii="Helvetica" w:eastAsia="Calibri" w:hAnsi="Helvetica" w:cs="Helvetica"/>
                <w:b/>
              </w:rPr>
            </w:pPr>
            <w:r w:rsidRPr="00941596">
              <w:rPr>
                <w:rFonts w:ascii="Helvetica" w:eastAsia="Calibri" w:hAnsi="Helvetica" w:cs="Helvetica"/>
                <w:b/>
              </w:rPr>
              <w:t>NFT III</w:t>
            </w:r>
          </w:p>
        </w:tc>
        <w:tc>
          <w:tcPr>
            <w:tcW w:w="8460" w:type="dxa"/>
          </w:tcPr>
          <w:p w:rsidR="00941596" w:rsidRPr="00941596" w:rsidRDefault="00941596" w:rsidP="00A73804">
            <w:pPr>
              <w:spacing w:after="160" w:line="259" w:lineRule="auto"/>
              <w:rPr>
                <w:rFonts w:ascii="Helvetica" w:eastAsia="Calibri" w:hAnsi="Helvetica" w:cs="Helvetica"/>
              </w:rPr>
            </w:pPr>
            <w:r w:rsidRPr="00941596">
              <w:rPr>
                <w:rFonts w:ascii="Helvetica" w:eastAsia="Calibri" w:hAnsi="Helvetica" w:cs="Helvetica"/>
              </w:rPr>
              <w:t xml:space="preserve">Tau pathology in the CA1 sector of the hippocampal formation, and in neocortical regions of the temporal neocortex adjoining the TRE. </w:t>
            </w:r>
          </w:p>
        </w:tc>
      </w:tr>
      <w:tr w:rsidR="00941596" w:rsidRPr="00941596" w:rsidTr="00941596">
        <w:tc>
          <w:tcPr>
            <w:tcW w:w="1165" w:type="dxa"/>
          </w:tcPr>
          <w:p w:rsidR="00941596" w:rsidRPr="00941596" w:rsidRDefault="00941596" w:rsidP="00A73804">
            <w:pPr>
              <w:spacing w:after="160" w:line="259" w:lineRule="auto"/>
              <w:rPr>
                <w:rFonts w:ascii="Helvetica" w:eastAsia="Calibri" w:hAnsi="Helvetica" w:cs="Helvetica"/>
                <w:b/>
              </w:rPr>
            </w:pPr>
            <w:r w:rsidRPr="00941596">
              <w:rPr>
                <w:rFonts w:ascii="Helvetica" w:eastAsia="Calibri" w:hAnsi="Helvetica" w:cs="Helvetica"/>
                <w:b/>
              </w:rPr>
              <w:t>NFT IV and V</w:t>
            </w:r>
          </w:p>
        </w:tc>
        <w:tc>
          <w:tcPr>
            <w:tcW w:w="8460" w:type="dxa"/>
          </w:tcPr>
          <w:p w:rsidR="00941596" w:rsidRPr="00941596" w:rsidRDefault="00941596" w:rsidP="00A73804">
            <w:pPr>
              <w:spacing w:after="160" w:line="259" w:lineRule="auto"/>
              <w:rPr>
                <w:rFonts w:ascii="Helvetica" w:eastAsia="Calibri" w:hAnsi="Helvetica" w:cs="Helvetica"/>
                <w:color w:val="000000" w:themeColor="text1"/>
              </w:rPr>
            </w:pPr>
            <w:r w:rsidRPr="00941596">
              <w:rPr>
                <w:rFonts w:ascii="Helvetica" w:eastAsia="Calibri" w:hAnsi="Helvetica" w:cs="Helvetica"/>
              </w:rPr>
              <w:t xml:space="preserve">Increasingly prominent tau pathology in neocortical regions. The superior temporal gyrus (STG, </w:t>
            </w:r>
            <w:proofErr w:type="spellStart"/>
            <w:r w:rsidRPr="00941596">
              <w:rPr>
                <w:rFonts w:ascii="Helvetica" w:eastAsia="Calibri" w:hAnsi="Helvetica" w:cs="Helvetica"/>
              </w:rPr>
              <w:t>Brodmann</w:t>
            </w:r>
            <w:proofErr w:type="spellEnd"/>
            <w:r w:rsidRPr="00941596">
              <w:rPr>
                <w:rFonts w:ascii="Helvetica" w:eastAsia="Calibri" w:hAnsi="Helvetica" w:cs="Helvetica"/>
              </w:rPr>
              <w:t xml:space="preserve"> Area 22) becomes involved </w:t>
            </w:r>
            <w:r w:rsidRPr="00941596">
              <w:rPr>
                <w:rFonts w:ascii="Helvetica" w:eastAsia="Calibri" w:hAnsi="Helvetica" w:cs="Helvetica"/>
                <w:color w:val="000000" w:themeColor="text1"/>
              </w:rPr>
              <w:t xml:space="preserve">at NFT stage V. </w:t>
            </w:r>
          </w:p>
        </w:tc>
      </w:tr>
      <w:tr w:rsidR="00941596" w:rsidRPr="00941596" w:rsidTr="00941596">
        <w:tc>
          <w:tcPr>
            <w:tcW w:w="1165" w:type="dxa"/>
          </w:tcPr>
          <w:p w:rsidR="00941596" w:rsidRPr="00941596" w:rsidRDefault="00941596" w:rsidP="00A73804">
            <w:pPr>
              <w:spacing w:after="160" w:line="259" w:lineRule="auto"/>
              <w:rPr>
                <w:rFonts w:ascii="Helvetica" w:eastAsia="Calibri" w:hAnsi="Helvetica" w:cs="Helvetica"/>
                <w:b/>
                <w:color w:val="000000" w:themeColor="text1"/>
              </w:rPr>
            </w:pPr>
            <w:r w:rsidRPr="00941596">
              <w:rPr>
                <w:rFonts w:ascii="Helvetica" w:eastAsia="Calibri" w:hAnsi="Helvetica" w:cs="Helvetica"/>
                <w:b/>
                <w:color w:val="000000" w:themeColor="text1"/>
              </w:rPr>
              <w:t>NFT VI</w:t>
            </w:r>
          </w:p>
        </w:tc>
        <w:tc>
          <w:tcPr>
            <w:tcW w:w="8460" w:type="dxa"/>
          </w:tcPr>
          <w:p w:rsidR="00941596" w:rsidRPr="00941596" w:rsidRDefault="00941596" w:rsidP="00A73804">
            <w:pPr>
              <w:spacing w:after="160" w:line="259" w:lineRule="auto"/>
              <w:rPr>
                <w:rFonts w:ascii="Helvetica" w:eastAsia="Calibri" w:hAnsi="Helvetica" w:cs="Helvetica"/>
                <w:color w:val="000000" w:themeColor="text1"/>
              </w:rPr>
            </w:pPr>
            <w:r w:rsidRPr="00941596">
              <w:rPr>
                <w:rFonts w:ascii="Helvetica" w:eastAsia="Calibri" w:hAnsi="Helvetica" w:cs="Helvetica"/>
                <w:color w:val="000000" w:themeColor="text1"/>
              </w:rPr>
              <w:t xml:space="preserve">Tau pathology is present in neocortical areas, such as the primary visual cortex (VC, </w:t>
            </w:r>
            <w:proofErr w:type="spellStart"/>
            <w:r w:rsidRPr="00941596">
              <w:rPr>
                <w:rFonts w:ascii="Helvetica" w:eastAsia="Calibri" w:hAnsi="Helvetica" w:cs="Helvetica"/>
                <w:color w:val="000000" w:themeColor="text1"/>
              </w:rPr>
              <w:t>Brodmann</w:t>
            </w:r>
            <w:proofErr w:type="spellEnd"/>
            <w:r w:rsidRPr="00941596">
              <w:rPr>
                <w:rFonts w:ascii="Helvetica" w:eastAsia="Calibri" w:hAnsi="Helvetica" w:cs="Helvetica"/>
                <w:color w:val="000000" w:themeColor="text1"/>
              </w:rPr>
              <w:t xml:space="preserve"> Area 17).</w:t>
            </w:r>
          </w:p>
        </w:tc>
      </w:tr>
    </w:tbl>
    <w:p w:rsidR="00E14B28" w:rsidRDefault="00E14B28" w:rsidP="00941596"/>
    <w:sectPr w:rsidR="00E14B28" w:rsidSect="00CD2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Calibri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596"/>
    <w:rsid w:val="006D1E7A"/>
    <w:rsid w:val="008C0E73"/>
    <w:rsid w:val="00941596"/>
    <w:rsid w:val="00CD2108"/>
    <w:rsid w:val="00E14B28"/>
    <w:rsid w:val="00E6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ACC6E2CD-0B72-FE4E-B73F-F1106C9F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159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1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Kaufman, Sarah</dc:creator>
  <cp:keywords/>
  <dc:description/>
  <cp:lastModifiedBy>Kaufman, Sarah</cp:lastModifiedBy>
  <cp:revision>2</cp:revision>
  <dcterms:created xsi:type="dcterms:W3CDTF">2018-04-27T14:43:00Z</dcterms:created>
  <dcterms:modified xsi:type="dcterms:W3CDTF">2018-04-27T14:43:00Z</dcterms:modified>
</cp:coreProperties>
</file>