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1" w:type="dxa"/>
        <w:jc w:val="center"/>
        <w:tblInd w:w="-222" w:type="dxa"/>
        <w:tblLayout w:type="fixed"/>
        <w:tblLook w:val="04A0" w:firstRow="1" w:lastRow="0" w:firstColumn="1" w:lastColumn="0" w:noHBand="0" w:noVBand="1"/>
      </w:tblPr>
      <w:tblGrid>
        <w:gridCol w:w="2570"/>
        <w:gridCol w:w="1710"/>
        <w:gridCol w:w="1710"/>
        <w:gridCol w:w="990"/>
        <w:gridCol w:w="1710"/>
        <w:gridCol w:w="1041"/>
      </w:tblGrid>
      <w:tr w:rsidR="00D241E6" w:rsidRPr="00D241E6" w:rsidTr="00D30091">
        <w:trPr>
          <w:jc w:val="center"/>
        </w:trPr>
        <w:tc>
          <w:tcPr>
            <w:tcW w:w="973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96F55" w:rsidRPr="00D241E6" w:rsidRDefault="00C173F0" w:rsidP="00BC5837">
            <w:pPr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Online Resource</w:t>
            </w:r>
            <w:r w:rsidR="00D427BD" w:rsidRPr="00D241E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3</w:t>
            </w:r>
            <w:r w:rsidR="00E96F55" w:rsidRPr="00D241E6">
              <w:rPr>
                <w:rFonts w:ascii="Times New Roman" w:eastAsia="Calibri" w:hAnsi="Times New Roman"/>
                <w:b/>
              </w:rPr>
              <w:t xml:space="preserve">: </w:t>
            </w:r>
            <w:r w:rsidR="00E96F55" w:rsidRPr="00D241E6">
              <w:rPr>
                <w:rFonts w:ascii="Times New Roman" w:eastAsia="Calibri" w:hAnsi="Times New Roman"/>
              </w:rPr>
              <w:t>Sex differences across decades in neuropathologically-diagnosed Alzheimer’s disease cases and their relevant clinical diagnosis of Alzheimer’s disease dementia.</w:t>
            </w:r>
          </w:p>
        </w:tc>
      </w:tr>
      <w:tr w:rsidR="00D241E6" w:rsidRPr="00D241E6" w:rsidTr="00D30091">
        <w:trPr>
          <w:jc w:val="center"/>
        </w:trPr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96F55" w:rsidRPr="00D241E6" w:rsidRDefault="00E96F55" w:rsidP="00BC5837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Men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Women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p-value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AD clinically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p-value</w:t>
            </w:r>
          </w:p>
        </w:tc>
      </w:tr>
      <w:tr w:rsidR="00D241E6" w:rsidRPr="00D241E6" w:rsidTr="00D30091">
        <w:trPr>
          <w:jc w:val="center"/>
        </w:trPr>
        <w:tc>
          <w:tcPr>
            <w:tcW w:w="428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F55" w:rsidRPr="00D241E6" w:rsidRDefault="00E96F55" w:rsidP="00D30091">
            <w:pPr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  <w:b/>
              </w:rPr>
              <w:t>Age at death</w:t>
            </w:r>
            <w:r w:rsidR="00D30091">
              <w:rPr>
                <w:rFonts w:ascii="Times New Roman" w:eastAsia="Calibri" w:hAnsi="Times New Roman"/>
                <w:b/>
              </w:rPr>
              <w:t>*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&lt;0.001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&lt;0.001</w:t>
            </w:r>
          </w:p>
        </w:tc>
      </w:tr>
      <w:tr w:rsidR="00D241E6" w:rsidRPr="00D241E6" w:rsidTr="00D30091">
        <w:trPr>
          <w:jc w:val="center"/>
        </w:trPr>
        <w:tc>
          <w:tcPr>
            <w:tcW w:w="2570" w:type="dxa"/>
            <w:shd w:val="clear" w:color="auto" w:fill="auto"/>
          </w:tcPr>
          <w:p w:rsidR="00E96F55" w:rsidRPr="00D241E6" w:rsidRDefault="00D30091" w:rsidP="00BC583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="00E96F55" w:rsidRPr="00D241E6">
              <w:rPr>
                <w:rFonts w:ascii="Times New Roman" w:eastAsia="Calibri" w:hAnsi="Times New Roman"/>
              </w:rPr>
              <w:t>50-59 years (%)</w:t>
            </w: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13/23 (57%)</w:t>
            </w: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10/23 (43%)</w:t>
            </w:r>
          </w:p>
        </w:tc>
        <w:tc>
          <w:tcPr>
            <w:tcW w:w="99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8/21 (38%)</w:t>
            </w:r>
          </w:p>
        </w:tc>
        <w:tc>
          <w:tcPr>
            <w:tcW w:w="1041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D241E6" w:rsidRPr="00D241E6" w:rsidTr="00D30091">
        <w:trPr>
          <w:jc w:val="center"/>
        </w:trPr>
        <w:tc>
          <w:tcPr>
            <w:tcW w:w="2570" w:type="dxa"/>
            <w:shd w:val="clear" w:color="auto" w:fill="auto"/>
          </w:tcPr>
          <w:p w:rsidR="00E96F55" w:rsidRPr="00D241E6" w:rsidRDefault="00D30091" w:rsidP="00D3009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="00E96F55" w:rsidRPr="00D241E6">
              <w:rPr>
                <w:rFonts w:ascii="Times New Roman" w:eastAsia="Calibri" w:hAnsi="Times New Roman"/>
              </w:rPr>
              <w:t>60-69 years (%)</w:t>
            </w: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101/156 (65%)</w:t>
            </w: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55/156 (35%)</w:t>
            </w:r>
          </w:p>
        </w:tc>
        <w:tc>
          <w:tcPr>
            <w:tcW w:w="99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70/132 (53%)</w:t>
            </w:r>
          </w:p>
        </w:tc>
        <w:tc>
          <w:tcPr>
            <w:tcW w:w="1041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D241E6" w:rsidRPr="00D241E6" w:rsidTr="00D30091">
        <w:trPr>
          <w:jc w:val="center"/>
        </w:trPr>
        <w:tc>
          <w:tcPr>
            <w:tcW w:w="2570" w:type="dxa"/>
            <w:shd w:val="clear" w:color="auto" w:fill="auto"/>
          </w:tcPr>
          <w:p w:rsidR="00E96F55" w:rsidRPr="00D241E6" w:rsidRDefault="00D30091" w:rsidP="00D3009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="00E96F55" w:rsidRPr="00D241E6">
              <w:rPr>
                <w:rFonts w:ascii="Times New Roman" w:eastAsia="Calibri" w:hAnsi="Times New Roman"/>
              </w:rPr>
              <w:t>70-79 years (%)</w:t>
            </w: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269/490 (55%)</w:t>
            </w: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221/490 (45%)</w:t>
            </w:r>
          </w:p>
        </w:tc>
        <w:tc>
          <w:tcPr>
            <w:tcW w:w="99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268/402 (67%)</w:t>
            </w:r>
          </w:p>
        </w:tc>
        <w:tc>
          <w:tcPr>
            <w:tcW w:w="1041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D241E6" w:rsidRPr="00D241E6" w:rsidTr="00D30091">
        <w:trPr>
          <w:jc w:val="center"/>
        </w:trPr>
        <w:tc>
          <w:tcPr>
            <w:tcW w:w="2570" w:type="dxa"/>
            <w:shd w:val="clear" w:color="auto" w:fill="auto"/>
          </w:tcPr>
          <w:p w:rsidR="00E96F55" w:rsidRPr="00D241E6" w:rsidRDefault="00D30091" w:rsidP="00D3009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="00E96F55" w:rsidRPr="00D241E6">
              <w:rPr>
                <w:rFonts w:ascii="Times New Roman" w:eastAsia="Calibri" w:hAnsi="Times New Roman"/>
              </w:rPr>
              <w:t>80-89 years (%)</w:t>
            </w: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314/743 (43%)</w:t>
            </w: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429/743 (57%)</w:t>
            </w:r>
          </w:p>
        </w:tc>
        <w:tc>
          <w:tcPr>
            <w:tcW w:w="99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488/624 (78%)</w:t>
            </w:r>
          </w:p>
        </w:tc>
        <w:tc>
          <w:tcPr>
            <w:tcW w:w="1041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D241E6" w:rsidRPr="00D241E6" w:rsidTr="00D30091">
        <w:trPr>
          <w:jc w:val="center"/>
        </w:trPr>
        <w:tc>
          <w:tcPr>
            <w:tcW w:w="2570" w:type="dxa"/>
            <w:shd w:val="clear" w:color="auto" w:fill="auto"/>
          </w:tcPr>
          <w:p w:rsidR="00E96F55" w:rsidRPr="00D241E6" w:rsidRDefault="00D30091" w:rsidP="00D3009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="00E96F55" w:rsidRPr="00D241E6">
              <w:rPr>
                <w:rFonts w:ascii="Times New Roman" w:eastAsia="Calibri" w:hAnsi="Times New Roman"/>
              </w:rPr>
              <w:t>90-99 years (%)</w:t>
            </w: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49/201 (24%)</w:t>
            </w: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152/201 (76%)</w:t>
            </w:r>
          </w:p>
        </w:tc>
        <w:tc>
          <w:tcPr>
            <w:tcW w:w="99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151/181 (83%)</w:t>
            </w:r>
          </w:p>
        </w:tc>
        <w:tc>
          <w:tcPr>
            <w:tcW w:w="1041" w:type="dxa"/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D241E6" w:rsidRPr="00D241E6" w:rsidTr="00D30091">
        <w:trPr>
          <w:jc w:val="center"/>
        </w:trPr>
        <w:tc>
          <w:tcPr>
            <w:tcW w:w="2570" w:type="dxa"/>
            <w:tcBorders>
              <w:bottom w:val="single" w:sz="4" w:space="0" w:color="auto"/>
            </w:tcBorders>
            <w:shd w:val="clear" w:color="auto" w:fill="auto"/>
          </w:tcPr>
          <w:p w:rsidR="00E96F55" w:rsidRPr="00D241E6" w:rsidRDefault="00D30091" w:rsidP="00D30091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="00E96F55" w:rsidRPr="00D241E6">
              <w:rPr>
                <w:rFonts w:ascii="Times New Roman" w:eastAsia="Calibri" w:hAnsi="Times New Roman"/>
              </w:rPr>
              <w:t>100-110 years (%)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0/5 (0%)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5/5 (100%)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5/5 (100%)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</w:tcPr>
          <w:p w:rsidR="00E96F55" w:rsidRPr="00D241E6" w:rsidRDefault="00E96F55" w:rsidP="00BC5837">
            <w:pPr>
              <w:jc w:val="center"/>
              <w:rPr>
                <w:rFonts w:ascii="Times New Roman" w:eastAsia="Calibri" w:hAnsi="Times New Roman"/>
              </w:rPr>
            </w:pPr>
          </w:p>
        </w:tc>
      </w:tr>
      <w:tr w:rsidR="00D30091" w:rsidRPr="00D241E6" w:rsidTr="00B64A0C">
        <w:trPr>
          <w:jc w:val="center"/>
        </w:trPr>
        <w:tc>
          <w:tcPr>
            <w:tcW w:w="973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D30091" w:rsidRPr="00D241E6" w:rsidRDefault="00D30091" w:rsidP="00D30091">
            <w:pPr>
              <w:rPr>
                <w:rFonts w:ascii="Times New Roman" w:eastAsia="Calibri" w:hAnsi="Times New Roman"/>
              </w:rPr>
            </w:pPr>
            <w:r w:rsidRPr="00D241E6">
              <w:rPr>
                <w:rFonts w:ascii="Times New Roman" w:eastAsia="Calibri" w:hAnsi="Times New Roman"/>
              </w:rPr>
              <w:t>Significance tested using chi-square test.</w:t>
            </w:r>
            <w:r>
              <w:rPr>
                <w:rFonts w:ascii="Times New Roman" w:eastAsia="Calibri" w:hAnsi="Times New Roman"/>
              </w:rPr>
              <w:t xml:space="preserve"> *Age at death indicated by decade and years of age.</w:t>
            </w:r>
          </w:p>
        </w:tc>
      </w:tr>
    </w:tbl>
    <w:p w:rsidR="003921D8" w:rsidRPr="00D241E6" w:rsidRDefault="003921D8" w:rsidP="00BC5837">
      <w:pPr>
        <w:rPr>
          <w:rFonts w:ascii="Times New Roman" w:hAnsi="Times New Roman"/>
          <w:b/>
        </w:rPr>
      </w:pPr>
    </w:p>
    <w:p w:rsidR="00C44164" w:rsidRPr="00D241E6" w:rsidRDefault="00C44164" w:rsidP="00BC5837">
      <w:pPr>
        <w:rPr>
          <w:rFonts w:ascii="Times New Roman" w:hAnsi="Times New Roman"/>
          <w:b/>
        </w:rPr>
      </w:pPr>
    </w:p>
    <w:p w:rsidR="00A92FEF" w:rsidRPr="00D241E6" w:rsidRDefault="00A92FEF">
      <w:pPr>
        <w:spacing w:after="200" w:line="276" w:lineRule="auto"/>
        <w:rPr>
          <w:rFonts w:ascii="Times New Roman" w:hAnsi="Times New Roman"/>
          <w:b/>
        </w:rPr>
      </w:pPr>
      <w:r w:rsidRPr="00D241E6">
        <w:rPr>
          <w:rFonts w:ascii="Times New Roman" w:hAnsi="Times New Roman"/>
          <w:b/>
        </w:rPr>
        <w:br w:type="page"/>
      </w:r>
    </w:p>
    <w:p w:rsidR="00C44164" w:rsidRPr="00D241E6" w:rsidRDefault="00C44164" w:rsidP="00BC5837">
      <w:pPr>
        <w:rPr>
          <w:rFonts w:ascii="Times New Roman" w:hAnsi="Times New Roman"/>
          <w:b/>
        </w:rPr>
      </w:pPr>
    </w:p>
    <w:p w:rsidR="00C44164" w:rsidRPr="00D241E6" w:rsidRDefault="00C44164" w:rsidP="00BC5837">
      <w:pPr>
        <w:rPr>
          <w:rFonts w:ascii="Times New Roman" w:hAnsi="Times New Roman"/>
          <w:b/>
        </w:rPr>
      </w:pPr>
    </w:p>
    <w:tbl>
      <w:tblPr>
        <w:tblW w:w="12390" w:type="dxa"/>
        <w:jc w:val="center"/>
        <w:tblInd w:w="-2813" w:type="dxa"/>
        <w:tblLook w:val="04A0" w:firstRow="1" w:lastRow="0" w:firstColumn="1" w:lastColumn="0" w:noHBand="0" w:noVBand="1"/>
      </w:tblPr>
      <w:tblGrid>
        <w:gridCol w:w="2787"/>
        <w:gridCol w:w="1710"/>
        <w:gridCol w:w="1350"/>
        <w:gridCol w:w="1350"/>
        <w:gridCol w:w="1350"/>
        <w:gridCol w:w="1385"/>
        <w:gridCol w:w="1324"/>
        <w:gridCol w:w="1134"/>
      </w:tblGrid>
      <w:tr w:rsidR="00D241E6" w:rsidRPr="00D241E6" w:rsidTr="00D30091">
        <w:trPr>
          <w:jc w:val="center"/>
        </w:trPr>
        <w:tc>
          <w:tcPr>
            <w:tcW w:w="1239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3921D8" w:rsidRPr="00D241E6" w:rsidRDefault="00C173F0" w:rsidP="00B15C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Online Resource 4</w:t>
            </w:r>
            <w:r w:rsidR="003921D8" w:rsidRPr="00D241E6">
              <w:rPr>
                <w:rFonts w:ascii="Times New Roman" w:eastAsia="Calibri" w:hAnsi="Times New Roman"/>
                <w:b/>
              </w:rPr>
              <w:t>:</w:t>
            </w:r>
            <w:r w:rsidR="003921D8" w:rsidRPr="00D241E6">
              <w:rPr>
                <w:rFonts w:ascii="Times New Roman" w:hAnsi="Times New Roman"/>
              </w:rPr>
              <w:t xml:space="preserve"> Regional distribution of amyloid-β plaque</w:t>
            </w:r>
            <w:r w:rsidR="00EA0BAC" w:rsidRPr="00D241E6">
              <w:rPr>
                <w:rFonts w:ascii="Times New Roman" w:hAnsi="Times New Roman"/>
              </w:rPr>
              <w:t xml:space="preserve"> pathology measured </w:t>
            </w:r>
            <w:r w:rsidR="00B15C90" w:rsidRPr="00D241E6">
              <w:rPr>
                <w:rFonts w:ascii="Times New Roman" w:hAnsi="Times New Roman"/>
              </w:rPr>
              <w:t>on</w:t>
            </w:r>
            <w:r w:rsidR="00EA0BAC" w:rsidRPr="00D241E6">
              <w:rPr>
                <w:rFonts w:ascii="Times New Roman" w:hAnsi="Times New Roman"/>
              </w:rPr>
              <w:t xml:space="preserve"> thioflavin-S</w:t>
            </w:r>
            <w:r w:rsidR="003921D8" w:rsidRPr="00D241E6">
              <w:rPr>
                <w:rFonts w:ascii="Times New Roman" w:hAnsi="Times New Roman"/>
              </w:rPr>
              <w:t xml:space="preserve"> by age range in men with </w:t>
            </w:r>
            <w:r w:rsidR="003921D8" w:rsidRPr="00D241E6">
              <w:rPr>
                <w:rFonts w:ascii="Times New Roman" w:eastAsia="Calibri" w:hAnsi="Times New Roman"/>
              </w:rPr>
              <w:t>neuropathologically-diagnosed Alzheimer’s disease</w:t>
            </w:r>
          </w:p>
        </w:tc>
      </w:tr>
      <w:tr w:rsidR="00D241E6" w:rsidRPr="00D241E6" w:rsidTr="00D30091">
        <w:trPr>
          <w:jc w:val="center"/>
        </w:trPr>
        <w:tc>
          <w:tcPr>
            <w:tcW w:w="2787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F00D5" w:rsidRPr="00D241E6" w:rsidRDefault="00BF00D5" w:rsidP="00BC5837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441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F00D5" w:rsidRPr="00D241E6" w:rsidRDefault="00BF00D5" w:rsidP="00BC5837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D241E6">
              <w:rPr>
                <w:rFonts w:ascii="Times New Roman" w:hAnsi="Times New Roman"/>
                <w:b/>
                <w:u w:val="single"/>
              </w:rPr>
              <w:t>Association cortices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F00D5" w:rsidRPr="00D241E6" w:rsidRDefault="00BF00D5" w:rsidP="00BC5837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D241E6">
              <w:rPr>
                <w:rFonts w:ascii="Times New Roman" w:hAnsi="Times New Roman"/>
                <w:b/>
                <w:u w:val="single"/>
              </w:rPr>
              <w:t>Primary cortices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BF00D5" w:rsidRPr="00D241E6" w:rsidRDefault="00BF00D5" w:rsidP="00BC5837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D241E6">
              <w:rPr>
                <w:rFonts w:ascii="Times New Roman" w:hAnsi="Times New Roman"/>
                <w:b/>
                <w:u w:val="single"/>
              </w:rPr>
              <w:t>Hippocampus</w:t>
            </w:r>
          </w:p>
        </w:tc>
      </w:tr>
      <w:tr w:rsidR="00D241E6" w:rsidRPr="00D241E6" w:rsidTr="00D30091">
        <w:trPr>
          <w:jc w:val="center"/>
        </w:trPr>
        <w:tc>
          <w:tcPr>
            <w:tcW w:w="27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3921D8" w:rsidRPr="00D241E6" w:rsidRDefault="003921D8" w:rsidP="00BC5837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Frontal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Parietal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Temporal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Visual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Motor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Subiculum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CA1</w:t>
            </w:r>
          </w:p>
        </w:tc>
      </w:tr>
      <w:tr w:rsidR="00D241E6" w:rsidRPr="00D241E6" w:rsidTr="00D30091">
        <w:trPr>
          <w:jc w:val="center"/>
        </w:trPr>
        <w:tc>
          <w:tcPr>
            <w:tcW w:w="2787" w:type="dxa"/>
            <w:shd w:val="clear" w:color="auto" w:fill="auto"/>
            <w:vAlign w:val="center"/>
          </w:tcPr>
          <w:p w:rsidR="00984952" w:rsidRPr="00D241E6" w:rsidRDefault="00984952" w:rsidP="00BC5837">
            <w:pPr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Age at death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84952" w:rsidRPr="00D241E6" w:rsidRDefault="00984952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984952" w:rsidRPr="00D241E6" w:rsidRDefault="00984952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984952" w:rsidRPr="00D241E6" w:rsidRDefault="00984952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984952" w:rsidRPr="00D241E6" w:rsidRDefault="00984952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984952" w:rsidRPr="00D241E6" w:rsidRDefault="00984952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984952" w:rsidRPr="00D241E6" w:rsidRDefault="00984952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84952" w:rsidRPr="00D241E6" w:rsidRDefault="00984952" w:rsidP="00BC5837">
            <w:pPr>
              <w:jc w:val="center"/>
              <w:rPr>
                <w:rFonts w:ascii="Times New Roman" w:hAnsi="Times New Roman"/>
              </w:rPr>
            </w:pPr>
          </w:p>
        </w:tc>
      </w:tr>
      <w:tr w:rsidR="00D241E6" w:rsidRPr="00D241E6" w:rsidTr="00D30091">
        <w:trPr>
          <w:jc w:val="center"/>
        </w:trPr>
        <w:tc>
          <w:tcPr>
            <w:tcW w:w="2787" w:type="dxa"/>
            <w:shd w:val="clear" w:color="auto" w:fill="auto"/>
            <w:vAlign w:val="center"/>
          </w:tcPr>
          <w:p w:rsidR="004D2708" w:rsidRPr="00D241E6" w:rsidRDefault="00A92FEF" w:rsidP="00A92FEF">
            <w:pPr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 xml:space="preserve">  </w:t>
            </w:r>
            <w:r w:rsidR="004D2708" w:rsidRPr="00D241E6">
              <w:rPr>
                <w:rFonts w:ascii="Times New Roman" w:eastAsia="Calibri" w:hAnsi="Times New Roman"/>
                <w:b/>
              </w:rPr>
              <w:t>Men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</w:tr>
      <w:tr w:rsidR="00D30091" w:rsidRPr="00D241E6" w:rsidTr="00D30091">
        <w:trPr>
          <w:jc w:val="center"/>
        </w:trPr>
        <w:tc>
          <w:tcPr>
            <w:tcW w:w="2787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6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50-59 years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(38,50)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31 (26,47)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20 (18,35)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12 (7,22)</w:t>
            </w:r>
          </w:p>
        </w:tc>
      </w:tr>
      <w:tr w:rsidR="00D30091" w:rsidRPr="00D241E6" w:rsidTr="00D30091">
        <w:trPr>
          <w:jc w:val="center"/>
        </w:trPr>
        <w:tc>
          <w:tcPr>
            <w:tcW w:w="2787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7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60-69 years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45 (35,50)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25 (18,39)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20 (12,31)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10 (6,15)</w:t>
            </w:r>
          </w:p>
        </w:tc>
      </w:tr>
      <w:tr w:rsidR="00D30091" w:rsidRPr="00D241E6" w:rsidTr="00D30091">
        <w:trPr>
          <w:jc w:val="center"/>
        </w:trPr>
        <w:tc>
          <w:tcPr>
            <w:tcW w:w="2787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8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70-79 years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33 (20,50)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20 (14,30)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20 (13,30)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8 (5,12)</w:t>
            </w:r>
          </w:p>
        </w:tc>
      </w:tr>
      <w:tr w:rsidR="00D30091" w:rsidRPr="00D241E6" w:rsidTr="00D30091">
        <w:trPr>
          <w:jc w:val="center"/>
        </w:trPr>
        <w:tc>
          <w:tcPr>
            <w:tcW w:w="2787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9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80-89 years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30 (18,40)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18 (12,25)</w:t>
            </w:r>
          </w:p>
        </w:tc>
        <w:tc>
          <w:tcPr>
            <w:tcW w:w="132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16 (10,25)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7 (4,12)</w:t>
            </w:r>
          </w:p>
        </w:tc>
      </w:tr>
      <w:tr w:rsidR="00D30091" w:rsidRPr="00D241E6" w:rsidTr="00D30091">
        <w:trPr>
          <w:jc w:val="center"/>
        </w:trPr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10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90-99 years (%)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20 (12,34)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15 (10,25)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12 (5,16)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4 (2,8)</w:t>
            </w:r>
          </w:p>
        </w:tc>
      </w:tr>
      <w:tr w:rsidR="00D241E6" w:rsidRPr="00D241E6" w:rsidTr="00D30091">
        <w:trPr>
          <w:jc w:val="center"/>
        </w:trPr>
        <w:tc>
          <w:tcPr>
            <w:tcW w:w="2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6C72C7" w:rsidP="00BC5837">
            <w:pPr>
              <w:jc w:val="right"/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P-value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0.597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0.542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0.123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</w:tr>
      <w:tr w:rsidR="00D241E6" w:rsidRPr="00D241E6" w:rsidTr="00D30091">
        <w:trPr>
          <w:jc w:val="center"/>
        </w:trPr>
        <w:tc>
          <w:tcPr>
            <w:tcW w:w="2787" w:type="dxa"/>
            <w:shd w:val="clear" w:color="auto" w:fill="auto"/>
            <w:vAlign w:val="center"/>
          </w:tcPr>
          <w:p w:rsidR="004D2708" w:rsidRPr="00D241E6" w:rsidRDefault="00A92FEF" w:rsidP="00BC5837">
            <w:pPr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 xml:space="preserve">  </w:t>
            </w:r>
            <w:r w:rsidR="004D2708" w:rsidRPr="00D241E6">
              <w:rPr>
                <w:rFonts w:ascii="Times New Roman" w:eastAsia="Calibri" w:hAnsi="Times New Roman"/>
                <w:b/>
              </w:rPr>
              <w:t>Women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4" w:type="dxa"/>
            <w:shd w:val="clear" w:color="auto" w:fill="auto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2708" w:rsidRPr="00D241E6" w:rsidRDefault="004D2708" w:rsidP="00BC5837">
            <w:pPr>
              <w:jc w:val="center"/>
              <w:rPr>
                <w:rFonts w:ascii="Times New Roman" w:hAnsi="Times New Roman"/>
              </w:rPr>
            </w:pPr>
          </w:p>
        </w:tc>
      </w:tr>
      <w:tr w:rsidR="00D30091" w:rsidRPr="00D241E6" w:rsidTr="007C625A">
        <w:trPr>
          <w:jc w:val="center"/>
        </w:trPr>
        <w:tc>
          <w:tcPr>
            <w:tcW w:w="2787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6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50-59 years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(40,50)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38 (30,46)</w:t>
            </w:r>
          </w:p>
        </w:tc>
        <w:tc>
          <w:tcPr>
            <w:tcW w:w="1324" w:type="dxa"/>
            <w:shd w:val="clear" w:color="auto" w:fill="auto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20 (14,23)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8 (6,16)</w:t>
            </w:r>
          </w:p>
        </w:tc>
      </w:tr>
      <w:tr w:rsidR="00D30091" w:rsidRPr="00D241E6" w:rsidTr="007C625A">
        <w:trPr>
          <w:jc w:val="center"/>
        </w:trPr>
        <w:tc>
          <w:tcPr>
            <w:tcW w:w="2787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7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60-69 years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45 (34,50)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32 (22,44)</w:t>
            </w:r>
          </w:p>
        </w:tc>
        <w:tc>
          <w:tcPr>
            <w:tcW w:w="1324" w:type="dxa"/>
            <w:shd w:val="clear" w:color="auto" w:fill="auto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25 (16,32)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10 (6,16)</w:t>
            </w:r>
          </w:p>
        </w:tc>
      </w:tr>
      <w:tr w:rsidR="00D30091" w:rsidRPr="00D241E6" w:rsidTr="007C625A">
        <w:trPr>
          <w:jc w:val="center"/>
        </w:trPr>
        <w:tc>
          <w:tcPr>
            <w:tcW w:w="2787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8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70-79 years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43 (30,50)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28 (18,40)</w:t>
            </w:r>
          </w:p>
        </w:tc>
        <w:tc>
          <w:tcPr>
            <w:tcW w:w="1324" w:type="dxa"/>
            <w:shd w:val="clear" w:color="auto" w:fill="auto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23 (15,32)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10 (6,15)</w:t>
            </w:r>
          </w:p>
        </w:tc>
      </w:tr>
      <w:tr w:rsidR="00D30091" w:rsidRPr="00D241E6" w:rsidTr="007C625A">
        <w:trPr>
          <w:jc w:val="center"/>
        </w:trPr>
        <w:tc>
          <w:tcPr>
            <w:tcW w:w="2787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9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80-89 years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35 (22,48)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21 (15,31)</w:t>
            </w:r>
          </w:p>
        </w:tc>
        <w:tc>
          <w:tcPr>
            <w:tcW w:w="1324" w:type="dxa"/>
            <w:shd w:val="clear" w:color="auto" w:fill="auto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20 (12,30)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7 (4,12)</w:t>
            </w:r>
          </w:p>
        </w:tc>
      </w:tr>
      <w:tr w:rsidR="00D30091" w:rsidRPr="00D241E6" w:rsidTr="007C625A">
        <w:trPr>
          <w:jc w:val="center"/>
        </w:trPr>
        <w:tc>
          <w:tcPr>
            <w:tcW w:w="2787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10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90-99 years (%)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30 (20,40)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20 (14,29)</w:t>
            </w:r>
          </w:p>
        </w:tc>
        <w:tc>
          <w:tcPr>
            <w:tcW w:w="1324" w:type="dxa"/>
            <w:shd w:val="clear" w:color="auto" w:fill="auto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15 (9,20)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6 (4,10)</w:t>
            </w:r>
          </w:p>
        </w:tc>
      </w:tr>
      <w:tr w:rsidR="00D241E6" w:rsidRPr="00D241E6" w:rsidTr="00D30091">
        <w:trPr>
          <w:jc w:val="center"/>
        </w:trPr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D30091" w:rsidP="00BC583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A92FEF" w:rsidRPr="00D241E6">
              <w:rPr>
                <w:rFonts w:ascii="Times New Roman" w:eastAsia="Calibri" w:hAnsi="Times New Roman"/>
              </w:rPr>
              <w:t xml:space="preserve">  </w:t>
            </w:r>
            <w:r>
              <w:rPr>
                <w:rFonts w:ascii="Times New Roman" w:eastAsia="Calibri" w:hAnsi="Times New Roman"/>
              </w:rPr>
              <w:t>11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100-110 years (%)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(48,50)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(50,50)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50 (45,50)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25 (16,32)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20 (11,28)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auto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6 (3,14)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3 (2,6)</w:t>
            </w:r>
          </w:p>
        </w:tc>
      </w:tr>
      <w:tr w:rsidR="00D241E6" w:rsidRPr="00D241E6" w:rsidTr="00D30091">
        <w:trPr>
          <w:jc w:val="center"/>
        </w:trPr>
        <w:tc>
          <w:tcPr>
            <w:tcW w:w="2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right"/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P-value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0.176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0.763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0.020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</w:tr>
      <w:tr w:rsidR="00D241E6" w:rsidRPr="00D241E6" w:rsidTr="00D30091">
        <w:trPr>
          <w:jc w:val="center"/>
        </w:trPr>
        <w:tc>
          <w:tcPr>
            <w:tcW w:w="12390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21D8" w:rsidRPr="00D241E6" w:rsidRDefault="003921D8" w:rsidP="00BC5837">
            <w:pPr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eastAsia="Calibri" w:hAnsi="Times New Roman"/>
              </w:rPr>
              <w:t>Significance tested using chi-square test</w:t>
            </w:r>
          </w:p>
        </w:tc>
      </w:tr>
    </w:tbl>
    <w:p w:rsidR="00A92FEF" w:rsidRPr="00D241E6" w:rsidRDefault="00A92FEF" w:rsidP="00BC5837">
      <w:pPr>
        <w:spacing w:after="200" w:line="276" w:lineRule="auto"/>
        <w:rPr>
          <w:rFonts w:ascii="Times New Roman" w:hAnsi="Times New Roman"/>
        </w:rPr>
      </w:pPr>
    </w:p>
    <w:p w:rsidR="00A92FEF" w:rsidRPr="00D241E6" w:rsidRDefault="00A92FEF">
      <w:pPr>
        <w:spacing w:after="200" w:line="276" w:lineRule="auto"/>
        <w:rPr>
          <w:rFonts w:ascii="Times New Roman" w:hAnsi="Times New Roman"/>
        </w:rPr>
      </w:pPr>
      <w:r w:rsidRPr="00D241E6">
        <w:rPr>
          <w:rFonts w:ascii="Times New Roman" w:hAnsi="Times New Roman"/>
        </w:rPr>
        <w:br w:type="page"/>
      </w:r>
    </w:p>
    <w:p w:rsidR="00AD225C" w:rsidRPr="00D241E6" w:rsidRDefault="00AD225C" w:rsidP="00BC5837">
      <w:pPr>
        <w:spacing w:after="200" w:line="276" w:lineRule="auto"/>
        <w:rPr>
          <w:rFonts w:ascii="Times New Roman" w:hAnsi="Times New Roman"/>
        </w:rPr>
      </w:pPr>
    </w:p>
    <w:tbl>
      <w:tblPr>
        <w:tblW w:w="12238" w:type="dxa"/>
        <w:jc w:val="center"/>
        <w:tblInd w:w="-2338" w:type="dxa"/>
        <w:tblLayout w:type="fixed"/>
        <w:tblLook w:val="04A0" w:firstRow="1" w:lastRow="0" w:firstColumn="1" w:lastColumn="0" w:noHBand="0" w:noVBand="1"/>
      </w:tblPr>
      <w:tblGrid>
        <w:gridCol w:w="2708"/>
        <w:gridCol w:w="1430"/>
        <w:gridCol w:w="1350"/>
        <w:gridCol w:w="1445"/>
        <w:gridCol w:w="1445"/>
        <w:gridCol w:w="1440"/>
        <w:gridCol w:w="1170"/>
        <w:gridCol w:w="1250"/>
      </w:tblGrid>
      <w:tr w:rsidR="00D241E6" w:rsidRPr="00D241E6" w:rsidTr="00D30091">
        <w:trPr>
          <w:jc w:val="center"/>
        </w:trPr>
        <w:tc>
          <w:tcPr>
            <w:tcW w:w="1223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25C" w:rsidRPr="00D241E6" w:rsidRDefault="00C173F0" w:rsidP="00C173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Online Resource</w:t>
            </w:r>
            <w:r w:rsidR="00BF00D5" w:rsidRPr="00D241E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5</w:t>
            </w:r>
            <w:r w:rsidR="00AD225C" w:rsidRPr="00D241E6">
              <w:rPr>
                <w:rFonts w:ascii="Times New Roman" w:hAnsi="Times New Roman"/>
              </w:rPr>
              <w:t>: Regional distrib</w:t>
            </w:r>
            <w:r w:rsidR="00EA0BAC" w:rsidRPr="00D241E6">
              <w:rPr>
                <w:rFonts w:ascii="Times New Roman" w:hAnsi="Times New Roman"/>
              </w:rPr>
              <w:t xml:space="preserve">ution of neurofibrillary tangle pathology measured </w:t>
            </w:r>
            <w:r w:rsidR="00B15C90" w:rsidRPr="00D241E6">
              <w:rPr>
                <w:rFonts w:ascii="Times New Roman" w:hAnsi="Times New Roman"/>
              </w:rPr>
              <w:t>on</w:t>
            </w:r>
            <w:r w:rsidR="00EA0BAC" w:rsidRPr="00D241E6">
              <w:rPr>
                <w:rFonts w:ascii="Times New Roman" w:hAnsi="Times New Roman"/>
              </w:rPr>
              <w:t xml:space="preserve"> thioflavin-S</w:t>
            </w:r>
            <w:r w:rsidR="00AD225C" w:rsidRPr="00D241E6">
              <w:rPr>
                <w:rFonts w:ascii="Times New Roman" w:hAnsi="Times New Roman"/>
              </w:rPr>
              <w:t xml:space="preserve"> by age range in men with </w:t>
            </w:r>
            <w:r w:rsidR="00AD225C" w:rsidRPr="00D241E6">
              <w:rPr>
                <w:rFonts w:ascii="Times New Roman" w:eastAsia="Calibri" w:hAnsi="Times New Roman"/>
              </w:rPr>
              <w:t>neuropathologically-diagnosed Alzheimer’s disease</w:t>
            </w:r>
          </w:p>
        </w:tc>
      </w:tr>
      <w:tr w:rsidR="00D241E6" w:rsidRPr="00D241E6" w:rsidTr="00D30091">
        <w:trPr>
          <w:jc w:val="center"/>
        </w:trPr>
        <w:tc>
          <w:tcPr>
            <w:tcW w:w="270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434B97" w:rsidRPr="00D241E6" w:rsidRDefault="00434B97" w:rsidP="00BC5837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34B97" w:rsidRPr="00D241E6" w:rsidRDefault="00434B97" w:rsidP="00BC5837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D241E6">
              <w:rPr>
                <w:rFonts w:ascii="Times New Roman" w:hAnsi="Times New Roman"/>
                <w:b/>
                <w:u w:val="single"/>
              </w:rPr>
              <w:t>Hippocampus</w:t>
            </w:r>
          </w:p>
        </w:tc>
        <w:tc>
          <w:tcPr>
            <w:tcW w:w="433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34B97" w:rsidRPr="00D241E6" w:rsidRDefault="00434B97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  <w:u w:val="single"/>
              </w:rPr>
              <w:t>Association cortices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34B97" w:rsidRPr="00D241E6" w:rsidRDefault="00434B97" w:rsidP="00BC5837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D241E6">
              <w:rPr>
                <w:rFonts w:ascii="Times New Roman" w:hAnsi="Times New Roman"/>
                <w:b/>
                <w:u w:val="single"/>
              </w:rPr>
              <w:t>Primary cortices</w:t>
            </w:r>
          </w:p>
        </w:tc>
      </w:tr>
      <w:tr w:rsidR="00D241E6" w:rsidRPr="00D241E6" w:rsidTr="00D30091">
        <w:trPr>
          <w:jc w:val="center"/>
        </w:trPr>
        <w:tc>
          <w:tcPr>
            <w:tcW w:w="270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D225C" w:rsidRPr="00D241E6" w:rsidRDefault="00AD225C" w:rsidP="00BC5837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CA1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Subiculum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Temporal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Parietal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Frontal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Visual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Motor</w:t>
            </w:r>
          </w:p>
        </w:tc>
      </w:tr>
      <w:tr w:rsidR="00D241E6" w:rsidRPr="00D241E6" w:rsidTr="00D30091">
        <w:trPr>
          <w:jc w:val="center"/>
        </w:trPr>
        <w:tc>
          <w:tcPr>
            <w:tcW w:w="2708" w:type="dxa"/>
            <w:shd w:val="clear" w:color="auto" w:fill="auto"/>
            <w:vAlign w:val="center"/>
          </w:tcPr>
          <w:p w:rsidR="00984952" w:rsidRPr="00D241E6" w:rsidRDefault="00984952" w:rsidP="00BC5837">
            <w:pPr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Age at death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84952" w:rsidRPr="00D241E6" w:rsidRDefault="00984952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984952" w:rsidRPr="00D241E6" w:rsidRDefault="00984952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984952" w:rsidRPr="00D241E6" w:rsidRDefault="00984952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984952" w:rsidRPr="00D241E6" w:rsidRDefault="00984952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84952" w:rsidRPr="00D241E6" w:rsidRDefault="00984952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984952" w:rsidRPr="00D241E6" w:rsidRDefault="00984952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984952" w:rsidRPr="00D241E6" w:rsidRDefault="00984952" w:rsidP="00BC5837">
            <w:pPr>
              <w:rPr>
                <w:rFonts w:ascii="Times New Roman" w:hAnsi="Times New Roman"/>
              </w:rPr>
            </w:pPr>
          </w:p>
        </w:tc>
      </w:tr>
      <w:tr w:rsidR="00D241E6" w:rsidRPr="00D241E6" w:rsidTr="00D30091">
        <w:trPr>
          <w:jc w:val="center"/>
        </w:trPr>
        <w:tc>
          <w:tcPr>
            <w:tcW w:w="2708" w:type="dxa"/>
            <w:shd w:val="clear" w:color="auto" w:fill="auto"/>
            <w:vAlign w:val="center"/>
          </w:tcPr>
          <w:p w:rsidR="00AD225C" w:rsidRPr="00D241E6" w:rsidRDefault="00671805" w:rsidP="00BC5837">
            <w:pPr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 xml:space="preserve">  </w:t>
            </w:r>
            <w:r w:rsidR="00AD225C" w:rsidRPr="00D241E6">
              <w:rPr>
                <w:rFonts w:ascii="Times New Roman" w:hAnsi="Times New Roman"/>
                <w:b/>
              </w:rPr>
              <w:t>Men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AD225C" w:rsidRPr="00D241E6" w:rsidRDefault="00AD225C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AD225C" w:rsidRPr="00D241E6" w:rsidRDefault="00AD225C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AD225C" w:rsidRPr="00D241E6" w:rsidRDefault="00AD225C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AD225C" w:rsidRPr="00D241E6" w:rsidRDefault="00AD225C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D225C" w:rsidRPr="00D241E6" w:rsidRDefault="00AD225C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AD225C" w:rsidRPr="00D241E6" w:rsidRDefault="00AD225C" w:rsidP="00BC5837">
            <w:pPr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AD225C" w:rsidRPr="00D241E6" w:rsidRDefault="00AD225C" w:rsidP="00BC5837">
            <w:pPr>
              <w:rPr>
                <w:rFonts w:ascii="Times New Roman" w:hAnsi="Times New Roman"/>
              </w:rPr>
            </w:pPr>
          </w:p>
        </w:tc>
      </w:tr>
      <w:tr w:rsidR="00D30091" w:rsidRPr="00D241E6" w:rsidTr="00D30091">
        <w:trPr>
          <w:jc w:val="center"/>
        </w:trPr>
        <w:tc>
          <w:tcPr>
            <w:tcW w:w="2708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6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50-59 years (%)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7 (3,14)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19 (3,26)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8 (5,12)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20 (11,25)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15 (12,19)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 (0,4)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 (0,2)</w:t>
            </w:r>
          </w:p>
        </w:tc>
      </w:tr>
      <w:tr w:rsidR="00D30091" w:rsidRPr="00D241E6" w:rsidTr="00D30091">
        <w:trPr>
          <w:jc w:val="center"/>
        </w:trPr>
        <w:tc>
          <w:tcPr>
            <w:tcW w:w="2708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7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60-69 years (%)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9 (4,15)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15 (8,25)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12 (8,16)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16 (12,24)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12 (7,18)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3 (1,5)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 (1,4)</w:t>
            </w:r>
          </w:p>
        </w:tc>
      </w:tr>
      <w:tr w:rsidR="00D30091" w:rsidRPr="00D241E6" w:rsidTr="00D30091">
        <w:trPr>
          <w:jc w:val="center"/>
        </w:trPr>
        <w:tc>
          <w:tcPr>
            <w:tcW w:w="2708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8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70-79 years (%)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10 (5,16)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15 (6,25)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9 (4,15)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8 (3,14)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 (2,11)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 (0,2)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 (0,1)</w:t>
            </w:r>
          </w:p>
        </w:tc>
      </w:tr>
      <w:tr w:rsidR="00D30091" w:rsidRPr="00D241E6" w:rsidTr="00D30091">
        <w:trPr>
          <w:jc w:val="center"/>
        </w:trPr>
        <w:tc>
          <w:tcPr>
            <w:tcW w:w="2708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9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80-89 years (%)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10 (6,19)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15 (7,27)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9 (4,16)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5 (2,10)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3 (1,7)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 (0,2)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 (0,1)</w:t>
            </w:r>
          </w:p>
        </w:tc>
      </w:tr>
      <w:tr w:rsidR="00D30091" w:rsidRPr="00D241E6" w:rsidTr="00D30091">
        <w:trPr>
          <w:jc w:val="center"/>
        </w:trPr>
        <w:tc>
          <w:tcPr>
            <w:tcW w:w="2708" w:type="dxa"/>
            <w:tcBorders>
              <w:bottom w:val="single" w:sz="4" w:space="0" w:color="auto"/>
            </w:tcBorders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10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90-99 years (%)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8 (4,17)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12 (7,18)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7 (3,12)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 (1,5)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 (1,4)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 (0,1)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 (0,1)</w:t>
            </w:r>
          </w:p>
        </w:tc>
      </w:tr>
      <w:tr w:rsidR="00D241E6" w:rsidRPr="00D241E6" w:rsidTr="00D30091">
        <w:trPr>
          <w:jc w:val="center"/>
        </w:trPr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right"/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P-value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0.100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0.313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</w:tr>
      <w:tr w:rsidR="00D241E6" w:rsidRPr="00D241E6" w:rsidTr="00D30091">
        <w:trPr>
          <w:jc w:val="center"/>
        </w:trPr>
        <w:tc>
          <w:tcPr>
            <w:tcW w:w="2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225C" w:rsidRPr="00D241E6" w:rsidRDefault="00671805" w:rsidP="00BC5837">
            <w:pPr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 xml:space="preserve">  </w:t>
            </w:r>
            <w:r w:rsidR="00AD225C" w:rsidRPr="00D241E6">
              <w:rPr>
                <w:rFonts w:ascii="Times New Roman" w:eastAsia="Calibri" w:hAnsi="Times New Roman"/>
                <w:b/>
              </w:rPr>
              <w:t>Women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</w:rPr>
            </w:pPr>
          </w:p>
        </w:tc>
      </w:tr>
      <w:tr w:rsidR="00D30091" w:rsidRPr="00D241E6" w:rsidTr="008218AF">
        <w:trPr>
          <w:jc w:val="center"/>
        </w:trPr>
        <w:tc>
          <w:tcPr>
            <w:tcW w:w="2708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6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50-59 years (%)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8 (4,11)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19 (8,28)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12 (9,20)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16 (14,20)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14 (8,18)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6 (5,10)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 (2,9)</w:t>
            </w:r>
          </w:p>
        </w:tc>
      </w:tr>
      <w:tr w:rsidR="00D30091" w:rsidRPr="00D241E6" w:rsidTr="008218AF">
        <w:trPr>
          <w:jc w:val="center"/>
        </w:trPr>
        <w:tc>
          <w:tcPr>
            <w:tcW w:w="2708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7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60-69 years (%)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14 (7,20)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22 (10,38)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12 (7,22)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20 (12,26)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15 (8,25)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4 (1,7)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 (1,4)</w:t>
            </w:r>
          </w:p>
        </w:tc>
      </w:tr>
      <w:tr w:rsidR="00D30091" w:rsidRPr="00D241E6" w:rsidTr="008218AF">
        <w:trPr>
          <w:jc w:val="center"/>
        </w:trPr>
        <w:tc>
          <w:tcPr>
            <w:tcW w:w="2708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8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70-79 years (%)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14 (8,21)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24 (12,35)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13 (6,20)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12 (5,18)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8 (3,15)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 (0,5)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 (0,3)</w:t>
            </w:r>
          </w:p>
        </w:tc>
      </w:tr>
      <w:tr w:rsidR="00D30091" w:rsidRPr="00D241E6" w:rsidTr="008218AF">
        <w:trPr>
          <w:jc w:val="center"/>
        </w:trPr>
        <w:tc>
          <w:tcPr>
            <w:tcW w:w="2708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9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80-89 years (%)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13 (8,22)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22 (13,36)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9 (4,16)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6 (3,10)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4 (2,8)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 (0,3)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 (0,1)</w:t>
            </w:r>
          </w:p>
        </w:tc>
      </w:tr>
      <w:tr w:rsidR="00D30091" w:rsidRPr="00D241E6" w:rsidTr="008218AF">
        <w:trPr>
          <w:jc w:val="center"/>
        </w:trPr>
        <w:tc>
          <w:tcPr>
            <w:tcW w:w="2708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10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90-99 years (%)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14 (8,22)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25 (14,42)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7 (4,15)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4 (2,8)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 (1,5)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 (0,2)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 (0,1)</w:t>
            </w:r>
          </w:p>
        </w:tc>
      </w:tr>
      <w:tr w:rsidR="00D30091" w:rsidRPr="00D241E6" w:rsidTr="00D30091">
        <w:trPr>
          <w:jc w:val="center"/>
        </w:trPr>
        <w:tc>
          <w:tcPr>
            <w:tcW w:w="2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Pr="00D241E6">
              <w:rPr>
                <w:rFonts w:ascii="Times New Roman" w:eastAsia="Calibri" w:hAnsi="Times New Roman"/>
              </w:rPr>
              <w:t xml:space="preserve">  </w:t>
            </w:r>
            <w:r>
              <w:rPr>
                <w:rFonts w:ascii="Times New Roman" w:eastAsia="Calibri" w:hAnsi="Times New Roman"/>
              </w:rPr>
              <w:t>11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100-110 years (%)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18 (12,22)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40 (15,52)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7 (2,11)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 (1,7)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 (0,4)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 (0,2)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 (0,0)</w:t>
            </w:r>
          </w:p>
        </w:tc>
      </w:tr>
      <w:tr w:rsidR="00D241E6" w:rsidRPr="00D241E6" w:rsidTr="00D30091">
        <w:trPr>
          <w:jc w:val="center"/>
        </w:trPr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right"/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P-value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0.159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0.380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</w:tr>
      <w:tr w:rsidR="00D241E6" w:rsidRPr="00D241E6" w:rsidTr="00D30091">
        <w:trPr>
          <w:jc w:val="center"/>
        </w:trPr>
        <w:tc>
          <w:tcPr>
            <w:tcW w:w="1223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225C" w:rsidRPr="00D241E6" w:rsidRDefault="00AD225C" w:rsidP="00BC5837">
            <w:pPr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eastAsia="Calibri" w:hAnsi="Times New Roman"/>
              </w:rPr>
              <w:t>Significance tested using chi-square test</w:t>
            </w:r>
          </w:p>
        </w:tc>
      </w:tr>
    </w:tbl>
    <w:p w:rsidR="00AD225C" w:rsidRPr="00D241E6" w:rsidRDefault="00AD225C" w:rsidP="00BC5837">
      <w:pPr>
        <w:spacing w:after="200" w:line="276" w:lineRule="auto"/>
        <w:rPr>
          <w:rFonts w:ascii="Times New Roman" w:hAnsi="Times New Roman"/>
        </w:rPr>
      </w:pPr>
    </w:p>
    <w:p w:rsidR="00E07C5A" w:rsidRPr="00D241E6" w:rsidRDefault="00E07C5A">
      <w:pPr>
        <w:spacing w:after="200" w:line="276" w:lineRule="auto"/>
        <w:rPr>
          <w:rFonts w:ascii="Times New Roman" w:hAnsi="Times New Roman"/>
        </w:rPr>
      </w:pPr>
      <w:r w:rsidRPr="00D241E6">
        <w:rPr>
          <w:rFonts w:ascii="Times New Roman" w:hAnsi="Times New Roman"/>
        </w:rPr>
        <w:br w:type="page"/>
      </w:r>
    </w:p>
    <w:tbl>
      <w:tblPr>
        <w:tblW w:w="12133" w:type="dxa"/>
        <w:jc w:val="center"/>
        <w:tblInd w:w="-1207" w:type="dxa"/>
        <w:tblLayout w:type="fixed"/>
        <w:tblLook w:val="04A0" w:firstRow="1" w:lastRow="0" w:firstColumn="1" w:lastColumn="0" w:noHBand="0" w:noVBand="1"/>
      </w:tblPr>
      <w:tblGrid>
        <w:gridCol w:w="2610"/>
        <w:gridCol w:w="1890"/>
        <w:gridCol w:w="1873"/>
        <w:gridCol w:w="1890"/>
        <w:gridCol w:w="1800"/>
        <w:gridCol w:w="2070"/>
      </w:tblGrid>
      <w:tr w:rsidR="00D241E6" w:rsidRPr="00D241E6" w:rsidTr="00D30091">
        <w:trPr>
          <w:jc w:val="center"/>
        </w:trPr>
        <w:tc>
          <w:tcPr>
            <w:tcW w:w="1213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07C5A" w:rsidRPr="00D241E6" w:rsidRDefault="00C173F0" w:rsidP="00C173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Online Resource</w:t>
            </w:r>
            <w:r w:rsidR="00E07C5A" w:rsidRPr="00D241E6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6</w:t>
            </w:r>
            <w:r w:rsidR="00E07C5A" w:rsidRPr="00D241E6">
              <w:rPr>
                <w:rFonts w:ascii="Times New Roman" w:hAnsi="Times New Roman"/>
              </w:rPr>
              <w:t>: Regional distribution of neurofibrillary tangle</w:t>
            </w:r>
            <w:r w:rsidR="00EA0BAC" w:rsidRPr="00D241E6">
              <w:rPr>
                <w:rFonts w:ascii="Times New Roman" w:hAnsi="Times New Roman"/>
              </w:rPr>
              <w:t xml:space="preserve"> pathology measured by PHF-1</w:t>
            </w:r>
            <w:r w:rsidR="00E07C5A" w:rsidRPr="00D241E6">
              <w:rPr>
                <w:rFonts w:ascii="Times New Roman" w:hAnsi="Times New Roman"/>
              </w:rPr>
              <w:t xml:space="preserve"> by age range in men with </w:t>
            </w:r>
            <w:r w:rsidR="00E07C5A" w:rsidRPr="00D241E6">
              <w:rPr>
                <w:rFonts w:ascii="Times New Roman" w:eastAsia="Calibri" w:hAnsi="Times New Roman"/>
              </w:rPr>
              <w:t>neuropathologically-diagnosed Alzheimer’s disease</w:t>
            </w:r>
          </w:p>
        </w:tc>
      </w:tr>
      <w:tr w:rsidR="00D241E6" w:rsidRPr="00D241E6" w:rsidTr="00D30091">
        <w:trPr>
          <w:jc w:val="center"/>
        </w:trPr>
        <w:tc>
          <w:tcPr>
            <w:tcW w:w="261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E07C5A" w:rsidRPr="00D241E6" w:rsidRDefault="00E07C5A" w:rsidP="00191792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763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D241E6">
              <w:rPr>
                <w:rFonts w:ascii="Times New Roman" w:hAnsi="Times New Roman"/>
                <w:b/>
                <w:u w:val="single"/>
              </w:rPr>
              <w:t>Hippocampus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  <w:u w:val="single"/>
              </w:rPr>
              <w:t>Association cortices</w:t>
            </w:r>
          </w:p>
        </w:tc>
      </w:tr>
      <w:tr w:rsidR="00D241E6" w:rsidRPr="00D241E6" w:rsidTr="00D30091">
        <w:trPr>
          <w:jc w:val="center"/>
        </w:trPr>
        <w:tc>
          <w:tcPr>
            <w:tcW w:w="26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07C5A" w:rsidRPr="00D241E6" w:rsidRDefault="00E07C5A" w:rsidP="00191792">
            <w:pPr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CA1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Subiculum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Temporal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Parietal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Frontal</w:t>
            </w:r>
          </w:p>
        </w:tc>
      </w:tr>
      <w:tr w:rsidR="00D241E6" w:rsidRPr="00D241E6" w:rsidTr="00D30091">
        <w:trPr>
          <w:jc w:val="center"/>
        </w:trPr>
        <w:tc>
          <w:tcPr>
            <w:tcW w:w="2610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Age at death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</w:rPr>
            </w:pPr>
          </w:p>
        </w:tc>
      </w:tr>
      <w:tr w:rsidR="00D241E6" w:rsidRPr="00D241E6" w:rsidTr="00D30091">
        <w:trPr>
          <w:jc w:val="center"/>
        </w:trPr>
        <w:tc>
          <w:tcPr>
            <w:tcW w:w="2610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 xml:space="preserve">  Men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hAnsi="Times New Roman"/>
              </w:rPr>
            </w:pPr>
          </w:p>
        </w:tc>
      </w:tr>
      <w:tr w:rsidR="00D30091" w:rsidRPr="00D241E6" w:rsidTr="00DE7C2A">
        <w:trPr>
          <w:jc w:val="center"/>
        </w:trPr>
        <w:tc>
          <w:tcPr>
            <w:tcW w:w="2610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6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50-59 years (%)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0.45 (0.28,0.83)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0.78 (0.42,1.1)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0.45 (0.27,0.54)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30091" w:rsidRPr="00D241E6" w:rsidRDefault="00D30091" w:rsidP="008017B4">
            <w:pPr>
              <w:pStyle w:val="ListParagraph"/>
              <w:numPr>
                <w:ilvl w:val="1"/>
                <w:numId w:val="2"/>
              </w:num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(0.84,1.4)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30091" w:rsidRPr="00D241E6" w:rsidRDefault="00D30091" w:rsidP="008017B4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1.0 (0.90,1.2)</w:t>
            </w:r>
          </w:p>
        </w:tc>
      </w:tr>
      <w:tr w:rsidR="00D30091" w:rsidRPr="00D241E6" w:rsidTr="00DE7C2A">
        <w:trPr>
          <w:jc w:val="center"/>
        </w:trPr>
        <w:tc>
          <w:tcPr>
            <w:tcW w:w="2610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7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60-69 years (%)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0.89 (0.53,1.2)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1.1 (0.80,2.3)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0.59 (0.48,0.95)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1.0 (0.86,1.3)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0.84 (0.64,1.2)</w:t>
            </w:r>
          </w:p>
        </w:tc>
      </w:tr>
      <w:tr w:rsidR="00D30091" w:rsidRPr="00D241E6" w:rsidTr="00DE7C2A">
        <w:trPr>
          <w:jc w:val="center"/>
        </w:trPr>
        <w:tc>
          <w:tcPr>
            <w:tcW w:w="2610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8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70-79 years (%)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0.81 (0.51,1.2)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1.2 (0.66,1.6)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0.60 (0.33,0.85)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0.72 (0.44,0.87)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0.51 (0.17,0.73)</w:t>
            </w:r>
          </w:p>
        </w:tc>
      </w:tr>
      <w:tr w:rsidR="00D30091" w:rsidRPr="00D241E6" w:rsidTr="00DE7C2A">
        <w:trPr>
          <w:jc w:val="center"/>
        </w:trPr>
        <w:tc>
          <w:tcPr>
            <w:tcW w:w="2610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9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80-89 years (%)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1.1 (0.45,1.6)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1.5 (0.81,2.4)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0.52 (0.29,0.95)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0.50 (0.24,1.0)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0.28 (0.093,0.74)</w:t>
            </w:r>
          </w:p>
        </w:tc>
      </w:tr>
      <w:tr w:rsidR="00D30091" w:rsidRPr="00D241E6" w:rsidTr="00DE7C2A">
        <w:trPr>
          <w:jc w:val="center"/>
        </w:trPr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10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90-99 years (%)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0.91 (0.89,0.96)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1.4 (1.1,2.0)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0.53 (0.40,1.3)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0.42 (0.12,1.2)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0.30 (0.022,0.43)</w:t>
            </w:r>
          </w:p>
        </w:tc>
      </w:tr>
      <w:tr w:rsidR="00D241E6" w:rsidRPr="00D241E6" w:rsidTr="00D30091">
        <w:trPr>
          <w:jc w:val="center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5A" w:rsidRPr="00D241E6" w:rsidRDefault="00E07C5A" w:rsidP="00191792">
            <w:pPr>
              <w:jc w:val="right"/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P-value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5A" w:rsidRPr="00D241E6" w:rsidRDefault="00212C22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0.487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5A" w:rsidRPr="00D241E6" w:rsidRDefault="009E25CD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0.418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5A" w:rsidRPr="00D241E6" w:rsidRDefault="009E25CD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0.727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5A" w:rsidRPr="00D241E6" w:rsidRDefault="009E25CD" w:rsidP="00191792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0.012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7C5A" w:rsidRPr="00D241E6" w:rsidRDefault="009E25CD" w:rsidP="00191792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0.001</w:t>
            </w:r>
          </w:p>
        </w:tc>
      </w:tr>
      <w:tr w:rsidR="00D241E6" w:rsidRPr="00D241E6" w:rsidTr="00D30091">
        <w:trPr>
          <w:jc w:val="center"/>
        </w:trPr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C5A" w:rsidRPr="00D241E6" w:rsidRDefault="00E07C5A" w:rsidP="00191792">
            <w:pPr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 xml:space="preserve">  Women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C5A" w:rsidRPr="00D241E6" w:rsidRDefault="00E07C5A" w:rsidP="00191792">
            <w:pPr>
              <w:jc w:val="center"/>
              <w:rPr>
                <w:rFonts w:ascii="Times New Roman" w:hAnsi="Times New Roman"/>
              </w:rPr>
            </w:pPr>
          </w:p>
        </w:tc>
      </w:tr>
      <w:tr w:rsidR="00D30091" w:rsidRPr="00D241E6" w:rsidTr="00E91299">
        <w:trPr>
          <w:jc w:val="center"/>
        </w:trPr>
        <w:tc>
          <w:tcPr>
            <w:tcW w:w="2610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bookmarkStart w:id="0" w:name="_GoBack" w:colFirst="0" w:colLast="0"/>
            <w:r>
              <w:rPr>
                <w:rFonts w:ascii="Times New Roman" w:eastAsia="Calibri" w:hAnsi="Times New Roman"/>
              </w:rPr>
              <w:t xml:space="preserve">   6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50-59 years (%)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0.70 (0.18,1.2)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0.59 (0.26,0.92)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0.50 (0.28,0.72)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1.8 (1.4,2.2)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30091" w:rsidRPr="00D241E6" w:rsidRDefault="00D30091" w:rsidP="00E03004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0.84 (0.52,1.2)</w:t>
            </w:r>
          </w:p>
        </w:tc>
      </w:tr>
      <w:tr w:rsidR="00D30091" w:rsidRPr="00D241E6" w:rsidTr="00E91299">
        <w:trPr>
          <w:jc w:val="center"/>
        </w:trPr>
        <w:tc>
          <w:tcPr>
            <w:tcW w:w="2610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7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60-69 years (%)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1.1 (0.69,1.5)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1.8 (1.4,2.7)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1.0 (0.84,1.2)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1.2 (0.73,1.5)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30091" w:rsidRPr="00D241E6" w:rsidRDefault="00D30091" w:rsidP="00E03004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1.1 (0.81,1.4)</w:t>
            </w:r>
          </w:p>
        </w:tc>
      </w:tr>
      <w:tr w:rsidR="00D30091" w:rsidRPr="00D241E6" w:rsidTr="00E91299">
        <w:trPr>
          <w:jc w:val="center"/>
        </w:trPr>
        <w:tc>
          <w:tcPr>
            <w:tcW w:w="2610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8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70-79 years (%)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0.80 (0.48,1.2)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1.6 (0.64,2.2)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0.57 (0.26,0.68)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0.57 (0.37,1.1)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30091" w:rsidRPr="00D241E6" w:rsidRDefault="00D30091" w:rsidP="00E03004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0.26 (0.17,1.0)</w:t>
            </w:r>
          </w:p>
        </w:tc>
      </w:tr>
      <w:tr w:rsidR="00D30091" w:rsidRPr="00D241E6" w:rsidTr="00E91299">
        <w:trPr>
          <w:jc w:val="center"/>
        </w:trPr>
        <w:tc>
          <w:tcPr>
            <w:tcW w:w="2610" w:type="dxa"/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9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80-89 years (%)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1.4 (0.90,1.8)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2.0 (1.4,2.5)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0.48 (0.30,0.75)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0.42 (0.21,0.59)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30091" w:rsidRPr="00D241E6" w:rsidRDefault="00D30091" w:rsidP="00E03004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0.21 (0.11,0.44)</w:t>
            </w:r>
          </w:p>
        </w:tc>
      </w:tr>
      <w:tr w:rsidR="00D30091" w:rsidRPr="00D241E6" w:rsidTr="00E91299">
        <w:trPr>
          <w:jc w:val="center"/>
        </w:trPr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:rsidR="00D30091" w:rsidRPr="00D241E6" w:rsidRDefault="00D30091" w:rsidP="00946267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</w:t>
            </w:r>
            <w:r>
              <w:rPr>
                <w:rFonts w:ascii="Times New Roman" w:eastAsia="Calibri" w:hAnsi="Times New Roman"/>
              </w:rPr>
              <w:t>10</w:t>
            </w:r>
            <w:r w:rsidRPr="00D30091">
              <w:rPr>
                <w:rFonts w:ascii="Times New Roman" w:eastAsia="Calibri" w:hAnsi="Times New Roman"/>
                <w:vertAlign w:val="superscript"/>
              </w:rPr>
              <w:t>th</w:t>
            </w:r>
            <w:r>
              <w:rPr>
                <w:rFonts w:ascii="Times New Roman" w:eastAsia="Calibri" w:hAnsi="Times New Roman"/>
              </w:rPr>
              <w:t xml:space="preserve">: </w:t>
            </w:r>
            <w:r w:rsidRPr="00D241E6">
              <w:rPr>
                <w:rFonts w:ascii="Times New Roman" w:eastAsia="Calibri" w:hAnsi="Times New Roman"/>
              </w:rPr>
              <w:t>90-99 years (%)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1.2 (0.76,1.6)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1.6 (1.4,2.2)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0.41 (0.27,0.64)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0.20 (0.12,0.62)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091" w:rsidRPr="00D241E6" w:rsidRDefault="00D30091" w:rsidP="00E03004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0.10 (0.036,0.40)</w:t>
            </w:r>
          </w:p>
        </w:tc>
      </w:tr>
      <w:bookmarkEnd w:id="0"/>
      <w:tr w:rsidR="00D241E6" w:rsidRPr="00D241E6" w:rsidTr="00D30091">
        <w:trPr>
          <w:jc w:val="center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17B4" w:rsidRPr="00D241E6" w:rsidRDefault="008017B4" w:rsidP="00191792">
            <w:pPr>
              <w:jc w:val="right"/>
              <w:rPr>
                <w:rFonts w:ascii="Times New Roman" w:eastAsia="Calibri" w:hAnsi="Times New Roman"/>
                <w:b/>
              </w:rPr>
            </w:pPr>
            <w:r w:rsidRPr="00D241E6">
              <w:rPr>
                <w:rFonts w:ascii="Times New Roman" w:eastAsia="Calibri" w:hAnsi="Times New Roman"/>
                <w:b/>
              </w:rPr>
              <w:t>P-value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17B4" w:rsidRPr="00D241E6" w:rsidRDefault="00FA7A09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0.168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17B4" w:rsidRPr="00D241E6" w:rsidRDefault="00FA7A09" w:rsidP="00191792">
            <w:pPr>
              <w:jc w:val="center"/>
              <w:rPr>
                <w:rFonts w:ascii="Times New Roman" w:hAnsi="Times New Roman"/>
              </w:rPr>
            </w:pPr>
            <w:r w:rsidRPr="00D241E6">
              <w:rPr>
                <w:rFonts w:ascii="Times New Roman" w:hAnsi="Times New Roman"/>
              </w:rPr>
              <w:t>0.187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17B4" w:rsidRPr="00D241E6" w:rsidRDefault="008017B4" w:rsidP="00191792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0.085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17B4" w:rsidRPr="00D241E6" w:rsidRDefault="00FA7A09" w:rsidP="00191792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&lt;0.001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17B4" w:rsidRPr="00D241E6" w:rsidRDefault="008017B4" w:rsidP="00E03004">
            <w:pPr>
              <w:jc w:val="center"/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hAnsi="Times New Roman"/>
                <w:b/>
              </w:rPr>
              <w:t>0.003</w:t>
            </w:r>
          </w:p>
        </w:tc>
      </w:tr>
      <w:tr w:rsidR="00D241E6" w:rsidRPr="00D241E6" w:rsidTr="00D30091">
        <w:trPr>
          <w:jc w:val="center"/>
        </w:trPr>
        <w:tc>
          <w:tcPr>
            <w:tcW w:w="12133" w:type="dxa"/>
            <w:gridSpan w:val="6"/>
            <w:tcBorders>
              <w:top w:val="single" w:sz="4" w:space="0" w:color="auto"/>
            </w:tcBorders>
          </w:tcPr>
          <w:p w:rsidR="00E07C5A" w:rsidRPr="00D241E6" w:rsidRDefault="00E07C5A" w:rsidP="00191792">
            <w:pPr>
              <w:rPr>
                <w:rFonts w:ascii="Times New Roman" w:hAnsi="Times New Roman"/>
                <w:b/>
              </w:rPr>
            </w:pPr>
            <w:r w:rsidRPr="00D241E6">
              <w:rPr>
                <w:rFonts w:ascii="Times New Roman" w:eastAsia="Calibri" w:hAnsi="Times New Roman"/>
              </w:rPr>
              <w:t>Significance tested using chi-square test</w:t>
            </w:r>
          </w:p>
        </w:tc>
      </w:tr>
    </w:tbl>
    <w:p w:rsidR="00E07C5A" w:rsidRPr="00D241E6" w:rsidRDefault="00E07C5A" w:rsidP="00BC5837">
      <w:pPr>
        <w:spacing w:after="200" w:line="276" w:lineRule="auto"/>
        <w:rPr>
          <w:rFonts w:ascii="Times New Roman" w:hAnsi="Times New Roman"/>
        </w:rPr>
      </w:pPr>
    </w:p>
    <w:sectPr w:rsidR="00E07C5A" w:rsidRPr="00D241E6" w:rsidSect="00984952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77" w:rsidRDefault="00504677" w:rsidP="00504677">
      <w:r>
        <w:separator/>
      </w:r>
    </w:p>
  </w:endnote>
  <w:endnote w:type="continuationSeparator" w:id="0">
    <w:p w:rsidR="00504677" w:rsidRDefault="00504677" w:rsidP="0050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77" w:rsidRDefault="00504677" w:rsidP="00504677">
      <w:r>
        <w:separator/>
      </w:r>
    </w:p>
  </w:footnote>
  <w:footnote w:type="continuationSeparator" w:id="0">
    <w:p w:rsidR="00504677" w:rsidRDefault="00504677" w:rsidP="00504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77" w:rsidRPr="00504677" w:rsidRDefault="00504677" w:rsidP="00504677">
    <w:pPr>
      <w:pStyle w:val="Header"/>
      <w:jc w:val="right"/>
      <w:rPr>
        <w:rFonts w:ascii="Times New Roman" w:hAnsi="Times New Roman"/>
      </w:rPr>
    </w:pPr>
    <w:r w:rsidRPr="00782143">
      <w:rPr>
        <w:rFonts w:ascii="Times New Roman" w:hAnsi="Times New Roman"/>
      </w:rPr>
      <w:t xml:space="preserve">Liesinger </w:t>
    </w:r>
    <w:r w:rsidRPr="00782143">
      <w:rPr>
        <w:rFonts w:ascii="Times New Roman" w:hAnsi="Times New Roman"/>
        <w:i/>
      </w:rPr>
      <w:t>et al.</w:t>
    </w:r>
    <w:r w:rsidRPr="00782143">
      <w:rPr>
        <w:rFonts w:ascii="Times New Roman" w:hAnsi="Times New Roman"/>
      </w:rPr>
      <w:t xml:space="preserve"> </w:t>
    </w:r>
    <w:r w:rsidR="00671805">
      <w:rPr>
        <w:rFonts w:ascii="Times New Roman" w:hAnsi="Times New Roman"/>
      </w:rPr>
      <w:t>Acta Neuropathologica</w:t>
    </w:r>
    <w:r w:rsidRPr="00782143">
      <w:rPr>
        <w:rFonts w:ascii="Times New Roman" w:hAnsi="Times New Roman"/>
      </w:rPr>
      <w:t xml:space="preserve">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F1AF2"/>
    <w:multiLevelType w:val="multilevel"/>
    <w:tmpl w:val="4096088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6C9F70FD"/>
    <w:multiLevelType w:val="multilevel"/>
    <w:tmpl w:val="CE0EA0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D55"/>
    <w:rsid w:val="000005AB"/>
    <w:rsid w:val="00044D55"/>
    <w:rsid w:val="00050275"/>
    <w:rsid w:val="00056078"/>
    <w:rsid w:val="00113178"/>
    <w:rsid w:val="00147765"/>
    <w:rsid w:val="00200C57"/>
    <w:rsid w:val="00212C22"/>
    <w:rsid w:val="00274DF9"/>
    <w:rsid w:val="00284003"/>
    <w:rsid w:val="003420EA"/>
    <w:rsid w:val="003512D2"/>
    <w:rsid w:val="003921D8"/>
    <w:rsid w:val="003A0FBE"/>
    <w:rsid w:val="003D394E"/>
    <w:rsid w:val="00413DD7"/>
    <w:rsid w:val="00414B5E"/>
    <w:rsid w:val="004246D9"/>
    <w:rsid w:val="00434B97"/>
    <w:rsid w:val="00446A8F"/>
    <w:rsid w:val="00455841"/>
    <w:rsid w:val="004D2708"/>
    <w:rsid w:val="004F6F06"/>
    <w:rsid w:val="005036A0"/>
    <w:rsid w:val="00504677"/>
    <w:rsid w:val="005D7B67"/>
    <w:rsid w:val="00671805"/>
    <w:rsid w:val="006816A3"/>
    <w:rsid w:val="006C5190"/>
    <w:rsid w:val="006C72C7"/>
    <w:rsid w:val="0071213A"/>
    <w:rsid w:val="00721F68"/>
    <w:rsid w:val="00794048"/>
    <w:rsid w:val="007F0B09"/>
    <w:rsid w:val="008017B4"/>
    <w:rsid w:val="00825C0B"/>
    <w:rsid w:val="0087273D"/>
    <w:rsid w:val="0087549C"/>
    <w:rsid w:val="008B515E"/>
    <w:rsid w:val="008C0ABA"/>
    <w:rsid w:val="0093367D"/>
    <w:rsid w:val="00981C66"/>
    <w:rsid w:val="00984952"/>
    <w:rsid w:val="009E25CD"/>
    <w:rsid w:val="00A37402"/>
    <w:rsid w:val="00A92FEF"/>
    <w:rsid w:val="00AC72CA"/>
    <w:rsid w:val="00AD225C"/>
    <w:rsid w:val="00AD3CCD"/>
    <w:rsid w:val="00AE5D26"/>
    <w:rsid w:val="00AF07AD"/>
    <w:rsid w:val="00B15C90"/>
    <w:rsid w:val="00B165E6"/>
    <w:rsid w:val="00B167AC"/>
    <w:rsid w:val="00BC5837"/>
    <w:rsid w:val="00BF00D5"/>
    <w:rsid w:val="00C02D12"/>
    <w:rsid w:val="00C173F0"/>
    <w:rsid w:val="00C44164"/>
    <w:rsid w:val="00C609A3"/>
    <w:rsid w:val="00C93A35"/>
    <w:rsid w:val="00CB4E01"/>
    <w:rsid w:val="00D241E6"/>
    <w:rsid w:val="00D30091"/>
    <w:rsid w:val="00D427BD"/>
    <w:rsid w:val="00D91DB1"/>
    <w:rsid w:val="00E00829"/>
    <w:rsid w:val="00E07C5A"/>
    <w:rsid w:val="00E851D0"/>
    <w:rsid w:val="00E96F55"/>
    <w:rsid w:val="00EA0BAC"/>
    <w:rsid w:val="00EC1AAE"/>
    <w:rsid w:val="00EE7EE1"/>
    <w:rsid w:val="00F1530C"/>
    <w:rsid w:val="00F574AD"/>
    <w:rsid w:val="00F65334"/>
    <w:rsid w:val="00FA7A09"/>
    <w:rsid w:val="00FC7C55"/>
    <w:rsid w:val="00FD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D55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677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4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677"/>
    <w:rPr>
      <w:rFonts w:ascii="Cambria" w:eastAsia="MS Mincho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F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FEF"/>
    <w:rPr>
      <w:rFonts w:ascii="Tahoma" w:eastAsia="MS Mincho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7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D55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677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4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677"/>
    <w:rPr>
      <w:rFonts w:ascii="Cambria" w:eastAsia="MS Mincho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F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FEF"/>
    <w:rPr>
      <w:rFonts w:ascii="Tahoma" w:eastAsia="MS Mincho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7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30038-5EF5-4FC3-B8F2-00262BE0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E. Murray</dc:creator>
  <cp:lastModifiedBy>Melissa E Murray</cp:lastModifiedBy>
  <cp:revision>3</cp:revision>
  <cp:lastPrinted>2017-11-11T16:38:00Z</cp:lastPrinted>
  <dcterms:created xsi:type="dcterms:W3CDTF">2018-09-07T14:51:00Z</dcterms:created>
  <dcterms:modified xsi:type="dcterms:W3CDTF">2018-09-08T21:48:00Z</dcterms:modified>
</cp:coreProperties>
</file>