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5227" w:rsidRPr="00254F57" w:rsidRDefault="00DE5227" w:rsidP="00B36C6C">
      <w:pPr>
        <w:tabs>
          <w:tab w:val="right" w:pos="7314"/>
        </w:tabs>
        <w:spacing w:after="0" w:line="276" w:lineRule="auto"/>
        <w:rPr>
          <w:rFonts w:ascii="Times New Roman" w:eastAsia="Times New Roman" w:hAnsi="Times New Roman" w:cs="Times New Roman"/>
          <w:b/>
          <w:bCs/>
        </w:rPr>
      </w:pPr>
      <w:bookmarkStart w:id="0" w:name="_GoBack"/>
      <w:bookmarkEnd w:id="0"/>
      <w:r w:rsidRPr="00254F57">
        <w:rPr>
          <w:rFonts w:ascii="Times New Roman" w:eastAsia="Times New Roman" w:hAnsi="Times New Roman" w:cs="Times New Roman"/>
          <w:b/>
          <w:bCs/>
        </w:rPr>
        <w:t xml:space="preserve">Loss of </w:t>
      </w:r>
      <w:r w:rsidRPr="00254F57">
        <w:rPr>
          <w:rFonts w:ascii="Times New Roman" w:eastAsia="Times New Roman" w:hAnsi="Times New Roman" w:cs="Times New Roman"/>
          <w:b/>
          <w:bCs/>
          <w:i/>
        </w:rPr>
        <w:t>DPP6</w:t>
      </w:r>
      <w:r w:rsidRPr="00254F57">
        <w:rPr>
          <w:rFonts w:ascii="Times New Roman" w:eastAsia="Times New Roman" w:hAnsi="Times New Roman" w:cs="Times New Roman"/>
          <w:b/>
          <w:bCs/>
        </w:rPr>
        <w:t xml:space="preserve"> in neurodegenerative dementia: a genetic player in the dysfunction of neuronal excitability.</w:t>
      </w:r>
    </w:p>
    <w:p w:rsidR="00B36C6C" w:rsidRPr="00254F57" w:rsidRDefault="00B36C6C" w:rsidP="00B36C6C">
      <w:pPr>
        <w:spacing w:after="0" w:line="276" w:lineRule="auto"/>
        <w:rPr>
          <w:rFonts w:ascii="Times New Roman" w:hAnsi="Times New Roman" w:cs="Times New Roman"/>
        </w:rPr>
      </w:pPr>
    </w:p>
    <w:p w:rsidR="00221F22" w:rsidRPr="00254F57" w:rsidRDefault="00221F22" w:rsidP="00B36C6C">
      <w:pPr>
        <w:spacing w:after="0" w:line="276" w:lineRule="auto"/>
        <w:rPr>
          <w:rFonts w:ascii="Times New Roman" w:hAnsi="Times New Roman" w:cs="Times New Roman"/>
        </w:rPr>
      </w:pPr>
      <w:r w:rsidRPr="00254F57">
        <w:rPr>
          <w:rFonts w:ascii="Times New Roman" w:hAnsi="Times New Roman" w:cs="Times New Roman"/>
        </w:rPr>
        <w:t>Rita Cacace</w:t>
      </w:r>
      <w:r w:rsidRPr="00254F57">
        <w:rPr>
          <w:rFonts w:ascii="Times New Roman" w:hAnsi="Times New Roman" w:cs="Times New Roman"/>
          <w:vertAlign w:val="superscript"/>
        </w:rPr>
        <w:t>1,2,3</w:t>
      </w:r>
      <w:r w:rsidRPr="00254F57">
        <w:rPr>
          <w:rFonts w:ascii="Times New Roman" w:hAnsi="Times New Roman" w:cs="Times New Roman"/>
        </w:rPr>
        <w:t>, Bavo Heeman</w:t>
      </w:r>
      <w:r w:rsidRPr="00254F57">
        <w:rPr>
          <w:rFonts w:ascii="Times New Roman" w:hAnsi="Times New Roman" w:cs="Times New Roman"/>
          <w:vertAlign w:val="superscript"/>
        </w:rPr>
        <w:t>1,2,3</w:t>
      </w:r>
      <w:r w:rsidRPr="00254F57">
        <w:rPr>
          <w:rFonts w:ascii="Times New Roman" w:hAnsi="Times New Roman" w:cs="Times New Roman"/>
        </w:rPr>
        <w:t>, Sara Van Mossevelde</w:t>
      </w:r>
      <w:r w:rsidRPr="00254F57">
        <w:rPr>
          <w:rFonts w:ascii="Times New Roman" w:hAnsi="Times New Roman" w:cs="Times New Roman"/>
          <w:vertAlign w:val="superscript"/>
        </w:rPr>
        <w:t>1,2,3,4,5</w:t>
      </w:r>
      <w:r w:rsidRPr="00254F57">
        <w:rPr>
          <w:rFonts w:ascii="Times New Roman" w:hAnsi="Times New Roman" w:cs="Times New Roman"/>
        </w:rPr>
        <w:t>, Arne De Roeck</w:t>
      </w:r>
      <w:r w:rsidRPr="00254F57">
        <w:rPr>
          <w:rFonts w:ascii="Times New Roman" w:hAnsi="Times New Roman" w:cs="Times New Roman"/>
          <w:vertAlign w:val="superscript"/>
        </w:rPr>
        <w:t>1,2,3</w:t>
      </w:r>
      <w:r w:rsidRPr="00254F57">
        <w:rPr>
          <w:rFonts w:ascii="Times New Roman" w:hAnsi="Times New Roman" w:cs="Times New Roman"/>
        </w:rPr>
        <w:t>, Julie Hoogmartens</w:t>
      </w:r>
      <w:r w:rsidRPr="00254F57">
        <w:rPr>
          <w:rFonts w:ascii="Times New Roman" w:hAnsi="Times New Roman" w:cs="Times New Roman"/>
          <w:vertAlign w:val="superscript"/>
        </w:rPr>
        <w:t>1,2,3</w:t>
      </w:r>
      <w:r w:rsidRPr="00254F57">
        <w:rPr>
          <w:rFonts w:ascii="Times New Roman" w:hAnsi="Times New Roman" w:cs="Times New Roman"/>
        </w:rPr>
        <w:t>, Peter De Rijk</w:t>
      </w:r>
      <w:r w:rsidRPr="00254F57">
        <w:rPr>
          <w:rFonts w:ascii="Times New Roman" w:hAnsi="Times New Roman" w:cs="Times New Roman"/>
          <w:vertAlign w:val="superscript"/>
        </w:rPr>
        <w:t>1,3</w:t>
      </w:r>
      <w:r w:rsidRPr="00254F57">
        <w:rPr>
          <w:rFonts w:ascii="Times New Roman" w:hAnsi="Times New Roman" w:cs="Times New Roman"/>
        </w:rPr>
        <w:t>, Helena Gossye</w:t>
      </w:r>
      <w:r w:rsidRPr="00254F57">
        <w:rPr>
          <w:rFonts w:ascii="Times New Roman" w:hAnsi="Times New Roman" w:cs="Times New Roman"/>
          <w:vertAlign w:val="superscript"/>
        </w:rPr>
        <w:t>1,2,3,4,5</w:t>
      </w:r>
      <w:r w:rsidRPr="00254F57">
        <w:rPr>
          <w:rFonts w:ascii="Times New Roman" w:hAnsi="Times New Roman" w:cs="Times New Roman"/>
        </w:rPr>
        <w:t>, Kristof De Vos</w:t>
      </w:r>
      <w:r w:rsidRPr="00254F57">
        <w:rPr>
          <w:rFonts w:ascii="Times New Roman" w:hAnsi="Times New Roman" w:cs="Times New Roman"/>
          <w:vertAlign w:val="superscript"/>
        </w:rPr>
        <w:t>1,2,3</w:t>
      </w:r>
      <w:r w:rsidRPr="00254F57">
        <w:rPr>
          <w:rFonts w:ascii="Times New Roman" w:hAnsi="Times New Roman" w:cs="Times New Roman"/>
        </w:rPr>
        <w:t>,</w:t>
      </w:r>
      <w:r w:rsidRPr="00254F57">
        <w:rPr>
          <w:rFonts w:ascii="Times New Roman" w:hAnsi="Times New Roman" w:cs="Times New Roman"/>
          <w:vertAlign w:val="superscript"/>
        </w:rPr>
        <w:t xml:space="preserve"> </w:t>
      </w:r>
      <w:r w:rsidRPr="00254F57">
        <w:rPr>
          <w:rFonts w:ascii="Times New Roman" w:hAnsi="Times New Roman" w:cs="Times New Roman"/>
        </w:rPr>
        <w:t>Wouter De Coster</w:t>
      </w:r>
      <w:r w:rsidRPr="00254F57">
        <w:rPr>
          <w:rFonts w:ascii="Times New Roman" w:hAnsi="Times New Roman" w:cs="Times New Roman"/>
          <w:vertAlign w:val="superscript"/>
        </w:rPr>
        <w:t>1,3</w:t>
      </w:r>
      <w:r w:rsidRPr="00254F57">
        <w:rPr>
          <w:rFonts w:ascii="Times New Roman" w:hAnsi="Times New Roman" w:cs="Times New Roman"/>
        </w:rPr>
        <w:t>, Mojca Strazisa</w:t>
      </w:r>
      <w:r w:rsidR="005F7FAC">
        <w:rPr>
          <w:rFonts w:ascii="Times New Roman" w:hAnsi="Times New Roman" w:cs="Times New Roman"/>
        </w:rPr>
        <w:t>r</w:t>
      </w:r>
      <w:r w:rsidRPr="00254F57">
        <w:rPr>
          <w:rFonts w:ascii="Times New Roman" w:hAnsi="Times New Roman" w:cs="Times New Roman"/>
          <w:vertAlign w:val="superscript"/>
        </w:rPr>
        <w:t>1,3</w:t>
      </w:r>
      <w:r w:rsidRPr="00254F57">
        <w:rPr>
          <w:rFonts w:ascii="Times New Roman" w:hAnsi="Times New Roman" w:cs="Times New Roman"/>
        </w:rPr>
        <w:t>,</w:t>
      </w:r>
      <w:r w:rsidRPr="00254F57">
        <w:rPr>
          <w:rFonts w:ascii="Times New Roman" w:hAnsi="Times New Roman" w:cs="Times New Roman"/>
          <w:vertAlign w:val="superscript"/>
        </w:rPr>
        <w:t xml:space="preserve"> </w:t>
      </w:r>
      <w:r w:rsidRPr="00254F57">
        <w:rPr>
          <w:rFonts w:ascii="Times New Roman" w:hAnsi="Times New Roman" w:cs="Times New Roman"/>
        </w:rPr>
        <w:t>Greet De Baets</w:t>
      </w:r>
      <w:r w:rsidRPr="00254F57">
        <w:rPr>
          <w:rFonts w:ascii="Times New Roman" w:hAnsi="Times New Roman" w:cs="Times New Roman"/>
          <w:vertAlign w:val="superscript"/>
        </w:rPr>
        <w:t>6,7</w:t>
      </w:r>
      <w:r w:rsidRPr="00254F57">
        <w:rPr>
          <w:rFonts w:ascii="Times New Roman" w:hAnsi="Times New Roman" w:cs="Times New Roman"/>
        </w:rPr>
        <w:t>,</w:t>
      </w:r>
      <w:r w:rsidRPr="00254F57">
        <w:rPr>
          <w:rFonts w:ascii="Times New Roman" w:hAnsi="Times New Roman" w:cs="Times New Roman"/>
          <w:vertAlign w:val="superscript"/>
        </w:rPr>
        <w:t xml:space="preserve"> </w:t>
      </w:r>
      <w:r w:rsidRPr="00254F57">
        <w:rPr>
          <w:rFonts w:ascii="Times New Roman" w:hAnsi="Times New Roman" w:cs="Times New Roman"/>
        </w:rPr>
        <w:t>Joost Schymkowitz</w:t>
      </w:r>
      <w:r w:rsidRPr="00254F57">
        <w:rPr>
          <w:rFonts w:ascii="Times New Roman" w:hAnsi="Times New Roman" w:cs="Times New Roman"/>
          <w:vertAlign w:val="superscript"/>
        </w:rPr>
        <w:t>6,7</w:t>
      </w:r>
      <w:r w:rsidRPr="00254F57">
        <w:rPr>
          <w:rFonts w:ascii="Times New Roman" w:hAnsi="Times New Roman" w:cs="Times New Roman"/>
        </w:rPr>
        <w:t>, Frederic Rousseau</w:t>
      </w:r>
      <w:r w:rsidRPr="00254F57">
        <w:rPr>
          <w:rFonts w:ascii="Times New Roman" w:hAnsi="Times New Roman" w:cs="Times New Roman"/>
          <w:vertAlign w:val="superscript"/>
        </w:rPr>
        <w:t>6.7</w:t>
      </w:r>
      <w:r w:rsidRPr="00254F57">
        <w:rPr>
          <w:rFonts w:ascii="Times New Roman" w:hAnsi="Times New Roman" w:cs="Times New Roman"/>
        </w:rPr>
        <w:t>, Nathalie Geerts</w:t>
      </w:r>
      <w:r w:rsidRPr="00254F57">
        <w:rPr>
          <w:rFonts w:ascii="Times New Roman" w:hAnsi="Times New Roman" w:cs="Times New Roman"/>
          <w:vertAlign w:val="superscript"/>
        </w:rPr>
        <w:t>1,2,3</w:t>
      </w:r>
      <w:r w:rsidRPr="00254F57">
        <w:rPr>
          <w:rFonts w:ascii="Times New Roman" w:hAnsi="Times New Roman" w:cs="Times New Roman"/>
        </w:rPr>
        <w:t>, Tim De Pooter</w:t>
      </w:r>
      <w:r w:rsidRPr="00254F57">
        <w:rPr>
          <w:rFonts w:ascii="Times New Roman" w:hAnsi="Times New Roman" w:cs="Times New Roman"/>
          <w:vertAlign w:val="superscript"/>
        </w:rPr>
        <w:t>1,3</w:t>
      </w:r>
      <w:r w:rsidRPr="00254F57">
        <w:rPr>
          <w:rFonts w:ascii="Times New Roman" w:hAnsi="Times New Roman" w:cs="Times New Roman"/>
        </w:rPr>
        <w:t>,</w:t>
      </w:r>
      <w:r w:rsidRPr="00254F57">
        <w:rPr>
          <w:rFonts w:ascii="Times New Roman" w:hAnsi="Times New Roman" w:cs="Times New Roman"/>
          <w:vertAlign w:val="superscript"/>
        </w:rPr>
        <w:t xml:space="preserve"> </w:t>
      </w:r>
      <w:r w:rsidRPr="00254F57">
        <w:rPr>
          <w:rFonts w:ascii="Times New Roman" w:hAnsi="Times New Roman" w:cs="Times New Roman"/>
        </w:rPr>
        <w:t>Karin Peeters</w:t>
      </w:r>
      <w:r w:rsidRPr="00254F57">
        <w:rPr>
          <w:rFonts w:ascii="Times New Roman" w:hAnsi="Times New Roman" w:cs="Times New Roman"/>
          <w:vertAlign w:val="superscript"/>
        </w:rPr>
        <w:t>1,2,3</w:t>
      </w:r>
      <w:r w:rsidRPr="00254F57">
        <w:rPr>
          <w:rFonts w:ascii="Times New Roman" w:hAnsi="Times New Roman" w:cs="Times New Roman"/>
        </w:rPr>
        <w:t>,</w:t>
      </w:r>
      <w:r w:rsidRPr="00254F57">
        <w:rPr>
          <w:rFonts w:ascii="Times New Roman" w:hAnsi="Times New Roman" w:cs="Times New Roman"/>
          <w:vertAlign w:val="superscript"/>
        </w:rPr>
        <w:t xml:space="preserve"> </w:t>
      </w:r>
      <w:r w:rsidRPr="00254F57">
        <w:rPr>
          <w:rFonts w:ascii="Times New Roman" w:hAnsi="Times New Roman" w:cs="Times New Roman"/>
        </w:rPr>
        <w:t>Anne</w:t>
      </w:r>
      <w:r w:rsidRPr="00254F57">
        <w:rPr>
          <w:rFonts w:ascii="Times New Roman" w:hAnsi="Times New Roman" w:cs="Times New Roman"/>
          <w:vertAlign w:val="superscript"/>
        </w:rPr>
        <w:t xml:space="preserve"> </w:t>
      </w:r>
      <w:r w:rsidRPr="00254F57">
        <w:rPr>
          <w:rFonts w:ascii="Times New Roman" w:hAnsi="Times New Roman" w:cs="Times New Roman"/>
        </w:rPr>
        <w:t>Sieben</w:t>
      </w:r>
      <w:r w:rsidRPr="00254F57">
        <w:rPr>
          <w:rFonts w:ascii="Times New Roman" w:hAnsi="Times New Roman" w:cs="Times New Roman"/>
          <w:vertAlign w:val="superscript"/>
        </w:rPr>
        <w:t>1,2,8</w:t>
      </w:r>
      <w:r w:rsidRPr="00254F57">
        <w:rPr>
          <w:rFonts w:ascii="Times New Roman" w:hAnsi="Times New Roman" w:cs="Times New Roman"/>
        </w:rPr>
        <w:t>, Jean-Jacques Martin</w:t>
      </w:r>
      <w:r w:rsidRPr="00254F57">
        <w:rPr>
          <w:rFonts w:ascii="Times New Roman" w:hAnsi="Times New Roman" w:cs="Times New Roman"/>
          <w:vertAlign w:val="superscript"/>
        </w:rPr>
        <w:t>2</w:t>
      </w:r>
      <w:r w:rsidRPr="00254F57">
        <w:rPr>
          <w:rFonts w:ascii="Times New Roman" w:hAnsi="Times New Roman" w:cs="Times New Roman"/>
        </w:rPr>
        <w:t>, Sebastiaan Engelborghs</w:t>
      </w:r>
      <w:r w:rsidRPr="00254F57">
        <w:rPr>
          <w:rFonts w:ascii="Times New Roman" w:hAnsi="Times New Roman" w:cs="Times New Roman"/>
          <w:vertAlign w:val="superscript"/>
        </w:rPr>
        <w:t>2,3,5</w:t>
      </w:r>
      <w:r w:rsidRPr="00254F57">
        <w:rPr>
          <w:rFonts w:ascii="Times New Roman" w:hAnsi="Times New Roman" w:cs="Times New Roman"/>
        </w:rPr>
        <w:t>, Eric Salmon</w:t>
      </w:r>
      <w:r w:rsidRPr="00254F57">
        <w:rPr>
          <w:rFonts w:ascii="Times New Roman" w:hAnsi="Times New Roman" w:cs="Times New Roman"/>
          <w:vertAlign w:val="superscript"/>
        </w:rPr>
        <w:t>9</w:t>
      </w:r>
      <w:r w:rsidRPr="00254F57">
        <w:rPr>
          <w:rFonts w:ascii="Times New Roman" w:hAnsi="Times New Roman" w:cs="Times New Roman"/>
        </w:rPr>
        <w:t>, Patrick Santens</w:t>
      </w:r>
      <w:r w:rsidRPr="00254F57">
        <w:rPr>
          <w:rFonts w:ascii="Times New Roman" w:hAnsi="Times New Roman" w:cs="Times New Roman"/>
          <w:vertAlign w:val="superscript"/>
        </w:rPr>
        <w:t>8</w:t>
      </w:r>
      <w:r w:rsidRPr="00254F57">
        <w:rPr>
          <w:rFonts w:ascii="Times New Roman" w:hAnsi="Times New Roman" w:cs="Times New Roman"/>
        </w:rPr>
        <w:t>, Rik Vandenberghe</w:t>
      </w:r>
      <w:r w:rsidRPr="00254F57">
        <w:rPr>
          <w:rFonts w:ascii="Times New Roman" w:hAnsi="Times New Roman" w:cs="Times New Roman"/>
          <w:vertAlign w:val="superscript"/>
        </w:rPr>
        <w:t>10,11</w:t>
      </w:r>
      <w:r w:rsidRPr="00254F57">
        <w:rPr>
          <w:rFonts w:ascii="Times New Roman" w:hAnsi="Times New Roman" w:cs="Times New Roman"/>
        </w:rPr>
        <w:t>, Patrick Cras</w:t>
      </w:r>
      <w:r w:rsidRPr="00254F57">
        <w:rPr>
          <w:rFonts w:ascii="Times New Roman" w:hAnsi="Times New Roman" w:cs="Times New Roman"/>
          <w:vertAlign w:val="superscript"/>
        </w:rPr>
        <w:t>2,3,4</w:t>
      </w:r>
      <w:r w:rsidRPr="00254F57">
        <w:rPr>
          <w:rFonts w:ascii="Times New Roman" w:hAnsi="Times New Roman" w:cs="Times New Roman"/>
        </w:rPr>
        <w:t>, Peter P De Deyn</w:t>
      </w:r>
      <w:r w:rsidRPr="00254F57">
        <w:rPr>
          <w:rFonts w:ascii="Times New Roman" w:hAnsi="Times New Roman" w:cs="Times New Roman"/>
          <w:vertAlign w:val="superscript"/>
        </w:rPr>
        <w:t>2,3,5</w:t>
      </w:r>
      <w:r w:rsidRPr="00254F57">
        <w:rPr>
          <w:rFonts w:ascii="Times New Roman" w:hAnsi="Times New Roman" w:cs="Times New Roman"/>
        </w:rPr>
        <w:t>, John C. van Swieten</w:t>
      </w:r>
      <w:r w:rsidRPr="00254F57">
        <w:rPr>
          <w:rFonts w:ascii="Times New Roman" w:hAnsi="Times New Roman" w:cs="Times New Roman"/>
          <w:vertAlign w:val="superscript"/>
        </w:rPr>
        <w:t>12</w:t>
      </w:r>
      <w:r w:rsidRPr="00254F57">
        <w:rPr>
          <w:rFonts w:ascii="Times New Roman" w:hAnsi="Times New Roman" w:cs="Times New Roman"/>
        </w:rPr>
        <w:t>, Cornelia M. van Duijn</w:t>
      </w:r>
      <w:r w:rsidRPr="00254F57">
        <w:rPr>
          <w:rFonts w:ascii="Times New Roman" w:hAnsi="Times New Roman" w:cs="Times New Roman"/>
          <w:vertAlign w:val="superscript"/>
        </w:rPr>
        <w:t>13</w:t>
      </w:r>
      <w:r w:rsidRPr="00254F57">
        <w:rPr>
          <w:rFonts w:ascii="Times New Roman" w:hAnsi="Times New Roman" w:cs="Times New Roman"/>
        </w:rPr>
        <w:t>, Julie van der Zee</w:t>
      </w:r>
      <w:r w:rsidRPr="00254F57">
        <w:rPr>
          <w:rFonts w:ascii="Times New Roman" w:hAnsi="Times New Roman" w:cs="Times New Roman"/>
          <w:vertAlign w:val="superscript"/>
        </w:rPr>
        <w:t>1,2,3</w:t>
      </w:r>
      <w:r w:rsidRPr="00254F57">
        <w:rPr>
          <w:rFonts w:ascii="Times New Roman" w:hAnsi="Times New Roman" w:cs="Times New Roman"/>
        </w:rPr>
        <w:t>, Kristel Sleegers</w:t>
      </w:r>
      <w:r w:rsidRPr="00254F57">
        <w:rPr>
          <w:rFonts w:ascii="Times New Roman" w:hAnsi="Times New Roman" w:cs="Times New Roman"/>
          <w:vertAlign w:val="superscript"/>
        </w:rPr>
        <w:t>1,2,3</w:t>
      </w:r>
      <w:r w:rsidRPr="00254F57">
        <w:rPr>
          <w:rFonts w:ascii="Times New Roman" w:hAnsi="Times New Roman" w:cs="Times New Roman"/>
        </w:rPr>
        <w:t xml:space="preserve"> and Christine Van Broeckhoven</w:t>
      </w:r>
      <w:r w:rsidRPr="00254F57">
        <w:rPr>
          <w:rFonts w:ascii="Times New Roman" w:hAnsi="Times New Roman" w:cs="Times New Roman"/>
          <w:vertAlign w:val="superscript"/>
        </w:rPr>
        <w:t>1,2,3#</w:t>
      </w:r>
      <w:r w:rsidRPr="00254F57">
        <w:rPr>
          <w:rFonts w:ascii="Times New Roman" w:hAnsi="Times New Roman" w:cs="Times New Roman"/>
        </w:rPr>
        <w:t xml:space="preserve"> on behalf of the BELNEU Consortium.</w:t>
      </w:r>
    </w:p>
    <w:p w:rsidR="00221F22" w:rsidRPr="00254F57" w:rsidRDefault="00221F22" w:rsidP="00B36C6C">
      <w:pPr>
        <w:spacing w:after="0" w:line="276" w:lineRule="auto"/>
        <w:rPr>
          <w:rFonts w:ascii="Times New Roman" w:hAnsi="Times New Roman" w:cs="Times New Roman"/>
        </w:rPr>
      </w:pPr>
    </w:p>
    <w:p w:rsidR="00221F22" w:rsidRPr="00254F57" w:rsidRDefault="00221F22" w:rsidP="00B36C6C">
      <w:pPr>
        <w:autoSpaceDE w:val="0"/>
        <w:autoSpaceDN w:val="0"/>
        <w:adjustRightInd w:val="0"/>
        <w:spacing w:after="0" w:line="276" w:lineRule="auto"/>
        <w:rPr>
          <w:rFonts w:ascii="Times New Roman" w:hAnsi="Times New Roman" w:cs="Times New Roman"/>
        </w:rPr>
      </w:pPr>
      <w:r w:rsidRPr="00254F57">
        <w:rPr>
          <w:rFonts w:ascii="Times New Roman" w:hAnsi="Times New Roman" w:cs="Times New Roman"/>
          <w:vertAlign w:val="superscript"/>
        </w:rPr>
        <w:t>1</w:t>
      </w:r>
      <w:r w:rsidRPr="00254F57">
        <w:rPr>
          <w:rFonts w:ascii="Times New Roman" w:hAnsi="Times New Roman" w:cs="Times New Roman"/>
        </w:rPr>
        <w:t>Center for Molecular Neurology, VIB, Antwerp, Belgium</w:t>
      </w:r>
    </w:p>
    <w:p w:rsidR="00221F22" w:rsidRPr="00254F57" w:rsidRDefault="00221F22" w:rsidP="00B36C6C">
      <w:pPr>
        <w:autoSpaceDE w:val="0"/>
        <w:autoSpaceDN w:val="0"/>
        <w:adjustRightInd w:val="0"/>
        <w:spacing w:after="0" w:line="276" w:lineRule="auto"/>
        <w:rPr>
          <w:rFonts w:ascii="Times New Roman" w:hAnsi="Times New Roman" w:cs="Times New Roman"/>
        </w:rPr>
      </w:pPr>
      <w:r w:rsidRPr="00254F57">
        <w:rPr>
          <w:rFonts w:ascii="Times New Roman" w:hAnsi="Times New Roman" w:cs="Times New Roman"/>
          <w:vertAlign w:val="superscript"/>
        </w:rPr>
        <w:t>2</w:t>
      </w:r>
      <w:r w:rsidRPr="00254F57">
        <w:rPr>
          <w:rFonts w:ascii="Times New Roman" w:hAnsi="Times New Roman" w:cs="Times New Roman"/>
        </w:rPr>
        <w:t>Institute Born-Bunge, Antwerp, Belgium</w:t>
      </w:r>
    </w:p>
    <w:p w:rsidR="00221F22" w:rsidRPr="00254F57" w:rsidRDefault="00221F22" w:rsidP="00B36C6C">
      <w:pPr>
        <w:autoSpaceDE w:val="0"/>
        <w:autoSpaceDN w:val="0"/>
        <w:adjustRightInd w:val="0"/>
        <w:spacing w:after="0" w:line="276" w:lineRule="auto"/>
        <w:rPr>
          <w:rFonts w:ascii="Times New Roman" w:hAnsi="Times New Roman" w:cs="Times New Roman"/>
        </w:rPr>
      </w:pPr>
      <w:r w:rsidRPr="00254F57">
        <w:rPr>
          <w:rFonts w:ascii="Times New Roman" w:hAnsi="Times New Roman" w:cs="Times New Roman"/>
          <w:vertAlign w:val="superscript"/>
        </w:rPr>
        <w:t>3</w:t>
      </w:r>
      <w:r w:rsidRPr="00254F57">
        <w:rPr>
          <w:rFonts w:ascii="Times New Roman" w:hAnsi="Times New Roman" w:cs="Times New Roman"/>
        </w:rPr>
        <w:t>University of Antwerp, Antwerp, Belgium</w:t>
      </w:r>
    </w:p>
    <w:p w:rsidR="00221F22" w:rsidRPr="00254F57" w:rsidRDefault="00221F22" w:rsidP="00B36C6C">
      <w:pPr>
        <w:autoSpaceDE w:val="0"/>
        <w:autoSpaceDN w:val="0"/>
        <w:adjustRightInd w:val="0"/>
        <w:spacing w:after="0" w:line="276" w:lineRule="auto"/>
        <w:rPr>
          <w:rFonts w:ascii="Times New Roman" w:hAnsi="Times New Roman" w:cs="Times New Roman"/>
        </w:rPr>
      </w:pPr>
      <w:r w:rsidRPr="00254F57">
        <w:rPr>
          <w:rFonts w:ascii="Times New Roman" w:hAnsi="Times New Roman" w:cs="Times New Roman"/>
          <w:vertAlign w:val="superscript"/>
        </w:rPr>
        <w:t>4</w:t>
      </w:r>
      <w:r w:rsidRPr="00254F57">
        <w:rPr>
          <w:rFonts w:ascii="Times New Roman" w:hAnsi="Times New Roman" w:cs="Times New Roman"/>
        </w:rPr>
        <w:t xml:space="preserve">Department of Neurology, Antwerp University Hospital, </w:t>
      </w:r>
      <w:proofErr w:type="spellStart"/>
      <w:r w:rsidRPr="00254F57">
        <w:rPr>
          <w:rFonts w:ascii="Times New Roman" w:hAnsi="Times New Roman" w:cs="Times New Roman"/>
        </w:rPr>
        <w:t>Edegem</w:t>
      </w:r>
      <w:proofErr w:type="spellEnd"/>
      <w:r w:rsidRPr="00254F57">
        <w:rPr>
          <w:rFonts w:ascii="Times New Roman" w:hAnsi="Times New Roman" w:cs="Times New Roman"/>
        </w:rPr>
        <w:t>, Belgium</w:t>
      </w:r>
    </w:p>
    <w:p w:rsidR="00221F22" w:rsidRPr="00254F57" w:rsidRDefault="00221F22" w:rsidP="00B36C6C">
      <w:pPr>
        <w:autoSpaceDE w:val="0"/>
        <w:autoSpaceDN w:val="0"/>
        <w:adjustRightInd w:val="0"/>
        <w:spacing w:after="0" w:line="276" w:lineRule="auto"/>
        <w:rPr>
          <w:rFonts w:ascii="Times New Roman" w:hAnsi="Times New Roman" w:cs="Times New Roman"/>
        </w:rPr>
      </w:pPr>
      <w:r w:rsidRPr="00254F57">
        <w:rPr>
          <w:rFonts w:ascii="Times New Roman" w:hAnsi="Times New Roman" w:cs="Times New Roman"/>
          <w:vertAlign w:val="superscript"/>
        </w:rPr>
        <w:t>5</w:t>
      </w:r>
      <w:r w:rsidRPr="00254F57">
        <w:rPr>
          <w:rFonts w:ascii="Times New Roman" w:hAnsi="Times New Roman" w:cs="Times New Roman"/>
        </w:rPr>
        <w:t xml:space="preserve">Department of Neurology and Memory Clinic, Hospital Network Antwerp (ZNA), </w:t>
      </w:r>
      <w:proofErr w:type="spellStart"/>
      <w:r w:rsidRPr="00254F57">
        <w:rPr>
          <w:rFonts w:ascii="Times New Roman" w:hAnsi="Times New Roman" w:cs="Times New Roman"/>
        </w:rPr>
        <w:t>Middelheim</w:t>
      </w:r>
      <w:proofErr w:type="spellEnd"/>
      <w:r w:rsidRPr="00254F57">
        <w:rPr>
          <w:rFonts w:ascii="Times New Roman" w:hAnsi="Times New Roman" w:cs="Times New Roman"/>
        </w:rPr>
        <w:t xml:space="preserve"> and </w:t>
      </w:r>
      <w:proofErr w:type="spellStart"/>
      <w:r w:rsidRPr="00254F57">
        <w:rPr>
          <w:rFonts w:ascii="Times New Roman" w:hAnsi="Times New Roman" w:cs="Times New Roman"/>
        </w:rPr>
        <w:t>Hoge</w:t>
      </w:r>
      <w:proofErr w:type="spellEnd"/>
      <w:r w:rsidRPr="00254F57">
        <w:rPr>
          <w:rFonts w:ascii="Times New Roman" w:hAnsi="Times New Roman" w:cs="Times New Roman"/>
        </w:rPr>
        <w:t xml:space="preserve"> </w:t>
      </w:r>
      <w:proofErr w:type="spellStart"/>
      <w:r w:rsidRPr="00254F57">
        <w:rPr>
          <w:rFonts w:ascii="Times New Roman" w:hAnsi="Times New Roman" w:cs="Times New Roman"/>
        </w:rPr>
        <w:t>Beuken</w:t>
      </w:r>
      <w:proofErr w:type="spellEnd"/>
      <w:r w:rsidRPr="00254F57">
        <w:rPr>
          <w:rFonts w:ascii="Times New Roman" w:hAnsi="Times New Roman" w:cs="Times New Roman"/>
        </w:rPr>
        <w:t>, Antwerp, Belgium</w:t>
      </w:r>
    </w:p>
    <w:p w:rsidR="00221F22" w:rsidRPr="00254F57" w:rsidRDefault="00221F22" w:rsidP="00B36C6C">
      <w:pPr>
        <w:spacing w:after="0" w:line="276" w:lineRule="auto"/>
        <w:rPr>
          <w:rFonts w:ascii="Times New Roman" w:hAnsi="Times New Roman" w:cs="Times New Roman"/>
        </w:rPr>
      </w:pPr>
      <w:r w:rsidRPr="00254F57">
        <w:rPr>
          <w:rFonts w:ascii="Times New Roman" w:hAnsi="Times New Roman" w:cs="Times New Roman"/>
          <w:vertAlign w:val="superscript"/>
        </w:rPr>
        <w:t>6</w:t>
      </w:r>
      <w:r w:rsidRPr="00254F57">
        <w:rPr>
          <w:rFonts w:ascii="Times New Roman" w:hAnsi="Times New Roman" w:cs="Times New Roman"/>
        </w:rPr>
        <w:t xml:space="preserve">Switch Laboratory, VIB-KU Leuven Centre for Brain &amp; Disease Research, Leuven, Belgium </w:t>
      </w:r>
    </w:p>
    <w:p w:rsidR="00221F22" w:rsidRPr="00254F57" w:rsidRDefault="00221F22" w:rsidP="00B36C6C">
      <w:pPr>
        <w:spacing w:after="0" w:line="276" w:lineRule="auto"/>
        <w:rPr>
          <w:rFonts w:ascii="Times New Roman" w:hAnsi="Times New Roman" w:cs="Times New Roman"/>
        </w:rPr>
      </w:pPr>
      <w:r w:rsidRPr="00254F57">
        <w:rPr>
          <w:rFonts w:ascii="Times New Roman" w:hAnsi="Times New Roman" w:cs="Times New Roman"/>
          <w:vertAlign w:val="superscript"/>
        </w:rPr>
        <w:t>7</w:t>
      </w:r>
      <w:r w:rsidRPr="00254F57">
        <w:rPr>
          <w:rFonts w:ascii="Times New Roman" w:hAnsi="Times New Roman" w:cs="Times New Roman"/>
        </w:rPr>
        <w:t>Switch Laboratory, Department of Cellular and Molecular Medicine, KU Leuven, Leuven, Belgium</w:t>
      </w:r>
    </w:p>
    <w:p w:rsidR="00221F22" w:rsidRPr="00254F57" w:rsidRDefault="00221F22" w:rsidP="00B36C6C">
      <w:pPr>
        <w:autoSpaceDE w:val="0"/>
        <w:autoSpaceDN w:val="0"/>
        <w:adjustRightInd w:val="0"/>
        <w:spacing w:after="0" w:line="276" w:lineRule="auto"/>
        <w:rPr>
          <w:rFonts w:ascii="Times New Roman" w:hAnsi="Times New Roman" w:cs="Times New Roman"/>
        </w:rPr>
      </w:pPr>
      <w:r w:rsidRPr="00254F57">
        <w:rPr>
          <w:rFonts w:ascii="Times New Roman" w:hAnsi="Times New Roman" w:cs="Times New Roman"/>
          <w:vertAlign w:val="superscript"/>
        </w:rPr>
        <w:t>8</w:t>
      </w:r>
      <w:r w:rsidRPr="00254F57">
        <w:rPr>
          <w:rFonts w:ascii="Times New Roman" w:hAnsi="Times New Roman" w:cs="Times New Roman"/>
        </w:rPr>
        <w:t>Department of Neurology, University Hospital Ghent and University of Ghent, Ghent, Belgium</w:t>
      </w:r>
    </w:p>
    <w:p w:rsidR="00221F22" w:rsidRPr="00254F57" w:rsidRDefault="00221F22" w:rsidP="00B36C6C">
      <w:pPr>
        <w:spacing w:after="0" w:line="276" w:lineRule="auto"/>
        <w:rPr>
          <w:rFonts w:ascii="Times New Roman" w:hAnsi="Times New Roman" w:cs="Times New Roman"/>
        </w:rPr>
      </w:pPr>
      <w:r w:rsidRPr="00254F57">
        <w:rPr>
          <w:rFonts w:ascii="Times New Roman" w:hAnsi="Times New Roman" w:cs="Times New Roman"/>
          <w:vertAlign w:val="superscript"/>
        </w:rPr>
        <w:t>9</w:t>
      </w:r>
      <w:r w:rsidRPr="00254F57">
        <w:rPr>
          <w:rFonts w:ascii="Times New Roman" w:hAnsi="Times New Roman" w:cs="Times New Roman"/>
        </w:rPr>
        <w:t xml:space="preserve">Department of Neurology, Centre </w:t>
      </w:r>
      <w:proofErr w:type="spellStart"/>
      <w:r w:rsidRPr="00254F57">
        <w:rPr>
          <w:rFonts w:ascii="Times New Roman" w:hAnsi="Times New Roman" w:cs="Times New Roman"/>
        </w:rPr>
        <w:t>Hospitalier</w:t>
      </w:r>
      <w:proofErr w:type="spellEnd"/>
      <w:r w:rsidRPr="00254F57">
        <w:rPr>
          <w:rFonts w:ascii="Times New Roman" w:hAnsi="Times New Roman" w:cs="Times New Roman"/>
        </w:rPr>
        <w:t xml:space="preserve"> </w:t>
      </w:r>
      <w:proofErr w:type="spellStart"/>
      <w:r w:rsidRPr="00254F57">
        <w:rPr>
          <w:rFonts w:ascii="Times New Roman" w:hAnsi="Times New Roman" w:cs="Times New Roman"/>
        </w:rPr>
        <w:t>Universitaire</w:t>
      </w:r>
      <w:proofErr w:type="spellEnd"/>
      <w:r w:rsidRPr="00254F57">
        <w:rPr>
          <w:rFonts w:ascii="Times New Roman" w:hAnsi="Times New Roman" w:cs="Times New Roman"/>
        </w:rPr>
        <w:t xml:space="preserve"> de Liège and University of Liège, Liège, Belgium</w:t>
      </w:r>
    </w:p>
    <w:p w:rsidR="00221F22" w:rsidRPr="00254F57" w:rsidRDefault="00221F22" w:rsidP="00B36C6C">
      <w:pPr>
        <w:spacing w:after="0" w:line="276" w:lineRule="auto"/>
        <w:rPr>
          <w:rFonts w:ascii="Times New Roman" w:hAnsi="Times New Roman" w:cs="Times New Roman"/>
        </w:rPr>
      </w:pPr>
      <w:r w:rsidRPr="00254F57">
        <w:rPr>
          <w:rFonts w:ascii="Times New Roman" w:hAnsi="Times New Roman" w:cs="Times New Roman"/>
          <w:vertAlign w:val="superscript"/>
        </w:rPr>
        <w:t>10</w:t>
      </w:r>
      <w:r w:rsidRPr="00254F57">
        <w:rPr>
          <w:rFonts w:ascii="Times New Roman" w:hAnsi="Times New Roman" w:cs="Times New Roman"/>
        </w:rPr>
        <w:t>Department of Neurosciences, Faculty of Medicine, KU Leuven, Leuven, Belgium</w:t>
      </w:r>
    </w:p>
    <w:p w:rsidR="00221F22" w:rsidRPr="00254F57" w:rsidRDefault="00221F22" w:rsidP="00B36C6C">
      <w:pPr>
        <w:spacing w:after="0" w:line="276" w:lineRule="auto"/>
        <w:rPr>
          <w:rFonts w:ascii="Times New Roman" w:hAnsi="Times New Roman" w:cs="Times New Roman"/>
        </w:rPr>
      </w:pPr>
      <w:r w:rsidRPr="00254F57">
        <w:rPr>
          <w:rFonts w:ascii="Times New Roman" w:hAnsi="Times New Roman" w:cs="Times New Roman"/>
          <w:vertAlign w:val="superscript"/>
        </w:rPr>
        <w:t>11</w:t>
      </w:r>
      <w:r w:rsidRPr="00254F57">
        <w:rPr>
          <w:rFonts w:ascii="Times New Roman" w:hAnsi="Times New Roman" w:cs="Times New Roman"/>
        </w:rPr>
        <w:t>Laboratory of Cognitive Neurology, Department of Neurology, University Hospitals Leuven, Leuven, Belgium</w:t>
      </w:r>
    </w:p>
    <w:p w:rsidR="00221F22" w:rsidRPr="00254F57" w:rsidRDefault="00221F22" w:rsidP="00B36C6C">
      <w:pPr>
        <w:shd w:val="clear" w:color="auto" w:fill="FFFFFF"/>
        <w:spacing w:after="0" w:line="276" w:lineRule="auto"/>
        <w:rPr>
          <w:rFonts w:ascii="Times New Roman" w:hAnsi="Times New Roman" w:cs="Times New Roman"/>
        </w:rPr>
      </w:pPr>
      <w:r w:rsidRPr="00254F57">
        <w:rPr>
          <w:rFonts w:ascii="Times New Roman" w:hAnsi="Times New Roman" w:cs="Times New Roman"/>
          <w:vertAlign w:val="superscript"/>
        </w:rPr>
        <w:t>12</w:t>
      </w:r>
      <w:r w:rsidRPr="00254F57">
        <w:rPr>
          <w:rFonts w:ascii="Times New Roman" w:hAnsi="Times New Roman" w:cs="Times New Roman"/>
        </w:rPr>
        <w:t xml:space="preserve">Department of Neurology, Erasmus University Medical Centre, Rotterdam, </w:t>
      </w:r>
      <w:proofErr w:type="gramStart"/>
      <w:r w:rsidRPr="00254F57">
        <w:rPr>
          <w:rFonts w:ascii="Times New Roman" w:hAnsi="Times New Roman" w:cs="Times New Roman"/>
        </w:rPr>
        <w:t>The</w:t>
      </w:r>
      <w:proofErr w:type="gramEnd"/>
      <w:r w:rsidRPr="00254F57">
        <w:rPr>
          <w:rFonts w:ascii="Times New Roman" w:hAnsi="Times New Roman" w:cs="Times New Roman"/>
        </w:rPr>
        <w:t xml:space="preserve"> Netherlands</w:t>
      </w:r>
    </w:p>
    <w:p w:rsidR="00221F22" w:rsidRPr="00254F57" w:rsidRDefault="00221F22" w:rsidP="00B36C6C">
      <w:pPr>
        <w:shd w:val="clear" w:color="auto" w:fill="FFFFFF"/>
        <w:spacing w:after="0" w:line="276" w:lineRule="auto"/>
        <w:rPr>
          <w:rFonts w:ascii="Times New Roman" w:hAnsi="Times New Roman" w:cs="Times New Roman"/>
        </w:rPr>
      </w:pPr>
      <w:r w:rsidRPr="00254F57">
        <w:rPr>
          <w:rFonts w:ascii="Times New Roman" w:hAnsi="Times New Roman" w:cs="Times New Roman"/>
          <w:vertAlign w:val="superscript"/>
        </w:rPr>
        <w:t>13</w:t>
      </w:r>
      <w:r w:rsidRPr="00254F57">
        <w:rPr>
          <w:rFonts w:ascii="Times New Roman" w:hAnsi="Times New Roman" w:cs="Times New Roman"/>
        </w:rPr>
        <w:t xml:space="preserve">Department of Epidemiology, Erasmus University Medical Centre, Rotterdam, </w:t>
      </w:r>
      <w:proofErr w:type="gramStart"/>
      <w:r w:rsidRPr="00254F57">
        <w:rPr>
          <w:rFonts w:ascii="Times New Roman" w:hAnsi="Times New Roman" w:cs="Times New Roman"/>
        </w:rPr>
        <w:t>The</w:t>
      </w:r>
      <w:proofErr w:type="gramEnd"/>
      <w:r w:rsidRPr="00254F57">
        <w:rPr>
          <w:rFonts w:ascii="Times New Roman" w:hAnsi="Times New Roman" w:cs="Times New Roman"/>
        </w:rPr>
        <w:t xml:space="preserve"> Netherlands</w:t>
      </w:r>
    </w:p>
    <w:p w:rsidR="00221F22" w:rsidRPr="00254F57" w:rsidRDefault="00221F22" w:rsidP="00B36C6C">
      <w:pPr>
        <w:shd w:val="clear" w:color="auto" w:fill="FFFFFF"/>
        <w:spacing w:after="0" w:line="276" w:lineRule="auto"/>
        <w:rPr>
          <w:rFonts w:ascii="Times New Roman" w:hAnsi="Times New Roman" w:cs="Times New Roman"/>
        </w:rPr>
      </w:pPr>
    </w:p>
    <w:p w:rsidR="00221F22" w:rsidRPr="00254F57" w:rsidRDefault="00221F22" w:rsidP="00B36C6C">
      <w:pPr>
        <w:tabs>
          <w:tab w:val="left" w:pos="6690"/>
        </w:tabs>
        <w:spacing w:after="0" w:line="276" w:lineRule="auto"/>
        <w:rPr>
          <w:rFonts w:ascii="Times New Roman" w:hAnsi="Times New Roman" w:cs="Times New Roman"/>
        </w:rPr>
      </w:pPr>
      <w:r w:rsidRPr="00254F57">
        <w:rPr>
          <w:rFonts w:ascii="Times New Roman" w:hAnsi="Times New Roman" w:cs="Times New Roman"/>
          <w:b/>
          <w:bCs/>
          <w:color w:val="000000"/>
        </w:rPr>
        <w:t xml:space="preserve">Belgian Neurology (BELNEU) Consortium side author list: </w:t>
      </w:r>
      <w:r w:rsidRPr="00254F57">
        <w:rPr>
          <w:rFonts w:ascii="Times New Roman" w:hAnsi="Times New Roman" w:cs="Times New Roman"/>
          <w:bCs/>
          <w:color w:val="000000"/>
        </w:rPr>
        <w:t xml:space="preserve">The following members of the BELNEU consortium have contributed to the clinical and pathological phenotyping and follow-up of the Belgian patients </w:t>
      </w:r>
      <w:r w:rsidRPr="00254F57">
        <w:rPr>
          <w:rFonts w:ascii="Times New Roman" w:hAnsi="Times New Roman" w:cs="Times New Roman"/>
          <w:bCs/>
        </w:rPr>
        <w:t>and families:</w:t>
      </w:r>
      <w:r w:rsidRPr="00254F57">
        <w:rPr>
          <w:rFonts w:ascii="Times New Roman" w:hAnsi="Times New Roman" w:cs="Times New Roman"/>
        </w:rPr>
        <w:t xml:space="preserve"> Johan </w:t>
      </w:r>
      <w:proofErr w:type="spellStart"/>
      <w:r w:rsidRPr="00254F57">
        <w:rPr>
          <w:rFonts w:ascii="Times New Roman" w:hAnsi="Times New Roman" w:cs="Times New Roman"/>
        </w:rPr>
        <w:t>Goeman</w:t>
      </w:r>
      <w:proofErr w:type="spellEnd"/>
      <w:r w:rsidRPr="00254F57">
        <w:rPr>
          <w:rFonts w:ascii="Times New Roman" w:hAnsi="Times New Roman" w:cs="Times New Roman"/>
        </w:rPr>
        <w:t xml:space="preserve">, Roeland </w:t>
      </w:r>
      <w:proofErr w:type="spellStart"/>
      <w:r w:rsidRPr="00254F57">
        <w:rPr>
          <w:rFonts w:ascii="Times New Roman" w:hAnsi="Times New Roman" w:cs="Times New Roman"/>
        </w:rPr>
        <w:t>Crols</w:t>
      </w:r>
      <w:proofErr w:type="spellEnd"/>
      <w:r w:rsidRPr="00254F57">
        <w:rPr>
          <w:rFonts w:ascii="Times New Roman" w:hAnsi="Times New Roman" w:cs="Times New Roman"/>
        </w:rPr>
        <w:t xml:space="preserve">, Dirk </w:t>
      </w:r>
      <w:proofErr w:type="spellStart"/>
      <w:r w:rsidRPr="00254F57">
        <w:rPr>
          <w:rFonts w:ascii="Times New Roman" w:hAnsi="Times New Roman" w:cs="Times New Roman"/>
        </w:rPr>
        <w:t>Nuytten</w:t>
      </w:r>
      <w:proofErr w:type="spellEnd"/>
      <w:r w:rsidRPr="00254F57">
        <w:rPr>
          <w:rFonts w:ascii="Times New Roman" w:hAnsi="Times New Roman" w:cs="Times New Roman"/>
        </w:rPr>
        <w:t xml:space="preserve"> (Hospital Network Antwerp (ZNA), Antwerp); Jan L. De Bleecker, Tim Van Langenhove (University Hospital Ghent, Ghent); Adrian </w:t>
      </w:r>
      <w:proofErr w:type="spellStart"/>
      <w:r w:rsidRPr="00254F57">
        <w:rPr>
          <w:rFonts w:ascii="Times New Roman" w:hAnsi="Times New Roman" w:cs="Times New Roman"/>
        </w:rPr>
        <w:t>Ivanoiu</w:t>
      </w:r>
      <w:proofErr w:type="spellEnd"/>
      <w:r w:rsidRPr="00254F57">
        <w:rPr>
          <w:rFonts w:ascii="Times New Roman" w:hAnsi="Times New Roman" w:cs="Times New Roman"/>
        </w:rPr>
        <w:t xml:space="preserve"> (Saint-Luc University Hospital, Brussels); Olivier </w:t>
      </w:r>
      <w:proofErr w:type="spellStart"/>
      <w:r w:rsidRPr="00254F57">
        <w:rPr>
          <w:rFonts w:ascii="Times New Roman" w:hAnsi="Times New Roman" w:cs="Times New Roman"/>
        </w:rPr>
        <w:t>Deryck</w:t>
      </w:r>
      <w:proofErr w:type="spellEnd"/>
      <w:r w:rsidRPr="00254F57">
        <w:rPr>
          <w:rFonts w:ascii="Times New Roman" w:hAnsi="Times New Roman" w:cs="Times New Roman"/>
        </w:rPr>
        <w:t xml:space="preserve">, Bruno </w:t>
      </w:r>
      <w:proofErr w:type="spellStart"/>
      <w:r w:rsidRPr="00254F57">
        <w:rPr>
          <w:rFonts w:ascii="Times New Roman" w:hAnsi="Times New Roman" w:cs="Times New Roman"/>
        </w:rPr>
        <w:t>Bergmans</w:t>
      </w:r>
      <w:proofErr w:type="spellEnd"/>
      <w:r w:rsidRPr="00254F57">
        <w:rPr>
          <w:rFonts w:ascii="Times New Roman" w:hAnsi="Times New Roman" w:cs="Times New Roman"/>
        </w:rPr>
        <w:t xml:space="preserve"> (General Hospital </w:t>
      </w:r>
      <w:proofErr w:type="spellStart"/>
      <w:r w:rsidRPr="00254F57">
        <w:rPr>
          <w:rFonts w:ascii="Times New Roman" w:hAnsi="Times New Roman" w:cs="Times New Roman"/>
        </w:rPr>
        <w:t>Sint</w:t>
      </w:r>
      <w:proofErr w:type="spellEnd"/>
      <w:r w:rsidRPr="00254F57">
        <w:rPr>
          <w:rFonts w:ascii="Times New Roman" w:hAnsi="Times New Roman" w:cs="Times New Roman"/>
        </w:rPr>
        <w:t xml:space="preserve">-Jan </w:t>
      </w:r>
      <w:proofErr w:type="spellStart"/>
      <w:r w:rsidRPr="00254F57">
        <w:rPr>
          <w:rFonts w:ascii="Times New Roman" w:hAnsi="Times New Roman" w:cs="Times New Roman"/>
        </w:rPr>
        <w:t>Brugge</w:t>
      </w:r>
      <w:proofErr w:type="spellEnd"/>
      <w:r w:rsidRPr="00254F57">
        <w:rPr>
          <w:rFonts w:ascii="Times New Roman" w:hAnsi="Times New Roman" w:cs="Times New Roman"/>
        </w:rPr>
        <w:t xml:space="preserve">, Bruges); Jan </w:t>
      </w:r>
      <w:proofErr w:type="spellStart"/>
      <w:r w:rsidRPr="00254F57">
        <w:rPr>
          <w:rFonts w:ascii="Times New Roman" w:hAnsi="Times New Roman" w:cs="Times New Roman"/>
        </w:rPr>
        <w:t>Versijpt</w:t>
      </w:r>
      <w:proofErr w:type="spellEnd"/>
      <w:r w:rsidRPr="00254F57">
        <w:rPr>
          <w:rFonts w:ascii="Times New Roman" w:hAnsi="Times New Roman" w:cs="Times New Roman"/>
        </w:rPr>
        <w:t xml:space="preserve">, Alex </w:t>
      </w:r>
      <w:proofErr w:type="spellStart"/>
      <w:r w:rsidRPr="00254F57">
        <w:rPr>
          <w:rFonts w:ascii="Times New Roman" w:hAnsi="Times New Roman" w:cs="Times New Roman"/>
        </w:rPr>
        <w:t>Michotte</w:t>
      </w:r>
      <w:proofErr w:type="spellEnd"/>
      <w:r w:rsidRPr="00254F57">
        <w:rPr>
          <w:rFonts w:ascii="Times New Roman" w:hAnsi="Times New Roman" w:cs="Times New Roman"/>
        </w:rPr>
        <w:t xml:space="preserve"> (VUB University Hospital Brussels, Brussels); Jean </w:t>
      </w:r>
      <w:proofErr w:type="spellStart"/>
      <w:r w:rsidRPr="00254F57">
        <w:rPr>
          <w:rFonts w:ascii="Times New Roman" w:hAnsi="Times New Roman" w:cs="Times New Roman"/>
        </w:rPr>
        <w:t>Delbeck</w:t>
      </w:r>
      <w:proofErr w:type="spellEnd"/>
      <w:r w:rsidRPr="00254F57">
        <w:rPr>
          <w:rFonts w:ascii="Times New Roman" w:hAnsi="Times New Roman" w:cs="Times New Roman"/>
        </w:rPr>
        <w:t xml:space="preserve"> (General Hospital </w:t>
      </w:r>
      <w:proofErr w:type="spellStart"/>
      <w:r w:rsidRPr="00254F57">
        <w:rPr>
          <w:rFonts w:ascii="Times New Roman" w:hAnsi="Times New Roman" w:cs="Times New Roman"/>
        </w:rPr>
        <w:t>Sint</w:t>
      </w:r>
      <w:proofErr w:type="spellEnd"/>
      <w:r w:rsidRPr="00254F57">
        <w:rPr>
          <w:rFonts w:ascii="Times New Roman" w:hAnsi="Times New Roman" w:cs="Times New Roman"/>
        </w:rPr>
        <w:t xml:space="preserve">-Maria, Halle), Christiana Willems, Nina De </w:t>
      </w:r>
      <w:proofErr w:type="spellStart"/>
      <w:r w:rsidRPr="00254F57">
        <w:rPr>
          <w:rFonts w:ascii="Times New Roman" w:hAnsi="Times New Roman" w:cs="Times New Roman"/>
        </w:rPr>
        <w:t>Klippel</w:t>
      </w:r>
      <w:proofErr w:type="spellEnd"/>
      <w:r w:rsidRPr="00254F57">
        <w:rPr>
          <w:rFonts w:ascii="Times New Roman" w:hAnsi="Times New Roman" w:cs="Times New Roman"/>
        </w:rPr>
        <w:t xml:space="preserve"> (General Hospital Jessa Hospital, Hasselt).</w:t>
      </w:r>
    </w:p>
    <w:p w:rsidR="00DE5227" w:rsidRPr="00254F57" w:rsidRDefault="00DE5227" w:rsidP="00B36C6C">
      <w:pPr>
        <w:tabs>
          <w:tab w:val="right" w:pos="7314"/>
        </w:tabs>
        <w:spacing w:after="0" w:line="276" w:lineRule="auto"/>
        <w:rPr>
          <w:rFonts w:ascii="Times New Roman" w:eastAsia="Times New Roman" w:hAnsi="Times New Roman" w:cs="Times New Roman"/>
          <w:b/>
          <w:bCs/>
        </w:rPr>
      </w:pPr>
    </w:p>
    <w:p w:rsidR="00221F22" w:rsidRPr="00254F57" w:rsidRDefault="00221F22" w:rsidP="00B36C6C">
      <w:pPr>
        <w:spacing w:after="0" w:line="276" w:lineRule="auto"/>
        <w:rPr>
          <w:rFonts w:ascii="Times New Roman" w:hAnsi="Times New Roman" w:cs="Times New Roman"/>
          <w:b/>
          <w:color w:val="222222"/>
        </w:rPr>
      </w:pPr>
      <w:r w:rsidRPr="00254F57">
        <w:rPr>
          <w:rFonts w:ascii="Times New Roman" w:hAnsi="Times New Roman" w:cs="Times New Roman"/>
          <w:b/>
          <w:color w:val="222222"/>
        </w:rPr>
        <w:t>#</w:t>
      </w:r>
      <w:proofErr w:type="gramStart"/>
      <w:r w:rsidRPr="00254F57">
        <w:rPr>
          <w:rFonts w:ascii="Times New Roman" w:hAnsi="Times New Roman" w:cs="Times New Roman"/>
          <w:b/>
          <w:color w:val="222222"/>
        </w:rPr>
        <w:t>Corresponding</w:t>
      </w:r>
      <w:proofErr w:type="gramEnd"/>
      <w:r w:rsidRPr="00254F57">
        <w:rPr>
          <w:rFonts w:ascii="Times New Roman" w:hAnsi="Times New Roman" w:cs="Times New Roman"/>
          <w:b/>
          <w:color w:val="222222"/>
        </w:rPr>
        <w:t xml:space="preserve"> author:</w:t>
      </w:r>
    </w:p>
    <w:p w:rsidR="00221F22" w:rsidRPr="00254F57" w:rsidRDefault="00221F22" w:rsidP="00B36C6C">
      <w:pPr>
        <w:spacing w:after="0" w:line="276" w:lineRule="auto"/>
        <w:rPr>
          <w:rFonts w:ascii="Times New Roman" w:hAnsi="Times New Roman" w:cs="Times New Roman"/>
          <w:color w:val="222222"/>
        </w:rPr>
      </w:pPr>
      <w:r w:rsidRPr="00254F57">
        <w:rPr>
          <w:rFonts w:ascii="Times New Roman" w:hAnsi="Times New Roman" w:cs="Times New Roman"/>
          <w:color w:val="222222"/>
        </w:rPr>
        <w:t xml:space="preserve">Prof. Dr. Christine Van Broeckhoven PhD </w:t>
      </w:r>
      <w:proofErr w:type="gramStart"/>
      <w:r w:rsidRPr="00254F57">
        <w:rPr>
          <w:rFonts w:ascii="Times New Roman" w:hAnsi="Times New Roman" w:cs="Times New Roman"/>
          <w:color w:val="222222"/>
        </w:rPr>
        <w:t>DSc</w:t>
      </w:r>
      <w:proofErr w:type="gramEnd"/>
    </w:p>
    <w:p w:rsidR="00221F22" w:rsidRPr="00254F57" w:rsidRDefault="00221F22" w:rsidP="00B36C6C">
      <w:pPr>
        <w:spacing w:after="0" w:line="276" w:lineRule="auto"/>
        <w:rPr>
          <w:rFonts w:ascii="Times New Roman" w:hAnsi="Times New Roman" w:cs="Times New Roman"/>
          <w:color w:val="222222"/>
        </w:rPr>
      </w:pPr>
      <w:r w:rsidRPr="00254F57">
        <w:rPr>
          <w:rFonts w:ascii="Times New Roman" w:hAnsi="Times New Roman" w:cs="Times New Roman"/>
          <w:color w:val="222222"/>
        </w:rPr>
        <w:t>Neurodegenerative Brain Diseases group, VIB Center for Molecular Neurology</w:t>
      </w:r>
    </w:p>
    <w:p w:rsidR="00221F22" w:rsidRPr="00254F57" w:rsidRDefault="00221F22" w:rsidP="00B36C6C">
      <w:pPr>
        <w:spacing w:after="0" w:line="276" w:lineRule="auto"/>
        <w:rPr>
          <w:rFonts w:ascii="Times New Roman" w:hAnsi="Times New Roman" w:cs="Times New Roman"/>
          <w:color w:val="222222"/>
        </w:rPr>
      </w:pPr>
      <w:r w:rsidRPr="00254F57">
        <w:rPr>
          <w:rFonts w:ascii="Times New Roman" w:hAnsi="Times New Roman" w:cs="Times New Roman"/>
          <w:color w:val="222222"/>
        </w:rPr>
        <w:t xml:space="preserve">University of Antwerp – CDE, </w:t>
      </w:r>
      <w:proofErr w:type="spellStart"/>
      <w:r w:rsidRPr="00254F57">
        <w:rPr>
          <w:rFonts w:ascii="Times New Roman" w:hAnsi="Times New Roman" w:cs="Times New Roman"/>
          <w:color w:val="222222"/>
        </w:rPr>
        <w:t>Universiteitsplein</w:t>
      </w:r>
      <w:proofErr w:type="spellEnd"/>
      <w:r w:rsidRPr="00254F57">
        <w:rPr>
          <w:rFonts w:ascii="Times New Roman" w:hAnsi="Times New Roman" w:cs="Times New Roman"/>
          <w:color w:val="222222"/>
        </w:rPr>
        <w:t xml:space="preserve"> 1, B-2610 Antwerp, Belgium</w:t>
      </w:r>
    </w:p>
    <w:p w:rsidR="00221F22" w:rsidRPr="00254F57" w:rsidRDefault="00221F22" w:rsidP="00B36C6C">
      <w:pPr>
        <w:spacing w:after="0" w:line="276" w:lineRule="auto"/>
        <w:rPr>
          <w:rFonts w:ascii="Times New Roman" w:hAnsi="Times New Roman" w:cs="Times New Roman"/>
          <w:color w:val="222222"/>
        </w:rPr>
      </w:pPr>
      <w:r w:rsidRPr="00254F57">
        <w:rPr>
          <w:rFonts w:ascii="Times New Roman" w:hAnsi="Times New Roman" w:cs="Times New Roman"/>
          <w:color w:val="222222"/>
        </w:rPr>
        <w:t>Tel. +32 3 265 1101; Fax. +32 3 265 8410</w:t>
      </w:r>
    </w:p>
    <w:p w:rsidR="006654F1" w:rsidRPr="00254F57" w:rsidRDefault="00DE6BAA" w:rsidP="00B36C6C">
      <w:pPr>
        <w:shd w:val="clear" w:color="auto" w:fill="FFFFFF"/>
        <w:spacing w:after="0" w:line="276" w:lineRule="auto"/>
        <w:rPr>
          <w:rFonts w:ascii="Times New Roman" w:eastAsia="Calibri" w:hAnsi="Times New Roman" w:cs="Times New Roman"/>
          <w:b/>
        </w:rPr>
      </w:pPr>
      <w:hyperlink r:id="rId7" w:history="1">
        <w:r w:rsidR="00221F22" w:rsidRPr="00254F57">
          <w:rPr>
            <w:rStyle w:val="Hyperlink"/>
            <w:rFonts w:ascii="Times New Roman" w:hAnsi="Times New Roman" w:cs="Times New Roman"/>
          </w:rPr>
          <w:t>christine.vanbroeckhoven@uantwerpen.vib.be</w:t>
        </w:r>
      </w:hyperlink>
    </w:p>
    <w:p w:rsidR="006654F1" w:rsidRPr="00254F57" w:rsidRDefault="006654F1" w:rsidP="00B36C6C">
      <w:pPr>
        <w:shd w:val="clear" w:color="auto" w:fill="FFFFFF"/>
        <w:spacing w:after="0" w:line="276" w:lineRule="auto"/>
        <w:rPr>
          <w:rFonts w:ascii="Times New Roman" w:eastAsia="Calibri" w:hAnsi="Times New Roman" w:cs="Times New Roman"/>
          <w:b/>
        </w:rPr>
      </w:pPr>
    </w:p>
    <w:p w:rsidR="00F331E0" w:rsidRPr="00254F57" w:rsidRDefault="00F331E0" w:rsidP="00B36C6C">
      <w:pPr>
        <w:shd w:val="clear" w:color="auto" w:fill="FFFFFF"/>
        <w:spacing w:after="0" w:line="276" w:lineRule="auto"/>
        <w:rPr>
          <w:rFonts w:ascii="Times New Roman" w:eastAsia="Calibri" w:hAnsi="Times New Roman" w:cs="Times New Roman"/>
          <w:b/>
        </w:rPr>
      </w:pPr>
    </w:p>
    <w:p w:rsidR="00B36C6C" w:rsidRPr="00254F57" w:rsidRDefault="00B36C6C">
      <w:pPr>
        <w:rPr>
          <w:rFonts w:ascii="Times New Roman" w:eastAsia="Calibri" w:hAnsi="Times New Roman" w:cs="Times New Roman"/>
          <w:b/>
        </w:rPr>
      </w:pPr>
      <w:r w:rsidRPr="00254F57">
        <w:rPr>
          <w:rFonts w:ascii="Times New Roman" w:eastAsia="Calibri" w:hAnsi="Times New Roman" w:cs="Times New Roman"/>
          <w:b/>
        </w:rPr>
        <w:br w:type="page"/>
      </w:r>
    </w:p>
    <w:p w:rsidR="006654F1" w:rsidRPr="00254F57" w:rsidRDefault="006654F1" w:rsidP="00B36C6C">
      <w:pPr>
        <w:shd w:val="clear" w:color="auto" w:fill="FFFFFF"/>
        <w:spacing w:after="0" w:line="276" w:lineRule="auto"/>
        <w:rPr>
          <w:rFonts w:ascii="Times New Roman" w:eastAsia="Calibri" w:hAnsi="Times New Roman" w:cs="Times New Roman"/>
          <w:b/>
        </w:rPr>
      </w:pPr>
      <w:r w:rsidRPr="00254F57">
        <w:rPr>
          <w:rFonts w:ascii="Times New Roman" w:eastAsia="Calibri" w:hAnsi="Times New Roman" w:cs="Times New Roman"/>
          <w:b/>
        </w:rPr>
        <w:lastRenderedPageBreak/>
        <w:t>Fig. S1: Family 1270 extended pedigree</w:t>
      </w:r>
    </w:p>
    <w:p w:rsidR="00F331E0" w:rsidRPr="00254F57" w:rsidRDefault="006654F1" w:rsidP="00B36C6C">
      <w:pPr>
        <w:shd w:val="clear" w:color="auto" w:fill="FFFFFF"/>
        <w:spacing w:after="0" w:line="276" w:lineRule="auto"/>
        <w:jc w:val="center"/>
        <w:rPr>
          <w:rFonts w:ascii="Times New Roman" w:eastAsia="Calibri" w:hAnsi="Times New Roman" w:cs="Times New Roman"/>
          <w:color w:val="000000" w:themeColor="text1"/>
        </w:rPr>
      </w:pPr>
      <w:r w:rsidRPr="00254F57">
        <w:rPr>
          <w:rFonts w:ascii="Times New Roman" w:hAnsi="Times New Roman" w:cs="Times New Roman"/>
          <w:noProof/>
        </w:rPr>
        <w:drawing>
          <wp:inline distT="0" distB="0" distL="0" distR="0" wp14:anchorId="40E55EDC" wp14:editId="1B31B020">
            <wp:extent cx="5495925" cy="24602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97835" cy="2461103"/>
                    </a:xfrm>
                    <a:prstGeom prst="rect">
                      <a:avLst/>
                    </a:prstGeom>
                  </pic:spPr>
                </pic:pic>
              </a:graphicData>
            </a:graphic>
          </wp:inline>
        </w:drawing>
      </w:r>
    </w:p>
    <w:p w:rsidR="00B36C6C" w:rsidRPr="00254F57" w:rsidRDefault="00B36C6C" w:rsidP="00B36C6C">
      <w:pPr>
        <w:shd w:val="clear" w:color="auto" w:fill="FFFFFF"/>
        <w:spacing w:after="0" w:line="276" w:lineRule="auto"/>
        <w:rPr>
          <w:rFonts w:ascii="Times New Roman" w:eastAsia="Calibri" w:hAnsi="Times New Roman" w:cs="Times New Roman"/>
          <w:b/>
          <w:color w:val="000000" w:themeColor="text1"/>
        </w:rPr>
      </w:pPr>
    </w:p>
    <w:p w:rsidR="006654F1" w:rsidRPr="00254F57" w:rsidRDefault="006654F1" w:rsidP="00B36C6C">
      <w:pPr>
        <w:shd w:val="clear" w:color="auto" w:fill="FFFFFF"/>
        <w:spacing w:after="0" w:line="276" w:lineRule="auto"/>
        <w:rPr>
          <w:rFonts w:ascii="Times New Roman" w:eastAsia="Calibri" w:hAnsi="Times New Roman" w:cs="Times New Roman"/>
          <w:color w:val="000000" w:themeColor="text1"/>
        </w:rPr>
      </w:pPr>
      <w:r w:rsidRPr="00254F57">
        <w:rPr>
          <w:rFonts w:ascii="Times New Roman" w:eastAsia="Calibri" w:hAnsi="Times New Roman" w:cs="Times New Roman"/>
          <w:b/>
          <w:color w:val="000000" w:themeColor="text1"/>
        </w:rPr>
        <w:t>Fig. S1 legend:</w:t>
      </w:r>
      <w:r w:rsidRPr="00254F57">
        <w:rPr>
          <w:rFonts w:ascii="Times New Roman" w:eastAsia="Calibri" w:hAnsi="Times New Roman" w:cs="Times New Roman"/>
          <w:color w:val="000000" w:themeColor="text1"/>
        </w:rPr>
        <w:t xml:space="preserve"> Black symbols represent patients, white symbols represent unaffected or at-risk individuals with unknown phenotype. Arabic numbers above the symbols denote individuals, Arabic numbers below the symbols denote age at onset for patients or either age at last examination or age at death for unaffected individuals and at-risk individuals with unknown phenotype. An asterisk (*) indicates an individual included in the linkage analysis in the previous study. The arrow identifies the </w:t>
      </w:r>
      <w:proofErr w:type="spellStart"/>
      <w:r w:rsidRPr="00254F57">
        <w:rPr>
          <w:rFonts w:ascii="Times New Roman" w:eastAsia="Calibri" w:hAnsi="Times New Roman" w:cs="Times New Roman"/>
          <w:color w:val="000000" w:themeColor="text1"/>
        </w:rPr>
        <w:t>proband</w:t>
      </w:r>
      <w:proofErr w:type="spellEnd"/>
      <w:r w:rsidRPr="00254F57">
        <w:rPr>
          <w:rFonts w:ascii="Times New Roman" w:eastAsia="Calibri" w:hAnsi="Times New Roman" w:cs="Times New Roman"/>
          <w:color w:val="000000" w:themeColor="text1"/>
        </w:rPr>
        <w:t xml:space="preserve"> in the family. </w:t>
      </w:r>
      <w:r w:rsidR="00BF5148" w:rsidRPr="00254F57">
        <w:rPr>
          <w:rFonts w:ascii="Times New Roman" w:eastAsia="Calibri" w:hAnsi="Times New Roman" w:cs="Times New Roman"/>
          <w:color w:val="000000" w:themeColor="text1"/>
        </w:rPr>
        <w:t xml:space="preserve">Paired end </w:t>
      </w:r>
      <w:r w:rsidRPr="00254F57">
        <w:rPr>
          <w:rFonts w:ascii="Times New Roman" w:eastAsia="Calibri" w:hAnsi="Times New Roman" w:cs="Times New Roman"/>
          <w:color w:val="000000" w:themeColor="text1"/>
        </w:rPr>
        <w:t>WGS data was generated for patients III-12, III-38, III-41 and III-48.</w:t>
      </w:r>
      <w:r w:rsidR="00BF5148" w:rsidRPr="00254F57">
        <w:rPr>
          <w:rFonts w:ascii="Times New Roman" w:eastAsia="Calibri" w:hAnsi="Times New Roman" w:cs="Times New Roman"/>
          <w:color w:val="000000" w:themeColor="text1"/>
        </w:rPr>
        <w:t xml:space="preserve"> </w:t>
      </w:r>
      <w:proofErr w:type="spellStart"/>
      <w:r w:rsidR="00BF5148" w:rsidRPr="00254F57">
        <w:rPr>
          <w:rFonts w:ascii="Times New Roman" w:eastAsia="Calibri" w:hAnsi="Times New Roman" w:cs="Times New Roman"/>
          <w:color w:val="000000" w:themeColor="text1"/>
        </w:rPr>
        <w:t>Nanopore</w:t>
      </w:r>
      <w:proofErr w:type="spellEnd"/>
      <w:r w:rsidR="00BF5148" w:rsidRPr="00254F57">
        <w:rPr>
          <w:rFonts w:ascii="Times New Roman" w:eastAsia="Calibri" w:hAnsi="Times New Roman" w:cs="Times New Roman"/>
          <w:color w:val="000000" w:themeColor="text1"/>
        </w:rPr>
        <w:t xml:space="preserve"> </w:t>
      </w:r>
      <w:proofErr w:type="spellStart"/>
      <w:r w:rsidR="00BF5148" w:rsidRPr="00254F57">
        <w:rPr>
          <w:rFonts w:ascii="Times New Roman" w:eastAsia="Calibri" w:hAnsi="Times New Roman" w:cs="Times New Roman"/>
          <w:color w:val="000000" w:themeColor="text1"/>
        </w:rPr>
        <w:t>PromethION</w:t>
      </w:r>
      <w:proofErr w:type="spellEnd"/>
      <w:r w:rsidR="00BF5148" w:rsidRPr="00254F57">
        <w:rPr>
          <w:rFonts w:ascii="Times New Roman" w:eastAsia="Calibri" w:hAnsi="Times New Roman" w:cs="Times New Roman"/>
          <w:color w:val="000000" w:themeColor="text1"/>
        </w:rPr>
        <w:t xml:space="preserve"> WGS was performed for patient III-48.</w:t>
      </w:r>
    </w:p>
    <w:p w:rsidR="002C59E5" w:rsidRPr="00254F57" w:rsidRDefault="002C59E5" w:rsidP="00B36C6C">
      <w:pPr>
        <w:shd w:val="clear" w:color="auto" w:fill="FFFFFF"/>
        <w:spacing w:after="0" w:line="276" w:lineRule="auto"/>
        <w:rPr>
          <w:rFonts w:ascii="Times New Roman" w:eastAsia="Calibri" w:hAnsi="Times New Roman" w:cs="Times New Roman"/>
          <w:color w:val="000000" w:themeColor="text1"/>
        </w:rPr>
      </w:pPr>
    </w:p>
    <w:p w:rsidR="00B36C6C" w:rsidRPr="00254F57" w:rsidRDefault="002C59E5" w:rsidP="00B36C6C">
      <w:pPr>
        <w:shd w:val="clear" w:color="auto" w:fill="FFFFFF"/>
        <w:spacing w:after="0" w:line="276" w:lineRule="auto"/>
        <w:rPr>
          <w:rFonts w:ascii="Times New Roman" w:hAnsi="Times New Roman" w:cs="Times New Roman"/>
        </w:rPr>
      </w:pPr>
      <w:r w:rsidRPr="00254F57">
        <w:rPr>
          <w:rFonts w:ascii="Times New Roman" w:hAnsi="Times New Roman" w:cs="Times New Roman"/>
        </w:rPr>
        <w:t>Family 1270 was sampled in the 80-90 at a time that the amyloid/tau CSF biomarkers and amyloid imaging were not available hampering clinical diagnosis and as well as subtype differentiation (e.g.</w:t>
      </w:r>
      <w:r w:rsidR="00243DAD" w:rsidRPr="00254F57">
        <w:rPr>
          <w:rFonts w:ascii="Times New Roman" w:hAnsi="Times New Roman" w:cs="Times New Roman"/>
        </w:rPr>
        <w:t xml:space="preserve"> </w:t>
      </w:r>
      <w:r w:rsidR="00243DAD" w:rsidRPr="00254F57">
        <w:rPr>
          <w:rFonts w:ascii="Times New Roman" w:hAnsi="Times New Roman" w:cs="Times New Roman"/>
        </w:rPr>
        <w:fldChar w:fldCharType="begin">
          <w:fldData xml:space="preserve">PEVuZE5vdGU+PENpdGU+PEF1dGhvcj5CamVya2U8L0F1dGhvcj48WWVhcj4yMDE4PC9ZZWFyPjxS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</w:fldData>
        </w:fldChar>
      </w:r>
      <w:r w:rsidR="006C4978" w:rsidRPr="00254F57">
        <w:rPr>
          <w:rFonts w:ascii="Times New Roman" w:hAnsi="Times New Roman" w:cs="Times New Roman"/>
        </w:rPr>
        <w:instrText xml:space="preserve"> ADDIN EN.CITE </w:instrText>
      </w:r>
      <w:r w:rsidR="006C4978" w:rsidRPr="00254F57">
        <w:rPr>
          <w:rFonts w:ascii="Times New Roman" w:hAnsi="Times New Roman" w:cs="Times New Roman"/>
        </w:rPr>
        <w:fldChar w:fldCharType="begin">
          <w:fldData xml:space="preserve">PEVuZE5vdGU+PENpdGU+PEF1dGhvcj5CamVya2U8L0F1dGhvcj48WWVhcj4yMDE4PC9ZZWFyPjxS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</w:fldData>
        </w:fldChar>
      </w:r>
      <w:r w:rsidR="006C4978" w:rsidRPr="00254F57">
        <w:rPr>
          <w:rFonts w:ascii="Times New Roman" w:hAnsi="Times New Roman" w:cs="Times New Roman"/>
        </w:rPr>
        <w:instrText xml:space="preserve"> ADDIN EN.CITE.DATA </w:instrText>
      </w:r>
      <w:r w:rsidR="006C4978" w:rsidRPr="00254F57">
        <w:rPr>
          <w:rFonts w:ascii="Times New Roman" w:hAnsi="Times New Roman" w:cs="Times New Roman"/>
        </w:rPr>
      </w:r>
      <w:r w:rsidR="006C4978" w:rsidRPr="00254F57">
        <w:rPr>
          <w:rFonts w:ascii="Times New Roman" w:hAnsi="Times New Roman" w:cs="Times New Roman"/>
        </w:rPr>
        <w:fldChar w:fldCharType="end"/>
      </w:r>
      <w:r w:rsidR="00243DAD" w:rsidRPr="00254F57">
        <w:rPr>
          <w:rFonts w:ascii="Times New Roman" w:hAnsi="Times New Roman" w:cs="Times New Roman"/>
        </w:rPr>
      </w:r>
      <w:r w:rsidR="00243DAD" w:rsidRPr="00254F57">
        <w:rPr>
          <w:rFonts w:ascii="Times New Roman" w:hAnsi="Times New Roman" w:cs="Times New Roman"/>
        </w:rPr>
        <w:fldChar w:fldCharType="separate"/>
      </w:r>
      <w:r w:rsidR="006C4978" w:rsidRPr="00254F57">
        <w:rPr>
          <w:rFonts w:ascii="Times New Roman" w:hAnsi="Times New Roman" w:cs="Times New Roman"/>
          <w:noProof/>
        </w:rPr>
        <w:t>[2,5]</w:t>
      </w:r>
      <w:r w:rsidR="00243DAD" w:rsidRPr="00254F57">
        <w:rPr>
          <w:rFonts w:ascii="Times New Roman" w:hAnsi="Times New Roman" w:cs="Times New Roman"/>
        </w:rPr>
        <w:fldChar w:fldCharType="end"/>
      </w:r>
      <w:r w:rsidR="005F7FAC">
        <w:rPr>
          <w:rFonts w:ascii="Times New Roman" w:hAnsi="Times New Roman" w:cs="Times New Roman"/>
        </w:rPr>
        <w:t xml:space="preserve">). </w:t>
      </w:r>
      <w:r w:rsidRPr="00254F57">
        <w:rPr>
          <w:rFonts w:ascii="Times New Roman" w:hAnsi="Times New Roman" w:cs="Times New Roman"/>
        </w:rPr>
        <w:t xml:space="preserve">In the </w:t>
      </w:r>
      <w:proofErr w:type="spellStart"/>
      <w:r w:rsidRPr="00254F57">
        <w:rPr>
          <w:rFonts w:ascii="Times New Roman" w:hAnsi="Times New Roman" w:cs="Times New Roman"/>
        </w:rPr>
        <w:t>proband</w:t>
      </w:r>
      <w:proofErr w:type="spellEnd"/>
      <w:r w:rsidRPr="00254F57">
        <w:rPr>
          <w:rFonts w:ascii="Times New Roman" w:hAnsi="Times New Roman" w:cs="Times New Roman"/>
        </w:rPr>
        <w:t xml:space="preserve">, and most other patients, the disease initially presented with memory impairment, except for one patient, in whom a change of character was the initial complaint, later followed by memory loss. In all patients, the disease progressed into other areas of cognition, such as praxis and speech. Neuroimaging (CT scan) was available only for two patients, age 74 and 82 years, showing cortical atrophy in both patients. The patient who received the diagnosis of possible AD (III-21), had a CT scan at age 82 showing marked cortical and moderate subcortical atrophy, most pronounced in the temporal and frontal regions, with secondary dilatation of the lateral and third ventricles also, mainly frontally localized, periventricular </w:t>
      </w:r>
      <w:proofErr w:type="spellStart"/>
      <w:r w:rsidRPr="00254F57">
        <w:rPr>
          <w:rFonts w:ascii="Times New Roman" w:hAnsi="Times New Roman" w:cs="Times New Roman"/>
        </w:rPr>
        <w:t>leukoencephalomalacia</w:t>
      </w:r>
      <w:proofErr w:type="spellEnd"/>
      <w:r w:rsidRPr="00254F57">
        <w:rPr>
          <w:rFonts w:ascii="Times New Roman" w:hAnsi="Times New Roman" w:cs="Times New Roman"/>
        </w:rPr>
        <w:t xml:space="preserve"> was detected.</w:t>
      </w:r>
      <w:r w:rsidR="000C67FC" w:rsidRPr="00254F57">
        <w:rPr>
          <w:rFonts w:ascii="Times New Roman" w:hAnsi="Times New Roman" w:cs="Times New Roman"/>
        </w:rPr>
        <w:t xml:space="preserve"> </w:t>
      </w:r>
    </w:p>
    <w:p w:rsidR="00B36C6C" w:rsidRPr="00254F57" w:rsidRDefault="00B36C6C" w:rsidP="00B36C6C">
      <w:pPr>
        <w:shd w:val="clear" w:color="auto" w:fill="FFFFFF"/>
        <w:spacing w:after="0" w:line="276" w:lineRule="auto"/>
        <w:jc w:val="center"/>
        <w:rPr>
          <w:rFonts w:ascii="Times New Roman" w:hAnsi="Times New Roman" w:cs="Times New Roman"/>
        </w:rPr>
      </w:pPr>
    </w:p>
    <w:p w:rsidR="00B36C6C" w:rsidRPr="00254F57" w:rsidRDefault="00B36C6C" w:rsidP="00B36C6C">
      <w:pPr>
        <w:shd w:val="clear" w:color="auto" w:fill="FFFFFF"/>
        <w:spacing w:after="0" w:line="276" w:lineRule="auto"/>
        <w:jc w:val="center"/>
        <w:rPr>
          <w:rFonts w:ascii="Times New Roman" w:hAnsi="Times New Roman" w:cs="Times New Roman"/>
        </w:rPr>
      </w:pPr>
      <w:r w:rsidRPr="00254F57">
        <w:rPr>
          <w:rFonts w:ascii="Times New Roman" w:hAnsi="Times New Roman" w:cs="Times New Roman"/>
          <w:b/>
          <w:shd w:val="clear" w:color="auto" w:fill="FFFFFF"/>
        </w:rPr>
        <w:t>Brain CT scan of patient III-21 at age 82 years (as published in Rademakers et al., 2005).</w:t>
      </w:r>
    </w:p>
    <w:p w:rsidR="00B36C6C" w:rsidRPr="00254F57" w:rsidRDefault="00B36C6C" w:rsidP="00B36C6C">
      <w:pPr>
        <w:shd w:val="clear" w:color="auto" w:fill="FFFFFF"/>
        <w:spacing w:after="0" w:line="276" w:lineRule="auto"/>
        <w:rPr>
          <w:rFonts w:ascii="Times New Roman" w:hAnsi="Times New Roman" w:cs="Times New Roman"/>
        </w:rPr>
      </w:pPr>
    </w:p>
    <w:p w:rsidR="000C67FC" w:rsidRPr="00254F57" w:rsidRDefault="000C67FC" w:rsidP="00B36C6C">
      <w:pPr>
        <w:shd w:val="clear" w:color="auto" w:fill="FFFFFF"/>
        <w:spacing w:after="0" w:line="276" w:lineRule="auto"/>
        <w:jc w:val="center"/>
        <w:rPr>
          <w:rFonts w:ascii="Times New Roman" w:hAnsi="Times New Roman" w:cs="Times New Roman"/>
          <w:b/>
          <w:shd w:val="clear" w:color="auto" w:fill="FFFFFF"/>
        </w:rPr>
      </w:pPr>
      <w:r w:rsidRPr="00254F57">
        <w:rPr>
          <w:rFonts w:ascii="Times New Roman" w:hAnsi="Times New Roman" w:cs="Times New Roman"/>
          <w:noProof/>
        </w:rPr>
        <w:drawing>
          <wp:inline distT="0" distB="0" distL="0" distR="0" wp14:anchorId="53DAE1B0" wp14:editId="0F10FE7F">
            <wp:extent cx="3048000" cy="178479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65198" cy="1794860"/>
                    </a:xfrm>
                    <a:prstGeom prst="rect">
                      <a:avLst/>
                    </a:prstGeom>
                  </pic:spPr>
                </pic:pic>
              </a:graphicData>
            </a:graphic>
          </wp:inline>
        </w:drawing>
      </w:r>
    </w:p>
    <w:p w:rsidR="000C67FC" w:rsidRPr="00254F57" w:rsidRDefault="000C67FC" w:rsidP="00B36C6C">
      <w:pPr>
        <w:shd w:val="clear" w:color="auto" w:fill="FFFFFF"/>
        <w:spacing w:after="0" w:line="276" w:lineRule="auto"/>
        <w:rPr>
          <w:rFonts w:ascii="Times New Roman" w:hAnsi="Times New Roman" w:cs="Times New Roman"/>
        </w:rPr>
      </w:pPr>
    </w:p>
    <w:p w:rsidR="00B36C6C" w:rsidRPr="00254F57" w:rsidRDefault="002C59E5" w:rsidP="00B36C6C">
      <w:pPr>
        <w:shd w:val="clear" w:color="auto" w:fill="FFFFFF"/>
        <w:spacing w:after="0" w:line="276" w:lineRule="auto"/>
        <w:rPr>
          <w:rFonts w:ascii="Times New Roman" w:hAnsi="Times New Roman" w:cs="Times New Roman"/>
          <w:color w:val="000000" w:themeColor="text1"/>
        </w:rPr>
      </w:pPr>
      <w:r w:rsidRPr="00254F57">
        <w:rPr>
          <w:rFonts w:ascii="Times New Roman" w:hAnsi="Times New Roman" w:cs="Times New Roman"/>
        </w:rPr>
        <w:lastRenderedPageBreak/>
        <w:t xml:space="preserve">Still today, the differential clinical diagnosis between AD and FTD patients are not evident and need additional biomarkers as well as genetic testing. </w:t>
      </w:r>
      <w:r w:rsidRPr="00254F57">
        <w:rPr>
          <w:rFonts w:ascii="Times New Roman" w:hAnsi="Times New Roman" w:cs="Times New Roman"/>
          <w:color w:val="000000" w:themeColor="text1"/>
        </w:rPr>
        <w:t>A comparable story happ</w:t>
      </w:r>
      <w:r w:rsidR="00243DAD" w:rsidRPr="00254F57">
        <w:rPr>
          <w:rFonts w:ascii="Times New Roman" w:hAnsi="Times New Roman" w:cs="Times New Roman"/>
          <w:color w:val="000000" w:themeColor="text1"/>
        </w:rPr>
        <w:t xml:space="preserve">ened for the Dutch family 1083 </w:t>
      </w:r>
      <w:r w:rsidR="00243DAD" w:rsidRPr="00254F57">
        <w:rPr>
          <w:rFonts w:ascii="Times New Roman" w:hAnsi="Times New Roman" w:cs="Times New Roman"/>
          <w:color w:val="000000" w:themeColor="text1"/>
        </w:rPr>
        <w:fldChar w:fldCharType="begin"/>
      </w:r>
      <w:r w:rsidR="006C4978" w:rsidRPr="00254F57">
        <w:rPr>
          <w:rFonts w:ascii="Times New Roman" w:hAnsi="Times New Roman" w:cs="Times New Roman"/>
          <w:color w:val="000000" w:themeColor="text1"/>
        </w:rPr>
        <w:instrText xml:space="preserve"> ADDIN EN.CITE &lt;EndNote&gt;&lt;Cite&gt;&lt;Author&gt;Rademakers&lt;/Author&gt;&lt;Year&gt;2002&lt;/Year&gt;&lt;RecNum&gt;235&lt;/RecNum&gt;&lt;DisplayText&gt;[6]&lt;/DisplayText&gt;&lt;record&gt;&lt;rec-number&gt;235&lt;/rec-number&gt;&lt;foreign-keys&gt;&lt;key app="EN" db-id="sd20petstxs2v0er5rtvdwa9d0sevz2aeevr" timestamp="1498645279"&gt;235&lt;/key&gt;&lt;/foreign-keys&gt;&lt;ref-type name="Journal Article"&gt;17&lt;/ref-type&gt;&lt;contributors&gt;&lt;authors&gt;&lt;author&gt;Rademakers, R.&lt;/author&gt;&lt;author&gt;Cruts, M.&lt;/author&gt;&lt;author&gt;Dermaut, B.&lt;/author&gt;&lt;author&gt;Sleegers, K.&lt;/author&gt;&lt;author&gt;Rosso, S.M.&lt;/author&gt;&lt;author&gt;Van den Broeck, M.&lt;/author&gt;&lt;author&gt;Backhovens, H.&lt;/author&gt;&lt;author&gt;Van Swieten, J.&lt;/author&gt;&lt;author&gt;van Duijn, C.M.&lt;/author&gt;&lt;author&gt;Van Broeckhoven, C.&lt;/author&gt;&lt;/authors&gt;&lt;/contributors&gt;&lt;auth-address&gt;Department of Molecular Genetics, Flanders Interuniversity Institute for Biotechnology (VIB), University of Antwerp (UIA), Antwerpen, Belgium&lt;/auth-address&gt;&lt;titles&gt;&lt;title&gt;Tau negative frontal lobe dementia at 17q21: significant finemapping of the candidate region to a 4.8 cM interval&lt;/title&gt;&lt;secondary-title&gt;Mol. Psychiatry&lt;/secondary-title&gt;&lt;/titles&gt;&lt;periodical&gt;&lt;full-title&gt;Mol. Psychiatry&lt;/full-title&gt;&lt;/periodical&gt;&lt;pages&gt;1064-1074&lt;/pages&gt;&lt;volume&gt;7&lt;/volume&gt;&lt;number&gt;10&lt;/number&gt;&lt;reprint-edition&gt;Not in File&lt;/reprint-edition&gt;&lt;keywords&gt;&lt;keyword&gt;Amyloid&lt;/keyword&gt;&lt;keyword&gt;analysis&lt;/keyword&gt;&lt;keyword&gt;Belgium&lt;/keyword&gt;&lt;keyword&gt;Dementia&lt;/keyword&gt;&lt;keyword&gt;Exons&lt;/keyword&gt;&lt;keyword&gt;Family&lt;/keyword&gt;&lt;keyword&gt;Frontal Lobe&lt;/keyword&gt;&lt;keyword&gt;Genes&lt;/keyword&gt;&lt;keyword&gt;genetics&lt;/keyword&gt;&lt;keyword&gt;Introns&lt;/keyword&gt;&lt;keyword&gt;Lod Score&lt;/keyword&gt;&lt;keyword&gt;Mutation&lt;/keyword&gt;&lt;keyword&gt;pathology&lt;/keyword&gt;&lt;keyword&gt;Pedigree&lt;/keyword&gt;&lt;keyword&gt;Phenotype&lt;/keyword&gt;&lt;/keywords&gt;&lt;dates&gt;&lt;year&gt;2002&lt;/year&gt;&lt;pub-dates&gt;&lt;date&gt;2002&lt;/date&gt;&lt;/pub-dates&gt;&lt;/dates&gt;&lt;label&gt;243&lt;/label&gt;&lt;urls&gt;&lt;related-urls&gt;&lt;url&gt;&lt;style face="underline" font="default" size="100%"&gt;http://www.ncbi.nlm.nih.gov/pubmed/12476321&lt;/style&gt;&lt;/url&gt;&lt;/related-urls&gt;&lt;/urls&gt;&lt;/record&gt;&lt;/Cite&gt;&lt;/EndNote&gt;</w:instrText>
      </w:r>
      <w:r w:rsidR="00243DAD" w:rsidRPr="00254F57">
        <w:rPr>
          <w:rFonts w:ascii="Times New Roman" w:hAnsi="Times New Roman" w:cs="Times New Roman"/>
          <w:color w:val="000000" w:themeColor="text1"/>
        </w:rPr>
        <w:fldChar w:fldCharType="separate"/>
      </w:r>
      <w:r w:rsidR="006C4978" w:rsidRPr="00254F57">
        <w:rPr>
          <w:rFonts w:ascii="Times New Roman" w:hAnsi="Times New Roman" w:cs="Times New Roman"/>
          <w:noProof/>
          <w:color w:val="000000" w:themeColor="text1"/>
        </w:rPr>
        <w:t>[6]</w:t>
      </w:r>
      <w:r w:rsidR="00243DAD" w:rsidRPr="00254F57">
        <w:rPr>
          <w:rFonts w:ascii="Times New Roman" w:hAnsi="Times New Roman" w:cs="Times New Roman"/>
          <w:color w:val="000000" w:themeColor="text1"/>
        </w:rPr>
        <w:fldChar w:fldCharType="end"/>
      </w:r>
      <w:r w:rsidR="00243DAD" w:rsidRPr="00254F57">
        <w:rPr>
          <w:rFonts w:ascii="Times New Roman" w:hAnsi="Times New Roman" w:cs="Times New Roman"/>
          <w:color w:val="000000" w:themeColor="text1"/>
        </w:rPr>
        <w:t xml:space="preserve">. </w:t>
      </w:r>
      <w:proofErr w:type="spellStart"/>
      <w:r w:rsidRPr="00254F57">
        <w:rPr>
          <w:rFonts w:ascii="Times New Roman" w:hAnsi="Times New Roman" w:cs="Times New Roman"/>
          <w:color w:val="000000" w:themeColor="text1"/>
        </w:rPr>
        <w:t>Proband</w:t>
      </w:r>
      <w:proofErr w:type="spellEnd"/>
      <w:r w:rsidRPr="00254F57">
        <w:rPr>
          <w:rFonts w:ascii="Times New Roman" w:hAnsi="Times New Roman" w:cs="Times New Roman"/>
          <w:color w:val="000000" w:themeColor="text1"/>
        </w:rPr>
        <w:t xml:space="preserve"> 1083 was included in the same Rotterdam genetic epidemiological study of early-onset AD in the Netherlands as family 1270 </w:t>
      </w:r>
      <w:r w:rsidR="00243DAD" w:rsidRPr="00254F57">
        <w:rPr>
          <w:rFonts w:ascii="Times New Roman" w:hAnsi="Times New Roman" w:cs="Times New Roman"/>
          <w:color w:val="000000" w:themeColor="text1"/>
        </w:rPr>
        <w:fldChar w:fldCharType="begin"/>
      </w:r>
      <w:r w:rsidR="006C4978" w:rsidRPr="00254F57">
        <w:rPr>
          <w:rFonts w:ascii="Times New Roman" w:hAnsi="Times New Roman" w:cs="Times New Roman"/>
          <w:color w:val="000000" w:themeColor="text1"/>
        </w:rPr>
        <w:instrText xml:space="preserve"> ADDIN EN.CITE &lt;EndNote&gt;&lt;Cite&gt;&lt;Author&gt;Hofman&lt;/Author&gt;&lt;Year&gt;1989&lt;/Year&gt;&lt;RecNum&gt;25&lt;/RecNum&gt;&lt;DisplayText&gt;[4]&lt;/DisplayText&gt;&lt;record&gt;&lt;rec-number&gt;25&lt;/rec-number&gt;&lt;foreign-keys&gt;&lt;key app="EN" db-id="sd20petstxs2v0er5rtvdwa9d0sevz2aeevr" timestamp="1498645277"&gt;25&lt;/key&gt;&lt;/foreign-keys&gt;&lt;ref-type name="Journal Article"&gt;17&lt;/ref-type&gt;&lt;contributors&gt;&lt;authors&gt;&lt;author&gt;Hofman, A.&lt;/author&gt;&lt;author&gt;Schulte, W.&lt;/author&gt;&lt;author&gt;Tanja, T.A.&lt;/author&gt;&lt;author&gt;van Duijn, C.M.&lt;/author&gt;&lt;author&gt;Haaxma, R.&lt;/author&gt;&lt;author&gt;Lameris, A.J.&lt;/author&gt;&lt;author&gt;Otten, V.M.&lt;/author&gt;&lt;author&gt;Saan, R.J.&lt;/author&gt;&lt;/authors&gt;&lt;/contributors&gt;&lt;auth-address&gt;Department of Epidemiology, Erasmus University Medical School, Rotterdam, The Netherlands&lt;/auth-address&gt;&lt;titles&gt;&lt;title&gt;History of dementia and Parkinson&amp;apos;s disease in 1st-degree relatives of patients with Alzheimer&amp;apos;s disease&lt;/title&gt;&lt;secondary-title&gt;Neurology&lt;/secondary-title&gt;&lt;/titles&gt;&lt;periodical&gt;&lt;full-title&gt;Neurology&lt;/full-title&gt;&lt;/periodical&gt;&lt;pages&gt;1589-1592&lt;/pages&gt;&lt;volume&gt;39&lt;/volume&gt;&lt;number&gt;12&lt;/number&gt;&lt;reprint-edition&gt;Not in File&lt;/reprint-edition&gt;&lt;keywords&gt;&lt;keyword&gt;Age Factors&lt;/keyword&gt;&lt;keyword&gt;Alzheimer Disease&lt;/keyword&gt;&lt;keyword&gt;Dementia&lt;/keyword&gt;&lt;keyword&gt;epidemiology&lt;/keyword&gt;&lt;keyword&gt;etiology&lt;/keyword&gt;&lt;keyword&gt;Family Characteristics&lt;/keyword&gt;&lt;keyword&gt;Female&lt;/keyword&gt;&lt;keyword&gt;genetics&lt;/keyword&gt;&lt;keyword&gt;Human&lt;/keyword&gt;&lt;keyword&gt;Male&lt;/keyword&gt;&lt;keyword&gt;Medical Records&lt;/keyword&gt;&lt;keyword&gt;Middle Age&lt;/keyword&gt;&lt;keyword&gt;Netherlands&lt;/keyword&gt;&lt;keyword&gt;Parkinson Disease&lt;/keyword&gt;&lt;keyword&gt;Risk Factors&lt;/keyword&gt;&lt;keyword&gt;Support,Non-U.S.Gov&amp;apos;t&lt;/keyword&gt;&lt;/keywords&gt;&lt;dates&gt;&lt;year&gt;1989&lt;/year&gt;&lt;pub-dates&gt;&lt;date&gt;12/1989&lt;/date&gt;&lt;/pub-dates&gt;&lt;/dates&gt;&lt;label&gt;25&lt;/label&gt;&lt;urls&gt;&lt;related-urls&gt;&lt;url&gt;http://www.ncbi.nlm.nih.gov/pubmed/2586775&lt;/url&gt;&lt;/related-urls&gt;&lt;/urls&gt;&lt;/record&gt;&lt;/Cite&gt;&lt;/EndNote&gt;</w:instrText>
      </w:r>
      <w:r w:rsidR="00243DAD" w:rsidRPr="00254F57">
        <w:rPr>
          <w:rFonts w:ascii="Times New Roman" w:hAnsi="Times New Roman" w:cs="Times New Roman"/>
          <w:color w:val="000000" w:themeColor="text1"/>
        </w:rPr>
        <w:fldChar w:fldCharType="separate"/>
      </w:r>
      <w:r w:rsidR="006C4978" w:rsidRPr="00254F57">
        <w:rPr>
          <w:rFonts w:ascii="Times New Roman" w:hAnsi="Times New Roman" w:cs="Times New Roman"/>
          <w:noProof/>
          <w:color w:val="000000" w:themeColor="text1"/>
        </w:rPr>
        <w:t>[4]</w:t>
      </w:r>
      <w:r w:rsidR="00243DAD" w:rsidRPr="00254F57">
        <w:rPr>
          <w:rFonts w:ascii="Times New Roman" w:hAnsi="Times New Roman" w:cs="Times New Roman"/>
          <w:color w:val="000000" w:themeColor="text1"/>
        </w:rPr>
        <w:fldChar w:fldCharType="end"/>
      </w:r>
      <w:r w:rsidRPr="00254F57">
        <w:rPr>
          <w:rFonts w:ascii="Times New Roman" w:hAnsi="Times New Roman" w:cs="Times New Roman"/>
          <w:color w:val="000000" w:themeColor="text1"/>
        </w:rPr>
        <w:t xml:space="preserve">, and was one of the 10 familial </w:t>
      </w:r>
      <w:proofErr w:type="spellStart"/>
      <w:r w:rsidRPr="00254F57">
        <w:rPr>
          <w:rFonts w:ascii="Times New Roman" w:hAnsi="Times New Roman" w:cs="Times New Roman"/>
          <w:color w:val="000000" w:themeColor="text1"/>
        </w:rPr>
        <w:t>probands</w:t>
      </w:r>
      <w:proofErr w:type="spellEnd"/>
      <w:r w:rsidRPr="00254F57">
        <w:rPr>
          <w:rFonts w:ascii="Times New Roman" w:hAnsi="Times New Roman" w:cs="Times New Roman"/>
          <w:color w:val="000000" w:themeColor="text1"/>
        </w:rPr>
        <w:t xml:space="preserve"> of whom the relatives were sampled to perform genetic li</w:t>
      </w:r>
      <w:r w:rsidR="00243DAD" w:rsidRPr="00254F57">
        <w:rPr>
          <w:rFonts w:ascii="Times New Roman" w:hAnsi="Times New Roman" w:cs="Times New Roman"/>
          <w:color w:val="000000" w:themeColor="text1"/>
        </w:rPr>
        <w:t>nkage studies</w:t>
      </w:r>
      <w:r w:rsidRPr="00254F57">
        <w:rPr>
          <w:rFonts w:ascii="Times New Roman" w:hAnsi="Times New Roman" w:cs="Times New Roman"/>
          <w:color w:val="000000" w:themeColor="text1"/>
        </w:rPr>
        <w:t xml:space="preserve"> </w:t>
      </w:r>
      <w:r w:rsidR="00243DAD" w:rsidRPr="00254F57">
        <w:rPr>
          <w:rFonts w:ascii="Times New Roman" w:hAnsi="Times New Roman" w:cs="Times New Roman"/>
          <w:color w:val="000000" w:themeColor="text1"/>
        </w:rPr>
        <w:fldChar w:fldCharType="begin">
          <w:fldData xml:space="preserve">PEVuZE5vdGU+PENpdGU+PEF1dGhvcj52YW4gRHVpam48L0F1dGhvcj48WWVhcj4xOTk0PC9ZZWFy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=
</w:fldData>
        </w:fldChar>
      </w:r>
      <w:r w:rsidR="00584573" w:rsidRPr="00254F57">
        <w:rPr>
          <w:rFonts w:ascii="Times New Roman" w:hAnsi="Times New Roman" w:cs="Times New Roman"/>
          <w:color w:val="000000" w:themeColor="text1"/>
        </w:rPr>
        <w:instrText xml:space="preserve"> ADDIN EN.CITE </w:instrText>
      </w:r>
      <w:r w:rsidR="00584573" w:rsidRPr="00254F57">
        <w:rPr>
          <w:rFonts w:ascii="Times New Roman" w:hAnsi="Times New Roman" w:cs="Times New Roman"/>
          <w:color w:val="000000" w:themeColor="text1"/>
        </w:rPr>
        <w:fldChar w:fldCharType="begin">
          <w:fldData xml:space="preserve">PEVuZE5vdGU+PENpdGU+PEF1dGhvcj52YW4gRHVpam48L0F1dGhvcj48WWVhcj4xOTk0PC9ZZWFy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=
</w:fldData>
        </w:fldChar>
      </w:r>
      <w:r w:rsidR="00584573" w:rsidRPr="00254F57">
        <w:rPr>
          <w:rFonts w:ascii="Times New Roman" w:hAnsi="Times New Roman" w:cs="Times New Roman"/>
          <w:color w:val="000000" w:themeColor="text1"/>
        </w:rPr>
        <w:instrText xml:space="preserve"> ADDIN EN.CITE.DATA </w:instrText>
      </w:r>
      <w:r w:rsidR="00584573" w:rsidRPr="00254F57">
        <w:rPr>
          <w:rFonts w:ascii="Times New Roman" w:hAnsi="Times New Roman" w:cs="Times New Roman"/>
          <w:color w:val="000000" w:themeColor="text1"/>
        </w:rPr>
      </w:r>
      <w:r w:rsidR="00584573" w:rsidRPr="00254F57">
        <w:rPr>
          <w:rFonts w:ascii="Times New Roman" w:hAnsi="Times New Roman" w:cs="Times New Roman"/>
          <w:color w:val="000000" w:themeColor="text1"/>
        </w:rPr>
        <w:fldChar w:fldCharType="end"/>
      </w:r>
      <w:r w:rsidR="00243DAD" w:rsidRPr="00254F57">
        <w:rPr>
          <w:rFonts w:ascii="Times New Roman" w:hAnsi="Times New Roman" w:cs="Times New Roman"/>
          <w:color w:val="000000" w:themeColor="text1"/>
        </w:rPr>
      </w:r>
      <w:r w:rsidR="00243DAD" w:rsidRPr="00254F57">
        <w:rPr>
          <w:rFonts w:ascii="Times New Roman" w:hAnsi="Times New Roman" w:cs="Times New Roman"/>
          <w:color w:val="000000" w:themeColor="text1"/>
        </w:rPr>
        <w:fldChar w:fldCharType="separate"/>
      </w:r>
      <w:r w:rsidR="00584573" w:rsidRPr="00254F57">
        <w:rPr>
          <w:rFonts w:ascii="Times New Roman" w:hAnsi="Times New Roman" w:cs="Times New Roman"/>
          <w:noProof/>
          <w:color w:val="000000" w:themeColor="text1"/>
        </w:rPr>
        <w:t>[8]</w:t>
      </w:r>
      <w:r w:rsidR="00243DAD" w:rsidRPr="00254F57">
        <w:rPr>
          <w:rFonts w:ascii="Times New Roman" w:hAnsi="Times New Roman" w:cs="Times New Roman"/>
          <w:color w:val="000000" w:themeColor="text1"/>
        </w:rPr>
        <w:fldChar w:fldCharType="end"/>
      </w:r>
      <w:r w:rsidRPr="00254F57">
        <w:rPr>
          <w:rFonts w:ascii="Times New Roman" w:hAnsi="Times New Roman" w:cs="Times New Roman"/>
          <w:color w:val="000000" w:themeColor="text1"/>
        </w:rPr>
        <w:t xml:space="preserve">. In this autosomal dominant family 1083, mean onset age was 64.9 years, age range 53-79 years. After a clinical follow-up of family 1083, a significant linkage was obtained on chromosome 17q21 (multi-point LOD score of 5.51, candidate region 4.8 </w:t>
      </w:r>
      <w:proofErr w:type="spellStart"/>
      <w:r w:rsidRPr="00254F57">
        <w:rPr>
          <w:rFonts w:ascii="Times New Roman" w:hAnsi="Times New Roman" w:cs="Times New Roman"/>
          <w:color w:val="000000" w:themeColor="text1"/>
        </w:rPr>
        <w:t>cM</w:t>
      </w:r>
      <w:proofErr w:type="spellEnd"/>
      <w:r w:rsidRPr="00254F57">
        <w:rPr>
          <w:rFonts w:ascii="Times New Roman" w:hAnsi="Times New Roman" w:cs="Times New Roman"/>
          <w:color w:val="000000" w:themeColor="text1"/>
        </w:rPr>
        <w:t xml:space="preserve">) </w:t>
      </w:r>
      <w:r w:rsidR="00243DAD" w:rsidRPr="00254F57">
        <w:rPr>
          <w:rFonts w:ascii="Times New Roman" w:hAnsi="Times New Roman" w:cs="Times New Roman"/>
          <w:color w:val="000000" w:themeColor="text1"/>
        </w:rPr>
        <w:fldChar w:fldCharType="begin"/>
      </w:r>
      <w:r w:rsidR="006C4978" w:rsidRPr="00254F57">
        <w:rPr>
          <w:rFonts w:ascii="Times New Roman" w:hAnsi="Times New Roman" w:cs="Times New Roman"/>
          <w:color w:val="000000" w:themeColor="text1"/>
        </w:rPr>
        <w:instrText xml:space="preserve"> ADDIN EN.CITE &lt;EndNote&gt;&lt;Cite&gt;&lt;Author&gt;Rademakers&lt;/Author&gt;&lt;Year&gt;2002&lt;/Year&gt;&lt;RecNum&gt;235&lt;/RecNum&gt;&lt;DisplayText&gt;[6]&lt;/DisplayText&gt;&lt;record&gt;&lt;rec-number&gt;235&lt;/rec-number&gt;&lt;foreign-keys&gt;&lt;key app="EN" db-id="sd20petstxs2v0er5rtvdwa9d0sevz2aeevr" timestamp="1498645279"&gt;235&lt;/key&gt;&lt;/foreign-keys&gt;&lt;ref-type name="Journal Article"&gt;17&lt;/ref-type&gt;&lt;contributors&gt;&lt;authors&gt;&lt;author&gt;Rademakers, R.&lt;/author&gt;&lt;author&gt;Cruts, M.&lt;/author&gt;&lt;author&gt;Dermaut, B.&lt;/author&gt;&lt;author&gt;Sleegers, K.&lt;/author&gt;&lt;author&gt;Rosso, S.M.&lt;/author&gt;&lt;author&gt;Van den Broeck, M.&lt;/author&gt;&lt;author&gt;Backhovens, H.&lt;/author&gt;&lt;author&gt;Van Swieten, J.&lt;/author&gt;&lt;author&gt;van Duijn, C.M.&lt;/author&gt;&lt;author&gt;Van Broeckhoven, C.&lt;/author&gt;&lt;/authors&gt;&lt;/contributors&gt;&lt;auth-address&gt;Department of Molecular Genetics, Flanders Interuniversity Institute for Biotechnology (VIB), University of Antwerp (UIA), Antwerpen, Belgium&lt;/auth-address&gt;&lt;titles&gt;&lt;title&gt;Tau negative frontal lobe dementia at 17q21: significant finemapping of the candidate region to a 4.8 cM interval&lt;/title&gt;&lt;secondary-title&gt;Mol. Psychiatry&lt;/secondary-title&gt;&lt;/titles&gt;&lt;periodical&gt;&lt;full-title&gt;Mol. Psychiatry&lt;/full-title&gt;&lt;/periodical&gt;&lt;pages&gt;1064-1074&lt;/pages&gt;&lt;volume&gt;7&lt;/volume&gt;&lt;number&gt;10&lt;/number&gt;&lt;reprint-edition&gt;Not in File&lt;/reprint-edition&gt;&lt;keywords&gt;&lt;keyword&gt;Amyloid&lt;/keyword&gt;&lt;keyword&gt;analysis&lt;/keyword&gt;&lt;keyword&gt;Belgium&lt;/keyword&gt;&lt;keyword&gt;Dementia&lt;/keyword&gt;&lt;keyword&gt;Exons&lt;/keyword&gt;&lt;keyword&gt;Family&lt;/keyword&gt;&lt;keyword&gt;Frontal Lobe&lt;/keyword&gt;&lt;keyword&gt;Genes&lt;/keyword&gt;&lt;keyword&gt;genetics&lt;/keyword&gt;&lt;keyword&gt;Introns&lt;/keyword&gt;&lt;keyword&gt;Lod Score&lt;/keyword&gt;&lt;keyword&gt;Mutation&lt;/keyword&gt;&lt;keyword&gt;pathology&lt;/keyword&gt;&lt;keyword&gt;Pedigree&lt;/keyword&gt;&lt;keyword&gt;Phenotype&lt;/keyword&gt;&lt;/keywords&gt;&lt;dates&gt;&lt;year&gt;2002&lt;/year&gt;&lt;pub-dates&gt;&lt;date&gt;2002&lt;/date&gt;&lt;/pub-dates&gt;&lt;/dates&gt;&lt;label&gt;243&lt;/label&gt;&lt;urls&gt;&lt;related-urls&gt;&lt;url&gt;&lt;style face="underline" font="default" size="100%"&gt;http://www.ncbi.nlm.nih.gov/pubmed/12476321&lt;/style&gt;&lt;/url&gt;&lt;/related-urls&gt;&lt;/urls&gt;&lt;/record&gt;&lt;/Cite&gt;&lt;/EndNote&gt;</w:instrText>
      </w:r>
      <w:r w:rsidR="00243DAD" w:rsidRPr="00254F57">
        <w:rPr>
          <w:rFonts w:ascii="Times New Roman" w:hAnsi="Times New Roman" w:cs="Times New Roman"/>
          <w:color w:val="000000" w:themeColor="text1"/>
        </w:rPr>
        <w:fldChar w:fldCharType="separate"/>
      </w:r>
      <w:r w:rsidR="006C4978" w:rsidRPr="00254F57">
        <w:rPr>
          <w:rFonts w:ascii="Times New Roman" w:hAnsi="Times New Roman" w:cs="Times New Roman"/>
          <w:noProof/>
          <w:color w:val="000000" w:themeColor="text1"/>
        </w:rPr>
        <w:t>[6]</w:t>
      </w:r>
      <w:r w:rsidR="00243DAD" w:rsidRPr="00254F57">
        <w:rPr>
          <w:rFonts w:ascii="Times New Roman" w:hAnsi="Times New Roman" w:cs="Times New Roman"/>
          <w:color w:val="000000" w:themeColor="text1"/>
        </w:rPr>
        <w:fldChar w:fldCharType="end"/>
      </w:r>
      <w:r w:rsidRPr="00254F57">
        <w:rPr>
          <w:rFonts w:ascii="Times New Roman" w:hAnsi="Times New Roman" w:cs="Times New Roman"/>
          <w:color w:val="000000" w:themeColor="text1"/>
        </w:rPr>
        <w:t xml:space="preserve">. The clinical and neuropathological follow-up of this family showed that the phenotype most closely resembled frontotemporal dementia (FTD). Here, one autopsy brain showed dense ubiquitin-positive neuronal inclusions that were tau negative </w:t>
      </w:r>
      <w:r w:rsidR="00243DAD" w:rsidRPr="00254F57">
        <w:rPr>
          <w:rFonts w:ascii="Times New Roman" w:hAnsi="Times New Roman" w:cs="Times New Roman"/>
          <w:color w:val="000000" w:themeColor="text1"/>
        </w:rPr>
        <w:fldChar w:fldCharType="begin"/>
      </w:r>
      <w:r w:rsidR="006C4978" w:rsidRPr="00254F57">
        <w:rPr>
          <w:rFonts w:ascii="Times New Roman" w:hAnsi="Times New Roman" w:cs="Times New Roman"/>
          <w:color w:val="000000" w:themeColor="text1"/>
        </w:rPr>
        <w:instrText xml:space="preserve"> ADDIN EN.CITE &lt;EndNote&gt;&lt;Cite&gt;&lt;Author&gt;Rademakers&lt;/Author&gt;&lt;Year&gt;2002&lt;/Year&gt;&lt;RecNum&gt;235&lt;/RecNum&gt;&lt;DisplayText&gt;[6]&lt;/DisplayText&gt;&lt;record&gt;&lt;rec-number&gt;235&lt;/rec-number&gt;&lt;foreign-keys&gt;&lt;key app="EN" db-id="sd20petstxs2v0er5rtvdwa9d0sevz2aeevr" timestamp="1498645279"&gt;235&lt;/key&gt;&lt;/foreign-keys&gt;&lt;ref-type name="Journal Article"&gt;17&lt;/ref-type&gt;&lt;contributors&gt;&lt;authors&gt;&lt;author&gt;Rademakers, R.&lt;/author&gt;&lt;author&gt;Cruts, M.&lt;/author&gt;&lt;author&gt;Dermaut, B.&lt;/author&gt;&lt;author&gt;Sleegers, K.&lt;/author&gt;&lt;author&gt;Rosso, S.M.&lt;/author&gt;&lt;author&gt;Van den Broeck, M.&lt;/author&gt;&lt;author&gt;Backhovens, H.&lt;/author&gt;&lt;author&gt;Van Swieten, J.&lt;/author&gt;&lt;author&gt;van Duijn, C.M.&lt;/author&gt;&lt;author&gt;Van Broeckhoven, C.&lt;/author&gt;&lt;/authors&gt;&lt;/contributors&gt;&lt;auth-address&gt;Department of Molecular Genetics, Flanders Interuniversity Institute for Biotechnology (VIB), University of Antwerp (UIA), Antwerpen, Belgium&lt;/auth-address&gt;&lt;titles&gt;&lt;title&gt;Tau negative frontal lobe dementia at 17q21: significant finemapping of the candidate region to a 4.8 cM interval&lt;/title&gt;&lt;secondary-title&gt;Mol. Psychiatry&lt;/secondary-title&gt;&lt;/titles&gt;&lt;periodical&gt;&lt;full-title&gt;Mol. Psychiatry&lt;/full-title&gt;&lt;/periodical&gt;&lt;pages&gt;1064-1074&lt;/pages&gt;&lt;volume&gt;7&lt;/volume&gt;&lt;number&gt;10&lt;/number&gt;&lt;reprint-edition&gt;Not in File&lt;/reprint-edition&gt;&lt;keywords&gt;&lt;keyword&gt;Amyloid&lt;/keyword&gt;&lt;keyword&gt;analysis&lt;/keyword&gt;&lt;keyword&gt;Belgium&lt;/keyword&gt;&lt;keyword&gt;Dementia&lt;/keyword&gt;&lt;keyword&gt;Exons&lt;/keyword&gt;&lt;keyword&gt;Family&lt;/keyword&gt;&lt;keyword&gt;Frontal Lobe&lt;/keyword&gt;&lt;keyword&gt;Genes&lt;/keyword&gt;&lt;keyword&gt;genetics&lt;/keyword&gt;&lt;keyword&gt;Introns&lt;/keyword&gt;&lt;keyword&gt;Lod Score&lt;/keyword&gt;&lt;keyword&gt;Mutation&lt;/keyword&gt;&lt;keyword&gt;pathology&lt;/keyword&gt;&lt;keyword&gt;Pedigree&lt;/keyword&gt;&lt;keyword&gt;Phenotype&lt;/keyword&gt;&lt;/keywords&gt;&lt;dates&gt;&lt;year&gt;2002&lt;/year&gt;&lt;pub-dates&gt;&lt;date&gt;2002&lt;/date&gt;&lt;/pub-dates&gt;&lt;/dates&gt;&lt;label&gt;243&lt;/label&gt;&lt;urls&gt;&lt;related-urls&gt;&lt;url&gt;&lt;style face="underline" font="default" size="100%"&gt;http://www.ncbi.nlm.nih.gov/pubmed/12476321&lt;/style&gt;&lt;/url&gt;&lt;/related-urls&gt;&lt;/urls&gt;&lt;/record&gt;&lt;/Cite&gt;&lt;/EndNote&gt;</w:instrText>
      </w:r>
      <w:r w:rsidR="00243DAD" w:rsidRPr="00254F57">
        <w:rPr>
          <w:rFonts w:ascii="Times New Roman" w:hAnsi="Times New Roman" w:cs="Times New Roman"/>
          <w:color w:val="000000" w:themeColor="text1"/>
        </w:rPr>
        <w:fldChar w:fldCharType="separate"/>
      </w:r>
      <w:r w:rsidR="006C4978" w:rsidRPr="00254F57">
        <w:rPr>
          <w:rFonts w:ascii="Times New Roman" w:hAnsi="Times New Roman" w:cs="Times New Roman"/>
          <w:noProof/>
          <w:color w:val="000000" w:themeColor="text1"/>
        </w:rPr>
        <w:t>[6]</w:t>
      </w:r>
      <w:r w:rsidR="00243DAD" w:rsidRPr="00254F57">
        <w:rPr>
          <w:rFonts w:ascii="Times New Roman" w:hAnsi="Times New Roman" w:cs="Times New Roman"/>
          <w:color w:val="000000" w:themeColor="text1"/>
        </w:rPr>
        <w:fldChar w:fldCharType="end"/>
      </w:r>
      <w:r w:rsidRPr="00254F57">
        <w:rPr>
          <w:rFonts w:ascii="Times New Roman" w:hAnsi="Times New Roman" w:cs="Times New Roman"/>
          <w:color w:val="000000" w:themeColor="text1"/>
        </w:rPr>
        <w:t>. Further gene searches in family 1083 in the candidate region at 17q21 identified a nons</w:t>
      </w:r>
      <w:r w:rsidR="00243DAD" w:rsidRPr="00254F57">
        <w:rPr>
          <w:rFonts w:ascii="Times New Roman" w:hAnsi="Times New Roman" w:cs="Times New Roman"/>
          <w:color w:val="000000" w:themeColor="text1"/>
        </w:rPr>
        <w:t xml:space="preserve">ense mutation in the </w:t>
      </w:r>
      <w:r w:rsidR="00243DAD" w:rsidRPr="00254F57">
        <w:rPr>
          <w:rFonts w:ascii="Times New Roman" w:hAnsi="Times New Roman" w:cs="Times New Roman"/>
          <w:i/>
          <w:color w:val="000000" w:themeColor="text1"/>
        </w:rPr>
        <w:t>PGRN</w:t>
      </w:r>
      <w:r w:rsidR="00243DAD" w:rsidRPr="00254F57">
        <w:rPr>
          <w:rFonts w:ascii="Times New Roman" w:hAnsi="Times New Roman" w:cs="Times New Roman"/>
          <w:color w:val="000000" w:themeColor="text1"/>
        </w:rPr>
        <w:t xml:space="preserve"> gene </w:t>
      </w:r>
      <w:r w:rsidR="00243DAD" w:rsidRPr="00254F57">
        <w:rPr>
          <w:rFonts w:ascii="Times New Roman" w:hAnsi="Times New Roman" w:cs="Times New Roman"/>
          <w:color w:val="000000" w:themeColor="text1"/>
        </w:rPr>
        <w:fldChar w:fldCharType="begin">
          <w:fldData xml:space="preserve">PEVuZE5vdGU+PENpdGU+PEF1dGhvcj5DcnV0czwvQXV0aG9yPjxZZWFyPjIwMDY8L1llYXI+PFJl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</w:fldData>
        </w:fldChar>
      </w:r>
      <w:r w:rsidR="006C4978" w:rsidRPr="00254F57">
        <w:rPr>
          <w:rFonts w:ascii="Times New Roman" w:hAnsi="Times New Roman" w:cs="Times New Roman"/>
          <w:color w:val="000000" w:themeColor="text1"/>
        </w:rPr>
        <w:instrText xml:space="preserve"> ADDIN EN.CITE </w:instrText>
      </w:r>
      <w:r w:rsidR="006C4978" w:rsidRPr="00254F57">
        <w:rPr>
          <w:rFonts w:ascii="Times New Roman" w:hAnsi="Times New Roman" w:cs="Times New Roman"/>
          <w:color w:val="000000" w:themeColor="text1"/>
        </w:rPr>
        <w:fldChar w:fldCharType="begin">
          <w:fldData xml:space="preserve">PEVuZE5vdGU+PENpdGU+PEF1dGhvcj5DcnV0czwvQXV0aG9yPjxZZWFyPjIwMDY8L1llYXI+PFJl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</w:fldData>
        </w:fldChar>
      </w:r>
      <w:r w:rsidR="006C4978" w:rsidRPr="00254F57">
        <w:rPr>
          <w:rFonts w:ascii="Times New Roman" w:hAnsi="Times New Roman" w:cs="Times New Roman"/>
          <w:color w:val="000000" w:themeColor="text1"/>
        </w:rPr>
        <w:instrText xml:space="preserve"> ADDIN EN.CITE.DATA </w:instrText>
      </w:r>
      <w:r w:rsidR="006C4978" w:rsidRPr="00254F57">
        <w:rPr>
          <w:rFonts w:ascii="Times New Roman" w:hAnsi="Times New Roman" w:cs="Times New Roman"/>
          <w:color w:val="000000" w:themeColor="text1"/>
        </w:rPr>
      </w:r>
      <w:r w:rsidR="006C4978" w:rsidRPr="00254F57">
        <w:rPr>
          <w:rFonts w:ascii="Times New Roman" w:hAnsi="Times New Roman" w:cs="Times New Roman"/>
          <w:color w:val="000000" w:themeColor="text1"/>
        </w:rPr>
        <w:fldChar w:fldCharType="end"/>
      </w:r>
      <w:r w:rsidR="00243DAD" w:rsidRPr="00254F57">
        <w:rPr>
          <w:rFonts w:ascii="Times New Roman" w:hAnsi="Times New Roman" w:cs="Times New Roman"/>
          <w:color w:val="000000" w:themeColor="text1"/>
        </w:rPr>
      </w:r>
      <w:r w:rsidR="00243DAD" w:rsidRPr="00254F57">
        <w:rPr>
          <w:rFonts w:ascii="Times New Roman" w:hAnsi="Times New Roman" w:cs="Times New Roman"/>
          <w:color w:val="000000" w:themeColor="text1"/>
        </w:rPr>
        <w:fldChar w:fldCharType="separate"/>
      </w:r>
      <w:r w:rsidR="006C4978" w:rsidRPr="00254F57">
        <w:rPr>
          <w:rFonts w:ascii="Times New Roman" w:hAnsi="Times New Roman" w:cs="Times New Roman"/>
          <w:noProof/>
          <w:color w:val="000000" w:themeColor="text1"/>
        </w:rPr>
        <w:t>[3]</w:t>
      </w:r>
      <w:r w:rsidR="00243DAD" w:rsidRPr="00254F57">
        <w:rPr>
          <w:rFonts w:ascii="Times New Roman" w:hAnsi="Times New Roman" w:cs="Times New Roman"/>
          <w:color w:val="000000" w:themeColor="text1"/>
        </w:rPr>
        <w:fldChar w:fldCharType="end"/>
      </w:r>
      <w:r w:rsidR="00243DAD" w:rsidRPr="00254F57">
        <w:rPr>
          <w:rFonts w:ascii="Times New Roman" w:hAnsi="Times New Roman" w:cs="Times New Roman"/>
          <w:color w:val="000000" w:themeColor="text1"/>
        </w:rPr>
        <w:t>.</w:t>
      </w:r>
    </w:p>
    <w:p w:rsidR="00B36C6C" w:rsidRPr="00254F57" w:rsidRDefault="00B36C6C">
      <w:pPr>
        <w:rPr>
          <w:rFonts w:ascii="Times New Roman" w:hAnsi="Times New Roman" w:cs="Times New Roman"/>
          <w:color w:val="000000" w:themeColor="text1"/>
        </w:rPr>
      </w:pPr>
    </w:p>
    <w:p w:rsidR="002C59E5" w:rsidRPr="00254F57" w:rsidRDefault="002C59E5" w:rsidP="00B36C6C">
      <w:pPr>
        <w:shd w:val="clear" w:color="auto" w:fill="FFFFFF"/>
        <w:spacing w:after="0" w:line="276" w:lineRule="auto"/>
        <w:rPr>
          <w:rFonts w:ascii="Times New Roman" w:hAnsi="Times New Roman" w:cs="Times New Roman"/>
          <w:color w:val="000000" w:themeColor="text1"/>
        </w:rPr>
      </w:pPr>
    </w:p>
    <w:p w:rsidR="000C67FC" w:rsidRPr="00254F57" w:rsidRDefault="000C67FC" w:rsidP="00B36C6C">
      <w:pPr>
        <w:shd w:val="clear" w:color="auto" w:fill="FFFFFF"/>
        <w:spacing w:after="0" w:line="276" w:lineRule="auto"/>
        <w:rPr>
          <w:rFonts w:ascii="Times New Roman" w:hAnsi="Times New Roman" w:cs="Times New Roman"/>
          <w:color w:val="000000" w:themeColor="text1"/>
        </w:rPr>
      </w:pPr>
    </w:p>
    <w:tbl>
      <w:tblPr>
        <w:tblStyle w:val="PlainTable2"/>
        <w:tblW w:w="0" w:type="auto"/>
        <w:jc w:val="center"/>
        <w:tblLook w:val="04A0" w:firstRow="1" w:lastRow="0" w:firstColumn="1" w:lastColumn="0" w:noHBand="0" w:noVBand="1"/>
      </w:tblPr>
      <w:tblGrid>
        <w:gridCol w:w="1555"/>
        <w:gridCol w:w="3118"/>
        <w:gridCol w:w="1701"/>
        <w:gridCol w:w="1848"/>
      </w:tblGrid>
      <w:tr w:rsidR="006654F1" w:rsidRPr="00254F57" w:rsidTr="00FA7615">
        <w:trPr>
          <w:cnfStyle w:val="100000000000" w:firstRow="1" w:lastRow="0" w:firstColumn="0" w:lastColumn="0" w:oddVBand="0" w:evenVBand="0" w:oddHBand="0"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12" w:space="0" w:color="auto"/>
              <w:bottom w:val="single" w:sz="12" w:space="0" w:color="auto"/>
            </w:tcBorders>
          </w:tcPr>
          <w:p w:rsidR="006654F1" w:rsidRPr="00254F57" w:rsidRDefault="006654F1" w:rsidP="00B36C6C">
            <w:pPr>
              <w:spacing w:after="288" w:line="276" w:lineRule="auto"/>
              <w:jc w:val="center"/>
              <w:rPr>
                <w:rFonts w:ascii="Times New Roman" w:eastAsia="Calibri" w:hAnsi="Times New Roman" w:cs="Times New Roman"/>
                <w:b w:val="0"/>
              </w:rPr>
            </w:pPr>
            <w:r w:rsidRPr="00254F57">
              <w:rPr>
                <w:rFonts w:ascii="Times New Roman" w:eastAsia="Calibri" w:hAnsi="Times New Roman" w:cs="Times New Roman"/>
                <w:b w:val="0"/>
              </w:rPr>
              <w:t>Chromosome</w:t>
            </w:r>
          </w:p>
        </w:tc>
        <w:tc>
          <w:tcPr>
            <w:tcW w:w="3118" w:type="dxa"/>
            <w:tcBorders>
              <w:top w:val="single" w:sz="12" w:space="0" w:color="auto"/>
              <w:bottom w:val="single" w:sz="12" w:space="0" w:color="auto"/>
            </w:tcBorders>
          </w:tcPr>
          <w:p w:rsidR="006654F1" w:rsidRPr="00254F57" w:rsidRDefault="006654F1" w:rsidP="00B36C6C">
            <w:pPr>
              <w:spacing w:after="288"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rPr>
            </w:pPr>
            <w:r w:rsidRPr="00254F57">
              <w:rPr>
                <w:rFonts w:ascii="Times New Roman" w:eastAsia="Calibri" w:hAnsi="Times New Roman" w:cs="Times New Roman"/>
                <w:b w:val="0"/>
              </w:rPr>
              <w:t>Reference genome hg18 (g.)</w:t>
            </w:r>
          </w:p>
        </w:tc>
        <w:tc>
          <w:tcPr>
            <w:tcW w:w="1701" w:type="dxa"/>
            <w:tcBorders>
              <w:top w:val="single" w:sz="12" w:space="0" w:color="auto"/>
              <w:bottom w:val="single" w:sz="12" w:space="0" w:color="auto"/>
            </w:tcBorders>
          </w:tcPr>
          <w:p w:rsidR="006654F1" w:rsidRPr="00254F57" w:rsidRDefault="006654F1" w:rsidP="00B36C6C">
            <w:pPr>
              <w:spacing w:after="288"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rPr>
            </w:pPr>
            <w:r w:rsidRPr="00254F57">
              <w:rPr>
                <w:rFonts w:ascii="Times New Roman" w:eastAsia="Calibri" w:hAnsi="Times New Roman" w:cs="Times New Roman"/>
                <w:b w:val="0"/>
              </w:rPr>
              <w:t>Gene Symbol</w:t>
            </w:r>
          </w:p>
        </w:tc>
        <w:tc>
          <w:tcPr>
            <w:tcW w:w="1848" w:type="dxa"/>
            <w:tcBorders>
              <w:top w:val="single" w:sz="12" w:space="0" w:color="auto"/>
              <w:bottom w:val="single" w:sz="12" w:space="0" w:color="auto"/>
            </w:tcBorders>
          </w:tcPr>
          <w:p w:rsidR="006654F1" w:rsidRPr="00254F57" w:rsidRDefault="006654F1" w:rsidP="00B36C6C">
            <w:pPr>
              <w:spacing w:after="288"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rPr>
            </w:pPr>
            <w:r w:rsidRPr="00254F57">
              <w:rPr>
                <w:rFonts w:ascii="Times New Roman" w:eastAsia="Calibri" w:hAnsi="Times New Roman" w:cs="Times New Roman"/>
                <w:b w:val="0"/>
              </w:rPr>
              <w:t>Protein Change</w:t>
            </w:r>
          </w:p>
        </w:tc>
      </w:tr>
      <w:tr w:rsidR="006654F1" w:rsidRPr="00254F57" w:rsidTr="00FA7615">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12" w:space="0" w:color="auto"/>
            </w:tcBorders>
          </w:tcPr>
          <w:p w:rsidR="006654F1" w:rsidRPr="00254F57" w:rsidRDefault="006654F1" w:rsidP="00B36C6C">
            <w:pPr>
              <w:spacing w:after="288" w:line="276" w:lineRule="auto"/>
              <w:rPr>
                <w:rFonts w:ascii="Times New Roman" w:eastAsia="Calibri" w:hAnsi="Times New Roman" w:cs="Times New Roman"/>
                <w:b w:val="0"/>
              </w:rPr>
            </w:pPr>
            <w:r w:rsidRPr="00254F57">
              <w:rPr>
                <w:rFonts w:ascii="Times New Roman" w:eastAsia="Calibri" w:hAnsi="Times New Roman" w:cs="Times New Roman"/>
                <w:b w:val="0"/>
              </w:rPr>
              <w:t>1</w:t>
            </w:r>
          </w:p>
        </w:tc>
        <w:tc>
          <w:tcPr>
            <w:tcW w:w="3118" w:type="dxa"/>
            <w:tcBorders>
              <w:top w:val="single" w:sz="12" w:space="0" w:color="auto"/>
            </w:tcBorders>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11777059A&gt;C</w:t>
            </w:r>
          </w:p>
        </w:tc>
        <w:tc>
          <w:tcPr>
            <w:tcW w:w="1701" w:type="dxa"/>
            <w:tcBorders>
              <w:top w:val="single" w:sz="12" w:space="0" w:color="auto"/>
            </w:tcBorders>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i/>
                <w:iCs/>
                <w:color w:val="000000"/>
              </w:rPr>
              <w:t>MTHFR</w:t>
            </w:r>
          </w:p>
        </w:tc>
        <w:tc>
          <w:tcPr>
            <w:tcW w:w="1848" w:type="dxa"/>
            <w:tcBorders>
              <w:top w:val="single" w:sz="12" w:space="0" w:color="auto"/>
            </w:tcBorders>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p.S430R</w:t>
            </w:r>
          </w:p>
        </w:tc>
      </w:tr>
      <w:tr w:rsidR="006654F1" w:rsidRPr="00254F57" w:rsidTr="00FA7615">
        <w:trPr>
          <w:jc w:val="center"/>
        </w:trPr>
        <w:tc>
          <w:tcPr>
            <w:cnfStyle w:val="001000000000" w:firstRow="0" w:lastRow="0" w:firstColumn="1" w:lastColumn="0" w:oddVBand="0" w:evenVBand="0" w:oddHBand="0" w:evenHBand="0" w:firstRowFirstColumn="0" w:firstRowLastColumn="0" w:lastRowFirstColumn="0" w:lastRowLastColumn="0"/>
            <w:tcW w:w="1555" w:type="dxa"/>
          </w:tcPr>
          <w:p w:rsidR="006654F1" w:rsidRPr="00254F57" w:rsidRDefault="006654F1" w:rsidP="00B36C6C">
            <w:pPr>
              <w:spacing w:after="288" w:line="276" w:lineRule="auto"/>
              <w:rPr>
                <w:rFonts w:ascii="Times New Roman" w:eastAsia="Calibri" w:hAnsi="Times New Roman" w:cs="Times New Roman"/>
                <w:b w:val="0"/>
              </w:rPr>
            </w:pPr>
            <w:r w:rsidRPr="00254F57">
              <w:rPr>
                <w:rFonts w:ascii="Times New Roman" w:eastAsia="Calibri" w:hAnsi="Times New Roman" w:cs="Times New Roman"/>
                <w:b w:val="0"/>
              </w:rPr>
              <w:t>1</w:t>
            </w:r>
          </w:p>
        </w:tc>
        <w:tc>
          <w:tcPr>
            <w:tcW w:w="3118" w:type="dxa"/>
          </w:tcPr>
          <w:p w:rsidR="006654F1" w:rsidRPr="00254F57" w:rsidRDefault="006654F1" w:rsidP="00B36C6C">
            <w:pPr>
              <w:spacing w:after="288"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11822838C&gt;T</w:t>
            </w:r>
          </w:p>
        </w:tc>
        <w:tc>
          <w:tcPr>
            <w:tcW w:w="1701" w:type="dxa"/>
          </w:tcPr>
          <w:p w:rsidR="006654F1" w:rsidRPr="00254F57" w:rsidRDefault="006654F1" w:rsidP="00B36C6C">
            <w:pPr>
              <w:spacing w:after="288"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i/>
                <w:iCs/>
                <w:color w:val="000000"/>
              </w:rPr>
              <w:t>CLCN6</w:t>
            </w:r>
          </w:p>
        </w:tc>
        <w:tc>
          <w:tcPr>
            <w:tcW w:w="1848" w:type="dxa"/>
          </w:tcPr>
          <w:p w:rsidR="006654F1" w:rsidRPr="00254F57" w:rsidRDefault="006654F1" w:rsidP="00B36C6C">
            <w:pPr>
              <w:spacing w:after="288"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p.R861W</w:t>
            </w:r>
          </w:p>
        </w:tc>
      </w:tr>
      <w:tr w:rsidR="006654F1" w:rsidRPr="00254F57" w:rsidTr="00FA76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tcPr>
          <w:p w:rsidR="006654F1" w:rsidRPr="00254F57" w:rsidRDefault="006654F1" w:rsidP="00B36C6C">
            <w:pPr>
              <w:spacing w:after="288" w:line="276" w:lineRule="auto"/>
              <w:rPr>
                <w:rFonts w:ascii="Times New Roman" w:eastAsia="Calibri" w:hAnsi="Times New Roman" w:cs="Times New Roman"/>
                <w:b w:val="0"/>
              </w:rPr>
            </w:pPr>
            <w:r w:rsidRPr="00254F57">
              <w:rPr>
                <w:rFonts w:ascii="Times New Roman" w:eastAsia="Calibri" w:hAnsi="Times New Roman" w:cs="Times New Roman"/>
                <w:b w:val="0"/>
              </w:rPr>
              <w:t>1</w:t>
            </w:r>
          </w:p>
        </w:tc>
        <w:tc>
          <w:tcPr>
            <w:tcW w:w="3118" w:type="dxa"/>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37969757C&gt;T</w:t>
            </w:r>
          </w:p>
        </w:tc>
        <w:tc>
          <w:tcPr>
            <w:tcW w:w="1701" w:type="dxa"/>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i/>
                <w:iCs/>
                <w:color w:val="000000"/>
              </w:rPr>
              <w:t>EPHA10</w:t>
            </w:r>
          </w:p>
        </w:tc>
        <w:tc>
          <w:tcPr>
            <w:tcW w:w="1848" w:type="dxa"/>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p.V526I</w:t>
            </w:r>
          </w:p>
        </w:tc>
      </w:tr>
      <w:tr w:rsidR="006654F1" w:rsidRPr="00254F57" w:rsidTr="00FA7615">
        <w:trPr>
          <w:jc w:val="center"/>
        </w:trPr>
        <w:tc>
          <w:tcPr>
            <w:cnfStyle w:val="001000000000" w:firstRow="0" w:lastRow="0" w:firstColumn="1" w:lastColumn="0" w:oddVBand="0" w:evenVBand="0" w:oddHBand="0" w:evenHBand="0" w:firstRowFirstColumn="0" w:firstRowLastColumn="0" w:lastRowFirstColumn="0" w:lastRowLastColumn="0"/>
            <w:tcW w:w="1555" w:type="dxa"/>
          </w:tcPr>
          <w:p w:rsidR="006654F1" w:rsidRPr="00254F57" w:rsidRDefault="006654F1" w:rsidP="00B36C6C">
            <w:pPr>
              <w:spacing w:after="288" w:line="276" w:lineRule="auto"/>
              <w:rPr>
                <w:rFonts w:ascii="Times New Roman" w:eastAsia="Calibri" w:hAnsi="Times New Roman" w:cs="Times New Roman"/>
                <w:b w:val="0"/>
              </w:rPr>
            </w:pPr>
            <w:r w:rsidRPr="00254F57">
              <w:rPr>
                <w:rFonts w:ascii="Times New Roman" w:eastAsia="Calibri" w:hAnsi="Times New Roman" w:cs="Times New Roman"/>
                <w:b w:val="0"/>
              </w:rPr>
              <w:t>1</w:t>
            </w:r>
          </w:p>
        </w:tc>
        <w:tc>
          <w:tcPr>
            <w:tcW w:w="3118" w:type="dxa"/>
          </w:tcPr>
          <w:p w:rsidR="006654F1" w:rsidRPr="00254F57" w:rsidRDefault="006654F1" w:rsidP="00B36C6C">
            <w:pPr>
              <w:spacing w:after="288"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38256025T&gt;G</w:t>
            </w:r>
          </w:p>
        </w:tc>
        <w:tc>
          <w:tcPr>
            <w:tcW w:w="1701" w:type="dxa"/>
          </w:tcPr>
          <w:p w:rsidR="006654F1" w:rsidRPr="00254F57" w:rsidRDefault="006654F1" w:rsidP="00B36C6C">
            <w:pPr>
              <w:spacing w:after="288"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i/>
                <w:iCs/>
                <w:color w:val="000000"/>
              </w:rPr>
              <w:t>UTP11L</w:t>
            </w:r>
          </w:p>
        </w:tc>
        <w:tc>
          <w:tcPr>
            <w:tcW w:w="1848" w:type="dxa"/>
          </w:tcPr>
          <w:p w:rsidR="006654F1" w:rsidRPr="00254F57" w:rsidRDefault="006654F1" w:rsidP="00B36C6C">
            <w:pPr>
              <w:spacing w:after="288"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p.L75R</w:t>
            </w:r>
          </w:p>
        </w:tc>
      </w:tr>
      <w:tr w:rsidR="006654F1" w:rsidRPr="00254F57" w:rsidTr="00FA76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tcPr>
          <w:p w:rsidR="006654F1" w:rsidRPr="00254F57" w:rsidRDefault="006654F1" w:rsidP="00B36C6C">
            <w:pPr>
              <w:spacing w:after="288" w:line="276" w:lineRule="auto"/>
              <w:rPr>
                <w:rFonts w:ascii="Times New Roman" w:eastAsia="Calibri" w:hAnsi="Times New Roman" w:cs="Times New Roman"/>
                <w:b w:val="0"/>
              </w:rPr>
            </w:pPr>
            <w:r w:rsidRPr="00254F57">
              <w:rPr>
                <w:rFonts w:ascii="Times New Roman" w:eastAsia="Calibri" w:hAnsi="Times New Roman" w:cs="Times New Roman"/>
                <w:b w:val="0"/>
              </w:rPr>
              <w:t>1</w:t>
            </w:r>
          </w:p>
        </w:tc>
        <w:tc>
          <w:tcPr>
            <w:tcW w:w="3118" w:type="dxa"/>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246375612C&gt;A</w:t>
            </w:r>
          </w:p>
        </w:tc>
        <w:tc>
          <w:tcPr>
            <w:tcW w:w="1701" w:type="dxa"/>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i/>
                <w:iCs/>
                <w:color w:val="000000"/>
              </w:rPr>
              <w:t>OR2M5</w:t>
            </w:r>
          </w:p>
        </w:tc>
        <w:tc>
          <w:tcPr>
            <w:tcW w:w="1848" w:type="dxa"/>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p.D180E</w:t>
            </w:r>
          </w:p>
        </w:tc>
      </w:tr>
      <w:tr w:rsidR="006654F1" w:rsidRPr="00254F57" w:rsidTr="00FA7615">
        <w:trPr>
          <w:jc w:val="center"/>
        </w:trPr>
        <w:tc>
          <w:tcPr>
            <w:cnfStyle w:val="001000000000" w:firstRow="0" w:lastRow="0" w:firstColumn="1" w:lastColumn="0" w:oddVBand="0" w:evenVBand="0" w:oddHBand="0" w:evenHBand="0" w:firstRowFirstColumn="0" w:firstRowLastColumn="0" w:lastRowFirstColumn="0" w:lastRowLastColumn="0"/>
            <w:tcW w:w="1555" w:type="dxa"/>
          </w:tcPr>
          <w:p w:rsidR="006654F1" w:rsidRPr="00254F57" w:rsidRDefault="006654F1" w:rsidP="00B36C6C">
            <w:pPr>
              <w:spacing w:after="288" w:line="276" w:lineRule="auto"/>
              <w:rPr>
                <w:rFonts w:ascii="Times New Roman" w:eastAsia="Calibri" w:hAnsi="Times New Roman" w:cs="Times New Roman"/>
                <w:b w:val="0"/>
              </w:rPr>
            </w:pPr>
            <w:r w:rsidRPr="00254F57">
              <w:rPr>
                <w:rFonts w:ascii="Times New Roman" w:eastAsia="Calibri" w:hAnsi="Times New Roman" w:cs="Times New Roman"/>
                <w:b w:val="0"/>
              </w:rPr>
              <w:t>1</w:t>
            </w:r>
          </w:p>
        </w:tc>
        <w:tc>
          <w:tcPr>
            <w:tcW w:w="3118" w:type="dxa"/>
          </w:tcPr>
          <w:p w:rsidR="006654F1" w:rsidRPr="00254F57" w:rsidRDefault="006654F1" w:rsidP="00B36C6C">
            <w:pPr>
              <w:spacing w:after="288"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246579307G&gt;C</w:t>
            </w:r>
          </w:p>
        </w:tc>
        <w:tc>
          <w:tcPr>
            <w:tcW w:w="1701" w:type="dxa"/>
          </w:tcPr>
          <w:p w:rsidR="006654F1" w:rsidRPr="00254F57" w:rsidRDefault="006654F1" w:rsidP="00B36C6C">
            <w:pPr>
              <w:spacing w:after="288"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i/>
                <w:iCs/>
                <w:color w:val="000000"/>
              </w:rPr>
              <w:t>OR14C36</w:t>
            </w:r>
          </w:p>
        </w:tc>
        <w:tc>
          <w:tcPr>
            <w:tcW w:w="1848" w:type="dxa"/>
          </w:tcPr>
          <w:p w:rsidR="006654F1" w:rsidRPr="00254F57" w:rsidRDefault="006654F1" w:rsidP="00B36C6C">
            <w:pPr>
              <w:spacing w:after="288"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p.G203A</w:t>
            </w:r>
          </w:p>
        </w:tc>
      </w:tr>
      <w:tr w:rsidR="006654F1" w:rsidRPr="00254F57" w:rsidTr="00FA761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tcPr>
          <w:p w:rsidR="006654F1" w:rsidRPr="00254F57" w:rsidRDefault="006654F1" w:rsidP="00B36C6C">
            <w:pPr>
              <w:spacing w:after="288" w:line="276" w:lineRule="auto"/>
              <w:rPr>
                <w:rFonts w:ascii="Times New Roman" w:eastAsia="Calibri" w:hAnsi="Times New Roman" w:cs="Times New Roman"/>
                <w:b w:val="0"/>
              </w:rPr>
            </w:pPr>
            <w:r w:rsidRPr="00254F57">
              <w:rPr>
                <w:rFonts w:ascii="Times New Roman" w:eastAsia="Calibri" w:hAnsi="Times New Roman" w:cs="Times New Roman"/>
                <w:b w:val="0"/>
              </w:rPr>
              <w:t>4</w:t>
            </w:r>
          </w:p>
        </w:tc>
        <w:tc>
          <w:tcPr>
            <w:tcW w:w="3118" w:type="dxa"/>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35962410A&gt;C</w:t>
            </w:r>
          </w:p>
        </w:tc>
        <w:tc>
          <w:tcPr>
            <w:tcW w:w="1701" w:type="dxa"/>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i/>
                <w:iCs/>
                <w:color w:val="000000"/>
              </w:rPr>
              <w:t>DTHD1</w:t>
            </w:r>
          </w:p>
        </w:tc>
        <w:tc>
          <w:tcPr>
            <w:tcW w:w="1848" w:type="dxa"/>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p.E105A</w:t>
            </w:r>
          </w:p>
        </w:tc>
      </w:tr>
      <w:tr w:rsidR="006654F1" w:rsidRPr="00254F57" w:rsidTr="00FA7615">
        <w:trPr>
          <w:jc w:val="center"/>
        </w:trPr>
        <w:tc>
          <w:tcPr>
            <w:cnfStyle w:val="001000000000" w:firstRow="0" w:lastRow="0" w:firstColumn="1" w:lastColumn="0" w:oddVBand="0" w:evenVBand="0" w:oddHBand="0" w:evenHBand="0" w:firstRowFirstColumn="0" w:firstRowLastColumn="0" w:lastRowFirstColumn="0" w:lastRowLastColumn="0"/>
            <w:tcW w:w="1555" w:type="dxa"/>
          </w:tcPr>
          <w:p w:rsidR="006654F1" w:rsidRPr="00254F57" w:rsidRDefault="006654F1" w:rsidP="00B36C6C">
            <w:pPr>
              <w:spacing w:after="288" w:line="276" w:lineRule="auto"/>
              <w:rPr>
                <w:rFonts w:ascii="Times New Roman" w:eastAsia="Calibri" w:hAnsi="Times New Roman" w:cs="Times New Roman"/>
                <w:b w:val="0"/>
              </w:rPr>
            </w:pPr>
            <w:r w:rsidRPr="00254F57">
              <w:rPr>
                <w:rFonts w:ascii="Times New Roman" w:eastAsia="Calibri" w:hAnsi="Times New Roman" w:cs="Times New Roman"/>
                <w:b w:val="0"/>
              </w:rPr>
              <w:t>4</w:t>
            </w:r>
          </w:p>
        </w:tc>
        <w:tc>
          <w:tcPr>
            <w:tcW w:w="3118" w:type="dxa"/>
          </w:tcPr>
          <w:p w:rsidR="006654F1" w:rsidRPr="00254F57" w:rsidRDefault="006654F1" w:rsidP="00B36C6C">
            <w:pPr>
              <w:spacing w:after="288"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38451519C&gt;A</w:t>
            </w:r>
          </w:p>
        </w:tc>
        <w:tc>
          <w:tcPr>
            <w:tcW w:w="1701" w:type="dxa"/>
          </w:tcPr>
          <w:p w:rsidR="006654F1" w:rsidRPr="00254F57" w:rsidRDefault="006654F1" w:rsidP="00B36C6C">
            <w:pPr>
              <w:spacing w:after="288"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i/>
                <w:iCs/>
                <w:color w:val="000000"/>
              </w:rPr>
              <w:t>TLR10</w:t>
            </w:r>
          </w:p>
        </w:tc>
        <w:tc>
          <w:tcPr>
            <w:tcW w:w="1848" w:type="dxa"/>
          </w:tcPr>
          <w:p w:rsidR="006654F1" w:rsidRPr="00254F57" w:rsidRDefault="006654F1" w:rsidP="00B36C6C">
            <w:pPr>
              <w:spacing w:after="288"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p.M696I</w:t>
            </w:r>
          </w:p>
        </w:tc>
      </w:tr>
      <w:tr w:rsidR="006654F1" w:rsidRPr="00254F57" w:rsidTr="00FA7615">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1555" w:type="dxa"/>
            <w:tcBorders>
              <w:bottom w:val="single" w:sz="12" w:space="0" w:color="auto"/>
            </w:tcBorders>
          </w:tcPr>
          <w:p w:rsidR="006654F1" w:rsidRPr="00254F57" w:rsidRDefault="006654F1" w:rsidP="00B36C6C">
            <w:pPr>
              <w:spacing w:after="288" w:line="276" w:lineRule="auto"/>
              <w:rPr>
                <w:rFonts w:ascii="Times New Roman" w:eastAsia="Calibri" w:hAnsi="Times New Roman" w:cs="Times New Roman"/>
                <w:b w:val="0"/>
              </w:rPr>
            </w:pPr>
            <w:r w:rsidRPr="00254F57">
              <w:rPr>
                <w:rFonts w:ascii="Times New Roman" w:eastAsia="Calibri" w:hAnsi="Times New Roman" w:cs="Times New Roman"/>
                <w:b w:val="0"/>
              </w:rPr>
              <w:t>4</w:t>
            </w:r>
          </w:p>
        </w:tc>
        <w:tc>
          <w:tcPr>
            <w:tcW w:w="3118" w:type="dxa"/>
            <w:tcBorders>
              <w:bottom w:val="single" w:sz="12" w:space="0" w:color="auto"/>
            </w:tcBorders>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52640677G&gt;A</w:t>
            </w:r>
          </w:p>
        </w:tc>
        <w:tc>
          <w:tcPr>
            <w:tcW w:w="1701" w:type="dxa"/>
            <w:tcBorders>
              <w:bottom w:val="single" w:sz="12" w:space="0" w:color="auto"/>
            </w:tcBorders>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i/>
                <w:iCs/>
                <w:color w:val="000000"/>
              </w:rPr>
              <w:t>SPATA18</w:t>
            </w:r>
          </w:p>
        </w:tc>
        <w:tc>
          <w:tcPr>
            <w:tcW w:w="1848" w:type="dxa"/>
            <w:tcBorders>
              <w:bottom w:val="single" w:sz="12" w:space="0" w:color="auto"/>
            </w:tcBorders>
          </w:tcPr>
          <w:p w:rsidR="006654F1" w:rsidRPr="00254F57" w:rsidRDefault="006654F1" w:rsidP="00B36C6C">
            <w:pPr>
              <w:spacing w:after="288"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254F57">
              <w:rPr>
                <w:rFonts w:ascii="Times New Roman" w:hAnsi="Times New Roman" w:cs="Times New Roman"/>
                <w:color w:val="000000"/>
              </w:rPr>
              <w:t>p.R397Q</w:t>
            </w:r>
          </w:p>
        </w:tc>
      </w:tr>
    </w:tbl>
    <w:p w:rsidR="00F331E0" w:rsidRPr="00254F57" w:rsidRDefault="00F331E0" w:rsidP="00B36C6C">
      <w:pPr>
        <w:spacing w:line="276" w:lineRule="auto"/>
        <w:rPr>
          <w:rFonts w:ascii="Times New Roman" w:hAnsi="Times New Roman" w:cs="Times New Roman"/>
          <w:b/>
        </w:rPr>
      </w:pPr>
      <w:r w:rsidRPr="00254F57">
        <w:rPr>
          <w:rFonts w:ascii="Times New Roman" w:eastAsia="Calibri" w:hAnsi="Times New Roman" w:cs="Times New Roman"/>
          <w:b/>
        </w:rPr>
        <w:t>Table S1. Family 1270: Coding variants identified genome-wide by WGS with no co-segregation</w:t>
      </w:r>
      <w:r w:rsidRPr="00254F57">
        <w:rPr>
          <w:rFonts w:ascii="Times New Roman" w:hAnsi="Times New Roman" w:cs="Times New Roman"/>
          <w:b/>
        </w:rPr>
        <w:t xml:space="preserve"> </w:t>
      </w:r>
    </w:p>
    <w:p w:rsidR="008B017F" w:rsidRPr="00254F57" w:rsidRDefault="008B017F" w:rsidP="00B36C6C">
      <w:pPr>
        <w:spacing w:line="276" w:lineRule="auto"/>
        <w:rPr>
          <w:rFonts w:ascii="Times New Roman" w:hAnsi="Times New Roman" w:cs="Times New Roman"/>
          <w:b/>
        </w:rPr>
      </w:pPr>
    </w:p>
    <w:p w:rsidR="008B017F" w:rsidRPr="00254F57" w:rsidRDefault="008B017F" w:rsidP="00B36C6C">
      <w:pPr>
        <w:spacing w:line="276" w:lineRule="auto"/>
        <w:rPr>
          <w:rFonts w:ascii="Times New Roman" w:hAnsi="Times New Roman" w:cs="Times New Roman"/>
          <w:b/>
        </w:rPr>
      </w:pPr>
    </w:p>
    <w:p w:rsidR="008B017F" w:rsidRPr="00254F57" w:rsidRDefault="008B017F" w:rsidP="00B36C6C">
      <w:pPr>
        <w:spacing w:line="276" w:lineRule="auto"/>
        <w:rPr>
          <w:rFonts w:ascii="Times New Roman" w:hAnsi="Times New Roman" w:cs="Times New Roman"/>
          <w:b/>
        </w:rPr>
      </w:pPr>
    </w:p>
    <w:p w:rsidR="008B017F" w:rsidRPr="00254F57" w:rsidRDefault="008B017F" w:rsidP="00B36C6C">
      <w:pPr>
        <w:spacing w:line="276" w:lineRule="auto"/>
        <w:rPr>
          <w:rFonts w:ascii="Times New Roman" w:hAnsi="Times New Roman" w:cs="Times New Roman"/>
          <w:b/>
        </w:rPr>
      </w:pPr>
    </w:p>
    <w:p w:rsidR="008B017F" w:rsidRPr="00254F57" w:rsidRDefault="008B017F" w:rsidP="00B36C6C">
      <w:pPr>
        <w:spacing w:line="276" w:lineRule="auto"/>
        <w:rPr>
          <w:rFonts w:ascii="Times New Roman" w:hAnsi="Times New Roman" w:cs="Times New Roman"/>
          <w:b/>
        </w:rPr>
      </w:pPr>
    </w:p>
    <w:p w:rsidR="008B017F" w:rsidRPr="00254F57" w:rsidRDefault="008B017F" w:rsidP="00B36C6C">
      <w:pPr>
        <w:spacing w:line="276" w:lineRule="auto"/>
        <w:rPr>
          <w:rFonts w:ascii="Times New Roman" w:hAnsi="Times New Roman" w:cs="Times New Roman"/>
          <w:b/>
        </w:rPr>
      </w:pPr>
    </w:p>
    <w:p w:rsidR="008B017F" w:rsidRPr="00254F57" w:rsidRDefault="008B017F" w:rsidP="00B36C6C">
      <w:pPr>
        <w:spacing w:line="276" w:lineRule="auto"/>
        <w:rPr>
          <w:rFonts w:ascii="Times New Roman" w:hAnsi="Times New Roman" w:cs="Times New Roman"/>
          <w:b/>
        </w:rPr>
      </w:pPr>
    </w:p>
    <w:p w:rsidR="006654F1" w:rsidRPr="00254F57" w:rsidRDefault="006654F1" w:rsidP="00B36C6C">
      <w:pPr>
        <w:spacing w:line="276" w:lineRule="auto"/>
        <w:rPr>
          <w:rFonts w:ascii="Times New Roman" w:hAnsi="Times New Roman" w:cs="Times New Roman"/>
          <w:b/>
        </w:rPr>
      </w:pPr>
      <w:r w:rsidRPr="00254F57">
        <w:rPr>
          <w:rFonts w:ascii="Times New Roman" w:hAnsi="Times New Roman" w:cs="Times New Roman"/>
          <w:b/>
        </w:rPr>
        <w:lastRenderedPageBreak/>
        <w:t>Fig. S</w:t>
      </w:r>
      <w:r w:rsidR="002C59E5" w:rsidRPr="00254F57">
        <w:rPr>
          <w:rFonts w:ascii="Times New Roman" w:hAnsi="Times New Roman" w:cs="Times New Roman"/>
          <w:b/>
        </w:rPr>
        <w:t>2</w:t>
      </w:r>
      <w:r w:rsidR="00AC2541" w:rsidRPr="00254F57">
        <w:rPr>
          <w:rFonts w:ascii="Times New Roman" w:hAnsi="Times New Roman" w:cs="Times New Roman"/>
          <w:b/>
        </w:rPr>
        <w:t>: Inversion detection in paired end short read sequencing in family 1270</w:t>
      </w:r>
    </w:p>
    <w:p w:rsidR="003F3C9B" w:rsidRPr="00254F57" w:rsidRDefault="00AC2541" w:rsidP="00B36C6C">
      <w:pPr>
        <w:spacing w:line="276" w:lineRule="auto"/>
        <w:jc w:val="center"/>
        <w:rPr>
          <w:rFonts w:ascii="Times New Roman" w:hAnsi="Times New Roman" w:cs="Times New Roman"/>
        </w:rPr>
      </w:pPr>
      <w:r w:rsidRPr="00254F57">
        <w:rPr>
          <w:rFonts w:ascii="Times New Roman" w:hAnsi="Times New Roman" w:cs="Times New Roman"/>
          <w:noProof/>
        </w:rPr>
        <w:drawing>
          <wp:inline distT="0" distB="0" distL="0" distR="0" wp14:anchorId="446E062D" wp14:editId="4BEFB2DB">
            <wp:extent cx="4369317" cy="41590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69317" cy="4159004"/>
                    </a:xfrm>
                    <a:prstGeom prst="rect">
                      <a:avLst/>
                    </a:prstGeom>
                  </pic:spPr>
                </pic:pic>
              </a:graphicData>
            </a:graphic>
          </wp:inline>
        </w:drawing>
      </w:r>
    </w:p>
    <w:p w:rsidR="00AC2541" w:rsidRPr="00254F57" w:rsidRDefault="00AC2541" w:rsidP="00B36C6C">
      <w:pPr>
        <w:shd w:val="clear" w:color="auto" w:fill="FFFFFF"/>
        <w:spacing w:after="288" w:line="276" w:lineRule="auto"/>
        <w:rPr>
          <w:rFonts w:ascii="Times New Roman" w:eastAsia="Calibri" w:hAnsi="Times New Roman" w:cs="Times New Roman"/>
        </w:rPr>
      </w:pPr>
      <w:r w:rsidRPr="00254F57">
        <w:rPr>
          <w:rFonts w:ascii="Times New Roman" w:eastAsia="Calibri" w:hAnsi="Times New Roman" w:cs="Times New Roman"/>
          <w:b/>
        </w:rPr>
        <w:t>Fig. S2 legend:</w:t>
      </w:r>
      <w:r w:rsidRPr="00254F57">
        <w:rPr>
          <w:rFonts w:ascii="Times New Roman" w:eastAsia="Calibri" w:hAnsi="Times New Roman" w:cs="Times New Roman"/>
        </w:rPr>
        <w:t xml:space="preserve"> Read pair distribution obtained in WGS of 4</w:t>
      </w:r>
      <w:r w:rsidRPr="00254F57">
        <w:rPr>
          <w:rFonts w:ascii="Times New Roman" w:hAnsi="Times New Roman" w:cs="Times New Roman"/>
          <w:color w:val="000000"/>
        </w:rPr>
        <w:t xml:space="preserve"> </w:t>
      </w:r>
      <w:r w:rsidRPr="00254F57">
        <w:rPr>
          <w:rFonts w:ascii="Times New Roman" w:eastAsia="Calibri" w:hAnsi="Times New Roman" w:cs="Times New Roman"/>
        </w:rPr>
        <w:t>patients (III-12; green, III-38, blue; III-41, red and III-48, orange) of family 1270 (</w:t>
      </w:r>
      <w:r w:rsidRPr="00254F57">
        <w:rPr>
          <w:rFonts w:ascii="Times New Roman" w:eastAsia="Calibri" w:hAnsi="Times New Roman" w:cs="Times New Roman"/>
          <w:i/>
        </w:rPr>
        <w:t>in silico</w:t>
      </w:r>
      <w:r w:rsidRPr="00254F57">
        <w:rPr>
          <w:rFonts w:ascii="Times New Roman" w:eastAsia="Calibri" w:hAnsi="Times New Roman" w:cs="Times New Roman"/>
        </w:rPr>
        <w:t xml:space="preserve">). Each cross represents a mate-pair. The X-axis reports the genomic position on chromosome 7 of the first read of the mate-pair while the Y-axis represents the distance to the mapping position of the second read. In the top of the graph the mate pairs are indicative of a </w:t>
      </w:r>
      <w:r w:rsidRPr="00254F57">
        <w:rPr>
          <w:rFonts w:ascii="Times New Roman" w:eastAsia="Calibri" w:hAnsi="Times New Roman" w:cs="Times New Roman"/>
          <w:i/>
        </w:rPr>
        <w:t>ca.</w:t>
      </w:r>
      <w:r w:rsidRPr="00254F57">
        <w:rPr>
          <w:rFonts w:ascii="Times New Roman" w:eastAsia="Calibri" w:hAnsi="Times New Roman" w:cs="Times New Roman"/>
        </w:rPr>
        <w:t xml:space="preserve"> 4 Mb inversion.</w:t>
      </w:r>
    </w:p>
    <w:p w:rsidR="00AC2541" w:rsidRPr="00254F57" w:rsidRDefault="00AC2541" w:rsidP="00B36C6C">
      <w:pPr>
        <w:shd w:val="clear" w:color="auto" w:fill="FFFFFF"/>
        <w:spacing w:after="288" w:line="276" w:lineRule="auto"/>
        <w:rPr>
          <w:rFonts w:ascii="Times New Roman" w:eastAsia="Calibri" w:hAnsi="Times New Roman" w:cs="Times New Roman"/>
        </w:rPr>
      </w:pPr>
    </w:p>
    <w:p w:rsidR="00AC2541" w:rsidRPr="00254F57" w:rsidRDefault="00AC2541" w:rsidP="00B36C6C">
      <w:pPr>
        <w:shd w:val="clear" w:color="auto" w:fill="FFFFFF"/>
        <w:spacing w:after="288" w:line="276" w:lineRule="auto"/>
        <w:rPr>
          <w:rFonts w:ascii="Times New Roman" w:eastAsia="Calibri" w:hAnsi="Times New Roman" w:cs="Times New Roman"/>
        </w:rPr>
      </w:pPr>
    </w:p>
    <w:p w:rsidR="00AC2541" w:rsidRPr="00254F57" w:rsidRDefault="00AC2541" w:rsidP="00B36C6C">
      <w:pPr>
        <w:shd w:val="clear" w:color="auto" w:fill="FFFFFF"/>
        <w:spacing w:after="288" w:line="276" w:lineRule="auto"/>
        <w:rPr>
          <w:rFonts w:ascii="Times New Roman" w:eastAsia="Calibri" w:hAnsi="Times New Roman" w:cs="Times New Roman"/>
        </w:rPr>
      </w:pPr>
    </w:p>
    <w:p w:rsidR="00AC2541" w:rsidRPr="00254F57" w:rsidRDefault="00AC2541" w:rsidP="00B36C6C">
      <w:pPr>
        <w:shd w:val="clear" w:color="auto" w:fill="FFFFFF"/>
        <w:spacing w:after="288" w:line="276" w:lineRule="auto"/>
        <w:rPr>
          <w:rFonts w:ascii="Times New Roman" w:eastAsia="Calibri" w:hAnsi="Times New Roman" w:cs="Times New Roman"/>
        </w:rPr>
      </w:pPr>
    </w:p>
    <w:p w:rsidR="00AC2541" w:rsidRPr="00254F57" w:rsidRDefault="00AC2541" w:rsidP="00B36C6C">
      <w:pPr>
        <w:shd w:val="clear" w:color="auto" w:fill="FFFFFF"/>
        <w:spacing w:after="288" w:line="276" w:lineRule="auto"/>
        <w:rPr>
          <w:rFonts w:ascii="Times New Roman" w:eastAsia="Calibri" w:hAnsi="Times New Roman" w:cs="Times New Roman"/>
        </w:rPr>
      </w:pPr>
    </w:p>
    <w:p w:rsidR="00AC2541" w:rsidRPr="00254F57" w:rsidRDefault="00AC2541" w:rsidP="00B36C6C">
      <w:pPr>
        <w:spacing w:line="276" w:lineRule="auto"/>
        <w:jc w:val="center"/>
        <w:rPr>
          <w:rFonts w:ascii="Times New Roman" w:hAnsi="Times New Roman" w:cs="Times New Roman"/>
        </w:rPr>
      </w:pPr>
      <w:r w:rsidRPr="00254F57">
        <w:rPr>
          <w:rFonts w:ascii="Times New Roman" w:hAnsi="Times New Roman" w:cs="Times New Roman"/>
          <w:noProof/>
        </w:rPr>
        <w:lastRenderedPageBreak/>
        <w:drawing>
          <wp:inline distT="0" distB="0" distL="0" distR="0" wp14:anchorId="104CB309" wp14:editId="697D13BE">
            <wp:extent cx="5732145" cy="6152302"/>
            <wp:effectExtent l="0" t="0" r="190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6152302"/>
                    </a:xfrm>
                    <a:prstGeom prst="rect">
                      <a:avLst/>
                    </a:prstGeom>
                    <a:noFill/>
                    <a:ln>
                      <a:noFill/>
                    </a:ln>
                  </pic:spPr>
                </pic:pic>
              </a:graphicData>
            </a:graphic>
          </wp:inline>
        </w:drawing>
      </w:r>
    </w:p>
    <w:p w:rsidR="00AC2541" w:rsidRPr="00254F57" w:rsidRDefault="00AC2541" w:rsidP="00B36C6C">
      <w:pPr>
        <w:spacing w:after="0" w:line="276" w:lineRule="auto"/>
        <w:rPr>
          <w:rFonts w:ascii="Times New Roman" w:eastAsia="Calibri" w:hAnsi="Times New Roman" w:cs="Times New Roman"/>
        </w:rPr>
      </w:pPr>
      <w:r w:rsidRPr="00254F57">
        <w:rPr>
          <w:rFonts w:ascii="Times New Roman" w:hAnsi="Times New Roman" w:cs="Times New Roman"/>
          <w:b/>
        </w:rPr>
        <w:t>Table S2</w:t>
      </w:r>
      <w:r w:rsidRPr="00254F57">
        <w:rPr>
          <w:rFonts w:ascii="Times New Roman" w:eastAsia="Calibri" w:hAnsi="Times New Roman" w:cs="Times New Roman"/>
        </w:rPr>
        <w:t xml:space="preserve">: </w:t>
      </w:r>
      <w:r w:rsidRPr="00254F57">
        <w:rPr>
          <w:rFonts w:ascii="Times New Roman" w:eastAsia="Calibri" w:hAnsi="Times New Roman" w:cs="Times New Roman"/>
          <w:b/>
        </w:rPr>
        <w:t>Rare variants (MAF&lt;1%) identified in both patients and controls and in controls only.</w:t>
      </w:r>
      <w:r w:rsidRPr="00254F57">
        <w:rPr>
          <w:rFonts w:ascii="Times New Roman" w:eastAsia="Calibri" w:hAnsi="Times New Roman" w:cs="Times New Roman"/>
        </w:rPr>
        <w:t xml:space="preserve"> Abbreviations: AAO: age at onset, AAI: age at inclusion, AD: Alzheimer disease, FTD: frontotemporal dementia, PPA: primary progressive aphasia. Individual DR698.2 marked with an asterisk (*), is the monogenic twin sibling of DR698 and was not included in the statistical analysis. Patient DR1163 marke</w:t>
      </w:r>
      <w:r w:rsidR="00EC169F" w:rsidRPr="00254F57">
        <w:rPr>
          <w:rFonts w:ascii="Times New Roman" w:eastAsia="Calibri" w:hAnsi="Times New Roman" w:cs="Times New Roman"/>
        </w:rPr>
        <w:t>d</w:t>
      </w:r>
      <w:r w:rsidRPr="00254F57">
        <w:rPr>
          <w:rFonts w:ascii="Times New Roman" w:eastAsia="Calibri" w:hAnsi="Times New Roman" w:cs="Times New Roman"/>
        </w:rPr>
        <w:t xml:space="preserve"> with an ash (#) has a definite AD pathology. The protein domains are reported, IC= intracellular, EC=extracellular.</w:t>
      </w:r>
    </w:p>
    <w:p w:rsidR="00AC2541" w:rsidRPr="00254F57" w:rsidRDefault="00AC2541" w:rsidP="00B36C6C">
      <w:pPr>
        <w:spacing w:line="276" w:lineRule="auto"/>
        <w:rPr>
          <w:rFonts w:ascii="Times New Roman" w:hAnsi="Times New Roman" w:cs="Times New Roman"/>
        </w:rPr>
      </w:pPr>
    </w:p>
    <w:p w:rsidR="00AC2541" w:rsidRDefault="00AC2541" w:rsidP="00B36C6C">
      <w:pPr>
        <w:spacing w:line="276" w:lineRule="auto"/>
        <w:rPr>
          <w:rFonts w:ascii="Times New Roman" w:hAnsi="Times New Roman" w:cs="Times New Roman"/>
        </w:rPr>
      </w:pPr>
    </w:p>
    <w:p w:rsidR="001A6A02" w:rsidRDefault="001A6A02" w:rsidP="00B36C6C">
      <w:pPr>
        <w:spacing w:line="276" w:lineRule="auto"/>
        <w:rPr>
          <w:rFonts w:ascii="Times New Roman" w:hAnsi="Times New Roman" w:cs="Times New Roman"/>
        </w:rPr>
      </w:pPr>
    </w:p>
    <w:p w:rsidR="001A6A02" w:rsidRDefault="001A6A02" w:rsidP="00B36C6C">
      <w:pPr>
        <w:spacing w:line="276" w:lineRule="auto"/>
        <w:rPr>
          <w:rFonts w:ascii="Times New Roman" w:hAnsi="Times New Roman" w:cs="Times New Roman"/>
        </w:rPr>
      </w:pPr>
    </w:p>
    <w:p w:rsidR="001A6A02" w:rsidRPr="00254F57" w:rsidRDefault="001A6A02" w:rsidP="00B36C6C">
      <w:pPr>
        <w:spacing w:line="276" w:lineRule="auto"/>
        <w:rPr>
          <w:rFonts w:ascii="Times New Roman" w:hAnsi="Times New Roman" w:cs="Times New Roman"/>
        </w:rPr>
        <w:sectPr w:rsidR="001A6A02" w:rsidRPr="00254F57" w:rsidSect="005816A2">
          <w:headerReference w:type="default" r:id="rId12"/>
          <w:footerReference w:type="default" r:id="rId13"/>
          <w:pgSz w:w="11907" w:h="16839" w:code="9"/>
          <w:pgMar w:top="1440" w:right="1440" w:bottom="1440" w:left="1440" w:header="720" w:footer="720" w:gutter="0"/>
          <w:cols w:space="720"/>
          <w:docGrid w:linePitch="360"/>
        </w:sectPr>
      </w:pPr>
    </w:p>
    <w:tbl>
      <w:tblPr>
        <w:tblpPr w:leftFromText="180" w:rightFromText="180" w:vertAnchor="page" w:horzAnchor="page" w:tblpX="538" w:tblpY="1336"/>
        <w:tblW w:w="14723" w:type="dxa"/>
        <w:tblLook w:val="04A0" w:firstRow="1" w:lastRow="0" w:firstColumn="1" w:lastColumn="0" w:noHBand="0" w:noVBand="1"/>
      </w:tblPr>
      <w:tblGrid>
        <w:gridCol w:w="1693"/>
        <w:gridCol w:w="2494"/>
        <w:gridCol w:w="2883"/>
        <w:gridCol w:w="1570"/>
        <w:gridCol w:w="1566"/>
        <w:gridCol w:w="1917"/>
        <w:gridCol w:w="1322"/>
        <w:gridCol w:w="1278"/>
      </w:tblGrid>
      <w:tr w:rsidR="00AC2541" w:rsidRPr="001A6A02" w:rsidTr="00995E79">
        <w:trPr>
          <w:trHeight w:val="708"/>
        </w:trPr>
        <w:tc>
          <w:tcPr>
            <w:tcW w:w="1693" w:type="dxa"/>
            <w:tcBorders>
              <w:top w:val="nil"/>
              <w:left w:val="nil"/>
              <w:bottom w:val="single" w:sz="8" w:space="0" w:color="000000"/>
              <w:right w:val="nil"/>
            </w:tcBorders>
            <w:shd w:val="clear" w:color="auto" w:fill="D9D9D9" w:themeFill="background1" w:themeFillShade="D9"/>
            <w:vAlign w:val="center"/>
            <w:hideMark/>
          </w:tcPr>
          <w:p w:rsidR="00AC2541" w:rsidRPr="001A6A02" w:rsidRDefault="00AC2541" w:rsidP="00B36C6C">
            <w:pPr>
              <w:spacing w:after="0" w:line="276" w:lineRule="auto"/>
              <w:rPr>
                <w:rFonts w:ascii="Times New Roman" w:hAnsi="Times New Roman" w:cs="Times New Roman"/>
                <w:b/>
                <w:bCs/>
                <w:color w:val="000000"/>
                <w:sz w:val="20"/>
              </w:rPr>
            </w:pPr>
            <w:r w:rsidRPr="001A6A02">
              <w:rPr>
                <w:rFonts w:ascii="Times New Roman" w:hAnsi="Times New Roman" w:cs="Times New Roman"/>
                <w:b/>
                <w:bCs/>
                <w:color w:val="000000"/>
                <w:sz w:val="20"/>
              </w:rPr>
              <w:lastRenderedPageBreak/>
              <w:t>Protein Domain</w:t>
            </w:r>
          </w:p>
        </w:tc>
        <w:tc>
          <w:tcPr>
            <w:tcW w:w="2494" w:type="dxa"/>
            <w:tcBorders>
              <w:top w:val="nil"/>
              <w:left w:val="nil"/>
              <w:bottom w:val="single" w:sz="8" w:space="0" w:color="000000"/>
              <w:right w:val="nil"/>
            </w:tcBorders>
            <w:shd w:val="clear" w:color="auto" w:fill="D9D9D9" w:themeFill="background1" w:themeFillShade="D9"/>
            <w:vAlign w:val="center"/>
            <w:hideMark/>
          </w:tcPr>
          <w:p w:rsidR="00AC2541" w:rsidRPr="001A6A02" w:rsidRDefault="00AC2541" w:rsidP="00B36C6C">
            <w:pPr>
              <w:spacing w:after="0" w:line="276" w:lineRule="auto"/>
              <w:rPr>
                <w:rFonts w:ascii="Times New Roman" w:hAnsi="Times New Roman" w:cs="Times New Roman"/>
                <w:b/>
                <w:bCs/>
                <w:color w:val="000000"/>
                <w:sz w:val="20"/>
              </w:rPr>
            </w:pPr>
            <w:proofErr w:type="spellStart"/>
            <w:r w:rsidRPr="001A6A02">
              <w:rPr>
                <w:rFonts w:ascii="Times New Roman" w:hAnsi="Times New Roman" w:cs="Times New Roman"/>
                <w:b/>
                <w:bCs/>
                <w:color w:val="000000"/>
                <w:sz w:val="20"/>
              </w:rPr>
              <w:t>gDNA</w:t>
            </w:r>
            <w:proofErr w:type="spellEnd"/>
            <w:r w:rsidRPr="001A6A02">
              <w:rPr>
                <w:rFonts w:ascii="Times New Roman" w:hAnsi="Times New Roman" w:cs="Times New Roman"/>
                <w:b/>
                <w:bCs/>
                <w:color w:val="000000"/>
                <w:sz w:val="20"/>
              </w:rPr>
              <w:t xml:space="preserve"> (hg19)</w:t>
            </w:r>
          </w:p>
        </w:tc>
        <w:tc>
          <w:tcPr>
            <w:tcW w:w="2883" w:type="dxa"/>
            <w:tcBorders>
              <w:top w:val="nil"/>
              <w:left w:val="nil"/>
              <w:bottom w:val="single" w:sz="8" w:space="0" w:color="000000"/>
              <w:right w:val="nil"/>
            </w:tcBorders>
            <w:shd w:val="clear" w:color="auto" w:fill="D9D9D9" w:themeFill="background1" w:themeFillShade="D9"/>
            <w:vAlign w:val="center"/>
            <w:hideMark/>
          </w:tcPr>
          <w:p w:rsidR="00AC2541" w:rsidRPr="001A6A02" w:rsidRDefault="00AC2541" w:rsidP="00B36C6C">
            <w:pPr>
              <w:spacing w:after="0" w:line="276" w:lineRule="auto"/>
              <w:rPr>
                <w:rFonts w:ascii="Times New Roman" w:hAnsi="Times New Roman" w:cs="Times New Roman"/>
                <w:b/>
                <w:bCs/>
                <w:color w:val="000000"/>
                <w:sz w:val="20"/>
              </w:rPr>
            </w:pPr>
            <w:r w:rsidRPr="001A6A02">
              <w:rPr>
                <w:rFonts w:ascii="Times New Roman" w:hAnsi="Times New Roman" w:cs="Times New Roman"/>
                <w:b/>
                <w:bCs/>
                <w:color w:val="000000"/>
                <w:sz w:val="20"/>
              </w:rPr>
              <w:t>cDNA</w:t>
            </w:r>
          </w:p>
        </w:tc>
        <w:tc>
          <w:tcPr>
            <w:tcW w:w="1570" w:type="dxa"/>
            <w:tcBorders>
              <w:top w:val="nil"/>
              <w:left w:val="nil"/>
              <w:bottom w:val="single" w:sz="8" w:space="0" w:color="000000"/>
              <w:right w:val="nil"/>
            </w:tcBorders>
            <w:shd w:val="clear" w:color="auto" w:fill="D9D9D9" w:themeFill="background1" w:themeFillShade="D9"/>
            <w:vAlign w:val="center"/>
            <w:hideMark/>
          </w:tcPr>
          <w:p w:rsidR="00AC2541" w:rsidRPr="001A6A02" w:rsidRDefault="00AC2541" w:rsidP="00B36C6C">
            <w:pPr>
              <w:spacing w:after="0" w:line="276" w:lineRule="auto"/>
              <w:rPr>
                <w:rFonts w:ascii="Times New Roman" w:hAnsi="Times New Roman" w:cs="Times New Roman"/>
                <w:b/>
                <w:bCs/>
                <w:color w:val="000000"/>
                <w:sz w:val="20"/>
              </w:rPr>
            </w:pPr>
            <w:r w:rsidRPr="001A6A02">
              <w:rPr>
                <w:rFonts w:ascii="Times New Roman" w:hAnsi="Times New Roman" w:cs="Times New Roman"/>
                <w:b/>
                <w:bCs/>
                <w:color w:val="000000"/>
                <w:sz w:val="20"/>
              </w:rPr>
              <w:t>Protein</w:t>
            </w:r>
          </w:p>
        </w:tc>
        <w:tc>
          <w:tcPr>
            <w:tcW w:w="1566" w:type="dxa"/>
            <w:tcBorders>
              <w:top w:val="nil"/>
              <w:left w:val="nil"/>
              <w:bottom w:val="single" w:sz="8" w:space="0" w:color="000000"/>
              <w:right w:val="nil"/>
            </w:tcBorders>
            <w:shd w:val="clear" w:color="auto" w:fill="D9D9D9" w:themeFill="background1" w:themeFillShade="D9"/>
            <w:vAlign w:val="center"/>
            <w:hideMark/>
          </w:tcPr>
          <w:p w:rsidR="00AC2541" w:rsidRPr="001A6A02" w:rsidRDefault="00AC2541" w:rsidP="00B36C6C">
            <w:pPr>
              <w:spacing w:after="0" w:line="276" w:lineRule="auto"/>
              <w:rPr>
                <w:rFonts w:ascii="Times New Roman" w:hAnsi="Times New Roman" w:cs="Times New Roman"/>
                <w:b/>
                <w:bCs/>
                <w:color w:val="000000"/>
                <w:sz w:val="20"/>
              </w:rPr>
            </w:pPr>
            <w:r w:rsidRPr="001A6A02">
              <w:rPr>
                <w:rFonts w:ascii="Times New Roman" w:hAnsi="Times New Roman" w:cs="Times New Roman"/>
                <w:b/>
                <w:bCs/>
                <w:color w:val="000000"/>
                <w:sz w:val="20"/>
              </w:rPr>
              <w:t xml:space="preserve">CADD </w:t>
            </w:r>
            <w:r w:rsidR="00995E79" w:rsidRPr="001A6A02">
              <w:rPr>
                <w:rFonts w:ascii="Times New Roman" w:hAnsi="Times New Roman" w:cs="Times New Roman"/>
                <w:b/>
                <w:bCs/>
                <w:color w:val="000000"/>
                <w:sz w:val="20"/>
              </w:rPr>
              <w:t>(PHRED) score</w:t>
            </w:r>
          </w:p>
        </w:tc>
        <w:tc>
          <w:tcPr>
            <w:tcW w:w="1917" w:type="dxa"/>
            <w:tcBorders>
              <w:top w:val="nil"/>
              <w:left w:val="nil"/>
              <w:bottom w:val="single" w:sz="8" w:space="0" w:color="000000"/>
              <w:right w:val="nil"/>
            </w:tcBorders>
            <w:shd w:val="clear" w:color="auto" w:fill="D9D9D9" w:themeFill="background1" w:themeFillShade="D9"/>
            <w:vAlign w:val="center"/>
          </w:tcPr>
          <w:p w:rsidR="00AC2541" w:rsidRPr="001A6A02" w:rsidRDefault="00995E79" w:rsidP="00B36C6C">
            <w:pPr>
              <w:spacing w:after="0" w:line="276" w:lineRule="auto"/>
              <w:jc w:val="center"/>
              <w:rPr>
                <w:rFonts w:ascii="Times New Roman" w:hAnsi="Times New Roman" w:cs="Times New Roman"/>
                <w:b/>
                <w:bCs/>
                <w:color w:val="000000"/>
                <w:sz w:val="20"/>
              </w:rPr>
            </w:pPr>
            <w:r w:rsidRPr="001A6A02">
              <w:rPr>
                <w:rFonts w:ascii="Times New Roman" w:hAnsi="Times New Roman" w:cs="Times New Roman"/>
                <w:b/>
                <w:sz w:val="20"/>
              </w:rPr>
              <w:t>Effect on stability (ΔΔG)</w:t>
            </w:r>
          </w:p>
        </w:tc>
        <w:tc>
          <w:tcPr>
            <w:tcW w:w="1322" w:type="dxa"/>
            <w:tcBorders>
              <w:top w:val="nil"/>
              <w:left w:val="nil"/>
              <w:bottom w:val="single" w:sz="4" w:space="0" w:color="auto"/>
              <w:right w:val="nil"/>
            </w:tcBorders>
            <w:shd w:val="clear" w:color="auto" w:fill="D9D9D9" w:themeFill="background1" w:themeFillShade="D9"/>
            <w:vAlign w:val="center"/>
          </w:tcPr>
          <w:p w:rsidR="00AC2541" w:rsidRPr="001A6A02" w:rsidRDefault="00AC2541" w:rsidP="00B36C6C">
            <w:pPr>
              <w:spacing w:after="0" w:line="276" w:lineRule="auto"/>
              <w:rPr>
                <w:rFonts w:ascii="Times New Roman" w:hAnsi="Times New Roman" w:cs="Times New Roman"/>
                <w:b/>
                <w:bCs/>
                <w:color w:val="000000"/>
                <w:sz w:val="20"/>
              </w:rPr>
            </w:pPr>
            <w:proofErr w:type="spellStart"/>
            <w:r w:rsidRPr="001A6A02">
              <w:rPr>
                <w:rFonts w:ascii="Times New Roman" w:hAnsi="Times New Roman" w:cs="Times New Roman"/>
                <w:b/>
                <w:bCs/>
                <w:color w:val="000000"/>
                <w:sz w:val="20"/>
              </w:rPr>
              <w:t>dbSNP</w:t>
            </w:r>
            <w:proofErr w:type="spellEnd"/>
            <w:r w:rsidRPr="001A6A02">
              <w:rPr>
                <w:rFonts w:ascii="Times New Roman" w:hAnsi="Times New Roman" w:cs="Times New Roman"/>
                <w:b/>
                <w:bCs/>
                <w:color w:val="000000"/>
                <w:sz w:val="20"/>
              </w:rPr>
              <w:t xml:space="preserve"> id</w:t>
            </w:r>
          </w:p>
        </w:tc>
        <w:tc>
          <w:tcPr>
            <w:tcW w:w="1278" w:type="dxa"/>
            <w:tcBorders>
              <w:top w:val="nil"/>
              <w:left w:val="nil"/>
              <w:bottom w:val="single" w:sz="8" w:space="0" w:color="000000"/>
              <w:right w:val="nil"/>
            </w:tcBorders>
            <w:shd w:val="clear" w:color="auto" w:fill="D9D9D9" w:themeFill="background1" w:themeFillShade="D9"/>
            <w:noWrap/>
            <w:vAlign w:val="center"/>
            <w:hideMark/>
          </w:tcPr>
          <w:p w:rsidR="00AC2541" w:rsidRPr="001A6A02" w:rsidRDefault="00AC2541" w:rsidP="00B36C6C">
            <w:pPr>
              <w:spacing w:after="0" w:line="276" w:lineRule="auto"/>
              <w:rPr>
                <w:rFonts w:ascii="Times New Roman" w:hAnsi="Times New Roman" w:cs="Times New Roman"/>
                <w:b/>
                <w:bCs/>
                <w:color w:val="000000"/>
                <w:sz w:val="20"/>
              </w:rPr>
            </w:pPr>
            <w:proofErr w:type="spellStart"/>
            <w:r w:rsidRPr="001A6A02">
              <w:rPr>
                <w:rFonts w:ascii="Times New Roman" w:hAnsi="Times New Roman" w:cs="Times New Roman"/>
                <w:b/>
                <w:bCs/>
                <w:color w:val="000000"/>
                <w:sz w:val="20"/>
              </w:rPr>
              <w:t>ExAc</w:t>
            </w:r>
            <w:proofErr w:type="spellEnd"/>
            <w:r w:rsidRPr="001A6A02">
              <w:rPr>
                <w:rFonts w:ascii="Times New Roman" w:hAnsi="Times New Roman" w:cs="Times New Roman"/>
                <w:b/>
                <w:bCs/>
                <w:color w:val="000000"/>
                <w:sz w:val="20"/>
              </w:rPr>
              <w:t xml:space="preserve"> overall (%)</w:t>
            </w:r>
          </w:p>
        </w:tc>
      </w:tr>
      <w:tr w:rsidR="00AC2541" w:rsidRPr="001A6A02" w:rsidTr="00995E79">
        <w:trPr>
          <w:trHeight w:val="258"/>
        </w:trPr>
        <w:tc>
          <w:tcPr>
            <w:tcW w:w="1693" w:type="dxa"/>
            <w:vMerge w:val="restart"/>
            <w:tcBorders>
              <w:top w:val="nil"/>
              <w:left w:val="nil"/>
              <w:bottom w:val="double" w:sz="6" w:space="0" w:color="000000"/>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Intracellular</w:t>
            </w:r>
          </w:p>
        </w:tc>
        <w:tc>
          <w:tcPr>
            <w:tcW w:w="2494" w:type="dxa"/>
            <w:tcBorders>
              <w:top w:val="single" w:sz="4" w:space="0" w:color="auto"/>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g.153584782</w:t>
            </w:r>
          </w:p>
        </w:tc>
        <w:tc>
          <w:tcPr>
            <w:tcW w:w="2883" w:type="dxa"/>
            <w:tcBorders>
              <w:top w:val="single" w:sz="4" w:space="0" w:color="auto"/>
              <w:left w:val="nil"/>
              <w:bottom w:val="nil"/>
              <w:right w:val="nil"/>
            </w:tcBorders>
            <w:shd w:val="clear" w:color="000000" w:fill="FFFFFF"/>
            <w:noWrap/>
            <w:vAlign w:val="bottom"/>
            <w:hideMark/>
          </w:tcPr>
          <w:p w:rsidR="00AC2541" w:rsidRPr="001A6A02" w:rsidRDefault="00F331E0"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NM_001039350 c.14</w:t>
            </w:r>
            <w:r w:rsidR="00AC2541" w:rsidRPr="001A6A02">
              <w:rPr>
                <w:rFonts w:ascii="Times New Roman" w:hAnsi="Times New Roman" w:cs="Times New Roman"/>
                <w:color w:val="000000"/>
                <w:sz w:val="20"/>
              </w:rPr>
              <w:t>C&gt;A</w:t>
            </w:r>
          </w:p>
        </w:tc>
        <w:tc>
          <w:tcPr>
            <w:tcW w:w="1570" w:type="dxa"/>
            <w:tcBorders>
              <w:top w:val="single" w:sz="4" w:space="0" w:color="auto"/>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p.A5D</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24.8</w:t>
            </w:r>
          </w:p>
        </w:tc>
        <w:tc>
          <w:tcPr>
            <w:tcW w:w="1917" w:type="dxa"/>
            <w:tcBorders>
              <w:top w:val="nil"/>
              <w:left w:val="nil"/>
              <w:bottom w:val="nil"/>
              <w:right w:val="nil"/>
            </w:tcBorders>
            <w:shd w:val="clear" w:color="000000" w:fill="FFFFFF"/>
            <w:noWrap/>
            <w:vAlign w:val="bottom"/>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NA</w:t>
            </w:r>
          </w:p>
        </w:tc>
        <w:tc>
          <w:tcPr>
            <w:tcW w:w="1322" w:type="dxa"/>
            <w:tcBorders>
              <w:top w:val="single" w:sz="4" w:space="0" w:color="auto"/>
              <w:left w:val="nil"/>
              <w:bottom w:val="nil"/>
              <w:right w:val="nil"/>
            </w:tcBorders>
            <w:shd w:val="clear" w:color="000000" w:fill="FFFFFF"/>
            <w:vAlign w:val="bottom"/>
          </w:tcPr>
          <w:p w:rsidR="00AC2541" w:rsidRPr="001A6A02" w:rsidRDefault="00AC2541" w:rsidP="00B36C6C">
            <w:pPr>
              <w:spacing w:after="0" w:line="276" w:lineRule="auto"/>
              <w:rPr>
                <w:rFonts w:ascii="Times New Roman" w:hAnsi="Times New Roman" w:cs="Times New Roman"/>
                <w:b/>
                <w:bCs/>
                <w:color w:val="000000"/>
                <w:sz w:val="20"/>
              </w:rPr>
            </w:pPr>
            <w:r w:rsidRPr="001A6A02">
              <w:rPr>
                <w:rFonts w:ascii="Times New Roman" w:hAnsi="Times New Roman" w:cs="Times New Roman"/>
                <w:b/>
                <w:bCs/>
                <w:color w:val="000000"/>
                <w:sz w:val="20"/>
              </w:rPr>
              <w:t>-</w:t>
            </w:r>
          </w:p>
        </w:tc>
        <w:tc>
          <w:tcPr>
            <w:tcW w:w="1278"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double" w:sz="6"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g.153749963</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NM_130797.2 c.58G&gt;A</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p.A20T</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12.98</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NA</w:t>
            </w:r>
          </w:p>
        </w:tc>
        <w:tc>
          <w:tcPr>
            <w:tcW w:w="1322" w:type="dxa"/>
            <w:tcBorders>
              <w:top w:val="nil"/>
              <w:left w:val="nil"/>
              <w:bottom w:val="nil"/>
              <w:right w:val="nil"/>
            </w:tcBorders>
            <w:shd w:val="clear" w:color="000000" w:fill="FFFFFF"/>
            <w:vAlign w:val="bottom"/>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rs2533731</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double" w:sz="6"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g.153750014</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NM_130797.2 c.109G&gt;A</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p.G37S</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9.12</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NA</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double" w:sz="6"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g.153750045</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NM_130797.2 c.140G&gt;T</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p.R47L</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11.73</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NA</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double" w:sz="6"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g.153750065</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NM_130797.2 c.160C&gt;G</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p.R54G</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11.12</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NA</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double" w:sz="6"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g.153750086_153750091</w:t>
            </w:r>
          </w:p>
        </w:tc>
        <w:tc>
          <w:tcPr>
            <w:tcW w:w="2883" w:type="dxa"/>
            <w:tcBorders>
              <w:top w:val="nil"/>
              <w:left w:val="nil"/>
              <w:bottom w:val="nil"/>
              <w:right w:val="nil"/>
            </w:tcBorders>
            <w:shd w:val="clear" w:color="000000" w:fill="FFFFFF"/>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NM_130797.2: c.182_187del</w:t>
            </w:r>
          </w:p>
        </w:tc>
        <w:tc>
          <w:tcPr>
            <w:tcW w:w="1570" w:type="dxa"/>
            <w:tcBorders>
              <w:top w:val="nil"/>
              <w:left w:val="nil"/>
              <w:bottom w:val="nil"/>
              <w:right w:val="nil"/>
            </w:tcBorders>
            <w:shd w:val="clear" w:color="000000" w:fill="FFFFFF"/>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p.G61_G62del</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11.95</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NA</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double" w:sz="6"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g.153750086_153750091</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NM_130797.2: c.182_187dup</w:t>
            </w:r>
          </w:p>
        </w:tc>
        <w:tc>
          <w:tcPr>
            <w:tcW w:w="1570" w:type="dxa"/>
            <w:tcBorders>
              <w:top w:val="nil"/>
              <w:left w:val="nil"/>
              <w:bottom w:val="nil"/>
              <w:right w:val="nil"/>
            </w:tcBorders>
            <w:shd w:val="clear" w:color="000000" w:fill="FFFFFF"/>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p.G61_G62dup</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8.44</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NA</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double" w:sz="6"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g.153750089_153750091</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NM_130797.2: c.185_187dup</w:t>
            </w:r>
          </w:p>
        </w:tc>
        <w:tc>
          <w:tcPr>
            <w:tcW w:w="1570" w:type="dxa"/>
            <w:tcBorders>
              <w:top w:val="nil"/>
              <w:left w:val="nil"/>
              <w:bottom w:val="nil"/>
              <w:right w:val="nil"/>
            </w:tcBorders>
            <w:shd w:val="clear" w:color="000000" w:fill="FFFFFF"/>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p.G62dup</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8.76</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NA</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double" w:sz="6"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g.153750096</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NM_130797.2 c.191G&gt;A</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p.G64D</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21.3</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NA</w:t>
            </w:r>
          </w:p>
        </w:tc>
        <w:tc>
          <w:tcPr>
            <w:tcW w:w="1322" w:type="dxa"/>
            <w:tcBorders>
              <w:top w:val="nil"/>
              <w:left w:val="nil"/>
              <w:bottom w:val="nil"/>
              <w:right w:val="nil"/>
            </w:tcBorders>
            <w:shd w:val="clear" w:color="000000" w:fill="FFFFFF"/>
            <w:vAlign w:val="bottom"/>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rs2533730</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0.375</w:t>
            </w:r>
          </w:p>
        </w:tc>
      </w:tr>
      <w:tr w:rsidR="00AC2541" w:rsidRPr="001A6A02" w:rsidTr="00995E79">
        <w:trPr>
          <w:trHeight w:val="271"/>
        </w:trPr>
        <w:tc>
          <w:tcPr>
            <w:tcW w:w="1693" w:type="dxa"/>
            <w:vMerge/>
            <w:tcBorders>
              <w:top w:val="nil"/>
              <w:left w:val="nil"/>
              <w:bottom w:val="double" w:sz="6"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g.153750140_153750141</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NM_130797.2: c.235_236dupG</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p.E79Gfs*9</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27.5</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NA</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84"/>
        </w:trPr>
        <w:tc>
          <w:tcPr>
            <w:tcW w:w="1693" w:type="dxa"/>
            <w:tcBorders>
              <w:top w:val="nil"/>
              <w:left w:val="nil"/>
              <w:bottom w:val="double" w:sz="6" w:space="0" w:color="auto"/>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 xml:space="preserve">Transmembrane </w:t>
            </w:r>
          </w:p>
        </w:tc>
        <w:tc>
          <w:tcPr>
            <w:tcW w:w="2494" w:type="dxa"/>
            <w:tcBorders>
              <w:top w:val="double" w:sz="6" w:space="0" w:color="auto"/>
              <w:left w:val="nil"/>
              <w:bottom w:val="double" w:sz="6" w:space="0" w:color="auto"/>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g.154143386</w:t>
            </w:r>
          </w:p>
        </w:tc>
        <w:tc>
          <w:tcPr>
            <w:tcW w:w="2883" w:type="dxa"/>
            <w:tcBorders>
              <w:top w:val="double" w:sz="6" w:space="0" w:color="auto"/>
              <w:left w:val="nil"/>
              <w:bottom w:val="double" w:sz="6" w:space="0" w:color="auto"/>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NM_130797.2 c.331G&gt;A</w:t>
            </w:r>
          </w:p>
        </w:tc>
        <w:tc>
          <w:tcPr>
            <w:tcW w:w="1570" w:type="dxa"/>
            <w:tcBorders>
              <w:top w:val="double" w:sz="6" w:space="0" w:color="auto"/>
              <w:left w:val="nil"/>
              <w:bottom w:val="double" w:sz="6" w:space="0" w:color="auto"/>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p.V111I</w:t>
            </w:r>
          </w:p>
        </w:tc>
        <w:tc>
          <w:tcPr>
            <w:tcW w:w="1566" w:type="dxa"/>
            <w:tcBorders>
              <w:top w:val="double" w:sz="6" w:space="0" w:color="auto"/>
              <w:left w:val="nil"/>
              <w:bottom w:val="double" w:sz="6" w:space="0" w:color="auto"/>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13.42</w:t>
            </w:r>
          </w:p>
        </w:tc>
        <w:tc>
          <w:tcPr>
            <w:tcW w:w="1917" w:type="dxa"/>
            <w:tcBorders>
              <w:top w:val="double" w:sz="6" w:space="0" w:color="auto"/>
              <w:left w:val="nil"/>
              <w:bottom w:val="double" w:sz="6" w:space="0" w:color="auto"/>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sz w:val="20"/>
              </w:rPr>
            </w:pPr>
            <w:r w:rsidRPr="001A6A02">
              <w:rPr>
                <w:rFonts w:ascii="Times New Roman" w:hAnsi="Times New Roman" w:cs="Times New Roman"/>
                <w:sz w:val="20"/>
              </w:rPr>
              <w:t>NA</w:t>
            </w:r>
          </w:p>
        </w:tc>
        <w:tc>
          <w:tcPr>
            <w:tcW w:w="1322" w:type="dxa"/>
            <w:tcBorders>
              <w:top w:val="double" w:sz="6" w:space="0" w:color="auto"/>
              <w:left w:val="nil"/>
              <w:bottom w:val="double" w:sz="6" w:space="0" w:color="auto"/>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rs370015674</w:t>
            </w:r>
          </w:p>
        </w:tc>
        <w:tc>
          <w:tcPr>
            <w:tcW w:w="1278" w:type="dxa"/>
            <w:tcBorders>
              <w:top w:val="double" w:sz="6" w:space="0" w:color="auto"/>
              <w:left w:val="nil"/>
              <w:bottom w:val="double" w:sz="6" w:space="0" w:color="auto"/>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0.00006628</w:t>
            </w:r>
          </w:p>
        </w:tc>
      </w:tr>
      <w:tr w:rsidR="00AC2541" w:rsidRPr="001A6A02" w:rsidTr="00995E79">
        <w:trPr>
          <w:trHeight w:val="271"/>
        </w:trPr>
        <w:tc>
          <w:tcPr>
            <w:tcW w:w="1693" w:type="dxa"/>
            <w:vMerge w:val="restart"/>
            <w:tcBorders>
              <w:top w:val="nil"/>
              <w:left w:val="nil"/>
              <w:bottom w:val="single" w:sz="8" w:space="0" w:color="000000"/>
              <w:right w:val="nil"/>
            </w:tcBorders>
            <w:shd w:val="clear" w:color="000000" w:fill="FFFFFF"/>
            <w:noWrap/>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Extracellular</w:t>
            </w: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g.154172048</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NM_130797.2 c.383A&gt;G</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p.K128R</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23.7</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0.72</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single" w:sz="8"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auto" w:fill="auto"/>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g.154263996</w:t>
            </w:r>
          </w:p>
        </w:tc>
        <w:tc>
          <w:tcPr>
            <w:tcW w:w="2883" w:type="dxa"/>
            <w:tcBorders>
              <w:top w:val="nil"/>
              <w:left w:val="nil"/>
              <w:bottom w:val="nil"/>
              <w:right w:val="nil"/>
            </w:tcBorders>
            <w:shd w:val="clear" w:color="auto" w:fill="auto"/>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NM_130797 c.622G&gt;C</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p.E208Q</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15.06</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-0.64</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single" w:sz="8"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g.154429561</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NM_130797.2 c.658G&gt;A</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p.V220I</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18.71</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-0.6</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single" w:sz="8"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g.154461074</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NM_130797.2 c.685C&gt;A</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p.P229T</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16.47</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3.7</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single" w:sz="8"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g.154461077</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NM_130797.2 c.688C&gt;T</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p.Q230*</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42</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NA</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single" w:sz="8"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g.154519519</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 xml:space="preserve">NM_130797.2 c.805G&gt;A </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p.G269R</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23</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-0.6</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 </w:t>
            </w:r>
          </w:p>
        </w:tc>
      </w:tr>
      <w:tr w:rsidR="00AC2541" w:rsidRPr="001A6A02" w:rsidTr="00995E79">
        <w:trPr>
          <w:trHeight w:val="258"/>
        </w:trPr>
        <w:tc>
          <w:tcPr>
            <w:tcW w:w="1693" w:type="dxa"/>
            <w:vMerge/>
            <w:tcBorders>
              <w:top w:val="nil"/>
              <w:left w:val="nil"/>
              <w:bottom w:val="single" w:sz="8"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g.154519535</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NM_130797.2 c.821G&gt;A</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p.R274H</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34</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2.5</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0.00008308</w:t>
            </w:r>
          </w:p>
        </w:tc>
      </w:tr>
      <w:tr w:rsidR="00AC2541" w:rsidRPr="001A6A02" w:rsidTr="00995E79">
        <w:trPr>
          <w:trHeight w:val="258"/>
        </w:trPr>
        <w:tc>
          <w:tcPr>
            <w:tcW w:w="1693" w:type="dxa"/>
            <w:vMerge/>
            <w:tcBorders>
              <w:top w:val="nil"/>
              <w:left w:val="nil"/>
              <w:bottom w:val="single" w:sz="8"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g.154561208</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NM_130797.2 c.965G&gt;A</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p.R322H</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26.5</w:t>
            </w:r>
          </w:p>
        </w:tc>
        <w:tc>
          <w:tcPr>
            <w:tcW w:w="1917" w:type="dxa"/>
            <w:tcBorders>
              <w:top w:val="nil"/>
              <w:left w:val="nil"/>
              <w:bottom w:val="nil"/>
              <w:right w:val="nil"/>
            </w:tcBorders>
            <w:shd w:val="clear" w:color="000000" w:fill="FFFFFF"/>
            <w:noWrap/>
            <w:vAlign w:val="bottom"/>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1.7</w:t>
            </w:r>
          </w:p>
        </w:tc>
        <w:tc>
          <w:tcPr>
            <w:tcW w:w="1322" w:type="dxa"/>
            <w:tcBorders>
              <w:top w:val="nil"/>
              <w:left w:val="nil"/>
              <w:bottom w:val="nil"/>
              <w:right w:val="nil"/>
            </w:tcBorders>
            <w:shd w:val="clear" w:color="000000" w:fill="FFFFFF"/>
            <w:vAlign w:val="bottom"/>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rs368682396</w:t>
            </w:r>
          </w:p>
        </w:tc>
        <w:tc>
          <w:tcPr>
            <w:tcW w:w="1278"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0.00</w:t>
            </w:r>
          </w:p>
        </w:tc>
      </w:tr>
      <w:tr w:rsidR="00AC2541" w:rsidRPr="001A6A02" w:rsidTr="00995E79">
        <w:trPr>
          <w:trHeight w:val="258"/>
        </w:trPr>
        <w:tc>
          <w:tcPr>
            <w:tcW w:w="1693" w:type="dxa"/>
            <w:vMerge/>
            <w:tcBorders>
              <w:top w:val="nil"/>
              <w:left w:val="nil"/>
              <w:bottom w:val="single" w:sz="8"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auto" w:fill="auto"/>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g.154564586</w:t>
            </w:r>
          </w:p>
        </w:tc>
        <w:tc>
          <w:tcPr>
            <w:tcW w:w="2883" w:type="dxa"/>
            <w:tcBorders>
              <w:top w:val="nil"/>
              <w:left w:val="nil"/>
              <w:bottom w:val="nil"/>
              <w:right w:val="nil"/>
            </w:tcBorders>
            <w:shd w:val="clear" w:color="auto" w:fill="auto"/>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NM_130797.2 c.1070A&gt;G</w:t>
            </w:r>
          </w:p>
        </w:tc>
        <w:tc>
          <w:tcPr>
            <w:tcW w:w="1570" w:type="dxa"/>
            <w:tcBorders>
              <w:top w:val="nil"/>
              <w:left w:val="nil"/>
              <w:bottom w:val="nil"/>
              <w:right w:val="nil"/>
            </w:tcBorders>
            <w:shd w:val="clear" w:color="auto" w:fill="auto"/>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p.H357R</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18.19</w:t>
            </w:r>
          </w:p>
        </w:tc>
        <w:tc>
          <w:tcPr>
            <w:tcW w:w="1917" w:type="dxa"/>
            <w:tcBorders>
              <w:top w:val="nil"/>
              <w:left w:val="nil"/>
              <w:bottom w:val="nil"/>
              <w:right w:val="nil"/>
            </w:tcBorders>
            <w:shd w:val="clear" w:color="000000" w:fill="FFFFFF"/>
            <w:noWrap/>
            <w:vAlign w:val="bottom"/>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0.04</w:t>
            </w:r>
          </w:p>
        </w:tc>
        <w:tc>
          <w:tcPr>
            <w:tcW w:w="1322" w:type="dxa"/>
            <w:tcBorders>
              <w:top w:val="nil"/>
              <w:left w:val="nil"/>
              <w:bottom w:val="nil"/>
              <w:right w:val="nil"/>
            </w:tcBorders>
            <w:shd w:val="clear" w:color="000000" w:fill="FFFFFF"/>
            <w:vAlign w:val="bottom"/>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single" w:sz="8"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g.154596653</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NM_130797.2 c.1526C&gt;G</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p.P509R</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25.2</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1.6</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single" w:sz="8"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g.154645528</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NM_130797.2 c.1705G&gt;A</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p.D569N</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15.18</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0.2</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0.00004141</w:t>
            </w:r>
          </w:p>
        </w:tc>
      </w:tr>
      <w:tr w:rsidR="00AC2541" w:rsidRPr="001A6A02" w:rsidTr="00995E79">
        <w:trPr>
          <w:trHeight w:val="258"/>
        </w:trPr>
        <w:tc>
          <w:tcPr>
            <w:tcW w:w="1693" w:type="dxa"/>
            <w:vMerge/>
            <w:tcBorders>
              <w:top w:val="nil"/>
              <w:left w:val="nil"/>
              <w:bottom w:val="single" w:sz="8"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g.154645533</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NM_130797.2 c.1710G&gt;T</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p.K570N</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10.54</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-1</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r>
      <w:tr w:rsidR="00AC2541" w:rsidRPr="001A6A02" w:rsidTr="00995E79">
        <w:trPr>
          <w:trHeight w:val="258"/>
        </w:trPr>
        <w:tc>
          <w:tcPr>
            <w:tcW w:w="1693" w:type="dxa"/>
            <w:vMerge/>
            <w:tcBorders>
              <w:top w:val="nil"/>
              <w:left w:val="nil"/>
              <w:bottom w:val="single" w:sz="8"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g.154645534</w:t>
            </w:r>
          </w:p>
        </w:tc>
        <w:tc>
          <w:tcPr>
            <w:tcW w:w="2883" w:type="dxa"/>
            <w:tcBorders>
              <w:top w:val="nil"/>
              <w:left w:val="nil"/>
              <w:bottom w:val="nil"/>
              <w:right w:val="nil"/>
            </w:tcBorders>
            <w:shd w:val="clear" w:color="auto" w:fill="auto"/>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NM_130797 c.1711A&gt;C</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p.K571Q</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5.42</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-0.5</w:t>
            </w:r>
          </w:p>
        </w:tc>
        <w:tc>
          <w:tcPr>
            <w:tcW w:w="1322" w:type="dxa"/>
            <w:tcBorders>
              <w:top w:val="nil"/>
              <w:left w:val="nil"/>
              <w:bottom w:val="nil"/>
              <w:right w:val="nil"/>
            </w:tcBorders>
            <w:shd w:val="clear" w:color="000000" w:fill="FFFFFF"/>
            <w:vAlign w:val="bottom"/>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rs140460765 </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0.001</w:t>
            </w:r>
          </w:p>
        </w:tc>
      </w:tr>
      <w:tr w:rsidR="00AC2541" w:rsidRPr="001A6A02" w:rsidTr="00995E79">
        <w:trPr>
          <w:trHeight w:val="258"/>
        </w:trPr>
        <w:tc>
          <w:tcPr>
            <w:tcW w:w="1693" w:type="dxa"/>
            <w:vMerge/>
            <w:tcBorders>
              <w:top w:val="nil"/>
              <w:left w:val="nil"/>
              <w:bottom w:val="single" w:sz="8"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g.154667696</w:t>
            </w:r>
          </w:p>
        </w:tc>
        <w:tc>
          <w:tcPr>
            <w:tcW w:w="2883" w:type="dxa"/>
            <w:tcBorders>
              <w:top w:val="nil"/>
              <w:left w:val="nil"/>
              <w:bottom w:val="nil"/>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NM_130797.2 c.1964C&gt;T</w:t>
            </w:r>
          </w:p>
        </w:tc>
        <w:tc>
          <w:tcPr>
            <w:tcW w:w="1570"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p.A655V</w:t>
            </w:r>
          </w:p>
        </w:tc>
        <w:tc>
          <w:tcPr>
            <w:tcW w:w="1566"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14.43</w:t>
            </w:r>
          </w:p>
        </w:tc>
        <w:tc>
          <w:tcPr>
            <w:tcW w:w="1917" w:type="dxa"/>
            <w:tcBorders>
              <w:top w:val="nil"/>
              <w:left w:val="nil"/>
              <w:bottom w:val="nil"/>
              <w:right w:val="nil"/>
            </w:tcBorders>
            <w:shd w:val="clear" w:color="000000" w:fill="FFFFFF"/>
            <w:vAlign w:val="center"/>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-3.3</w:t>
            </w:r>
          </w:p>
        </w:tc>
        <w:tc>
          <w:tcPr>
            <w:tcW w:w="1322" w:type="dxa"/>
            <w:tcBorders>
              <w:top w:val="nil"/>
              <w:left w:val="nil"/>
              <w:bottom w:val="nil"/>
              <w:right w:val="nil"/>
            </w:tcBorders>
            <w:shd w:val="clear" w:color="000000" w:fill="FFFFFF"/>
            <w:vAlign w:val="center"/>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w:t>
            </w:r>
          </w:p>
        </w:tc>
        <w:tc>
          <w:tcPr>
            <w:tcW w:w="1278" w:type="dxa"/>
            <w:tcBorders>
              <w:top w:val="nil"/>
              <w:left w:val="nil"/>
              <w:bottom w:val="nil"/>
              <w:right w:val="nil"/>
            </w:tcBorders>
            <w:shd w:val="clear" w:color="000000" w:fill="FFFFFF"/>
            <w:vAlign w:val="center"/>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0.0000781</w:t>
            </w:r>
          </w:p>
        </w:tc>
      </w:tr>
      <w:tr w:rsidR="00AC2541" w:rsidRPr="001A6A02" w:rsidTr="00995E79">
        <w:trPr>
          <w:trHeight w:val="271"/>
        </w:trPr>
        <w:tc>
          <w:tcPr>
            <w:tcW w:w="1693" w:type="dxa"/>
            <w:vMerge/>
            <w:tcBorders>
              <w:top w:val="nil"/>
              <w:left w:val="nil"/>
              <w:bottom w:val="single" w:sz="8" w:space="0" w:color="000000"/>
              <w:right w:val="nil"/>
            </w:tcBorders>
            <w:vAlign w:val="center"/>
            <w:hideMark/>
          </w:tcPr>
          <w:p w:rsidR="00AC2541" w:rsidRPr="001A6A02" w:rsidRDefault="00AC2541" w:rsidP="00B36C6C">
            <w:pPr>
              <w:spacing w:after="0" w:line="276" w:lineRule="auto"/>
              <w:rPr>
                <w:rFonts w:ascii="Times New Roman" w:hAnsi="Times New Roman" w:cs="Times New Roman"/>
                <w:color w:val="000000"/>
                <w:sz w:val="20"/>
              </w:rPr>
            </w:pPr>
          </w:p>
        </w:tc>
        <w:tc>
          <w:tcPr>
            <w:tcW w:w="2494" w:type="dxa"/>
            <w:tcBorders>
              <w:top w:val="nil"/>
              <w:left w:val="nil"/>
              <w:bottom w:val="single" w:sz="8" w:space="0" w:color="auto"/>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g.154681009</w:t>
            </w:r>
          </w:p>
        </w:tc>
        <w:tc>
          <w:tcPr>
            <w:tcW w:w="2883" w:type="dxa"/>
            <w:tcBorders>
              <w:top w:val="nil"/>
              <w:left w:val="nil"/>
              <w:bottom w:val="single" w:sz="8" w:space="0" w:color="auto"/>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NM_130797.2 c.2332G&gt;A</w:t>
            </w:r>
          </w:p>
        </w:tc>
        <w:tc>
          <w:tcPr>
            <w:tcW w:w="1570" w:type="dxa"/>
            <w:tcBorders>
              <w:top w:val="nil"/>
              <w:left w:val="nil"/>
              <w:bottom w:val="single" w:sz="8" w:space="0" w:color="auto"/>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p.A778T</w:t>
            </w:r>
          </w:p>
        </w:tc>
        <w:tc>
          <w:tcPr>
            <w:tcW w:w="1566" w:type="dxa"/>
            <w:tcBorders>
              <w:top w:val="nil"/>
              <w:left w:val="nil"/>
              <w:bottom w:val="single" w:sz="8" w:space="0" w:color="auto"/>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sz w:val="20"/>
              </w:rPr>
            </w:pPr>
            <w:r w:rsidRPr="001A6A02">
              <w:rPr>
                <w:rFonts w:ascii="Times New Roman" w:hAnsi="Times New Roman" w:cs="Times New Roman"/>
                <w:sz w:val="20"/>
              </w:rPr>
              <w:t>15.19</w:t>
            </w:r>
          </w:p>
        </w:tc>
        <w:tc>
          <w:tcPr>
            <w:tcW w:w="1917" w:type="dxa"/>
            <w:tcBorders>
              <w:top w:val="nil"/>
              <w:left w:val="nil"/>
              <w:bottom w:val="single" w:sz="8" w:space="0" w:color="auto"/>
              <w:right w:val="nil"/>
            </w:tcBorders>
            <w:shd w:val="clear" w:color="000000" w:fill="FFFFFF"/>
            <w:noWrap/>
            <w:vAlign w:val="bottom"/>
          </w:tcPr>
          <w:p w:rsidR="00AC2541" w:rsidRPr="001A6A02" w:rsidRDefault="00995E79" w:rsidP="00B36C6C">
            <w:pPr>
              <w:spacing w:after="0" w:line="276" w:lineRule="auto"/>
              <w:jc w:val="center"/>
              <w:rPr>
                <w:rFonts w:ascii="Times New Roman" w:hAnsi="Times New Roman" w:cs="Times New Roman"/>
                <w:color w:val="000000"/>
                <w:sz w:val="20"/>
              </w:rPr>
            </w:pPr>
            <w:r w:rsidRPr="001A6A02">
              <w:rPr>
                <w:rFonts w:ascii="Times New Roman" w:hAnsi="Times New Roman" w:cs="Times New Roman"/>
                <w:color w:val="000000"/>
                <w:sz w:val="20"/>
              </w:rPr>
              <w:t>-1.4</w:t>
            </w:r>
          </w:p>
        </w:tc>
        <w:tc>
          <w:tcPr>
            <w:tcW w:w="1322" w:type="dxa"/>
            <w:tcBorders>
              <w:top w:val="nil"/>
              <w:left w:val="nil"/>
              <w:bottom w:val="single" w:sz="8" w:space="0" w:color="auto"/>
              <w:right w:val="nil"/>
            </w:tcBorders>
            <w:shd w:val="clear" w:color="000000" w:fill="FFFFFF"/>
            <w:vAlign w:val="bottom"/>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rs188276022</w:t>
            </w:r>
          </w:p>
        </w:tc>
        <w:tc>
          <w:tcPr>
            <w:tcW w:w="1278" w:type="dxa"/>
            <w:tcBorders>
              <w:top w:val="nil"/>
              <w:left w:val="nil"/>
              <w:bottom w:val="single" w:sz="8" w:space="0" w:color="auto"/>
              <w:right w:val="nil"/>
            </w:tcBorders>
            <w:shd w:val="clear" w:color="000000" w:fill="FFFFFF"/>
            <w:noWrap/>
            <w:vAlign w:val="bottom"/>
            <w:hideMark/>
          </w:tcPr>
          <w:p w:rsidR="00AC2541" w:rsidRPr="001A6A02" w:rsidRDefault="00AC2541" w:rsidP="00B36C6C">
            <w:pPr>
              <w:spacing w:after="0" w:line="276" w:lineRule="auto"/>
              <w:rPr>
                <w:rFonts w:ascii="Times New Roman" w:hAnsi="Times New Roman" w:cs="Times New Roman"/>
                <w:color w:val="000000"/>
                <w:sz w:val="20"/>
              </w:rPr>
            </w:pPr>
            <w:r w:rsidRPr="001A6A02">
              <w:rPr>
                <w:rFonts w:ascii="Times New Roman" w:hAnsi="Times New Roman" w:cs="Times New Roman"/>
                <w:color w:val="000000"/>
                <w:sz w:val="20"/>
              </w:rPr>
              <w:t>0.001543</w:t>
            </w:r>
          </w:p>
        </w:tc>
      </w:tr>
    </w:tbl>
    <w:p w:rsidR="00254F57" w:rsidRPr="00254F57" w:rsidRDefault="00254F57" w:rsidP="00B36C6C">
      <w:pPr>
        <w:autoSpaceDE w:val="0"/>
        <w:autoSpaceDN w:val="0"/>
        <w:adjustRightInd w:val="0"/>
        <w:spacing w:after="0" w:line="276" w:lineRule="auto"/>
        <w:rPr>
          <w:rFonts w:ascii="Times New Roman" w:hAnsi="Times New Roman" w:cs="Times New Roman"/>
          <w:b/>
        </w:rPr>
      </w:pPr>
    </w:p>
    <w:p w:rsidR="00254F57" w:rsidRPr="00254F57" w:rsidRDefault="00254F57" w:rsidP="00B36C6C">
      <w:pPr>
        <w:autoSpaceDE w:val="0"/>
        <w:autoSpaceDN w:val="0"/>
        <w:adjustRightInd w:val="0"/>
        <w:spacing w:after="0" w:line="276" w:lineRule="auto"/>
        <w:rPr>
          <w:rFonts w:ascii="Times New Roman" w:hAnsi="Times New Roman" w:cs="Times New Roman"/>
          <w:b/>
        </w:rPr>
      </w:pPr>
    </w:p>
    <w:p w:rsidR="001A6A02" w:rsidRDefault="001A6A02" w:rsidP="00B36C6C">
      <w:pPr>
        <w:autoSpaceDE w:val="0"/>
        <w:autoSpaceDN w:val="0"/>
        <w:adjustRightInd w:val="0"/>
        <w:spacing w:after="0" w:line="276" w:lineRule="auto"/>
        <w:rPr>
          <w:rFonts w:ascii="Times New Roman" w:hAnsi="Times New Roman" w:cs="Times New Roman"/>
          <w:b/>
        </w:rPr>
        <w:sectPr w:rsidR="001A6A02" w:rsidSect="001A6A02">
          <w:pgSz w:w="16839" w:h="11907" w:orient="landscape" w:code="9"/>
          <w:pgMar w:top="1440" w:right="1440" w:bottom="1440" w:left="1440" w:header="720" w:footer="720" w:gutter="0"/>
          <w:cols w:space="720"/>
          <w:docGrid w:linePitch="360"/>
        </w:sectPr>
      </w:pPr>
    </w:p>
    <w:p w:rsidR="00254F57" w:rsidRPr="00254F57" w:rsidRDefault="00254F57" w:rsidP="00B36C6C">
      <w:pPr>
        <w:autoSpaceDE w:val="0"/>
        <w:autoSpaceDN w:val="0"/>
        <w:adjustRightInd w:val="0"/>
        <w:spacing w:after="0" w:line="276" w:lineRule="auto"/>
        <w:rPr>
          <w:rFonts w:ascii="Times New Roman" w:hAnsi="Times New Roman" w:cs="Times New Roman"/>
          <w:b/>
        </w:rPr>
      </w:pPr>
    </w:p>
    <w:p w:rsidR="00513DC5" w:rsidRPr="00254F57" w:rsidRDefault="00995E79" w:rsidP="00B36C6C">
      <w:pPr>
        <w:autoSpaceDE w:val="0"/>
        <w:autoSpaceDN w:val="0"/>
        <w:adjustRightInd w:val="0"/>
        <w:spacing w:after="0" w:line="276" w:lineRule="auto"/>
        <w:rPr>
          <w:rFonts w:ascii="Times New Roman" w:eastAsia="Calibri" w:hAnsi="Times New Roman" w:cs="Times New Roman"/>
        </w:rPr>
      </w:pPr>
      <w:r w:rsidRPr="00254F57">
        <w:rPr>
          <w:rFonts w:ascii="Times New Roman" w:hAnsi="Times New Roman" w:cs="Times New Roman"/>
          <w:b/>
        </w:rPr>
        <w:t xml:space="preserve">Table S3: </w:t>
      </w:r>
      <w:r w:rsidRPr="00254F57">
        <w:rPr>
          <w:rFonts w:ascii="Times New Roman" w:eastAsia="Calibri" w:hAnsi="Times New Roman" w:cs="Times New Roman"/>
          <w:b/>
        </w:rPr>
        <w:t xml:space="preserve">Prediction of deleteriousness of the nucleotide changes for the </w:t>
      </w:r>
      <w:r w:rsidRPr="00254F57">
        <w:rPr>
          <w:rFonts w:ascii="Times New Roman" w:eastAsia="Calibri" w:hAnsi="Times New Roman" w:cs="Times New Roman"/>
          <w:b/>
          <w:i/>
        </w:rPr>
        <w:t xml:space="preserve">DPP6 </w:t>
      </w:r>
      <w:r w:rsidRPr="00254F57">
        <w:rPr>
          <w:rFonts w:ascii="Times New Roman" w:eastAsia="Calibri" w:hAnsi="Times New Roman" w:cs="Times New Roman"/>
          <w:b/>
        </w:rPr>
        <w:t>variants.</w:t>
      </w:r>
      <w:r w:rsidRPr="00254F57">
        <w:rPr>
          <w:rFonts w:ascii="Times New Roman" w:eastAsia="Calibri" w:hAnsi="Times New Roman" w:cs="Times New Roman"/>
        </w:rPr>
        <w:t xml:space="preserve"> Combined Annotation Dependent Depletion (CADD) v1.3 was used to annotate the DPP6 variants. The rescaled (PHRED) score is reported, which correlates with allelic diversity and variant pathogenicity. </w:t>
      </w:r>
      <w:r w:rsidRPr="00254F57">
        <w:rPr>
          <w:rFonts w:ascii="Times New Roman" w:hAnsi="Times New Roman" w:cs="Times New Roman"/>
        </w:rPr>
        <w:t xml:space="preserve">ΔΔG: difference in free Gibbs energy, effect on stability is computed using </w:t>
      </w:r>
      <w:proofErr w:type="spellStart"/>
      <w:r w:rsidRPr="00254F57">
        <w:rPr>
          <w:rFonts w:ascii="Times New Roman" w:hAnsi="Times New Roman" w:cs="Times New Roman"/>
        </w:rPr>
        <w:t>FoldX</w:t>
      </w:r>
      <w:proofErr w:type="spellEnd"/>
      <w:r w:rsidRPr="00254F57">
        <w:rPr>
          <w:rFonts w:ascii="Times New Roman" w:hAnsi="Times New Roman" w:cs="Times New Roman"/>
        </w:rPr>
        <w:t xml:space="preserve">, positive values indicate destabilization of the protein structure; NA: not available, DPP6 </w:t>
      </w:r>
      <w:r w:rsidR="00B36C6C" w:rsidRPr="00254F57">
        <w:rPr>
          <w:rFonts w:ascii="Times New Roman" w:hAnsi="Times New Roman" w:cs="Times New Roman"/>
        </w:rPr>
        <w:t>crystallographic</w:t>
      </w:r>
      <w:r w:rsidRPr="00254F57">
        <w:rPr>
          <w:rFonts w:ascii="Times New Roman" w:hAnsi="Times New Roman" w:cs="Times New Roman"/>
        </w:rPr>
        <w:t xml:space="preserve"> structure is available for the extracellular domain only</w:t>
      </w:r>
      <w:r w:rsidRPr="00254F57">
        <w:rPr>
          <w:rFonts w:ascii="Times New Roman" w:eastAsia="Calibri" w:hAnsi="Times New Roman" w:cs="Times New Roman"/>
        </w:rPr>
        <w:t xml:space="preserve">. The </w:t>
      </w:r>
      <w:proofErr w:type="spellStart"/>
      <w:r w:rsidRPr="00254F57">
        <w:rPr>
          <w:rFonts w:ascii="Times New Roman" w:eastAsia="Calibri" w:hAnsi="Times New Roman" w:cs="Times New Roman"/>
        </w:rPr>
        <w:t>dbSNP</w:t>
      </w:r>
      <w:proofErr w:type="spellEnd"/>
      <w:r w:rsidRPr="00254F57">
        <w:rPr>
          <w:rFonts w:ascii="Times New Roman" w:eastAsia="Calibri" w:hAnsi="Times New Roman" w:cs="Times New Roman"/>
        </w:rPr>
        <w:t xml:space="preserve"> identifier if available is reported. Minor allele frequency (MAF) in the overall Exome Aggregation Consortium (</w:t>
      </w:r>
      <w:proofErr w:type="spellStart"/>
      <w:r w:rsidRPr="00254F57">
        <w:rPr>
          <w:rFonts w:ascii="Times New Roman" w:eastAsia="Calibri" w:hAnsi="Times New Roman" w:cs="Times New Roman"/>
        </w:rPr>
        <w:t>ExAc</w:t>
      </w:r>
      <w:proofErr w:type="spellEnd"/>
      <w:r w:rsidRPr="00254F57">
        <w:rPr>
          <w:rFonts w:ascii="Times New Roman" w:eastAsia="Calibri" w:hAnsi="Times New Roman" w:cs="Times New Roman"/>
        </w:rPr>
        <w:t>) cohort is reported</w:t>
      </w:r>
      <w:r w:rsidR="00F331E0" w:rsidRPr="00254F57">
        <w:rPr>
          <w:rFonts w:ascii="Times New Roman" w:eastAsia="Calibri" w:hAnsi="Times New Roman" w:cs="Times New Roman"/>
        </w:rPr>
        <w:t>.</w:t>
      </w:r>
    </w:p>
    <w:p w:rsidR="00584573" w:rsidRPr="00254F57" w:rsidRDefault="00584573" w:rsidP="00B36C6C">
      <w:pPr>
        <w:spacing w:line="276" w:lineRule="auto"/>
        <w:rPr>
          <w:rFonts w:ascii="Times New Roman" w:eastAsia="Calibri" w:hAnsi="Times New Roman" w:cs="Times New Roman"/>
          <w:b/>
        </w:rPr>
      </w:pPr>
    </w:p>
    <w:tbl>
      <w:tblPr>
        <w:tblStyle w:val="TableGrid"/>
        <w:tblpPr w:leftFromText="141" w:rightFromText="141" w:vertAnchor="page" w:horzAnchor="margin" w:tblpX="-465" w:tblpY="4501"/>
        <w:tblW w:w="10435" w:type="dxa"/>
        <w:tblInd w:w="0" w:type="dxa"/>
        <w:tblLayout w:type="fixed"/>
        <w:tblLook w:val="04A0" w:firstRow="1" w:lastRow="0" w:firstColumn="1" w:lastColumn="0" w:noHBand="0" w:noVBand="1"/>
      </w:tblPr>
      <w:tblGrid>
        <w:gridCol w:w="985"/>
        <w:gridCol w:w="1170"/>
        <w:gridCol w:w="720"/>
        <w:gridCol w:w="725"/>
        <w:gridCol w:w="895"/>
        <w:gridCol w:w="2525"/>
        <w:gridCol w:w="1269"/>
        <w:gridCol w:w="976"/>
        <w:gridCol w:w="1170"/>
      </w:tblGrid>
      <w:tr w:rsidR="002C4370" w:rsidRPr="00254F57" w:rsidTr="002C4370">
        <w:trPr>
          <w:trHeight w:val="530"/>
        </w:trPr>
        <w:tc>
          <w:tcPr>
            <w:tcW w:w="985"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Patient</w:t>
            </w:r>
          </w:p>
          <w:p w:rsidR="00584573" w:rsidRPr="00254F57" w:rsidRDefault="00584573" w:rsidP="002C4370">
            <w:pPr>
              <w:spacing w:line="276" w:lineRule="auto"/>
              <w:rPr>
                <w:rFonts w:ascii="Times New Roman" w:hAnsi="Times New Roman" w:cs="Times New Roman"/>
                <w:lang w:val="en-US"/>
              </w:rPr>
            </w:pPr>
          </w:p>
        </w:tc>
        <w:tc>
          <w:tcPr>
            <w:tcW w:w="1170"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Clinical</w:t>
            </w:r>
          </w:p>
        </w:tc>
        <w:tc>
          <w:tcPr>
            <w:tcW w:w="720"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AAO</w:t>
            </w:r>
          </w:p>
        </w:tc>
        <w:tc>
          <w:tcPr>
            <w:tcW w:w="725"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AAD</w:t>
            </w:r>
          </w:p>
        </w:tc>
        <w:tc>
          <w:tcPr>
            <w:tcW w:w="895"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Gender</w:t>
            </w:r>
          </w:p>
        </w:tc>
        <w:tc>
          <w:tcPr>
            <w:tcW w:w="2525"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Imaging biomarkers</w:t>
            </w:r>
          </w:p>
        </w:tc>
        <w:tc>
          <w:tcPr>
            <w:tcW w:w="1269"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Family history</w:t>
            </w:r>
          </w:p>
        </w:tc>
        <w:tc>
          <w:tcPr>
            <w:tcW w:w="976"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Autopsy</w:t>
            </w:r>
          </w:p>
        </w:tc>
        <w:tc>
          <w:tcPr>
            <w:tcW w:w="1170"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Neuropat</w:t>
            </w:r>
            <w:r w:rsidR="002C4370">
              <w:rPr>
                <w:rFonts w:ascii="Times New Roman" w:hAnsi="Times New Roman" w:cs="Times New Roman"/>
                <w:lang w:val="en-US"/>
              </w:rPr>
              <w:t>h</w:t>
            </w:r>
          </w:p>
        </w:tc>
      </w:tr>
      <w:tr w:rsidR="002C4370" w:rsidRPr="00254F57" w:rsidTr="002C4370">
        <w:trPr>
          <w:trHeight w:val="1902"/>
        </w:trPr>
        <w:tc>
          <w:tcPr>
            <w:tcW w:w="985" w:type="dxa"/>
          </w:tcPr>
          <w:p w:rsidR="00584573" w:rsidRPr="00254F57" w:rsidRDefault="00584573" w:rsidP="002C4370">
            <w:pPr>
              <w:spacing w:line="276" w:lineRule="auto"/>
              <w:rPr>
                <w:rFonts w:ascii="Times New Roman" w:hAnsi="Times New Roman" w:cs="Times New Roman"/>
                <w:color w:val="1F497D"/>
                <w:lang w:val="en-US"/>
              </w:rPr>
            </w:pPr>
            <w:r w:rsidRPr="00254F57">
              <w:rPr>
                <w:rFonts w:ascii="Times New Roman" w:hAnsi="Times New Roman" w:cs="Times New Roman"/>
                <w:lang w:val="en-US"/>
              </w:rPr>
              <w:t>DR414</w:t>
            </w:r>
          </w:p>
        </w:tc>
        <w:tc>
          <w:tcPr>
            <w:tcW w:w="1170"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 xml:space="preserve">Probable PPA type  </w:t>
            </w:r>
            <w:proofErr w:type="spellStart"/>
            <w:r w:rsidRPr="00254F57">
              <w:rPr>
                <w:rFonts w:ascii="Times New Roman" w:hAnsi="Times New Roman" w:cs="Times New Roman"/>
                <w:lang w:val="en-US"/>
              </w:rPr>
              <w:t>lvPPA</w:t>
            </w:r>
            <w:proofErr w:type="spellEnd"/>
          </w:p>
        </w:tc>
        <w:tc>
          <w:tcPr>
            <w:tcW w:w="720"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59</w:t>
            </w:r>
          </w:p>
        </w:tc>
        <w:tc>
          <w:tcPr>
            <w:tcW w:w="725"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66</w:t>
            </w:r>
          </w:p>
        </w:tc>
        <w:tc>
          <w:tcPr>
            <w:tcW w:w="895" w:type="dxa"/>
          </w:tcPr>
          <w:p w:rsidR="00584573" w:rsidRPr="00254F57" w:rsidRDefault="00584573" w:rsidP="002C4370">
            <w:pPr>
              <w:pStyle w:val="ListParagraph"/>
              <w:spacing w:line="276" w:lineRule="auto"/>
              <w:ind w:left="0"/>
              <w:jc w:val="both"/>
              <w:rPr>
                <w:rFonts w:ascii="Times New Roman" w:hAnsi="Times New Roman" w:cs="Times New Roman"/>
                <w:lang w:val="en-US"/>
              </w:rPr>
            </w:pPr>
            <w:r w:rsidRPr="00254F57">
              <w:rPr>
                <w:rFonts w:ascii="Times New Roman" w:hAnsi="Times New Roman" w:cs="Times New Roman"/>
                <w:lang w:val="en-US"/>
              </w:rPr>
              <w:t>Male</w:t>
            </w:r>
          </w:p>
        </w:tc>
        <w:tc>
          <w:tcPr>
            <w:tcW w:w="2525" w:type="dxa"/>
          </w:tcPr>
          <w:p w:rsidR="00584573" w:rsidRPr="00254F57" w:rsidRDefault="00584573" w:rsidP="002C4370">
            <w:pPr>
              <w:pStyle w:val="ListParagraph"/>
              <w:numPr>
                <w:ilvl w:val="0"/>
                <w:numId w:val="2"/>
              </w:numPr>
              <w:spacing w:line="276" w:lineRule="auto"/>
              <w:rPr>
                <w:rFonts w:ascii="Times New Roman" w:hAnsi="Times New Roman" w:cs="Times New Roman"/>
                <w:lang w:val="en-US"/>
              </w:rPr>
            </w:pPr>
            <w:r w:rsidRPr="00254F57">
              <w:rPr>
                <w:rFonts w:ascii="Times New Roman" w:hAnsi="Times New Roman" w:cs="Times New Roman"/>
                <w:lang w:val="en-US"/>
              </w:rPr>
              <w:t xml:space="preserve">perfusion SPECT: bilateral parietal and occipital, slight temporal </w:t>
            </w:r>
            <w:proofErr w:type="spellStart"/>
            <w:r w:rsidRPr="00254F57">
              <w:rPr>
                <w:rFonts w:ascii="Times New Roman" w:hAnsi="Times New Roman" w:cs="Times New Roman"/>
                <w:lang w:val="en-US"/>
              </w:rPr>
              <w:t>hypoperfusion</w:t>
            </w:r>
            <w:proofErr w:type="spellEnd"/>
          </w:p>
          <w:p w:rsidR="00584573" w:rsidRPr="00254F57" w:rsidRDefault="00584573" w:rsidP="002C4370">
            <w:pPr>
              <w:pStyle w:val="ListParagraph"/>
              <w:numPr>
                <w:ilvl w:val="0"/>
                <w:numId w:val="2"/>
              </w:numPr>
              <w:spacing w:line="276" w:lineRule="auto"/>
              <w:rPr>
                <w:rFonts w:ascii="Times New Roman" w:hAnsi="Times New Roman" w:cs="Times New Roman"/>
                <w:lang w:val="en-US"/>
              </w:rPr>
            </w:pPr>
            <w:r w:rsidRPr="00254F57">
              <w:rPr>
                <w:rFonts w:ascii="Times New Roman" w:hAnsi="Times New Roman" w:cs="Times New Roman"/>
                <w:lang w:val="en-US"/>
              </w:rPr>
              <w:t>CT: bilateral temporal-parietal and occipital atrophy</w:t>
            </w:r>
          </w:p>
        </w:tc>
        <w:tc>
          <w:tcPr>
            <w:tcW w:w="1269"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Unknown</w:t>
            </w:r>
          </w:p>
        </w:tc>
        <w:tc>
          <w:tcPr>
            <w:tcW w:w="976" w:type="dxa"/>
          </w:tcPr>
          <w:p w:rsidR="00584573" w:rsidRPr="00254F57" w:rsidRDefault="005F7FAC" w:rsidP="002C4370">
            <w:pPr>
              <w:spacing w:line="276" w:lineRule="auto"/>
              <w:rPr>
                <w:rFonts w:ascii="Times New Roman" w:hAnsi="Times New Roman" w:cs="Times New Roman"/>
                <w:lang w:val="en-US"/>
              </w:rPr>
            </w:pPr>
            <w:r>
              <w:rPr>
                <w:rFonts w:ascii="Times New Roman" w:hAnsi="Times New Roman" w:cs="Times New Roman"/>
                <w:lang w:val="en-US"/>
              </w:rPr>
              <w:t>IB5941</w:t>
            </w:r>
          </w:p>
        </w:tc>
        <w:tc>
          <w:tcPr>
            <w:tcW w:w="1170"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 xml:space="preserve">AD </w:t>
            </w:r>
          </w:p>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A3B3C3</w:t>
            </w:r>
          </w:p>
        </w:tc>
      </w:tr>
      <w:tr w:rsidR="002C4370" w:rsidRPr="00254F57" w:rsidTr="002C4370">
        <w:trPr>
          <w:trHeight w:val="3528"/>
        </w:trPr>
        <w:tc>
          <w:tcPr>
            <w:tcW w:w="985"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DR40</w:t>
            </w:r>
          </w:p>
        </w:tc>
        <w:tc>
          <w:tcPr>
            <w:tcW w:w="1170"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 xml:space="preserve">Probable </w:t>
            </w:r>
            <w:proofErr w:type="spellStart"/>
            <w:r w:rsidRPr="00254F57">
              <w:rPr>
                <w:rFonts w:ascii="Times New Roman" w:hAnsi="Times New Roman" w:cs="Times New Roman"/>
                <w:lang w:val="en-US"/>
              </w:rPr>
              <w:t>bvFTD</w:t>
            </w:r>
            <w:proofErr w:type="spellEnd"/>
            <w:r w:rsidRPr="00254F57">
              <w:rPr>
                <w:rFonts w:ascii="Times New Roman" w:hAnsi="Times New Roman" w:cs="Times New Roman"/>
                <w:lang w:val="en-US"/>
              </w:rPr>
              <w:t xml:space="preserve"> + Paget’s disease of the bone</w:t>
            </w:r>
          </w:p>
        </w:tc>
        <w:tc>
          <w:tcPr>
            <w:tcW w:w="720"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44</w:t>
            </w:r>
          </w:p>
          <w:p w:rsidR="00584573" w:rsidRPr="00254F57" w:rsidRDefault="00584573" w:rsidP="002C4370">
            <w:pPr>
              <w:spacing w:line="276" w:lineRule="auto"/>
              <w:rPr>
                <w:rFonts w:ascii="Times New Roman" w:hAnsi="Times New Roman" w:cs="Times New Roman"/>
                <w:lang w:val="en-US"/>
              </w:rPr>
            </w:pPr>
          </w:p>
        </w:tc>
        <w:tc>
          <w:tcPr>
            <w:tcW w:w="725" w:type="dxa"/>
          </w:tcPr>
          <w:p w:rsidR="00584573" w:rsidRPr="00254F57" w:rsidRDefault="00221F22" w:rsidP="002C4370">
            <w:pPr>
              <w:spacing w:line="276" w:lineRule="auto"/>
              <w:rPr>
                <w:rFonts w:ascii="Times New Roman" w:hAnsi="Times New Roman" w:cs="Times New Roman"/>
                <w:lang w:val="en-US"/>
              </w:rPr>
            </w:pPr>
            <w:r w:rsidRPr="00254F57">
              <w:rPr>
                <w:rFonts w:ascii="Times New Roman" w:hAnsi="Times New Roman" w:cs="Times New Roman"/>
                <w:lang w:val="en-US"/>
              </w:rPr>
              <w:t>57</w:t>
            </w:r>
          </w:p>
        </w:tc>
        <w:tc>
          <w:tcPr>
            <w:tcW w:w="895"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Male</w:t>
            </w:r>
          </w:p>
        </w:tc>
        <w:tc>
          <w:tcPr>
            <w:tcW w:w="2525" w:type="dxa"/>
          </w:tcPr>
          <w:p w:rsidR="00584573" w:rsidRPr="00254F57" w:rsidRDefault="00584573" w:rsidP="002C4370">
            <w:pPr>
              <w:pStyle w:val="ListParagraph"/>
              <w:numPr>
                <w:ilvl w:val="0"/>
                <w:numId w:val="3"/>
              </w:numPr>
              <w:spacing w:line="276" w:lineRule="auto"/>
              <w:rPr>
                <w:rFonts w:ascii="Times New Roman" w:hAnsi="Times New Roman" w:cs="Times New Roman"/>
                <w:lang w:val="en-US"/>
              </w:rPr>
            </w:pPr>
            <w:r w:rsidRPr="00254F57">
              <w:rPr>
                <w:rFonts w:ascii="Times New Roman" w:hAnsi="Times New Roman" w:cs="Times New Roman"/>
                <w:lang w:val="en-US"/>
              </w:rPr>
              <w:t>CT: periventricular lacunar ischemic lesion, right frontal lobe</w:t>
            </w:r>
          </w:p>
          <w:p w:rsidR="00584573" w:rsidRPr="00254F57" w:rsidRDefault="00584573" w:rsidP="002C4370">
            <w:pPr>
              <w:pStyle w:val="ListParagraph"/>
              <w:numPr>
                <w:ilvl w:val="0"/>
                <w:numId w:val="3"/>
              </w:numPr>
              <w:spacing w:line="276" w:lineRule="auto"/>
              <w:rPr>
                <w:rFonts w:ascii="Times New Roman" w:hAnsi="Times New Roman" w:cs="Times New Roman"/>
                <w:lang w:val="en-US"/>
              </w:rPr>
            </w:pPr>
            <w:r w:rsidRPr="00254F57">
              <w:rPr>
                <w:rFonts w:ascii="Times New Roman" w:hAnsi="Times New Roman" w:cs="Times New Roman"/>
                <w:lang w:val="en-US"/>
              </w:rPr>
              <w:t xml:space="preserve">MRI: </w:t>
            </w:r>
            <w:proofErr w:type="spellStart"/>
            <w:r w:rsidRPr="00254F57">
              <w:rPr>
                <w:rFonts w:ascii="Times New Roman" w:hAnsi="Times New Roman" w:cs="Times New Roman"/>
                <w:lang w:val="en-US"/>
              </w:rPr>
              <w:t>cortico</w:t>
            </w:r>
            <w:proofErr w:type="spellEnd"/>
            <w:r w:rsidRPr="00254F57">
              <w:rPr>
                <w:rFonts w:ascii="Times New Roman" w:hAnsi="Times New Roman" w:cs="Times New Roman"/>
                <w:lang w:val="en-US"/>
              </w:rPr>
              <w:t>-subcortical atrophy, signs of chronic vascular lesions</w:t>
            </w:r>
          </w:p>
          <w:p w:rsidR="00584573" w:rsidRPr="00254F57" w:rsidRDefault="00584573" w:rsidP="002C4370">
            <w:pPr>
              <w:pStyle w:val="ListParagraph"/>
              <w:numPr>
                <w:ilvl w:val="0"/>
                <w:numId w:val="3"/>
              </w:numPr>
              <w:spacing w:line="276" w:lineRule="auto"/>
              <w:rPr>
                <w:rFonts w:ascii="Times New Roman" w:hAnsi="Times New Roman" w:cs="Times New Roman"/>
                <w:lang w:val="en-US"/>
              </w:rPr>
            </w:pPr>
            <w:proofErr w:type="gramStart"/>
            <w:r w:rsidRPr="00254F57">
              <w:rPr>
                <w:rFonts w:ascii="Times New Roman" w:hAnsi="Times New Roman" w:cs="Times New Roman"/>
                <w:lang w:val="en-US"/>
              </w:rPr>
              <w:t>perfusion</w:t>
            </w:r>
            <w:proofErr w:type="gramEnd"/>
            <w:r w:rsidRPr="00254F57">
              <w:rPr>
                <w:rFonts w:ascii="Times New Roman" w:hAnsi="Times New Roman" w:cs="Times New Roman"/>
                <w:lang w:val="en-US"/>
              </w:rPr>
              <w:t xml:space="preserve"> SPECT: relative </w:t>
            </w:r>
            <w:proofErr w:type="spellStart"/>
            <w:r w:rsidRPr="00254F57">
              <w:rPr>
                <w:rFonts w:ascii="Times New Roman" w:hAnsi="Times New Roman" w:cs="Times New Roman"/>
                <w:lang w:val="en-US"/>
              </w:rPr>
              <w:t>hypoperfusion</w:t>
            </w:r>
            <w:proofErr w:type="spellEnd"/>
            <w:r w:rsidRPr="00254F57">
              <w:rPr>
                <w:rFonts w:ascii="Times New Roman" w:hAnsi="Times New Roman" w:cs="Times New Roman"/>
                <w:lang w:val="en-US"/>
              </w:rPr>
              <w:t xml:space="preserve"> frontotemporal lobes, left worse than right; parietal lobes, left worse than right; cerebellum, mostly right.</w:t>
            </w:r>
          </w:p>
        </w:tc>
        <w:tc>
          <w:tcPr>
            <w:tcW w:w="1269" w:type="dxa"/>
          </w:tcPr>
          <w:p w:rsidR="00584573" w:rsidRPr="00254F57" w:rsidRDefault="00584573" w:rsidP="002C4370">
            <w:pPr>
              <w:spacing w:line="276" w:lineRule="auto"/>
              <w:rPr>
                <w:rFonts w:ascii="Times New Roman" w:hAnsi="Times New Roman" w:cs="Times New Roman"/>
                <w:lang w:val="en-US"/>
              </w:rPr>
            </w:pPr>
            <w:proofErr w:type="spellStart"/>
            <w:r w:rsidRPr="00254F57">
              <w:rPr>
                <w:rFonts w:ascii="Times New Roman" w:hAnsi="Times New Roman" w:cs="Times New Roman"/>
                <w:lang w:val="en-US"/>
              </w:rPr>
              <w:t>Proband</w:t>
            </w:r>
            <w:proofErr w:type="spellEnd"/>
            <w:r w:rsidRPr="00254F57">
              <w:rPr>
                <w:rFonts w:ascii="Times New Roman" w:hAnsi="Times New Roman" w:cs="Times New Roman"/>
                <w:lang w:val="en-US"/>
              </w:rPr>
              <w:t xml:space="preserve"> of VCP p.R159H family </w:t>
            </w:r>
            <w:r w:rsidRPr="00254F57">
              <w:rPr>
                <w:rFonts w:ascii="Times New Roman" w:hAnsi="Times New Roman" w:cs="Times New Roman"/>
              </w:rPr>
              <w:fldChar w:fldCharType="begin">
                <w:fldData xml:space="preserve">PEVuZE5vdGU+PENpdGU+PEF1dGhvcj52YW4gZGVyIFplZTwvQXV0aG9yPjxZZWFyPjIwMDk8L1ll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</w:fldData>
              </w:fldChar>
            </w:r>
            <w:r w:rsidRPr="00254F57">
              <w:rPr>
                <w:rFonts w:ascii="Times New Roman" w:hAnsi="Times New Roman" w:cs="Times New Roman"/>
                <w:lang w:val="en-US"/>
              </w:rPr>
              <w:instrText xml:space="preserve"> ADDIN EN.CITE </w:instrText>
            </w:r>
            <w:r w:rsidRPr="00254F57">
              <w:rPr>
                <w:rFonts w:ascii="Times New Roman" w:hAnsi="Times New Roman" w:cs="Times New Roman"/>
              </w:rPr>
              <w:fldChar w:fldCharType="begin">
                <w:fldData xml:space="preserve">PEVuZE5vdGU+PENpdGU+PEF1dGhvcj52YW4gZGVyIFplZTwvQXV0aG9yPjxZZWFyPjIwMDk8L1ll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</w:fldData>
              </w:fldChar>
            </w:r>
            <w:r w:rsidRPr="00254F57">
              <w:rPr>
                <w:rFonts w:ascii="Times New Roman" w:hAnsi="Times New Roman" w:cs="Times New Roman"/>
                <w:lang w:val="en-US"/>
              </w:rPr>
              <w:instrText xml:space="preserve"> ADDIN EN.CITE.DATA </w:instrText>
            </w:r>
            <w:r w:rsidRPr="00254F57">
              <w:rPr>
                <w:rFonts w:ascii="Times New Roman" w:hAnsi="Times New Roman" w:cs="Times New Roman"/>
              </w:rPr>
            </w:r>
            <w:r w:rsidRPr="00254F57">
              <w:rPr>
                <w:rFonts w:ascii="Times New Roman" w:hAnsi="Times New Roman" w:cs="Times New Roman"/>
              </w:rPr>
              <w:fldChar w:fldCharType="end"/>
            </w:r>
            <w:r w:rsidRPr="00254F57">
              <w:rPr>
                <w:rFonts w:ascii="Times New Roman" w:hAnsi="Times New Roman" w:cs="Times New Roman"/>
              </w:rPr>
            </w:r>
            <w:r w:rsidRPr="00254F57">
              <w:rPr>
                <w:rFonts w:ascii="Times New Roman" w:hAnsi="Times New Roman" w:cs="Times New Roman"/>
              </w:rPr>
              <w:fldChar w:fldCharType="separate"/>
            </w:r>
            <w:r w:rsidRPr="00254F57">
              <w:rPr>
                <w:rFonts w:ascii="Times New Roman" w:hAnsi="Times New Roman" w:cs="Times New Roman"/>
                <w:noProof/>
                <w:lang w:val="en-US"/>
              </w:rPr>
              <w:t>[7]</w:t>
            </w:r>
            <w:r w:rsidRPr="00254F57">
              <w:rPr>
                <w:rFonts w:ascii="Times New Roman" w:hAnsi="Times New Roman" w:cs="Times New Roman"/>
              </w:rPr>
              <w:fldChar w:fldCharType="end"/>
            </w:r>
            <w:r w:rsidRPr="00254F57">
              <w:rPr>
                <w:rFonts w:ascii="Times New Roman" w:hAnsi="Times New Roman" w:cs="Times New Roman"/>
                <w:lang w:val="en-US"/>
              </w:rPr>
              <w:t xml:space="preserve"> .</w:t>
            </w:r>
          </w:p>
        </w:tc>
        <w:tc>
          <w:tcPr>
            <w:tcW w:w="976" w:type="dxa"/>
          </w:tcPr>
          <w:p w:rsidR="00584573" w:rsidRPr="00254F57" w:rsidRDefault="005F7FAC" w:rsidP="002C4370">
            <w:pPr>
              <w:spacing w:line="276" w:lineRule="auto"/>
              <w:rPr>
                <w:rFonts w:ascii="Times New Roman" w:hAnsi="Times New Roman" w:cs="Times New Roman"/>
                <w:lang w:val="en-US"/>
              </w:rPr>
            </w:pPr>
            <w:r>
              <w:rPr>
                <w:rFonts w:ascii="Times New Roman" w:hAnsi="Times New Roman" w:cs="Times New Roman"/>
                <w:lang w:val="en-US"/>
              </w:rPr>
              <w:t>IB5850</w:t>
            </w:r>
          </w:p>
        </w:tc>
        <w:tc>
          <w:tcPr>
            <w:tcW w:w="1170"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FTLD</w:t>
            </w:r>
            <w:r w:rsidR="00221F22" w:rsidRPr="00254F57">
              <w:rPr>
                <w:rFonts w:ascii="Times New Roman" w:hAnsi="Times New Roman" w:cs="Times New Roman"/>
                <w:lang w:val="en-US"/>
              </w:rPr>
              <w:t xml:space="preserve"> </w:t>
            </w:r>
            <w:r w:rsidRPr="00254F57">
              <w:rPr>
                <w:rFonts w:ascii="Times New Roman" w:hAnsi="Times New Roman" w:cs="Times New Roman"/>
                <w:lang w:val="en-US"/>
              </w:rPr>
              <w:t xml:space="preserve">TDP </w:t>
            </w:r>
          </w:p>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type D</w:t>
            </w:r>
          </w:p>
        </w:tc>
      </w:tr>
      <w:tr w:rsidR="002C4370" w:rsidRPr="00254F57" w:rsidTr="002C4370">
        <w:trPr>
          <w:trHeight w:val="1338"/>
        </w:trPr>
        <w:tc>
          <w:tcPr>
            <w:tcW w:w="985"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DR1152</w:t>
            </w:r>
          </w:p>
        </w:tc>
        <w:tc>
          <w:tcPr>
            <w:tcW w:w="1170"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Probable FTD +</w:t>
            </w:r>
          </w:p>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ALS type bulbar</w:t>
            </w:r>
          </w:p>
        </w:tc>
        <w:tc>
          <w:tcPr>
            <w:tcW w:w="720"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75</w:t>
            </w:r>
          </w:p>
        </w:tc>
        <w:tc>
          <w:tcPr>
            <w:tcW w:w="725"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76</w:t>
            </w:r>
          </w:p>
        </w:tc>
        <w:tc>
          <w:tcPr>
            <w:tcW w:w="895" w:type="dxa"/>
          </w:tcPr>
          <w:p w:rsidR="00584573" w:rsidRPr="00254F57" w:rsidRDefault="00584573" w:rsidP="002C4370">
            <w:pPr>
              <w:spacing w:line="276" w:lineRule="auto"/>
              <w:rPr>
                <w:rFonts w:ascii="Times New Roman" w:hAnsi="Times New Roman" w:cs="Times New Roman"/>
                <w:lang w:val="en-US"/>
              </w:rPr>
            </w:pPr>
            <w:r w:rsidRPr="00254F57">
              <w:rPr>
                <w:rFonts w:ascii="Times New Roman" w:hAnsi="Times New Roman" w:cs="Times New Roman"/>
                <w:lang w:val="en-US"/>
              </w:rPr>
              <w:t>Female</w:t>
            </w:r>
          </w:p>
        </w:tc>
        <w:tc>
          <w:tcPr>
            <w:tcW w:w="2525" w:type="dxa"/>
          </w:tcPr>
          <w:p w:rsidR="00584573" w:rsidRPr="00254F57" w:rsidRDefault="00584573" w:rsidP="002C4370">
            <w:pPr>
              <w:pStyle w:val="ListParagraph"/>
              <w:numPr>
                <w:ilvl w:val="0"/>
                <w:numId w:val="4"/>
              </w:numPr>
              <w:spacing w:line="276" w:lineRule="auto"/>
              <w:rPr>
                <w:rFonts w:ascii="Times New Roman" w:hAnsi="Times New Roman" w:cs="Times New Roman"/>
                <w:lang w:val="en-US"/>
              </w:rPr>
            </w:pPr>
            <w:r w:rsidRPr="00254F57">
              <w:rPr>
                <w:rFonts w:ascii="Times New Roman" w:hAnsi="Times New Roman" w:cs="Times New Roman"/>
                <w:lang w:val="en-US"/>
              </w:rPr>
              <w:t>FDG PET</w:t>
            </w:r>
            <w:r w:rsidRPr="00254F57">
              <w:rPr>
                <w:rFonts w:ascii="Times New Roman" w:hAnsi="Times New Roman" w:cs="Times New Roman"/>
                <w:u w:val="single"/>
                <w:lang w:val="en-US"/>
              </w:rPr>
              <w:t>:</w:t>
            </w:r>
            <w:r w:rsidRPr="00254F57">
              <w:rPr>
                <w:rFonts w:ascii="Times New Roman" w:hAnsi="Times New Roman" w:cs="Times New Roman"/>
                <w:lang w:val="en-US"/>
              </w:rPr>
              <w:t xml:space="preserve"> frontotemporal </w:t>
            </w:r>
            <w:proofErr w:type="spellStart"/>
            <w:r w:rsidRPr="00254F57">
              <w:rPr>
                <w:rFonts w:ascii="Times New Roman" w:hAnsi="Times New Roman" w:cs="Times New Roman"/>
                <w:lang w:val="en-US"/>
              </w:rPr>
              <w:t>hypometabolism</w:t>
            </w:r>
            <w:proofErr w:type="spellEnd"/>
          </w:p>
          <w:p w:rsidR="00584573" w:rsidRPr="00254F57" w:rsidRDefault="00584573" w:rsidP="002C4370">
            <w:pPr>
              <w:pStyle w:val="ListParagraph"/>
              <w:numPr>
                <w:ilvl w:val="0"/>
                <w:numId w:val="4"/>
              </w:numPr>
              <w:spacing w:line="276" w:lineRule="auto"/>
              <w:rPr>
                <w:rFonts w:ascii="Times New Roman" w:hAnsi="Times New Roman" w:cs="Times New Roman"/>
                <w:lang w:val="en-US"/>
              </w:rPr>
            </w:pPr>
            <w:r w:rsidRPr="00254F57">
              <w:rPr>
                <w:rFonts w:ascii="Times New Roman" w:hAnsi="Times New Roman" w:cs="Times New Roman"/>
                <w:lang w:val="en-US"/>
              </w:rPr>
              <w:t>MRI: global atrophy</w:t>
            </w:r>
          </w:p>
        </w:tc>
        <w:tc>
          <w:tcPr>
            <w:tcW w:w="1269" w:type="dxa"/>
          </w:tcPr>
          <w:p w:rsidR="00584573" w:rsidRPr="00254F57" w:rsidRDefault="004F2F61" w:rsidP="002C4370">
            <w:pPr>
              <w:spacing w:line="276" w:lineRule="auto"/>
              <w:rPr>
                <w:rFonts w:ascii="Times New Roman" w:hAnsi="Times New Roman" w:cs="Times New Roman"/>
                <w:lang w:val="en-US"/>
              </w:rPr>
            </w:pPr>
            <w:r w:rsidRPr="00254F57">
              <w:rPr>
                <w:rFonts w:ascii="Times New Roman" w:hAnsi="Times New Roman" w:cs="Times New Roman"/>
                <w:lang w:val="en-US"/>
              </w:rPr>
              <w:t>Negative</w:t>
            </w:r>
          </w:p>
        </w:tc>
        <w:tc>
          <w:tcPr>
            <w:tcW w:w="976" w:type="dxa"/>
          </w:tcPr>
          <w:p w:rsidR="00584573" w:rsidRPr="00254F57" w:rsidRDefault="00584573" w:rsidP="002C4370">
            <w:pPr>
              <w:spacing w:line="276" w:lineRule="auto"/>
              <w:rPr>
                <w:rFonts w:ascii="Times New Roman" w:hAnsi="Times New Roman" w:cs="Times New Roman"/>
                <w:color w:val="000000" w:themeColor="text1"/>
                <w:lang w:val="en-US"/>
              </w:rPr>
            </w:pPr>
            <w:r w:rsidRPr="00254F57">
              <w:rPr>
                <w:rFonts w:ascii="Times New Roman" w:hAnsi="Times New Roman" w:cs="Times New Roman"/>
                <w:color w:val="000000" w:themeColor="text1"/>
                <w:lang w:val="en-US"/>
              </w:rPr>
              <w:t>IB6015</w:t>
            </w:r>
          </w:p>
        </w:tc>
        <w:tc>
          <w:tcPr>
            <w:tcW w:w="1170" w:type="dxa"/>
          </w:tcPr>
          <w:p w:rsidR="00584573" w:rsidRPr="00254F57" w:rsidRDefault="00584573" w:rsidP="002C4370">
            <w:pPr>
              <w:spacing w:line="276" w:lineRule="auto"/>
              <w:rPr>
                <w:rFonts w:ascii="Times New Roman" w:hAnsi="Times New Roman" w:cs="Times New Roman"/>
                <w:color w:val="000000" w:themeColor="text1"/>
                <w:lang w:val="en-US"/>
              </w:rPr>
            </w:pPr>
            <w:r w:rsidRPr="00254F57">
              <w:rPr>
                <w:rFonts w:ascii="Times New Roman" w:hAnsi="Times New Roman" w:cs="Times New Roman"/>
                <w:color w:val="000000" w:themeColor="text1"/>
                <w:lang w:val="en-US"/>
              </w:rPr>
              <w:t xml:space="preserve">FTLD TDP </w:t>
            </w:r>
          </w:p>
          <w:p w:rsidR="00584573" w:rsidRPr="00254F57" w:rsidRDefault="00584573" w:rsidP="002C4370">
            <w:pPr>
              <w:spacing w:line="276" w:lineRule="auto"/>
              <w:rPr>
                <w:rFonts w:ascii="Times New Roman" w:hAnsi="Times New Roman" w:cs="Times New Roman"/>
                <w:color w:val="000000" w:themeColor="text1"/>
                <w:lang w:val="en-US"/>
              </w:rPr>
            </w:pPr>
            <w:r w:rsidRPr="00254F57">
              <w:rPr>
                <w:rFonts w:ascii="Times New Roman" w:hAnsi="Times New Roman" w:cs="Times New Roman"/>
                <w:color w:val="000000" w:themeColor="text1"/>
                <w:lang w:val="en-US"/>
              </w:rPr>
              <w:t>type B</w:t>
            </w:r>
          </w:p>
          <w:p w:rsidR="00584573" w:rsidRPr="00254F57" w:rsidRDefault="00584573" w:rsidP="002C4370">
            <w:pPr>
              <w:spacing w:line="276" w:lineRule="auto"/>
              <w:rPr>
                <w:rFonts w:ascii="Times New Roman" w:hAnsi="Times New Roman" w:cs="Times New Roman"/>
                <w:color w:val="000000" w:themeColor="text1"/>
                <w:lang w:val="en-US"/>
              </w:rPr>
            </w:pPr>
            <w:r w:rsidRPr="00254F57">
              <w:rPr>
                <w:rFonts w:ascii="Times New Roman" w:hAnsi="Times New Roman" w:cs="Times New Roman"/>
                <w:color w:val="000000" w:themeColor="text1"/>
                <w:lang w:val="en-US"/>
              </w:rPr>
              <w:t>AD</w:t>
            </w:r>
          </w:p>
          <w:p w:rsidR="00584573" w:rsidRPr="00254F57" w:rsidRDefault="00584573" w:rsidP="002C4370">
            <w:pPr>
              <w:spacing w:line="276" w:lineRule="auto"/>
              <w:rPr>
                <w:rFonts w:ascii="Times New Roman" w:hAnsi="Times New Roman" w:cs="Times New Roman"/>
                <w:color w:val="FF0000"/>
                <w:lang w:val="en-US"/>
              </w:rPr>
            </w:pPr>
            <w:r w:rsidRPr="00254F57">
              <w:rPr>
                <w:rFonts w:ascii="Times New Roman" w:hAnsi="Times New Roman" w:cs="Times New Roman"/>
                <w:color w:val="000000" w:themeColor="text1"/>
                <w:lang w:val="en-US"/>
              </w:rPr>
              <w:t>A2B1C2</w:t>
            </w:r>
          </w:p>
        </w:tc>
      </w:tr>
    </w:tbl>
    <w:p w:rsidR="0051644A" w:rsidRPr="00254F57" w:rsidRDefault="0051644A" w:rsidP="00B36C6C">
      <w:pPr>
        <w:spacing w:after="0" w:line="276" w:lineRule="auto"/>
        <w:rPr>
          <w:rFonts w:ascii="Times New Roman" w:hAnsi="Times New Roman" w:cs="Times New Roman"/>
          <w:b/>
        </w:rPr>
      </w:pPr>
    </w:p>
    <w:p w:rsidR="0051644A" w:rsidRPr="00254F57" w:rsidRDefault="0051644A" w:rsidP="00B36C6C">
      <w:pPr>
        <w:spacing w:after="0" w:line="276" w:lineRule="auto"/>
        <w:rPr>
          <w:rFonts w:ascii="Times New Roman" w:eastAsia="Calibri" w:hAnsi="Times New Roman" w:cs="Times New Roman"/>
          <w:b/>
        </w:rPr>
      </w:pPr>
      <w:r w:rsidRPr="00254F57">
        <w:rPr>
          <w:rFonts w:ascii="Times New Roman" w:hAnsi="Times New Roman" w:cs="Times New Roman"/>
          <w:b/>
        </w:rPr>
        <w:t xml:space="preserve">Table S4: </w:t>
      </w:r>
      <w:r w:rsidRPr="00254F57">
        <w:rPr>
          <w:rFonts w:ascii="Times New Roman" w:eastAsia="Calibri" w:hAnsi="Times New Roman" w:cs="Times New Roman"/>
          <w:b/>
        </w:rPr>
        <w:t>Clinical and neuropathological data of autopsied DPP6 missense mutation carriers</w:t>
      </w:r>
    </w:p>
    <w:p w:rsidR="0051644A" w:rsidRPr="00254F57" w:rsidRDefault="0051644A" w:rsidP="00B36C6C">
      <w:pPr>
        <w:spacing w:line="276" w:lineRule="auto"/>
        <w:rPr>
          <w:rFonts w:ascii="Times New Roman" w:hAnsi="Times New Roman" w:cs="Times New Roman"/>
        </w:rPr>
      </w:pPr>
      <w:r w:rsidRPr="00254F57">
        <w:rPr>
          <w:rFonts w:ascii="Times New Roman" w:hAnsi="Times New Roman" w:cs="Times New Roman"/>
        </w:rPr>
        <w:t>Abbreviations:</w:t>
      </w:r>
      <w:r w:rsidRPr="00254F57">
        <w:rPr>
          <w:rFonts w:ascii="Times New Roman" w:hAnsi="Times New Roman" w:cs="Times New Roman"/>
          <w:b/>
        </w:rPr>
        <w:t xml:space="preserve"> </w:t>
      </w:r>
      <w:r w:rsidR="00584573" w:rsidRPr="00254F57">
        <w:rPr>
          <w:rFonts w:ascii="Times New Roman" w:hAnsi="Times New Roman" w:cs="Times New Roman"/>
        </w:rPr>
        <w:t>AAO = age at onset; AAD; age at death; Neuropath. = neuropathology; PPA = primary progressive aphasia (</w:t>
      </w:r>
      <w:proofErr w:type="spellStart"/>
      <w:r w:rsidR="00584573" w:rsidRPr="00254F57">
        <w:rPr>
          <w:rFonts w:ascii="Times New Roman" w:hAnsi="Times New Roman" w:cs="Times New Roman"/>
        </w:rPr>
        <w:t>lvPPA</w:t>
      </w:r>
      <w:proofErr w:type="spellEnd"/>
      <w:r w:rsidR="00584573" w:rsidRPr="00254F57">
        <w:rPr>
          <w:rFonts w:ascii="Times New Roman" w:hAnsi="Times New Roman" w:cs="Times New Roman"/>
        </w:rPr>
        <w:t>)</w:t>
      </w:r>
      <w:r w:rsidRPr="00254F57">
        <w:rPr>
          <w:rFonts w:ascii="Times New Roman" w:hAnsi="Times New Roman" w:cs="Times New Roman"/>
        </w:rPr>
        <w:t xml:space="preserve">; </w:t>
      </w:r>
      <w:proofErr w:type="spellStart"/>
      <w:r w:rsidRPr="00254F57">
        <w:rPr>
          <w:rFonts w:ascii="Times New Roman" w:hAnsi="Times New Roman" w:cs="Times New Roman"/>
        </w:rPr>
        <w:t>lvPPA</w:t>
      </w:r>
      <w:proofErr w:type="spellEnd"/>
      <w:r w:rsidRPr="00254F57">
        <w:rPr>
          <w:rFonts w:ascii="Times New Roman" w:hAnsi="Times New Roman" w:cs="Times New Roman"/>
        </w:rPr>
        <w:t xml:space="preserve"> =</w:t>
      </w:r>
      <w:r w:rsidR="00584573" w:rsidRPr="00254F57">
        <w:rPr>
          <w:rFonts w:ascii="Times New Roman" w:hAnsi="Times New Roman" w:cs="Times New Roman"/>
        </w:rPr>
        <w:t> </w:t>
      </w:r>
      <w:proofErr w:type="spellStart"/>
      <w:r w:rsidRPr="00254F57">
        <w:rPr>
          <w:rFonts w:ascii="Times New Roman" w:hAnsi="Times New Roman" w:cs="Times New Roman"/>
        </w:rPr>
        <w:t>logopenic</w:t>
      </w:r>
      <w:proofErr w:type="spellEnd"/>
      <w:r w:rsidRPr="00254F57">
        <w:rPr>
          <w:rFonts w:ascii="Times New Roman" w:hAnsi="Times New Roman" w:cs="Times New Roman"/>
        </w:rPr>
        <w:t xml:space="preserve"> variant PPA; </w:t>
      </w:r>
      <w:proofErr w:type="spellStart"/>
      <w:r w:rsidRPr="00254F57">
        <w:rPr>
          <w:rFonts w:ascii="Times New Roman" w:hAnsi="Times New Roman" w:cs="Times New Roman"/>
        </w:rPr>
        <w:t>bvFTD</w:t>
      </w:r>
      <w:proofErr w:type="spellEnd"/>
      <w:r w:rsidRPr="00254F57">
        <w:rPr>
          <w:rFonts w:ascii="Times New Roman" w:hAnsi="Times New Roman" w:cs="Times New Roman"/>
        </w:rPr>
        <w:t xml:space="preserve"> = behavioral variant Frontotemporal dementia, ALS = amyotrophic lateral sclerosis; SPECT = Single-photon emission </w:t>
      </w:r>
      <w:r w:rsidRPr="00254F57">
        <w:rPr>
          <w:rFonts w:ascii="Times New Roman" w:hAnsi="Times New Roman" w:cs="Times New Roman"/>
        </w:rPr>
        <w:lastRenderedPageBreak/>
        <w:t xml:space="preserve">computed tomography, CT = computed tomography; MRI = Magnetic resonance imaging; FDG PET = </w:t>
      </w:r>
      <w:proofErr w:type="spellStart"/>
      <w:r w:rsidRPr="00254F57">
        <w:rPr>
          <w:rFonts w:ascii="Times New Roman" w:hAnsi="Times New Roman" w:cs="Times New Roman"/>
        </w:rPr>
        <w:t>Fludeoxyglucose</w:t>
      </w:r>
      <w:proofErr w:type="spellEnd"/>
      <w:r w:rsidRPr="00254F57">
        <w:rPr>
          <w:rFonts w:ascii="Times New Roman" w:hAnsi="Times New Roman" w:cs="Times New Roman"/>
        </w:rPr>
        <w:t xml:space="preserve"> positron emission tomography.</w:t>
      </w:r>
    </w:p>
    <w:p w:rsidR="00513DC5" w:rsidRPr="00254F57" w:rsidRDefault="00513DC5" w:rsidP="00B36C6C">
      <w:pPr>
        <w:spacing w:line="276" w:lineRule="auto"/>
        <w:rPr>
          <w:rFonts w:ascii="Times New Roman" w:eastAsia="Calibri" w:hAnsi="Times New Roman" w:cs="Times New Roman"/>
          <w:b/>
        </w:rPr>
      </w:pPr>
    </w:p>
    <w:p w:rsidR="008A6EBD" w:rsidRDefault="008A6EBD" w:rsidP="008A6EBD">
      <w:pPr>
        <w:spacing w:line="276" w:lineRule="auto"/>
        <w:outlineLvl w:val="0"/>
        <w:rPr>
          <w:rFonts w:ascii="Times New Roman" w:hAnsi="Times New Roman" w:cs="Times New Roman"/>
        </w:rPr>
      </w:pPr>
      <w:r w:rsidRPr="00254F57">
        <w:rPr>
          <w:rFonts w:ascii="Times New Roman" w:hAnsi="Times New Roman" w:cs="Times New Roman"/>
          <w:b/>
        </w:rPr>
        <w:t>Fig. S3. Macroscopic brain examination of missense variants carriers.</w:t>
      </w:r>
    </w:p>
    <w:p w:rsidR="00845FEB" w:rsidRPr="00254F57" w:rsidRDefault="00845FEB" w:rsidP="00B36C6C">
      <w:pPr>
        <w:spacing w:line="276" w:lineRule="auto"/>
        <w:jc w:val="center"/>
        <w:outlineLvl w:val="0"/>
        <w:rPr>
          <w:rFonts w:ascii="Times New Roman" w:hAnsi="Times New Roman" w:cs="Times New Roman"/>
        </w:rPr>
      </w:pPr>
      <w:r w:rsidRPr="00254F57">
        <w:rPr>
          <w:rFonts w:ascii="Times New Roman" w:hAnsi="Times New Roman" w:cs="Times New Roman"/>
          <w:noProof/>
        </w:rPr>
        <w:drawing>
          <wp:inline distT="0" distB="0" distL="0" distR="0" wp14:anchorId="5351D348" wp14:editId="05234F6C">
            <wp:extent cx="5852160" cy="14630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61557" cy="1465389"/>
                    </a:xfrm>
                    <a:prstGeom prst="rect">
                      <a:avLst/>
                    </a:prstGeom>
                  </pic:spPr>
                </pic:pic>
              </a:graphicData>
            </a:graphic>
          </wp:inline>
        </w:drawing>
      </w:r>
    </w:p>
    <w:p w:rsidR="00845FEB" w:rsidRPr="00254F57" w:rsidRDefault="00845FEB" w:rsidP="00B36C6C">
      <w:pPr>
        <w:spacing w:line="276" w:lineRule="auto"/>
        <w:rPr>
          <w:rFonts w:ascii="Times New Roman" w:hAnsi="Times New Roman" w:cs="Times New Roman"/>
        </w:rPr>
      </w:pPr>
      <w:r w:rsidRPr="00254F57">
        <w:rPr>
          <w:rFonts w:ascii="Times New Roman" w:hAnsi="Times New Roman" w:cs="Times New Roman"/>
          <w:b/>
        </w:rPr>
        <w:t xml:space="preserve">Fig. S3 legend: </w:t>
      </w:r>
      <w:r w:rsidR="00F331E0" w:rsidRPr="00254F57">
        <w:rPr>
          <w:rFonts w:ascii="Times New Roman" w:hAnsi="Times New Roman" w:cs="Times New Roman"/>
        </w:rPr>
        <w:t xml:space="preserve">Lateral view of the left hemisphere. </w:t>
      </w:r>
      <w:r w:rsidRPr="00254F57">
        <w:rPr>
          <w:rFonts w:ascii="Times New Roman" w:hAnsi="Times New Roman" w:cs="Times New Roman"/>
        </w:rPr>
        <w:t xml:space="preserve">A) DR40, </w:t>
      </w:r>
      <w:r w:rsidR="00B36C6C" w:rsidRPr="00254F57">
        <w:rPr>
          <w:rFonts w:ascii="Times New Roman" w:hAnsi="Times New Roman" w:cs="Times New Roman"/>
        </w:rPr>
        <w:t>generalized</w:t>
      </w:r>
      <w:r w:rsidRPr="00254F57">
        <w:rPr>
          <w:rFonts w:ascii="Times New Roman" w:hAnsi="Times New Roman" w:cs="Times New Roman"/>
        </w:rPr>
        <w:t xml:space="preserve"> cortical atrophy, most pronounced of frontal and temporal cortex. B) DR1152 frontal atrophy is pronounced, with relative sparing of the rest of the cortex. C) DR414 </w:t>
      </w:r>
      <w:proofErr w:type="spellStart"/>
      <w:r w:rsidRPr="00254F57">
        <w:rPr>
          <w:rFonts w:ascii="Times New Roman" w:hAnsi="Times New Roman" w:cs="Times New Roman"/>
        </w:rPr>
        <w:t>frontoparietal</w:t>
      </w:r>
      <w:proofErr w:type="spellEnd"/>
      <w:r w:rsidRPr="00254F57">
        <w:rPr>
          <w:rFonts w:ascii="Times New Roman" w:hAnsi="Times New Roman" w:cs="Times New Roman"/>
        </w:rPr>
        <w:t xml:space="preserve"> cortical atrophy.</w:t>
      </w:r>
    </w:p>
    <w:p w:rsidR="00845FEB" w:rsidRPr="00254F57" w:rsidRDefault="00845FEB" w:rsidP="00B36C6C">
      <w:pPr>
        <w:spacing w:line="276" w:lineRule="auto"/>
        <w:rPr>
          <w:rFonts w:ascii="Times New Roman" w:hAnsi="Times New Roman" w:cs="Times New Roman"/>
          <w:b/>
        </w:rPr>
      </w:pPr>
    </w:p>
    <w:p w:rsidR="00845FEB" w:rsidRPr="00254F57" w:rsidRDefault="00845FEB" w:rsidP="00B36C6C">
      <w:pPr>
        <w:spacing w:line="276" w:lineRule="auto"/>
        <w:rPr>
          <w:rFonts w:ascii="Times New Roman" w:hAnsi="Times New Roman" w:cs="Times New Roman"/>
        </w:rPr>
      </w:pPr>
      <w:r w:rsidRPr="00254F57">
        <w:rPr>
          <w:rFonts w:ascii="Times New Roman" w:hAnsi="Times New Roman" w:cs="Times New Roman"/>
          <w:b/>
        </w:rPr>
        <w:t xml:space="preserve">Fig. S4. Microscopic histological evaluation of DPP6 missense </w:t>
      </w:r>
      <w:r w:rsidR="00F331E0" w:rsidRPr="00254F57">
        <w:rPr>
          <w:rFonts w:ascii="Times New Roman" w:hAnsi="Times New Roman" w:cs="Times New Roman"/>
          <w:b/>
        </w:rPr>
        <w:t>variants</w:t>
      </w:r>
      <w:r w:rsidRPr="00254F57">
        <w:rPr>
          <w:rFonts w:ascii="Times New Roman" w:hAnsi="Times New Roman" w:cs="Times New Roman"/>
          <w:b/>
        </w:rPr>
        <w:t xml:space="preserve"> carriers.</w:t>
      </w:r>
    </w:p>
    <w:p w:rsidR="00845FEB" w:rsidRPr="00254F57" w:rsidRDefault="00845FEB" w:rsidP="00B36C6C">
      <w:pPr>
        <w:autoSpaceDE w:val="0"/>
        <w:autoSpaceDN w:val="0"/>
        <w:adjustRightInd w:val="0"/>
        <w:spacing w:after="0" w:line="276" w:lineRule="auto"/>
        <w:jc w:val="center"/>
        <w:rPr>
          <w:rFonts w:ascii="Times New Roman" w:hAnsi="Times New Roman" w:cs="Times New Roman"/>
          <w:b/>
        </w:rPr>
      </w:pPr>
      <w:r w:rsidRPr="00254F57">
        <w:rPr>
          <w:rFonts w:ascii="Times New Roman" w:hAnsi="Times New Roman" w:cs="Times New Roman"/>
          <w:noProof/>
        </w:rPr>
        <w:drawing>
          <wp:inline distT="0" distB="0" distL="0" distR="0" wp14:anchorId="36AA82AE" wp14:editId="466419A3">
            <wp:extent cx="5732145" cy="2547620"/>
            <wp:effectExtent l="0" t="0" r="190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2145" cy="2547620"/>
                    </a:xfrm>
                    <a:prstGeom prst="rect">
                      <a:avLst/>
                    </a:prstGeom>
                  </pic:spPr>
                </pic:pic>
              </a:graphicData>
            </a:graphic>
          </wp:inline>
        </w:drawing>
      </w:r>
    </w:p>
    <w:p w:rsidR="00845FEB" w:rsidRPr="00254F57" w:rsidRDefault="00845FEB" w:rsidP="00B36C6C">
      <w:pPr>
        <w:autoSpaceDE w:val="0"/>
        <w:autoSpaceDN w:val="0"/>
        <w:adjustRightInd w:val="0"/>
        <w:spacing w:after="0" w:line="276" w:lineRule="auto"/>
        <w:rPr>
          <w:rFonts w:ascii="Times New Roman" w:hAnsi="Times New Roman" w:cs="Times New Roman"/>
          <w:b/>
        </w:rPr>
      </w:pPr>
    </w:p>
    <w:p w:rsidR="00845FEB" w:rsidRPr="00254F57" w:rsidRDefault="00845FEB" w:rsidP="00B36C6C">
      <w:pPr>
        <w:autoSpaceDE w:val="0"/>
        <w:autoSpaceDN w:val="0"/>
        <w:adjustRightInd w:val="0"/>
        <w:spacing w:after="0" w:line="276" w:lineRule="auto"/>
        <w:rPr>
          <w:rFonts w:ascii="Times New Roman" w:hAnsi="Times New Roman" w:cs="Times New Roman"/>
        </w:rPr>
      </w:pPr>
      <w:r w:rsidRPr="00254F57">
        <w:rPr>
          <w:rFonts w:ascii="Times New Roman" w:hAnsi="Times New Roman" w:cs="Times New Roman"/>
          <w:b/>
        </w:rPr>
        <w:t>Fig. S4 legend. Microscopic histological evaluation of DPP6 missense mutation carriers.</w:t>
      </w:r>
      <w:r w:rsidRPr="00254F57">
        <w:rPr>
          <w:rFonts w:ascii="Times New Roman" w:hAnsi="Times New Roman" w:cs="Times New Roman"/>
        </w:rPr>
        <w:t xml:space="preserve"> A) TDP stain of the superior temporal gyrus of DR40. TDP-43 </w:t>
      </w:r>
      <w:proofErr w:type="spellStart"/>
      <w:r w:rsidRPr="00254F57">
        <w:rPr>
          <w:rFonts w:ascii="Times New Roman" w:hAnsi="Times New Roman" w:cs="Times New Roman"/>
        </w:rPr>
        <w:t>proteinopathy</w:t>
      </w:r>
      <w:proofErr w:type="spellEnd"/>
      <w:r w:rsidRPr="00254F57">
        <w:rPr>
          <w:rFonts w:ascii="Times New Roman" w:hAnsi="Times New Roman" w:cs="Times New Roman"/>
        </w:rPr>
        <w:t xml:space="preserve"> type D. Arrows show the </w:t>
      </w:r>
      <w:proofErr w:type="spellStart"/>
      <w:r w:rsidRPr="00254F57">
        <w:rPr>
          <w:rFonts w:ascii="Times New Roman" w:hAnsi="Times New Roman" w:cs="Times New Roman"/>
        </w:rPr>
        <w:t>intranuclear</w:t>
      </w:r>
      <w:proofErr w:type="spellEnd"/>
      <w:r w:rsidRPr="00254F57">
        <w:rPr>
          <w:rFonts w:ascii="Times New Roman" w:hAnsi="Times New Roman" w:cs="Times New Roman"/>
        </w:rPr>
        <w:t xml:space="preserve"> neuronal inclusions (NII), whereas the </w:t>
      </w:r>
      <w:proofErr w:type="spellStart"/>
      <w:r w:rsidRPr="00254F57">
        <w:rPr>
          <w:rFonts w:ascii="Times New Roman" w:hAnsi="Times New Roman" w:cs="Times New Roman"/>
        </w:rPr>
        <w:t>couble</w:t>
      </w:r>
      <w:proofErr w:type="spellEnd"/>
      <w:r w:rsidRPr="00254F57">
        <w:rPr>
          <w:rFonts w:ascii="Times New Roman" w:hAnsi="Times New Roman" w:cs="Times New Roman"/>
        </w:rPr>
        <w:t xml:space="preserve"> arrows show the intracytoplasmic neuronal inclusions (NCI). B) TDP stain of the frontal cortex area 6 of DR1152. A moderate amount of NCI (double arrow), which have often a granular aspect is present. C) TDP stain of the cervical ventral horn neurons of DR1152. The double arrow indicates the large NCI in the motor neurons. D) 4G8 stain of the frontal cortex area 6 of DR414. There are many classic senile plaques containing beta-amyloid (arrow), as well as beta-amyloid deposits in the arteriolar wall (double arrow). E) AT8 stain of the frontal cortex area 6 of DR414. Arrows show many classic neurofibrillary tangles (NFT) as well as </w:t>
      </w:r>
      <w:proofErr w:type="spellStart"/>
      <w:r w:rsidRPr="00254F57">
        <w:rPr>
          <w:rFonts w:ascii="Times New Roman" w:hAnsi="Times New Roman" w:cs="Times New Roman"/>
        </w:rPr>
        <w:t>neuritic</w:t>
      </w:r>
      <w:proofErr w:type="spellEnd"/>
      <w:r w:rsidRPr="00254F57">
        <w:rPr>
          <w:rFonts w:ascii="Times New Roman" w:hAnsi="Times New Roman" w:cs="Times New Roman"/>
        </w:rPr>
        <w:t xml:space="preserve"> threads. F) P62 stain of the prefrontal cortex area 10 of DR414, </w:t>
      </w:r>
      <w:r w:rsidR="00B36C6C" w:rsidRPr="00254F57">
        <w:rPr>
          <w:rFonts w:ascii="Times New Roman" w:hAnsi="Times New Roman" w:cs="Times New Roman"/>
        </w:rPr>
        <w:t>except</w:t>
      </w:r>
      <w:r w:rsidRPr="00254F57">
        <w:rPr>
          <w:rFonts w:ascii="Times New Roman" w:hAnsi="Times New Roman" w:cs="Times New Roman"/>
        </w:rPr>
        <w:t xml:space="preserve"> from the neurofibrillary tangles and </w:t>
      </w:r>
      <w:proofErr w:type="spellStart"/>
      <w:r w:rsidRPr="00254F57">
        <w:rPr>
          <w:rFonts w:ascii="Times New Roman" w:hAnsi="Times New Roman" w:cs="Times New Roman"/>
        </w:rPr>
        <w:t>neuritic</w:t>
      </w:r>
      <w:proofErr w:type="spellEnd"/>
      <w:r w:rsidRPr="00254F57">
        <w:rPr>
          <w:rFonts w:ascii="Times New Roman" w:hAnsi="Times New Roman" w:cs="Times New Roman"/>
        </w:rPr>
        <w:t xml:space="preserve"> threads containing </w:t>
      </w:r>
      <w:proofErr w:type="spellStart"/>
      <w:r w:rsidRPr="00254F57">
        <w:rPr>
          <w:rFonts w:ascii="Times New Roman" w:hAnsi="Times New Roman" w:cs="Times New Roman"/>
        </w:rPr>
        <w:t>hyperphosphorylated</w:t>
      </w:r>
      <w:proofErr w:type="spellEnd"/>
      <w:r w:rsidRPr="00254F57">
        <w:rPr>
          <w:rFonts w:ascii="Times New Roman" w:hAnsi="Times New Roman" w:cs="Times New Roman"/>
        </w:rPr>
        <w:t xml:space="preserve"> tau pathology, there is no other immunoreactivity.</w:t>
      </w:r>
    </w:p>
    <w:p w:rsidR="00A86738" w:rsidRPr="00254F57" w:rsidRDefault="00A86738" w:rsidP="00B36C6C">
      <w:pPr>
        <w:autoSpaceDE w:val="0"/>
        <w:autoSpaceDN w:val="0"/>
        <w:adjustRightInd w:val="0"/>
        <w:spacing w:after="0" w:line="276" w:lineRule="auto"/>
        <w:rPr>
          <w:rFonts w:ascii="Times New Roman" w:eastAsia="Calibri" w:hAnsi="Times New Roman" w:cs="Times New Roman"/>
          <w:b/>
        </w:rPr>
      </w:pPr>
    </w:p>
    <w:p w:rsidR="008A6EBD" w:rsidRDefault="008A6EBD" w:rsidP="00B36C6C">
      <w:pPr>
        <w:autoSpaceDE w:val="0"/>
        <w:autoSpaceDN w:val="0"/>
        <w:adjustRightInd w:val="0"/>
        <w:spacing w:after="0" w:line="276" w:lineRule="auto"/>
        <w:rPr>
          <w:rFonts w:ascii="Times New Roman" w:eastAsia="Calibri" w:hAnsi="Times New Roman" w:cs="Times New Roman"/>
          <w:b/>
        </w:rPr>
      </w:pPr>
    </w:p>
    <w:p w:rsidR="00A86738" w:rsidRPr="00254F57" w:rsidRDefault="00A86738" w:rsidP="00B36C6C">
      <w:pPr>
        <w:autoSpaceDE w:val="0"/>
        <w:autoSpaceDN w:val="0"/>
        <w:adjustRightInd w:val="0"/>
        <w:spacing w:after="0" w:line="276" w:lineRule="auto"/>
        <w:rPr>
          <w:rFonts w:ascii="Times New Roman" w:hAnsi="Times New Roman" w:cs="Times New Roman"/>
        </w:rPr>
      </w:pPr>
      <w:r w:rsidRPr="00254F57">
        <w:rPr>
          <w:rFonts w:ascii="Times New Roman" w:eastAsia="Calibri" w:hAnsi="Times New Roman" w:cs="Times New Roman"/>
          <w:b/>
        </w:rPr>
        <w:t>Fig. S5: Prediction of structural changes induced by missense variants in DPP6 with potential effects on glycosylation.</w:t>
      </w:r>
    </w:p>
    <w:p w:rsidR="00A86738" w:rsidRPr="00254F57" w:rsidRDefault="00A86738" w:rsidP="00B36C6C">
      <w:pPr>
        <w:spacing w:after="0" w:line="276" w:lineRule="auto"/>
        <w:jc w:val="center"/>
        <w:rPr>
          <w:rFonts w:ascii="Times New Roman" w:hAnsi="Times New Roman" w:cs="Times New Roman"/>
        </w:rPr>
      </w:pPr>
      <w:r w:rsidRPr="00254F57">
        <w:rPr>
          <w:rFonts w:ascii="Times New Roman" w:eastAsia="Calibri" w:hAnsi="Times New Roman" w:cs="Times New Roman"/>
          <w:noProof/>
        </w:rPr>
        <w:drawing>
          <wp:inline distT="0" distB="0" distL="0" distR="0" wp14:anchorId="56CD58BF" wp14:editId="1ED27739">
            <wp:extent cx="4695825" cy="2086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11745" cy="2093198"/>
                    </a:xfrm>
                    <a:prstGeom prst="rect">
                      <a:avLst/>
                    </a:prstGeom>
                    <a:noFill/>
                    <a:ln>
                      <a:noFill/>
                    </a:ln>
                  </pic:spPr>
                </pic:pic>
              </a:graphicData>
            </a:graphic>
          </wp:inline>
        </w:drawing>
      </w:r>
    </w:p>
    <w:p w:rsidR="00A86738" w:rsidRPr="00254F57" w:rsidRDefault="00A86738" w:rsidP="00B36C6C">
      <w:pPr>
        <w:spacing w:line="276" w:lineRule="auto"/>
        <w:rPr>
          <w:rFonts w:ascii="Times New Roman" w:eastAsia="Calibri" w:hAnsi="Times New Roman" w:cs="Times New Roman"/>
        </w:rPr>
      </w:pPr>
      <w:r w:rsidRPr="00254F57">
        <w:rPr>
          <w:rFonts w:ascii="Times New Roman" w:eastAsia="Calibri" w:hAnsi="Times New Roman" w:cs="Times New Roman"/>
          <w:b/>
        </w:rPr>
        <w:t>Fig. S5 legend: A)</w:t>
      </w:r>
      <w:r w:rsidRPr="00254F57">
        <w:rPr>
          <w:rFonts w:ascii="Times New Roman" w:eastAsia="Calibri" w:hAnsi="Times New Roman" w:cs="Times New Roman"/>
        </w:rPr>
        <w:t xml:space="preserve"> Variant p.R322H has a conformational location nearby the glycosylated residue N319 </w:t>
      </w:r>
      <w:r w:rsidRPr="00254F57">
        <w:rPr>
          <w:rFonts w:ascii="Times New Roman" w:eastAsia="Calibri" w:hAnsi="Times New Roman" w:cs="Times New Roman"/>
          <w:b/>
        </w:rPr>
        <w:t>B)</w:t>
      </w:r>
      <w:r w:rsidRPr="00254F57">
        <w:rPr>
          <w:rFonts w:ascii="Times New Roman" w:eastAsia="Calibri" w:hAnsi="Times New Roman" w:cs="Times New Roman"/>
        </w:rPr>
        <w:t xml:space="preserve"> The variant p.D569N is located next to the glycosylated site N566 and might compete with the latter for the glycosylation. </w:t>
      </w:r>
    </w:p>
    <w:p w:rsidR="004503F1" w:rsidRPr="00254F57" w:rsidRDefault="004503F1" w:rsidP="00B36C6C">
      <w:pPr>
        <w:spacing w:line="276" w:lineRule="auto"/>
        <w:rPr>
          <w:rFonts w:ascii="Times New Roman" w:hAnsi="Times New Roman" w:cs="Times New Roman"/>
        </w:rPr>
      </w:pPr>
    </w:p>
    <w:p w:rsidR="002C4370" w:rsidRDefault="002C4370" w:rsidP="00B36C6C">
      <w:pPr>
        <w:autoSpaceDE w:val="0"/>
        <w:autoSpaceDN w:val="0"/>
        <w:adjustRightInd w:val="0"/>
        <w:spacing w:before="120" w:after="0" w:line="276" w:lineRule="auto"/>
        <w:rPr>
          <w:rFonts w:ascii="Times New Roman" w:eastAsia="Calibri" w:hAnsi="Times New Roman" w:cs="Times New Roman"/>
          <w:b/>
        </w:rPr>
      </w:pPr>
    </w:p>
    <w:p w:rsidR="00A86738" w:rsidRPr="00254F57" w:rsidRDefault="00A86738" w:rsidP="00B36C6C">
      <w:pPr>
        <w:autoSpaceDE w:val="0"/>
        <w:autoSpaceDN w:val="0"/>
        <w:adjustRightInd w:val="0"/>
        <w:spacing w:before="120" w:after="0" w:line="276" w:lineRule="auto"/>
        <w:rPr>
          <w:rFonts w:ascii="Times New Roman" w:eastAsia="Calibri" w:hAnsi="Times New Roman" w:cs="Times New Roman"/>
        </w:rPr>
      </w:pPr>
      <w:r w:rsidRPr="00254F57">
        <w:rPr>
          <w:rFonts w:ascii="Times New Roman" w:eastAsia="Calibri" w:hAnsi="Times New Roman" w:cs="Times New Roman"/>
          <w:b/>
        </w:rPr>
        <w:t>Fig. S6: Prediction of structural changes induced by DPP6 missense variant p.K571Q with potential effects on glycosylation.</w:t>
      </w:r>
    </w:p>
    <w:p w:rsidR="00A86738" w:rsidRPr="00254F57" w:rsidRDefault="0063632C" w:rsidP="00B36C6C">
      <w:pPr>
        <w:spacing w:line="276" w:lineRule="auto"/>
        <w:jc w:val="center"/>
        <w:rPr>
          <w:rFonts w:ascii="Times New Roman" w:hAnsi="Times New Roman" w:cs="Times New Roman"/>
          <w:noProof/>
        </w:rPr>
      </w:pPr>
      <w:r w:rsidRPr="00254F57">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441F79D2" wp14:editId="06914C01">
                <wp:simplePos x="0" y="0"/>
                <wp:positionH relativeFrom="column">
                  <wp:posOffset>2524125</wp:posOffset>
                </wp:positionH>
                <wp:positionV relativeFrom="paragraph">
                  <wp:posOffset>27940</wp:posOffset>
                </wp:positionV>
                <wp:extent cx="314325" cy="34290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314325"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3632C" w:rsidRPr="0063632C" w:rsidRDefault="0063632C" w:rsidP="0063632C">
                            <w:pPr>
                              <w:rPr>
                                <w:b/>
                                <w:sz w:val="40"/>
                              </w:rPr>
                            </w:pPr>
                            <w:r w:rsidRPr="0063632C">
                              <w:rPr>
                                <w:b/>
                                <w:sz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1F79D2" id="_x0000_t202" coordsize="21600,21600" o:spt="202" path="m,l,21600r21600,l21600,xe">
                <v:stroke joinstyle="miter"/>
                <v:path gradientshapeok="t" o:connecttype="rect"/>
              </v:shapetype>
              <v:shape id="Text Box 5" o:spid="_x0000_s1026" type="#_x0000_t202" style="position:absolute;left:0;text-align:left;margin-left:198.75pt;margin-top:2.2pt;width:24.7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" fillcolor="white [3201]" stroked="f" strokeweight=".5pt">
                <v:textbox>
                  <w:txbxContent>
                    <w:p w:rsidR="0063632C" w:rsidRPr="0063632C" w:rsidRDefault="0063632C" w:rsidP="0063632C">
                      <w:pPr>
                        <w:rPr>
                          <w:b/>
                          <w:sz w:val="40"/>
                        </w:rPr>
                      </w:pPr>
                      <w:r w:rsidRPr="0063632C">
                        <w:rPr>
                          <w:b/>
                          <w:sz w:val="24"/>
                        </w:rPr>
                        <w:t>B</w:t>
                      </w:r>
                    </w:p>
                  </w:txbxContent>
                </v:textbox>
              </v:shape>
            </w:pict>
          </mc:Fallback>
        </mc:AlternateContent>
      </w:r>
      <w:r w:rsidR="00A86738" w:rsidRPr="00254F57">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B65D1F4" wp14:editId="3C346292">
                <wp:simplePos x="0" y="0"/>
                <wp:positionH relativeFrom="column">
                  <wp:posOffset>47625</wp:posOffset>
                </wp:positionH>
                <wp:positionV relativeFrom="paragraph">
                  <wp:posOffset>30480</wp:posOffset>
                </wp:positionV>
                <wp:extent cx="314325" cy="34290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314325"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86738" w:rsidRPr="0063632C" w:rsidRDefault="00A86738" w:rsidP="00A86738">
                            <w:pPr>
                              <w:rPr>
                                <w:b/>
                                <w:sz w:val="40"/>
                              </w:rPr>
                            </w:pPr>
                            <w:r w:rsidRPr="0063632C">
                              <w:rPr>
                                <w:b/>
                                <w:sz w:val="24"/>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5D1F4" id="Text Box 9" o:spid="_x0000_s1027" type="#_x0000_t202" style="position:absolute;left:0;text-align:left;margin-left:3.75pt;margin-top:2.4pt;width:24.7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" fillcolor="white [3201]" stroked="f" strokeweight=".5pt">
                <v:textbox>
                  <w:txbxContent>
                    <w:p w:rsidR="00A86738" w:rsidRPr="0063632C" w:rsidRDefault="00A86738" w:rsidP="00A86738">
                      <w:pPr>
                        <w:rPr>
                          <w:b/>
                          <w:sz w:val="40"/>
                        </w:rPr>
                      </w:pPr>
                      <w:r w:rsidRPr="0063632C">
                        <w:rPr>
                          <w:b/>
                          <w:sz w:val="24"/>
                        </w:rPr>
                        <w:t>A</w:t>
                      </w:r>
                    </w:p>
                  </w:txbxContent>
                </v:textbox>
              </v:shape>
            </w:pict>
          </mc:Fallback>
        </mc:AlternateContent>
      </w:r>
      <w:r w:rsidR="00A86738" w:rsidRPr="00254F57">
        <w:rPr>
          <w:rFonts w:ascii="Times New Roman" w:hAnsi="Times New Roman" w:cs="Times New Roman"/>
          <w:noProof/>
        </w:rPr>
        <w:drawing>
          <wp:inline distT="0" distB="0" distL="0" distR="0" wp14:anchorId="40B6484A" wp14:editId="2C002323">
            <wp:extent cx="2131695" cy="2388732"/>
            <wp:effectExtent l="19050" t="19050" r="20955" b="12065"/>
            <wp:docPr id="4" name="Picture 2" descr=":glycAsn173_K57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ycAsn173_K571.tiff"/>
                    <pic:cNvPicPr>
                      <a:picLocks noChangeAspect="1" noChangeArrowheads="1"/>
                    </pic:cNvPicPr>
                  </pic:nvPicPr>
                  <pic:blipFill>
                    <a:blip r:embed="rId17"/>
                    <a:srcRect/>
                    <a:stretch>
                      <a:fillRect/>
                    </a:stretch>
                  </pic:blipFill>
                  <pic:spPr bwMode="auto">
                    <a:xfrm>
                      <a:off x="0" y="0"/>
                      <a:ext cx="2148833" cy="2407936"/>
                    </a:xfrm>
                    <a:prstGeom prst="rect">
                      <a:avLst/>
                    </a:prstGeom>
                    <a:noFill/>
                    <a:ln w="9525">
                      <a:solidFill>
                        <a:schemeClr val="tx1"/>
                      </a:solidFill>
                      <a:miter lim="800000"/>
                      <a:headEnd/>
                      <a:tailEnd/>
                    </a:ln>
                  </pic:spPr>
                </pic:pic>
              </a:graphicData>
            </a:graphic>
          </wp:inline>
        </w:drawing>
      </w:r>
      <w:r w:rsidR="00A86738" w:rsidRPr="00254F57">
        <w:rPr>
          <w:rFonts w:ascii="Times New Roman" w:hAnsi="Times New Roman" w:cs="Times New Roman"/>
          <w:noProof/>
        </w:rPr>
        <w:drawing>
          <wp:inline distT="0" distB="0" distL="0" distR="0" wp14:anchorId="1C50D0E8" wp14:editId="636B09EE">
            <wp:extent cx="2179981" cy="2390269"/>
            <wp:effectExtent l="19050" t="19050" r="10795" b="10160"/>
            <wp:docPr id="6" name="Picture 3" descr=":glycAsn173_Q571.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ycAsn173_Q571.tiff"/>
                    <pic:cNvPicPr>
                      <a:picLocks noChangeAspect="1" noChangeArrowheads="1"/>
                    </pic:cNvPicPr>
                  </pic:nvPicPr>
                  <pic:blipFill>
                    <a:blip r:embed="rId18"/>
                    <a:srcRect/>
                    <a:stretch>
                      <a:fillRect/>
                    </a:stretch>
                  </pic:blipFill>
                  <pic:spPr bwMode="auto">
                    <a:xfrm>
                      <a:off x="0" y="0"/>
                      <a:ext cx="2179981" cy="2390269"/>
                    </a:xfrm>
                    <a:prstGeom prst="rect">
                      <a:avLst/>
                    </a:prstGeom>
                    <a:noFill/>
                    <a:ln w="9525">
                      <a:solidFill>
                        <a:schemeClr val="tx1"/>
                      </a:solidFill>
                      <a:miter lim="800000"/>
                      <a:headEnd/>
                      <a:tailEnd/>
                    </a:ln>
                  </pic:spPr>
                </pic:pic>
              </a:graphicData>
            </a:graphic>
          </wp:inline>
        </w:drawing>
      </w:r>
    </w:p>
    <w:p w:rsidR="00A86738" w:rsidRPr="00254F57" w:rsidRDefault="00A86738" w:rsidP="00B36C6C">
      <w:pPr>
        <w:spacing w:line="276" w:lineRule="auto"/>
        <w:rPr>
          <w:rFonts w:ascii="Times New Roman" w:eastAsia="Calibri" w:hAnsi="Times New Roman" w:cs="Times New Roman"/>
        </w:rPr>
      </w:pPr>
      <w:r w:rsidRPr="00254F57">
        <w:rPr>
          <w:rFonts w:ascii="Times New Roman" w:eastAsia="Calibri" w:hAnsi="Times New Roman" w:cs="Times New Roman"/>
          <w:b/>
        </w:rPr>
        <w:t>Fig</w:t>
      </w:r>
      <w:r w:rsidR="00D91BA7" w:rsidRPr="00254F57">
        <w:rPr>
          <w:rFonts w:ascii="Times New Roman" w:eastAsia="Calibri" w:hAnsi="Times New Roman" w:cs="Times New Roman"/>
          <w:b/>
        </w:rPr>
        <w:t>.</w:t>
      </w:r>
      <w:r w:rsidRPr="00254F57">
        <w:rPr>
          <w:rFonts w:ascii="Times New Roman" w:eastAsia="Calibri" w:hAnsi="Times New Roman" w:cs="Times New Roman"/>
          <w:b/>
        </w:rPr>
        <w:t xml:space="preserve"> S6</w:t>
      </w:r>
      <w:r w:rsidR="00D91BA7" w:rsidRPr="00254F57">
        <w:rPr>
          <w:rFonts w:ascii="Times New Roman" w:eastAsia="Calibri" w:hAnsi="Times New Roman" w:cs="Times New Roman"/>
          <w:b/>
        </w:rPr>
        <w:t xml:space="preserve"> legend:</w:t>
      </w:r>
      <w:r w:rsidRPr="00254F57">
        <w:rPr>
          <w:rFonts w:ascii="Times New Roman" w:eastAsia="Calibri" w:hAnsi="Times New Roman" w:cs="Times New Roman"/>
          <w:b/>
        </w:rPr>
        <w:t xml:space="preserve"> </w:t>
      </w:r>
      <w:r w:rsidRPr="00254F57">
        <w:rPr>
          <w:rFonts w:ascii="Times New Roman" w:eastAsia="Calibri" w:hAnsi="Times New Roman" w:cs="Times New Roman"/>
        </w:rPr>
        <w:t>A) Wild-type residue and protein conformation. B) The variant p.K571Q can possibly interfere with the glycosylation of the residue N173 for the conformational alteration caused by the amino acid change.</w:t>
      </w:r>
    </w:p>
    <w:p w:rsidR="00AE27AB" w:rsidRPr="00254F57" w:rsidRDefault="00AE27AB" w:rsidP="00B36C6C">
      <w:pPr>
        <w:spacing w:line="276" w:lineRule="auto"/>
        <w:rPr>
          <w:rFonts w:ascii="Times New Roman" w:eastAsia="Calibri" w:hAnsi="Times New Roman" w:cs="Times New Roman"/>
        </w:rPr>
      </w:pPr>
    </w:p>
    <w:p w:rsidR="0051644A" w:rsidRPr="00254F57" w:rsidRDefault="0051644A" w:rsidP="00B36C6C">
      <w:pPr>
        <w:spacing w:line="276" w:lineRule="auto"/>
        <w:rPr>
          <w:rFonts w:ascii="Times New Roman" w:eastAsia="Calibri" w:hAnsi="Times New Roman" w:cs="Times New Roman"/>
          <w:b/>
        </w:rPr>
      </w:pPr>
    </w:p>
    <w:p w:rsidR="002C4370" w:rsidRDefault="002C4370" w:rsidP="00B36C6C">
      <w:pPr>
        <w:spacing w:line="276" w:lineRule="auto"/>
        <w:rPr>
          <w:rFonts w:ascii="Times New Roman" w:eastAsia="Calibri" w:hAnsi="Times New Roman" w:cs="Times New Roman"/>
          <w:b/>
        </w:rPr>
      </w:pPr>
      <w:r>
        <w:rPr>
          <w:rFonts w:ascii="Times New Roman" w:eastAsia="Calibri" w:hAnsi="Times New Roman" w:cs="Times New Roman"/>
          <w:b/>
        </w:rPr>
        <w:br/>
      </w:r>
    </w:p>
    <w:p w:rsidR="002C4370" w:rsidRDefault="002C4370">
      <w:pPr>
        <w:rPr>
          <w:rFonts w:ascii="Times New Roman" w:eastAsia="Calibri" w:hAnsi="Times New Roman" w:cs="Times New Roman"/>
          <w:b/>
        </w:rPr>
      </w:pPr>
      <w:r>
        <w:rPr>
          <w:rFonts w:ascii="Times New Roman" w:eastAsia="Calibri" w:hAnsi="Times New Roman" w:cs="Times New Roman"/>
          <w:b/>
        </w:rPr>
        <w:br w:type="page"/>
      </w:r>
    </w:p>
    <w:p w:rsidR="001136DA" w:rsidRPr="00254F57" w:rsidRDefault="001136DA" w:rsidP="00B36C6C">
      <w:pPr>
        <w:spacing w:line="276" w:lineRule="auto"/>
        <w:rPr>
          <w:rFonts w:ascii="Times New Roman" w:eastAsia="Calibri" w:hAnsi="Times New Roman" w:cs="Times New Roman"/>
          <w:b/>
        </w:rPr>
      </w:pPr>
      <w:r w:rsidRPr="00254F57">
        <w:rPr>
          <w:rFonts w:ascii="Times New Roman" w:eastAsia="Calibri" w:hAnsi="Times New Roman" w:cs="Times New Roman"/>
          <w:b/>
        </w:rPr>
        <w:lastRenderedPageBreak/>
        <w:t xml:space="preserve">Fig. S7: </w:t>
      </w:r>
      <w:r w:rsidRPr="00254F57">
        <w:rPr>
          <w:rFonts w:ascii="Times New Roman" w:eastAsia="Calibri" w:hAnsi="Times New Roman" w:cs="Times New Roman"/>
          <w:b/>
          <w:i/>
        </w:rPr>
        <w:t>In vitro</w:t>
      </w:r>
      <w:r w:rsidRPr="00254F57">
        <w:rPr>
          <w:rFonts w:ascii="Times New Roman" w:eastAsia="Calibri" w:hAnsi="Times New Roman" w:cs="Times New Roman"/>
          <w:b/>
        </w:rPr>
        <w:t xml:space="preserve"> protein expression</w:t>
      </w:r>
      <w:r w:rsidR="00E62B66" w:rsidRPr="00254F57">
        <w:rPr>
          <w:rFonts w:ascii="Times New Roman" w:eastAsia="Calibri" w:hAnsi="Times New Roman" w:cs="Times New Roman"/>
          <w:b/>
        </w:rPr>
        <w:t xml:space="preserve"> analysis of DPP6-H</w:t>
      </w:r>
      <w:r w:rsidRPr="00254F57">
        <w:rPr>
          <w:rFonts w:ascii="Times New Roman" w:eastAsia="Calibri" w:hAnsi="Times New Roman" w:cs="Times New Roman"/>
          <w:b/>
        </w:rPr>
        <w:t>iBiT constructs</w:t>
      </w:r>
    </w:p>
    <w:p w:rsidR="00AE27AB" w:rsidRPr="00254F57" w:rsidRDefault="001136DA" w:rsidP="00B36C6C">
      <w:pPr>
        <w:spacing w:line="276" w:lineRule="auto"/>
        <w:jc w:val="center"/>
        <w:rPr>
          <w:rFonts w:ascii="Times New Roman" w:eastAsia="Calibri" w:hAnsi="Times New Roman" w:cs="Times New Roman"/>
        </w:rPr>
      </w:pPr>
      <w:r w:rsidRPr="00254F57">
        <w:rPr>
          <w:rFonts w:ascii="Times New Roman" w:hAnsi="Times New Roman" w:cs="Times New Roman"/>
          <w:noProof/>
        </w:rPr>
        <w:drawing>
          <wp:inline distT="0" distB="0" distL="0" distR="0" wp14:anchorId="6BB3FACF" wp14:editId="60DB8E6E">
            <wp:extent cx="5943600" cy="18122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5943600" cy="1812290"/>
                    </a:xfrm>
                    <a:prstGeom prst="rect">
                      <a:avLst/>
                    </a:prstGeom>
                    <a:ln>
                      <a:noFill/>
                    </a:ln>
                    <a:extLst>
                      <a:ext uri="{53640926-AAD7-44D8-BBD7-CCE9431645EC}">
                        <a14:shadowObscured xmlns:a14="http://schemas.microsoft.com/office/drawing/2010/main"/>
                      </a:ext>
                    </a:extLst>
                  </pic:spPr>
                </pic:pic>
              </a:graphicData>
            </a:graphic>
          </wp:inline>
        </w:drawing>
      </w:r>
    </w:p>
    <w:p w:rsidR="00A86738" w:rsidRPr="00254F57" w:rsidRDefault="00E62B66" w:rsidP="00B36C6C">
      <w:pPr>
        <w:spacing w:line="276" w:lineRule="auto"/>
        <w:rPr>
          <w:rFonts w:ascii="Times New Roman" w:hAnsi="Times New Roman" w:cs="Times New Roman"/>
        </w:rPr>
      </w:pPr>
      <w:r w:rsidRPr="00254F57">
        <w:rPr>
          <w:rFonts w:ascii="Times New Roman" w:hAnsi="Times New Roman" w:cs="Times New Roman"/>
          <w:b/>
        </w:rPr>
        <w:t xml:space="preserve">Fig. S7 legend: </w:t>
      </w:r>
      <w:r w:rsidRPr="00254F57">
        <w:rPr>
          <w:rFonts w:ascii="Times New Roman" w:hAnsi="Times New Roman" w:cs="Times New Roman"/>
        </w:rPr>
        <w:t>All DPP6 constructs were tested by western blot. The construct with the P</w:t>
      </w:r>
      <w:r w:rsidR="00F331E0" w:rsidRPr="00254F57">
        <w:rPr>
          <w:rFonts w:ascii="Times New Roman" w:hAnsi="Times New Roman" w:cs="Times New Roman"/>
        </w:rPr>
        <w:t>EST</w:t>
      </w:r>
      <w:r w:rsidR="00267526" w:rsidRPr="00254F57">
        <w:rPr>
          <w:rFonts w:ascii="Times New Roman" w:hAnsi="Times New Roman" w:cs="Times New Roman"/>
        </w:rPr>
        <w:t xml:space="preserve"> sequence, shows the</w:t>
      </w:r>
      <w:r w:rsidRPr="00254F57">
        <w:rPr>
          <w:rFonts w:ascii="Times New Roman" w:hAnsi="Times New Roman" w:cs="Times New Roman"/>
        </w:rPr>
        <w:t xml:space="preserve"> expecte</w:t>
      </w:r>
      <w:r w:rsidR="00F331E0" w:rsidRPr="00254F57">
        <w:rPr>
          <w:rFonts w:ascii="Times New Roman" w:hAnsi="Times New Roman" w:cs="Times New Roman"/>
        </w:rPr>
        <w:t>d shift in size. The PTC p.Q230* is used as negative control.</w:t>
      </w:r>
      <w:r w:rsidR="006050AF" w:rsidRPr="00254F57">
        <w:rPr>
          <w:rFonts w:ascii="Times New Roman" w:hAnsi="Times New Roman" w:cs="Times New Roman"/>
        </w:rPr>
        <w:t xml:space="preserve"> </w:t>
      </w:r>
    </w:p>
    <w:p w:rsidR="00547FC4" w:rsidRPr="00254F57" w:rsidRDefault="00547FC4" w:rsidP="00B36C6C">
      <w:pPr>
        <w:spacing w:after="0" w:line="276" w:lineRule="auto"/>
        <w:jc w:val="both"/>
        <w:rPr>
          <w:rFonts w:ascii="Times New Roman" w:hAnsi="Times New Roman" w:cs="Times New Roman"/>
          <w:b/>
        </w:rPr>
      </w:pPr>
    </w:p>
    <w:p w:rsidR="00816DDC" w:rsidRPr="00254F57" w:rsidRDefault="00816DDC" w:rsidP="00B36C6C">
      <w:pPr>
        <w:spacing w:after="0" w:line="276" w:lineRule="auto"/>
        <w:jc w:val="both"/>
        <w:rPr>
          <w:rStyle w:val="Emphasis"/>
          <w:rFonts w:ascii="Times New Roman" w:hAnsi="Times New Roman" w:cs="Times New Roman"/>
          <w:b/>
          <w:i w:val="0"/>
        </w:rPr>
      </w:pPr>
      <w:r w:rsidRPr="00254F57">
        <w:rPr>
          <w:rStyle w:val="Emphasis"/>
          <w:rFonts w:ascii="Times New Roman" w:hAnsi="Times New Roman" w:cs="Times New Roman"/>
          <w:b/>
          <w:i w:val="0"/>
        </w:rPr>
        <w:t>Immunofluorescence staining</w:t>
      </w:r>
    </w:p>
    <w:p w:rsidR="00816DDC" w:rsidRPr="00254F57" w:rsidRDefault="00816DDC" w:rsidP="00B36C6C">
      <w:pPr>
        <w:spacing w:line="276" w:lineRule="auto"/>
        <w:jc w:val="both"/>
        <w:rPr>
          <w:rFonts w:ascii="Times New Roman" w:hAnsi="Times New Roman" w:cs="Times New Roman"/>
        </w:rPr>
      </w:pPr>
      <w:r w:rsidRPr="00254F57">
        <w:rPr>
          <w:rStyle w:val="Emphasis"/>
          <w:rFonts w:ascii="Times New Roman" w:hAnsi="Times New Roman" w:cs="Times New Roman"/>
          <w:i w:val="0"/>
        </w:rPr>
        <w:t>HEK293T (5x10</w:t>
      </w:r>
      <w:r w:rsidRPr="00254F57">
        <w:rPr>
          <w:rStyle w:val="Emphasis"/>
          <w:rFonts w:ascii="Times New Roman" w:hAnsi="Times New Roman" w:cs="Times New Roman"/>
          <w:i w:val="0"/>
          <w:vertAlign w:val="superscript"/>
        </w:rPr>
        <w:t>5</w:t>
      </w:r>
      <w:r w:rsidRPr="00254F57">
        <w:rPr>
          <w:rStyle w:val="Emphasis"/>
          <w:rFonts w:ascii="Times New Roman" w:hAnsi="Times New Roman" w:cs="Times New Roman"/>
          <w:i w:val="0"/>
        </w:rPr>
        <w:t xml:space="preserve"> cells/well)</w:t>
      </w:r>
      <w:r w:rsidRPr="00254F57">
        <w:rPr>
          <w:rStyle w:val="Emphasis"/>
          <w:rFonts w:ascii="Times New Roman" w:hAnsi="Times New Roman" w:cs="Times New Roman"/>
        </w:rPr>
        <w:t xml:space="preserve"> </w:t>
      </w:r>
      <w:r w:rsidRPr="00254F57">
        <w:rPr>
          <w:rFonts w:ascii="Times New Roman" w:hAnsi="Times New Roman" w:cs="Times New Roman"/>
        </w:rPr>
        <w:t xml:space="preserve">were transfected in 6-well plates with </w:t>
      </w:r>
      <w:proofErr w:type="spellStart"/>
      <w:r w:rsidRPr="00254F57">
        <w:rPr>
          <w:rFonts w:ascii="Times New Roman" w:hAnsi="Times New Roman" w:cs="Times New Roman"/>
        </w:rPr>
        <w:t>polyethylenimine</w:t>
      </w:r>
      <w:proofErr w:type="spellEnd"/>
      <w:r w:rsidRPr="00254F57">
        <w:rPr>
          <w:rFonts w:ascii="Times New Roman" w:hAnsi="Times New Roman" w:cs="Times New Roman"/>
        </w:rPr>
        <w:t xml:space="preserve"> (PEI; </w:t>
      </w:r>
      <w:proofErr w:type="spellStart"/>
      <w:r w:rsidRPr="00254F57">
        <w:rPr>
          <w:rFonts w:ascii="Times New Roman" w:hAnsi="Times New Roman" w:cs="Times New Roman"/>
        </w:rPr>
        <w:t>Polysciences</w:t>
      </w:r>
      <w:proofErr w:type="spellEnd"/>
      <w:r w:rsidRPr="00254F57">
        <w:rPr>
          <w:rFonts w:ascii="Times New Roman" w:hAnsi="Times New Roman" w:cs="Times New Roman"/>
        </w:rPr>
        <w:t xml:space="preserve">). A total of </w:t>
      </w:r>
      <w:r w:rsidR="00DF399F" w:rsidRPr="00254F57">
        <w:rPr>
          <w:rFonts w:ascii="Times New Roman" w:hAnsi="Times New Roman" w:cs="Times New Roman"/>
        </w:rPr>
        <w:t>4</w:t>
      </w:r>
      <w:r w:rsidRPr="00254F57">
        <w:rPr>
          <w:rFonts w:ascii="Times New Roman" w:hAnsi="Times New Roman" w:cs="Times New Roman"/>
        </w:rPr>
        <w:t xml:space="preserve">µg of wild-type DPP6 C-terminally fused with </w:t>
      </w:r>
      <w:proofErr w:type="spellStart"/>
      <w:r w:rsidRPr="00254F57">
        <w:rPr>
          <w:rFonts w:ascii="Times New Roman" w:hAnsi="Times New Roman" w:cs="Times New Roman"/>
        </w:rPr>
        <w:t>HiBit</w:t>
      </w:r>
      <w:proofErr w:type="spellEnd"/>
      <w:r w:rsidRPr="00254F57">
        <w:rPr>
          <w:rFonts w:ascii="Times New Roman" w:hAnsi="Times New Roman" w:cs="Times New Roman"/>
        </w:rPr>
        <w:t xml:space="preserve"> and </w:t>
      </w:r>
      <w:proofErr w:type="spellStart"/>
      <w:r w:rsidRPr="00254F57">
        <w:rPr>
          <w:rFonts w:ascii="Times New Roman" w:hAnsi="Times New Roman" w:cs="Times New Roman"/>
        </w:rPr>
        <w:t>Lck</w:t>
      </w:r>
      <w:proofErr w:type="spellEnd"/>
      <w:r w:rsidRPr="00254F57">
        <w:rPr>
          <w:rFonts w:ascii="Times New Roman" w:hAnsi="Times New Roman" w:cs="Times New Roman"/>
        </w:rPr>
        <w:t xml:space="preserve">-GFP were mixed with 5 µL PEI (1 mg/mL) in </w:t>
      </w:r>
      <w:proofErr w:type="spellStart"/>
      <w:r w:rsidRPr="00254F57">
        <w:rPr>
          <w:rFonts w:ascii="Times New Roman" w:hAnsi="Times New Roman" w:cs="Times New Roman"/>
        </w:rPr>
        <w:t>Opti</w:t>
      </w:r>
      <w:proofErr w:type="spellEnd"/>
      <w:r w:rsidRPr="00254F57">
        <w:rPr>
          <w:rFonts w:ascii="Times New Roman" w:hAnsi="Times New Roman" w:cs="Times New Roman"/>
        </w:rPr>
        <w:t>-MEM (</w:t>
      </w:r>
      <w:proofErr w:type="spellStart"/>
      <w:r w:rsidRPr="00254F57">
        <w:rPr>
          <w:rFonts w:ascii="Times New Roman" w:hAnsi="Times New Roman" w:cs="Times New Roman"/>
        </w:rPr>
        <w:t>Gibco</w:t>
      </w:r>
      <w:proofErr w:type="spellEnd"/>
      <w:r w:rsidRPr="00254F57">
        <w:rPr>
          <w:rFonts w:ascii="Times New Roman" w:hAnsi="Times New Roman" w:cs="Times New Roman"/>
        </w:rPr>
        <w:t xml:space="preserve">). </w:t>
      </w:r>
      <w:proofErr w:type="spellStart"/>
      <w:r w:rsidRPr="00254F57">
        <w:rPr>
          <w:rFonts w:ascii="Times New Roman" w:hAnsi="Times New Roman" w:cs="Times New Roman"/>
        </w:rPr>
        <w:t>Lck</w:t>
      </w:r>
      <w:proofErr w:type="spellEnd"/>
      <w:r w:rsidRPr="00254F57">
        <w:rPr>
          <w:rFonts w:ascii="Times New Roman" w:hAnsi="Times New Roman" w:cs="Times New Roman"/>
        </w:rPr>
        <w:t>-GFP</w:t>
      </w:r>
      <w:r w:rsidR="006C4978" w:rsidRPr="00254F57">
        <w:rPr>
          <w:rFonts w:ascii="Times New Roman" w:hAnsi="Times New Roman" w:cs="Times New Roman"/>
          <w:vertAlign w:val="superscript"/>
        </w:rPr>
        <w:t xml:space="preserve"> </w:t>
      </w:r>
      <w:r w:rsidR="006C4978" w:rsidRPr="00254F57">
        <w:rPr>
          <w:rFonts w:ascii="Times New Roman" w:hAnsi="Times New Roman" w:cs="Times New Roman"/>
        </w:rPr>
        <w:fldChar w:fldCharType="begin">
          <w:fldData xml:space="preserve">PEVuZE5vdGU+PENpdGU+PEF1dGhvcj5CZW5lZGlrdHNzb248L0F1dGhvcj48WWVhcj4yMDA1PC9Z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</w:fldData>
        </w:fldChar>
      </w:r>
      <w:r w:rsidR="006C4978" w:rsidRPr="00254F57">
        <w:rPr>
          <w:rFonts w:ascii="Times New Roman" w:hAnsi="Times New Roman" w:cs="Times New Roman"/>
        </w:rPr>
        <w:instrText xml:space="preserve"> ADDIN EN.CITE </w:instrText>
      </w:r>
      <w:r w:rsidR="006C4978" w:rsidRPr="00254F57">
        <w:rPr>
          <w:rFonts w:ascii="Times New Roman" w:hAnsi="Times New Roman" w:cs="Times New Roman"/>
        </w:rPr>
        <w:fldChar w:fldCharType="begin">
          <w:fldData xml:space="preserve">PEVuZE5vdGU+PENpdGU+PEF1dGhvcj5CZW5lZGlrdHNzb248L0F1dGhvcj48WWVhcj4yMDA1PC9Z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</w:fldData>
        </w:fldChar>
      </w:r>
      <w:r w:rsidR="006C4978" w:rsidRPr="00254F57">
        <w:rPr>
          <w:rFonts w:ascii="Times New Roman" w:hAnsi="Times New Roman" w:cs="Times New Roman"/>
        </w:rPr>
        <w:instrText xml:space="preserve"> ADDIN EN.CITE.DATA </w:instrText>
      </w:r>
      <w:r w:rsidR="006C4978" w:rsidRPr="00254F57">
        <w:rPr>
          <w:rFonts w:ascii="Times New Roman" w:hAnsi="Times New Roman" w:cs="Times New Roman"/>
        </w:rPr>
      </w:r>
      <w:r w:rsidR="006C4978" w:rsidRPr="00254F57">
        <w:rPr>
          <w:rFonts w:ascii="Times New Roman" w:hAnsi="Times New Roman" w:cs="Times New Roman"/>
        </w:rPr>
        <w:fldChar w:fldCharType="end"/>
      </w:r>
      <w:r w:rsidR="006C4978" w:rsidRPr="00254F57">
        <w:rPr>
          <w:rFonts w:ascii="Times New Roman" w:hAnsi="Times New Roman" w:cs="Times New Roman"/>
        </w:rPr>
      </w:r>
      <w:r w:rsidR="006C4978" w:rsidRPr="00254F57">
        <w:rPr>
          <w:rFonts w:ascii="Times New Roman" w:hAnsi="Times New Roman" w:cs="Times New Roman"/>
        </w:rPr>
        <w:fldChar w:fldCharType="separate"/>
      </w:r>
      <w:r w:rsidR="006C4978" w:rsidRPr="00254F57">
        <w:rPr>
          <w:rFonts w:ascii="Times New Roman" w:hAnsi="Times New Roman" w:cs="Times New Roman"/>
          <w:noProof/>
        </w:rPr>
        <w:t>[1]</w:t>
      </w:r>
      <w:r w:rsidR="006C4978" w:rsidRPr="00254F57">
        <w:rPr>
          <w:rFonts w:ascii="Times New Roman" w:hAnsi="Times New Roman" w:cs="Times New Roman"/>
        </w:rPr>
        <w:fldChar w:fldCharType="end"/>
      </w:r>
      <w:r w:rsidRPr="00254F57">
        <w:rPr>
          <w:rFonts w:ascii="Times New Roman" w:hAnsi="Times New Roman" w:cs="Times New Roman"/>
        </w:rPr>
        <w:t xml:space="preserve"> was a gift from Steven Green (</w:t>
      </w:r>
      <w:proofErr w:type="spellStart"/>
      <w:r w:rsidRPr="00254F57">
        <w:rPr>
          <w:rFonts w:ascii="Times New Roman" w:hAnsi="Times New Roman" w:cs="Times New Roman"/>
        </w:rPr>
        <w:t>Addgene</w:t>
      </w:r>
      <w:proofErr w:type="spellEnd"/>
      <w:r w:rsidRPr="00254F57">
        <w:rPr>
          <w:rFonts w:ascii="Times New Roman" w:hAnsi="Times New Roman" w:cs="Times New Roman"/>
        </w:rPr>
        <w:t xml:space="preserve"> plasmid #61099). Forty-eight hours post-transfection, the cells were fixed with 4 % paraformaldehyde and blocked for 1 hour at room temperature with 10 % goat serum (G9023; Sigma). For the detection, monoclonal mouse anti-D</w:t>
      </w:r>
      <w:r w:rsidR="008E7BE5" w:rsidRPr="00254F57">
        <w:rPr>
          <w:rFonts w:ascii="Times New Roman" w:hAnsi="Times New Roman" w:cs="Times New Roman"/>
        </w:rPr>
        <w:t>PP6 antibody</w:t>
      </w:r>
      <w:r w:rsidRPr="00254F57">
        <w:rPr>
          <w:rFonts w:ascii="Times New Roman" w:hAnsi="Times New Roman" w:cs="Times New Roman"/>
        </w:rPr>
        <w:t xml:space="preserve"> (1:50; SC-365147 clone [A8];</w:t>
      </w:r>
      <w:r w:rsidRPr="00254F57">
        <w:rPr>
          <w:rFonts w:ascii="Times New Roman" w:hAnsi="Times New Roman" w:cs="Times New Roman"/>
          <w:color w:val="FF0000"/>
        </w:rPr>
        <w:t xml:space="preserve"> </w:t>
      </w:r>
      <w:r w:rsidRPr="00254F57">
        <w:rPr>
          <w:rFonts w:ascii="Times New Roman" w:hAnsi="Times New Roman" w:cs="Times New Roman"/>
        </w:rPr>
        <w:t xml:space="preserve">Santa Cruz Biotechnology) was incubated overnight at 4 °C. After washing with PBS, cells were incubated </w:t>
      </w:r>
      <w:r w:rsidR="008E7BE5" w:rsidRPr="00254F57">
        <w:rPr>
          <w:rFonts w:ascii="Times New Roman" w:hAnsi="Times New Roman" w:cs="Times New Roman"/>
        </w:rPr>
        <w:t xml:space="preserve">with </w:t>
      </w:r>
      <w:r w:rsidRPr="00254F57">
        <w:rPr>
          <w:rFonts w:ascii="Times New Roman" w:hAnsi="Times New Roman" w:cs="Times New Roman"/>
        </w:rPr>
        <w:t>Alexa Fluor 594 goat anti-mouse secondary antibody (1:500; Life technologies) for 1 hour at room temperature. DAPI (</w:t>
      </w:r>
      <w:r w:rsidRPr="00254F57">
        <w:rPr>
          <w:rFonts w:ascii="Times New Roman" w:hAnsi="Times New Roman" w:cs="Times New Roman"/>
          <w:color w:val="000000"/>
          <w:shd w:val="clear" w:color="auto" w:fill="FFFFFF"/>
        </w:rPr>
        <w:t>4’, 6-diamidino-2-phenylindol</w:t>
      </w:r>
      <w:r w:rsidRPr="00254F57">
        <w:rPr>
          <w:rFonts w:ascii="Times New Roman" w:hAnsi="Times New Roman" w:cs="Times New Roman"/>
        </w:rPr>
        <w:t xml:space="preserve">; 1:10000; D8417; Sigma) was </w:t>
      </w:r>
      <w:r w:rsidR="00DF399F" w:rsidRPr="00254F57">
        <w:rPr>
          <w:rFonts w:ascii="Times New Roman" w:hAnsi="Times New Roman" w:cs="Times New Roman"/>
        </w:rPr>
        <w:t>incubated</w:t>
      </w:r>
      <w:r w:rsidRPr="00254F57">
        <w:rPr>
          <w:rFonts w:ascii="Times New Roman" w:hAnsi="Times New Roman" w:cs="Times New Roman"/>
        </w:rPr>
        <w:t xml:space="preserve"> for 10 min. at room temperature after secondary antibody removal with intermittent PBS washes for nuclear staining. Coverslips were mounted into DAKO fluorescence mounting medium (S3023). Immunofluorescence was visualized with a Zeiss LSM 700 confocal microscope </w:t>
      </w:r>
      <w:r w:rsidRPr="00254F57">
        <w:rPr>
          <w:rFonts w:ascii="Times New Roman" w:hAnsi="Times New Roman" w:cs="Times New Roman"/>
          <w:color w:val="000000"/>
          <w:shd w:val="clear" w:color="auto" w:fill="FFFFFF"/>
        </w:rPr>
        <w:t>using an EC Plan-</w:t>
      </w:r>
      <w:proofErr w:type="spellStart"/>
      <w:r w:rsidRPr="00254F57">
        <w:rPr>
          <w:rFonts w:ascii="Times New Roman" w:hAnsi="Times New Roman" w:cs="Times New Roman"/>
          <w:color w:val="000000"/>
          <w:shd w:val="clear" w:color="auto" w:fill="FFFFFF"/>
        </w:rPr>
        <w:t>Neofluar</w:t>
      </w:r>
      <w:proofErr w:type="spellEnd"/>
      <w:r w:rsidRPr="00254F57">
        <w:rPr>
          <w:rFonts w:ascii="Times New Roman" w:hAnsi="Times New Roman" w:cs="Times New Roman"/>
          <w:color w:val="000000"/>
          <w:shd w:val="clear" w:color="auto" w:fill="FFFFFF"/>
        </w:rPr>
        <w:t xml:space="preserve"> 40x /1.30 Oil objective</w:t>
      </w:r>
      <w:r w:rsidRPr="00254F57">
        <w:rPr>
          <w:rFonts w:ascii="Times New Roman" w:hAnsi="Times New Roman" w:cs="Times New Roman"/>
        </w:rPr>
        <w:t>. Digital images were edited with ImageJ (Fiji).</w:t>
      </w:r>
    </w:p>
    <w:p w:rsidR="006050AF" w:rsidRPr="00254F57" w:rsidRDefault="006050AF" w:rsidP="00B36C6C">
      <w:pPr>
        <w:spacing w:line="276" w:lineRule="auto"/>
        <w:rPr>
          <w:rFonts w:ascii="Times New Roman" w:eastAsia="Calibri" w:hAnsi="Times New Roman" w:cs="Times New Roman"/>
          <w:b/>
        </w:rPr>
      </w:pPr>
      <w:r w:rsidRPr="00254F57">
        <w:rPr>
          <w:rFonts w:ascii="Times New Roman" w:eastAsia="Calibri" w:hAnsi="Times New Roman" w:cs="Times New Roman"/>
          <w:b/>
        </w:rPr>
        <w:t>Fig. S8: Wild type DPP6-HiBiT localizes on the plasma membrane</w:t>
      </w:r>
    </w:p>
    <w:p w:rsidR="006050AF" w:rsidRPr="00254F57" w:rsidRDefault="008E7BE5" w:rsidP="00B36C6C">
      <w:pPr>
        <w:spacing w:line="276" w:lineRule="auto"/>
        <w:rPr>
          <w:rFonts w:ascii="Times New Roman" w:eastAsia="Calibri" w:hAnsi="Times New Roman" w:cs="Times New Roman"/>
          <w:b/>
        </w:rPr>
      </w:pPr>
      <w:r w:rsidRPr="00254F57">
        <w:rPr>
          <w:rFonts w:ascii="Times New Roman" w:eastAsia="Calibri" w:hAnsi="Times New Roman" w:cs="Times New Roman"/>
          <w:b/>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6985</wp:posOffset>
                </wp:positionV>
                <wp:extent cx="914400" cy="266700"/>
                <wp:effectExtent l="0" t="0" r="15240" b="19050"/>
                <wp:wrapNone/>
                <wp:docPr id="10" name="Text Box 10"/>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7BE5" w:rsidRPr="008E7BE5" w:rsidRDefault="008E7BE5">
                            <w:pPr>
                              <w:rPr>
                                <w:color w:val="FFFFFF" w:themeColor="background1"/>
                                <w14:textOutline w14:w="9525" w14:cap="rnd" w14:cmpd="sng" w14:algn="ctr">
                                  <w14:solidFill>
                                    <w14:schemeClr w14:val="bg1"/>
                                  </w14:solidFill>
                                  <w14:prstDash w14:val="solid"/>
                                  <w14:bevel/>
                                </w14:textOutline>
                              </w:rPr>
                            </w:pPr>
                            <w:r w:rsidRPr="008E7BE5">
                              <w:rPr>
                                <w:color w:val="FFFFFF" w:themeColor="background1"/>
                                <w14:textOutline w14:w="9525" w14:cap="rnd" w14:cmpd="sng" w14:algn="ctr">
                                  <w14:solidFill>
                                    <w14:schemeClr w14:val="bg1"/>
                                  </w14:solidFill>
                                  <w14:prstDash w14:val="solid"/>
                                  <w14:bevel/>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o:spid="_x0000_s1028" type="#_x0000_t202" style="position:absolute;margin-left:0;margin-top:.55pt;width:1in;height:21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" filled="f" strokeweight=".5pt">
                <v:textbox>
                  <w:txbxContent>
                    <w:p w:rsidR="008E7BE5" w:rsidRPr="008E7BE5" w:rsidRDefault="008E7BE5">
                      <w:pPr>
                        <w:rPr>
                          <w:color w:val="FFFFFF" w:themeColor="background1"/>
                          <w14:textOutline w14:w="9525" w14:cap="rnd" w14:cmpd="sng" w14:algn="ctr">
                            <w14:solidFill>
                              <w14:schemeClr w14:val="bg1"/>
                            </w14:solidFill>
                            <w14:prstDash w14:val="solid"/>
                            <w14:bevel/>
                          </w14:textOutline>
                        </w:rPr>
                      </w:pPr>
                      <w:r w:rsidRPr="008E7BE5">
                        <w:rPr>
                          <w:color w:val="FFFFFF" w:themeColor="background1"/>
                          <w14:textOutline w14:w="9525" w14:cap="rnd" w14:cmpd="sng" w14:algn="ctr">
                            <w14:solidFill>
                              <w14:schemeClr w14:val="bg1"/>
                            </w14:solidFill>
                            <w14:prstDash w14:val="solid"/>
                            <w14:bevel/>
                          </w14:textOutline>
                        </w:rPr>
                        <w:t>A</w:t>
                      </w:r>
                    </w:p>
                  </w:txbxContent>
                </v:textbox>
              </v:shape>
            </w:pict>
          </mc:Fallback>
        </mc:AlternateContent>
      </w:r>
      <w:r w:rsidRPr="00254F57">
        <w:rPr>
          <w:rFonts w:ascii="Times New Roman" w:eastAsia="Calibri" w:hAnsi="Times New Roman" w:cs="Times New Roman"/>
          <w:b/>
          <w:noProof/>
        </w:rPr>
        <mc:AlternateContent>
          <mc:Choice Requires="wps">
            <w:drawing>
              <wp:anchor distT="0" distB="0" distL="114300" distR="114300" simplePos="0" relativeHeight="251666432" behindDoc="0" locked="0" layoutInCell="1" allowOverlap="1" wp14:anchorId="6B96CE03" wp14:editId="136A48EC">
                <wp:simplePos x="0" y="0"/>
                <wp:positionH relativeFrom="column">
                  <wp:posOffset>4019550</wp:posOffset>
                </wp:positionH>
                <wp:positionV relativeFrom="paragraph">
                  <wp:posOffset>6985</wp:posOffset>
                </wp:positionV>
                <wp:extent cx="914400" cy="266700"/>
                <wp:effectExtent l="0" t="0" r="21590" b="19050"/>
                <wp:wrapNone/>
                <wp:docPr id="12" name="Text Box 12"/>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7BE5" w:rsidRPr="008E7BE5" w:rsidRDefault="008E7BE5" w:rsidP="008E7BE5">
                            <w:pPr>
                              <w:rPr>
                                <w:color w:val="FFFFFF" w:themeColor="background1"/>
                                <w14:textOutline w14:w="9525" w14:cap="rnd" w14:cmpd="sng" w14:algn="ctr">
                                  <w14:solidFill>
                                    <w14:schemeClr w14:val="bg1"/>
                                  </w14:solidFill>
                                  <w14:prstDash w14:val="solid"/>
                                  <w14:bevel/>
                                </w14:textOutline>
                              </w:rPr>
                            </w:pPr>
                            <w:r>
                              <w:rPr>
                                <w:color w:val="FFFFFF" w:themeColor="background1"/>
                                <w14:textOutline w14:w="9525" w14:cap="rnd" w14:cmpd="sng" w14:algn="ctr">
                                  <w14:solidFill>
                                    <w14:schemeClr w14:val="bg1"/>
                                  </w14:solidFill>
                                  <w14:prstDash w14:val="solid"/>
                                  <w14:bevel/>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96CE03" id="Text Box 12" o:spid="_x0000_s1029" type="#_x0000_t202" style="position:absolute;margin-left:316.5pt;margin-top:.55pt;width:1in;height:21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" filled="f" strokeweight=".5pt">
                <v:textbox>
                  <w:txbxContent>
                    <w:p w:rsidR="008E7BE5" w:rsidRPr="008E7BE5" w:rsidRDefault="008E7BE5" w:rsidP="008E7BE5">
                      <w:pPr>
                        <w:rPr>
                          <w:color w:val="FFFFFF" w:themeColor="background1"/>
                          <w14:textOutline w14:w="9525" w14:cap="rnd" w14:cmpd="sng" w14:algn="ctr">
                            <w14:solidFill>
                              <w14:schemeClr w14:val="bg1"/>
                            </w14:solidFill>
                            <w14:prstDash w14:val="solid"/>
                            <w14:bevel/>
                          </w14:textOutline>
                        </w:rPr>
                      </w:pPr>
                      <w:r>
                        <w:rPr>
                          <w:color w:val="FFFFFF" w:themeColor="background1"/>
                          <w14:textOutline w14:w="9525" w14:cap="rnd" w14:cmpd="sng" w14:algn="ctr">
                            <w14:solidFill>
                              <w14:schemeClr w14:val="bg1"/>
                            </w14:solidFill>
                            <w14:prstDash w14:val="solid"/>
                            <w14:bevel/>
                          </w14:textOutline>
                        </w:rPr>
                        <w:t>C</w:t>
                      </w:r>
                    </w:p>
                  </w:txbxContent>
                </v:textbox>
              </v:shape>
            </w:pict>
          </mc:Fallback>
        </mc:AlternateContent>
      </w:r>
      <w:r w:rsidRPr="00254F57">
        <w:rPr>
          <w:rFonts w:ascii="Times New Roman" w:eastAsia="Calibri" w:hAnsi="Times New Roman" w:cs="Times New Roman"/>
          <w:b/>
          <w:noProof/>
        </w:rPr>
        <mc:AlternateContent>
          <mc:Choice Requires="wps">
            <w:drawing>
              <wp:anchor distT="0" distB="0" distL="114300" distR="114300" simplePos="0" relativeHeight="251664384" behindDoc="0" locked="0" layoutInCell="1" allowOverlap="1" wp14:anchorId="5BCAE131" wp14:editId="112E099E">
                <wp:simplePos x="0" y="0"/>
                <wp:positionH relativeFrom="column">
                  <wp:posOffset>1990725</wp:posOffset>
                </wp:positionH>
                <wp:positionV relativeFrom="paragraph">
                  <wp:posOffset>6985</wp:posOffset>
                </wp:positionV>
                <wp:extent cx="914400" cy="266700"/>
                <wp:effectExtent l="0" t="0" r="20320" b="19050"/>
                <wp:wrapNone/>
                <wp:docPr id="11" name="Text Box 11"/>
                <wp:cNvGraphicFramePr/>
                <a:graphic xmlns:a="http://schemas.openxmlformats.org/drawingml/2006/main">
                  <a:graphicData uri="http://schemas.microsoft.com/office/word/2010/wordprocessingShape">
                    <wps:wsp>
                      <wps:cNvSpPr txBox="1"/>
                      <wps:spPr>
                        <a:xfrm>
                          <a:off x="0" y="0"/>
                          <a:ext cx="914400" cy="2667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7BE5" w:rsidRPr="008E7BE5" w:rsidRDefault="008E7BE5" w:rsidP="008E7BE5">
                            <w:pPr>
                              <w:rPr>
                                <w:color w:val="FFFFFF" w:themeColor="background1"/>
                                <w14:textOutline w14:w="9525" w14:cap="rnd" w14:cmpd="sng" w14:algn="ctr">
                                  <w14:solidFill>
                                    <w14:schemeClr w14:val="bg1"/>
                                  </w14:solidFill>
                                  <w14:prstDash w14:val="solid"/>
                                  <w14:bevel/>
                                </w14:textOutline>
                              </w:rPr>
                            </w:pPr>
                            <w:r>
                              <w:rPr>
                                <w:color w:val="FFFFFF" w:themeColor="background1"/>
                                <w14:textOutline w14:w="9525" w14:cap="rnd" w14:cmpd="sng" w14:algn="ctr">
                                  <w14:solidFill>
                                    <w14:schemeClr w14:val="bg1"/>
                                  </w14:solidFill>
                                  <w14:prstDash w14:val="solid"/>
                                  <w14:bevel/>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CAE131" id="Text Box 11" o:spid="_x0000_s1030" type="#_x0000_t202" style="position:absolute;margin-left:156.75pt;margin-top:.55pt;width:1in;height:21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" filled="f" strokeweight=".5pt">
                <v:textbox>
                  <w:txbxContent>
                    <w:p w:rsidR="008E7BE5" w:rsidRPr="008E7BE5" w:rsidRDefault="008E7BE5" w:rsidP="008E7BE5">
                      <w:pPr>
                        <w:rPr>
                          <w:color w:val="FFFFFF" w:themeColor="background1"/>
                          <w14:textOutline w14:w="9525" w14:cap="rnd" w14:cmpd="sng" w14:algn="ctr">
                            <w14:solidFill>
                              <w14:schemeClr w14:val="bg1"/>
                            </w14:solidFill>
                            <w14:prstDash w14:val="solid"/>
                            <w14:bevel/>
                          </w14:textOutline>
                        </w:rPr>
                      </w:pPr>
                      <w:r>
                        <w:rPr>
                          <w:color w:val="FFFFFF" w:themeColor="background1"/>
                          <w14:textOutline w14:w="9525" w14:cap="rnd" w14:cmpd="sng" w14:algn="ctr">
                            <w14:solidFill>
                              <w14:schemeClr w14:val="bg1"/>
                            </w14:solidFill>
                            <w14:prstDash w14:val="solid"/>
                            <w14:bevel/>
                          </w14:textOutline>
                        </w:rPr>
                        <w:t>B</w:t>
                      </w:r>
                    </w:p>
                  </w:txbxContent>
                </v:textbox>
              </v:shape>
            </w:pict>
          </mc:Fallback>
        </mc:AlternateContent>
      </w:r>
      <w:r w:rsidR="00B256BD" w:rsidRPr="00254F57">
        <w:rPr>
          <w:rFonts w:ascii="Times New Roman" w:eastAsia="Calibri" w:hAnsi="Times New Roman" w:cs="Times New Roman"/>
          <w:b/>
          <w:noProof/>
        </w:rPr>
        <w:drawing>
          <wp:inline distT="0" distB="0" distL="0" distR="0" wp14:anchorId="3A75966F" wp14:editId="4A12FE7B">
            <wp:extent cx="5943600" cy="1708785"/>
            <wp:effectExtent l="0" t="0" r="0" b="5715"/>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0"/>
                    <a:stretch>
                      <a:fillRect/>
                    </a:stretch>
                  </pic:blipFill>
                  <pic:spPr>
                    <a:xfrm>
                      <a:off x="0" y="0"/>
                      <a:ext cx="5943600" cy="1708785"/>
                    </a:xfrm>
                    <a:prstGeom prst="rect">
                      <a:avLst/>
                    </a:prstGeom>
                  </pic:spPr>
                </pic:pic>
              </a:graphicData>
            </a:graphic>
          </wp:inline>
        </w:drawing>
      </w:r>
    </w:p>
    <w:p w:rsidR="00243DAD" w:rsidRPr="00254F57" w:rsidRDefault="00DC272D" w:rsidP="00B36C6C">
      <w:pPr>
        <w:spacing w:line="276" w:lineRule="auto"/>
        <w:rPr>
          <w:rFonts w:ascii="Times New Roman" w:hAnsi="Times New Roman" w:cs="Times New Roman"/>
        </w:rPr>
      </w:pPr>
      <w:r w:rsidRPr="00254F57">
        <w:rPr>
          <w:rFonts w:ascii="Times New Roman" w:hAnsi="Times New Roman" w:cs="Times New Roman"/>
          <w:b/>
        </w:rPr>
        <w:t>Fig. S8 legend:</w:t>
      </w:r>
      <w:r w:rsidRPr="00254F57">
        <w:rPr>
          <w:rFonts w:ascii="Times New Roman" w:hAnsi="Times New Roman" w:cs="Times New Roman"/>
        </w:rPr>
        <w:t xml:space="preserve"> </w:t>
      </w:r>
      <w:r w:rsidR="008E7BE5" w:rsidRPr="00254F57">
        <w:rPr>
          <w:rFonts w:ascii="Times New Roman" w:hAnsi="Times New Roman" w:cs="Times New Roman"/>
        </w:rPr>
        <w:t xml:space="preserve">Immunocytochemistry of DPP6 with a GFP marker for the plasma membrane was performed on HEK293T cells transiently overexpressing wild-type DPP6 with the C-terminally </w:t>
      </w:r>
      <w:proofErr w:type="spellStart"/>
      <w:r w:rsidR="008E7BE5" w:rsidRPr="00254F57">
        <w:rPr>
          <w:rFonts w:ascii="Times New Roman" w:hAnsi="Times New Roman" w:cs="Times New Roman"/>
        </w:rPr>
        <w:t>HiBiT</w:t>
      </w:r>
      <w:proofErr w:type="spellEnd"/>
      <w:r w:rsidR="008E7BE5" w:rsidRPr="00254F57">
        <w:rPr>
          <w:rFonts w:ascii="Times New Roman" w:hAnsi="Times New Roman" w:cs="Times New Roman"/>
        </w:rPr>
        <w:t xml:space="preserve">. </w:t>
      </w:r>
      <w:r w:rsidR="008E7BE5" w:rsidRPr="00254F57">
        <w:rPr>
          <w:rFonts w:ascii="Times New Roman" w:hAnsi="Times New Roman" w:cs="Times New Roman"/>
          <w:b/>
        </w:rPr>
        <w:t>A)</w:t>
      </w:r>
      <w:r w:rsidR="008E7BE5" w:rsidRPr="00254F57">
        <w:rPr>
          <w:rFonts w:ascii="Times New Roman" w:hAnsi="Times New Roman" w:cs="Times New Roman"/>
        </w:rPr>
        <w:t xml:space="preserve"> </w:t>
      </w:r>
      <w:proofErr w:type="spellStart"/>
      <w:r w:rsidR="008E7BE5" w:rsidRPr="00254F57">
        <w:rPr>
          <w:rFonts w:ascii="Times New Roman" w:hAnsi="Times New Roman" w:cs="Times New Roman"/>
        </w:rPr>
        <w:t>LcK</w:t>
      </w:r>
      <w:proofErr w:type="spellEnd"/>
      <w:r w:rsidR="008E7BE5" w:rsidRPr="00254F57">
        <w:rPr>
          <w:rFonts w:ascii="Times New Roman" w:hAnsi="Times New Roman" w:cs="Times New Roman"/>
        </w:rPr>
        <w:t xml:space="preserve">-GFP expression as a marker for the plasma membrane (green). </w:t>
      </w:r>
      <w:r w:rsidR="008E7BE5" w:rsidRPr="00254F57">
        <w:rPr>
          <w:rFonts w:ascii="Times New Roman" w:hAnsi="Times New Roman" w:cs="Times New Roman"/>
          <w:b/>
        </w:rPr>
        <w:t>B)</w:t>
      </w:r>
      <w:r w:rsidR="008E7BE5" w:rsidRPr="00254F57">
        <w:rPr>
          <w:rFonts w:ascii="Times New Roman" w:hAnsi="Times New Roman" w:cs="Times New Roman"/>
        </w:rPr>
        <w:t xml:space="preserve"> Expression of wild-type DPP6 (red, Alexa Fluor 594). </w:t>
      </w:r>
      <w:r w:rsidR="008E7BE5" w:rsidRPr="00254F57">
        <w:rPr>
          <w:rFonts w:ascii="Times New Roman" w:hAnsi="Times New Roman" w:cs="Times New Roman"/>
          <w:b/>
        </w:rPr>
        <w:t>C)</w:t>
      </w:r>
      <w:r w:rsidR="008E7BE5" w:rsidRPr="00254F57">
        <w:rPr>
          <w:rFonts w:ascii="Times New Roman" w:hAnsi="Times New Roman" w:cs="Times New Roman"/>
        </w:rPr>
        <w:t xml:space="preserve"> Co-</w:t>
      </w:r>
      <w:r w:rsidR="00047F97" w:rsidRPr="00254F57">
        <w:rPr>
          <w:rFonts w:ascii="Times New Roman" w:hAnsi="Times New Roman" w:cs="Times New Roman"/>
        </w:rPr>
        <w:t>localization</w:t>
      </w:r>
      <w:r w:rsidR="008E7BE5" w:rsidRPr="00254F57">
        <w:rPr>
          <w:rFonts w:ascii="Times New Roman" w:hAnsi="Times New Roman" w:cs="Times New Roman"/>
        </w:rPr>
        <w:t xml:space="preserve"> of DPP6 w</w:t>
      </w:r>
      <w:r w:rsidR="00047F97" w:rsidRPr="00254F57">
        <w:rPr>
          <w:rFonts w:ascii="Times New Roman" w:hAnsi="Times New Roman" w:cs="Times New Roman"/>
        </w:rPr>
        <w:t>ild-</w:t>
      </w:r>
      <w:r w:rsidR="008E7BE5" w:rsidRPr="00254F57">
        <w:rPr>
          <w:rFonts w:ascii="Times New Roman" w:hAnsi="Times New Roman" w:cs="Times New Roman"/>
        </w:rPr>
        <w:t>t</w:t>
      </w:r>
      <w:r w:rsidR="00047F97" w:rsidRPr="00254F57">
        <w:rPr>
          <w:rFonts w:ascii="Times New Roman" w:hAnsi="Times New Roman" w:cs="Times New Roman"/>
        </w:rPr>
        <w:t>ype</w:t>
      </w:r>
      <w:r w:rsidR="008E7BE5" w:rsidRPr="00254F57">
        <w:rPr>
          <w:rFonts w:ascii="Times New Roman" w:hAnsi="Times New Roman" w:cs="Times New Roman"/>
        </w:rPr>
        <w:t xml:space="preserve"> on the plasma membrane. The scale bar represents 10µm.</w:t>
      </w:r>
    </w:p>
    <w:p w:rsidR="00547FC4" w:rsidRPr="00254F57" w:rsidRDefault="00547FC4" w:rsidP="00B36C6C">
      <w:pPr>
        <w:spacing w:line="276" w:lineRule="auto"/>
        <w:rPr>
          <w:rFonts w:ascii="Times New Roman" w:hAnsi="Times New Roman" w:cs="Times New Roman"/>
        </w:rPr>
      </w:pPr>
    </w:p>
    <w:p w:rsidR="00243DAD" w:rsidRPr="00254F57" w:rsidRDefault="006C4978" w:rsidP="00B36C6C">
      <w:pPr>
        <w:spacing w:line="276" w:lineRule="auto"/>
        <w:rPr>
          <w:rFonts w:ascii="Times New Roman" w:hAnsi="Times New Roman" w:cs="Times New Roman"/>
          <w:b/>
        </w:rPr>
      </w:pPr>
      <w:r w:rsidRPr="00254F57">
        <w:rPr>
          <w:rFonts w:ascii="Times New Roman" w:hAnsi="Times New Roman" w:cs="Times New Roman"/>
          <w:b/>
        </w:rPr>
        <w:t>Reference List.</w:t>
      </w:r>
    </w:p>
    <w:p w:rsidR="00584573" w:rsidRPr="00254F57" w:rsidRDefault="00243DAD" w:rsidP="00B36C6C">
      <w:pPr>
        <w:pStyle w:val="EndNoteBibliography"/>
        <w:spacing w:after="0" w:line="276" w:lineRule="auto"/>
        <w:ind w:left="720" w:hanging="720"/>
        <w:rPr>
          <w:rFonts w:ascii="Times New Roman" w:hAnsi="Times New Roman" w:cs="Times New Roman"/>
        </w:rPr>
      </w:pPr>
      <w:r w:rsidRPr="00254F57">
        <w:rPr>
          <w:rFonts w:ascii="Times New Roman" w:hAnsi="Times New Roman" w:cs="Times New Roman"/>
          <w:b/>
        </w:rPr>
        <w:fldChar w:fldCharType="begin"/>
      </w:r>
      <w:r w:rsidRPr="00254F57">
        <w:rPr>
          <w:rFonts w:ascii="Times New Roman" w:hAnsi="Times New Roman" w:cs="Times New Roman"/>
          <w:b/>
        </w:rPr>
        <w:instrText xml:space="preserve"> ADDIN EN.REFLIST </w:instrText>
      </w:r>
      <w:r w:rsidRPr="00254F57">
        <w:rPr>
          <w:rFonts w:ascii="Times New Roman" w:hAnsi="Times New Roman" w:cs="Times New Roman"/>
          <w:b/>
        </w:rPr>
        <w:fldChar w:fldCharType="separate"/>
      </w:r>
      <w:r w:rsidR="00584573" w:rsidRPr="00254F57">
        <w:rPr>
          <w:rFonts w:ascii="Times New Roman" w:hAnsi="Times New Roman" w:cs="Times New Roman"/>
        </w:rPr>
        <w:t>1. Benediktsson AM, Schachtele SJ, Green SH, Dailey ME (2005) Ballistic labeling and dynamic imaging of astrocytes in organotypic hippocampal slice cultures. J Neurosci Methods 141:41-53. doi:10.1016/j.jneumeth.2004.05.013</w:t>
      </w:r>
    </w:p>
    <w:p w:rsidR="00584573" w:rsidRPr="00254F57" w:rsidRDefault="00584573" w:rsidP="00B36C6C">
      <w:pPr>
        <w:pStyle w:val="EndNoteBibliography"/>
        <w:spacing w:after="0" w:line="276" w:lineRule="auto"/>
        <w:ind w:left="720" w:hanging="720"/>
        <w:rPr>
          <w:rFonts w:ascii="Times New Roman" w:hAnsi="Times New Roman" w:cs="Times New Roman"/>
        </w:rPr>
      </w:pPr>
      <w:r w:rsidRPr="00254F57">
        <w:rPr>
          <w:rFonts w:ascii="Times New Roman" w:hAnsi="Times New Roman" w:cs="Times New Roman"/>
        </w:rPr>
        <w:t>2. Bjerke M, Engelborghs S (2018) Cerebrospinal Fluid Biomarkers for Early and Differential Alzheimer's Disease Diagnosis. J Alzheimers Dis 62:1199-1209. doi:10.3233/JAD-170680</w:t>
      </w:r>
    </w:p>
    <w:p w:rsidR="00584573" w:rsidRPr="00254F57" w:rsidRDefault="00584573" w:rsidP="00B36C6C">
      <w:pPr>
        <w:pStyle w:val="EndNoteBibliography"/>
        <w:spacing w:after="0" w:line="276" w:lineRule="auto"/>
        <w:ind w:left="720" w:hanging="720"/>
        <w:rPr>
          <w:rFonts w:ascii="Times New Roman" w:hAnsi="Times New Roman" w:cs="Times New Roman"/>
        </w:rPr>
      </w:pPr>
      <w:r w:rsidRPr="00254F57">
        <w:rPr>
          <w:rFonts w:ascii="Times New Roman" w:hAnsi="Times New Roman" w:cs="Times New Roman"/>
        </w:rPr>
        <w:t>3. Cruts M, Gijselinck I, van der Zee J, Engelborghs S, Wils H, Pirici D et al. (2006) Null mutations in progranulin cause ubiquitin-positive frontotemporal dementia linked to chromosome 17q21. Nature 442:920-924</w:t>
      </w:r>
    </w:p>
    <w:p w:rsidR="00584573" w:rsidRPr="00254F57" w:rsidRDefault="00584573" w:rsidP="00B36C6C">
      <w:pPr>
        <w:pStyle w:val="EndNoteBibliography"/>
        <w:spacing w:after="0" w:line="276" w:lineRule="auto"/>
        <w:ind w:left="720" w:hanging="720"/>
        <w:rPr>
          <w:rFonts w:ascii="Times New Roman" w:hAnsi="Times New Roman" w:cs="Times New Roman"/>
        </w:rPr>
      </w:pPr>
      <w:r w:rsidRPr="00254F57">
        <w:rPr>
          <w:rFonts w:ascii="Times New Roman" w:hAnsi="Times New Roman" w:cs="Times New Roman"/>
        </w:rPr>
        <w:t>4. Hofman A, Schulte W, Tanja TA, van Duijn CM, Haaxma R, Lameris AJ et al. (1989) History of dementia and Parkinson's disease in 1st-degree relatives of patients with Alzheimer's disease. Neurology 39:1589-1592</w:t>
      </w:r>
    </w:p>
    <w:p w:rsidR="00584573" w:rsidRPr="00254F57" w:rsidRDefault="00584573" w:rsidP="00B36C6C">
      <w:pPr>
        <w:pStyle w:val="EndNoteBibliography"/>
        <w:spacing w:after="0" w:line="276" w:lineRule="auto"/>
        <w:ind w:left="720" w:hanging="720"/>
        <w:rPr>
          <w:rFonts w:ascii="Times New Roman" w:hAnsi="Times New Roman" w:cs="Times New Roman"/>
        </w:rPr>
      </w:pPr>
      <w:r w:rsidRPr="00254F57">
        <w:rPr>
          <w:rFonts w:ascii="Times New Roman" w:hAnsi="Times New Roman" w:cs="Times New Roman"/>
        </w:rPr>
        <w:t>5. Niemantsverdriet E, Valckx S, Bjerke M, Engelborghs S (2017) Alzheimer's disease CSF biomarkers: clinical indications and rational use. Acta Neurol Belg 117:591-602. doi:10.1007/s13760-017-0816-5</w:t>
      </w:r>
    </w:p>
    <w:p w:rsidR="00584573" w:rsidRPr="00254F57" w:rsidRDefault="00584573" w:rsidP="00B36C6C">
      <w:pPr>
        <w:pStyle w:val="EndNoteBibliography"/>
        <w:spacing w:after="0" w:line="276" w:lineRule="auto"/>
        <w:ind w:left="720" w:hanging="720"/>
        <w:rPr>
          <w:rFonts w:ascii="Times New Roman" w:hAnsi="Times New Roman" w:cs="Times New Roman"/>
        </w:rPr>
      </w:pPr>
      <w:r w:rsidRPr="00254F57">
        <w:rPr>
          <w:rFonts w:ascii="Times New Roman" w:hAnsi="Times New Roman" w:cs="Times New Roman"/>
        </w:rPr>
        <w:t>6. Rademakers R, Cruts M, Dermaut B, Sleegers K, Rosso SM, Van den Broeck M et al. (2002) Tau negative frontal lobe dementia at 17q21: significant finemapping of the candidate region to a 4.8 cM interval. Mol Psychiatry 7:1064-1074</w:t>
      </w:r>
    </w:p>
    <w:p w:rsidR="00584573" w:rsidRPr="00254F57" w:rsidRDefault="00584573" w:rsidP="00B36C6C">
      <w:pPr>
        <w:pStyle w:val="EndNoteBibliography"/>
        <w:spacing w:after="0" w:line="276" w:lineRule="auto"/>
        <w:ind w:left="720" w:hanging="720"/>
        <w:rPr>
          <w:rFonts w:ascii="Times New Roman" w:hAnsi="Times New Roman" w:cs="Times New Roman"/>
        </w:rPr>
      </w:pPr>
      <w:r w:rsidRPr="00254F57">
        <w:rPr>
          <w:rFonts w:ascii="Times New Roman" w:hAnsi="Times New Roman" w:cs="Times New Roman"/>
        </w:rPr>
        <w:t>7. van der Zee J, Pirici D, Van Langenhove T, Engelborghs S, Vandenberghe R, Hoffmann M et al. (2009) Clinical heterogeneity in 3 unrelated families linked to VCP p.Arg159His. Neurology 73:626-632. doi:73/8/626 [pii];10.1212/WNL.0b013e3181b389d9 [doi]</w:t>
      </w:r>
    </w:p>
    <w:p w:rsidR="00584573" w:rsidRPr="00254F57" w:rsidRDefault="00584573" w:rsidP="00B36C6C">
      <w:pPr>
        <w:pStyle w:val="EndNoteBibliography"/>
        <w:spacing w:line="276" w:lineRule="auto"/>
        <w:ind w:left="720" w:hanging="720"/>
        <w:rPr>
          <w:rFonts w:ascii="Times New Roman" w:hAnsi="Times New Roman" w:cs="Times New Roman"/>
        </w:rPr>
      </w:pPr>
      <w:r w:rsidRPr="00254F57">
        <w:rPr>
          <w:rFonts w:ascii="Times New Roman" w:hAnsi="Times New Roman" w:cs="Times New Roman"/>
        </w:rPr>
        <w:t>8. van Duijn CM, Hendriks L, Farrer LA, Backhovens H, Cruts M, Wehnert A et al. (1994) A population-based study of familial Alzheimer disease: linkage to chromosomes 14, 19, and 21. Am J Hum Genet 55:714-727</w:t>
      </w:r>
    </w:p>
    <w:p w:rsidR="00995E79" w:rsidRPr="00254F57" w:rsidRDefault="00243DAD" w:rsidP="00B36C6C">
      <w:pPr>
        <w:spacing w:line="276" w:lineRule="auto"/>
        <w:rPr>
          <w:rFonts w:ascii="Times New Roman" w:hAnsi="Times New Roman" w:cs="Times New Roman"/>
          <w:b/>
        </w:rPr>
      </w:pPr>
      <w:r w:rsidRPr="00254F57">
        <w:rPr>
          <w:rFonts w:ascii="Times New Roman" w:hAnsi="Times New Roman" w:cs="Times New Roman"/>
          <w:b/>
        </w:rPr>
        <w:fldChar w:fldCharType="end"/>
      </w:r>
    </w:p>
    <w:p w:rsidR="00254F57" w:rsidRPr="00254F57" w:rsidRDefault="00254F57">
      <w:pPr>
        <w:spacing w:line="276" w:lineRule="auto"/>
        <w:rPr>
          <w:rFonts w:ascii="Times New Roman" w:hAnsi="Times New Roman" w:cs="Times New Roman"/>
          <w:b/>
        </w:rPr>
      </w:pPr>
    </w:p>
    <w:sectPr w:rsidR="00254F57" w:rsidRPr="00254F57" w:rsidSect="00254F5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BAA" w:rsidRDefault="00DE6BAA" w:rsidP="006654F1">
      <w:pPr>
        <w:spacing w:after="0" w:line="240" w:lineRule="auto"/>
      </w:pPr>
      <w:r>
        <w:separator/>
      </w:r>
    </w:p>
  </w:endnote>
  <w:endnote w:type="continuationSeparator" w:id="0">
    <w:p w:rsidR="00DE6BAA" w:rsidRDefault="00DE6BAA" w:rsidP="00665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5994117"/>
      <w:docPartObj>
        <w:docPartGallery w:val="Page Numbers (Bottom of Page)"/>
        <w:docPartUnique/>
      </w:docPartObj>
    </w:sdtPr>
    <w:sdtEndPr>
      <w:rPr>
        <w:noProof/>
      </w:rPr>
    </w:sdtEndPr>
    <w:sdtContent>
      <w:p w:rsidR="002A71C9" w:rsidRDefault="002A71C9">
        <w:pPr>
          <w:pStyle w:val="Footer"/>
          <w:jc w:val="right"/>
        </w:pPr>
        <w:r>
          <w:fldChar w:fldCharType="begin"/>
        </w:r>
        <w:r>
          <w:instrText xml:space="preserve"> PAGE   \* MERGEFORMAT </w:instrText>
        </w:r>
        <w:r>
          <w:fldChar w:fldCharType="separate"/>
        </w:r>
        <w:r w:rsidR="007466E8">
          <w:rPr>
            <w:noProof/>
          </w:rPr>
          <w:t>8</w:t>
        </w:r>
        <w:r>
          <w:rPr>
            <w:noProof/>
          </w:rPr>
          <w:fldChar w:fldCharType="end"/>
        </w:r>
      </w:p>
    </w:sdtContent>
  </w:sdt>
  <w:p w:rsidR="002A71C9" w:rsidRDefault="002A71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BAA" w:rsidRDefault="00DE6BAA" w:rsidP="006654F1">
      <w:pPr>
        <w:spacing w:after="0" w:line="240" w:lineRule="auto"/>
      </w:pPr>
      <w:r>
        <w:separator/>
      </w:r>
    </w:p>
  </w:footnote>
  <w:footnote w:type="continuationSeparator" w:id="0">
    <w:p w:rsidR="00DE6BAA" w:rsidRDefault="00DE6BAA" w:rsidP="006654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4F1" w:rsidRPr="0018134B" w:rsidRDefault="002A7359" w:rsidP="006654F1">
    <w:pPr>
      <w:pStyle w:val="Header"/>
      <w:jc w:val="right"/>
      <w:rPr>
        <w:rFonts w:ascii="Times New Roman" w:hAnsi="Times New Roman" w:cs="Times New Roman"/>
        <w:i/>
      </w:rPr>
    </w:pPr>
    <w:r>
      <w:rPr>
        <w:rFonts w:ascii="Times New Roman" w:hAnsi="Times New Roman" w:cs="Times New Roman"/>
        <w:i/>
      </w:rPr>
      <w:t xml:space="preserve">Cacace et </w:t>
    </w:r>
    <w:proofErr w:type="spellStart"/>
    <w:r>
      <w:rPr>
        <w:rFonts w:ascii="Times New Roman" w:hAnsi="Times New Roman" w:cs="Times New Roman"/>
        <w:i/>
      </w:rPr>
      <w:t>al.</w:t>
    </w:r>
    <w:r w:rsidR="006654F1" w:rsidRPr="0018134B">
      <w:rPr>
        <w:rFonts w:ascii="Times New Roman" w:hAnsi="Times New Roman" w:cs="Times New Roman"/>
        <w:i/>
      </w:rPr>
      <w:t>_Supplementary</w:t>
    </w:r>
    <w:proofErr w:type="spellEnd"/>
    <w:r w:rsidR="006654F1" w:rsidRPr="0018134B">
      <w:rPr>
        <w:rFonts w:ascii="Times New Roman" w:hAnsi="Times New Roman" w:cs="Times New Roman"/>
        <w:i/>
      </w:rPr>
      <w:t xml:space="preserve"> Material</w:t>
    </w:r>
    <w:r w:rsidR="00BD2D34">
      <w:rPr>
        <w:rFonts w:ascii="Times New Roman" w:hAnsi="Times New Roman" w:cs="Times New Roman"/>
        <w:i/>
      </w:rPr>
      <w:t xml:space="preserve"> R1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36C0C"/>
    <w:multiLevelType w:val="hybridMultilevel"/>
    <w:tmpl w:val="D916C7E0"/>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4B344CA7"/>
    <w:multiLevelType w:val="hybridMultilevel"/>
    <w:tmpl w:val="F83CDEE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6DB2087E"/>
    <w:multiLevelType w:val="hybridMultilevel"/>
    <w:tmpl w:val="A5FAE7F6"/>
    <w:lvl w:ilvl="0" w:tplc="F27061B4">
      <w:start w:val="1"/>
      <w:numFmt w:val="decimal"/>
      <w:lvlText w:val="%1."/>
      <w:lvlJc w:val="left"/>
      <w:pPr>
        <w:ind w:left="720" w:hanging="360"/>
      </w:pPr>
      <w:rPr>
        <w:rFonts w:eastAsiaTheme="minorHAnsi" w:hint="default"/>
        <w:color w:val="333333"/>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232F02"/>
    <w:multiLevelType w:val="hybridMultilevel"/>
    <w:tmpl w:val="46A20FC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Neuropathologic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d20petstxs2v0er5rtvdwa9d0sevz2aeevr&quot;&gt;RitaCacace&lt;record-ids&gt;&lt;item&gt;16&lt;/item&gt;&lt;item&gt;25&lt;/item&gt;&lt;item&gt;235&lt;/item&gt;&lt;item&gt;639&lt;/item&gt;&lt;item&gt;989&lt;/item&gt;&lt;item&gt;1325&lt;/item&gt;&lt;item&gt;1357&lt;/item&gt;&lt;item&gt;1358&lt;/item&gt;&lt;/record-ids&gt;&lt;/item&gt;&lt;/Libraries&gt;"/>
  </w:docVars>
  <w:rsids>
    <w:rsidRoot w:val="006654F1"/>
    <w:rsid w:val="00047F97"/>
    <w:rsid w:val="00061CB8"/>
    <w:rsid w:val="000A273C"/>
    <w:rsid w:val="000B1ED1"/>
    <w:rsid w:val="000C356C"/>
    <w:rsid w:val="000C67FC"/>
    <w:rsid w:val="001136DA"/>
    <w:rsid w:val="00177D93"/>
    <w:rsid w:val="0018134B"/>
    <w:rsid w:val="001A6A02"/>
    <w:rsid w:val="00221F22"/>
    <w:rsid w:val="00241819"/>
    <w:rsid w:val="00243DAD"/>
    <w:rsid w:val="00254F57"/>
    <w:rsid w:val="00267526"/>
    <w:rsid w:val="002A71C9"/>
    <w:rsid w:val="002A7359"/>
    <w:rsid w:val="002C4370"/>
    <w:rsid w:val="002C59E5"/>
    <w:rsid w:val="00323DF2"/>
    <w:rsid w:val="003D173D"/>
    <w:rsid w:val="003F3C9B"/>
    <w:rsid w:val="004020B3"/>
    <w:rsid w:val="004503F1"/>
    <w:rsid w:val="00493327"/>
    <w:rsid w:val="004E36DF"/>
    <w:rsid w:val="004F2F61"/>
    <w:rsid w:val="00501757"/>
    <w:rsid w:val="00505B19"/>
    <w:rsid w:val="005128C8"/>
    <w:rsid w:val="00513DC5"/>
    <w:rsid w:val="0051644A"/>
    <w:rsid w:val="00547FC4"/>
    <w:rsid w:val="005543FC"/>
    <w:rsid w:val="00560EED"/>
    <w:rsid w:val="005816A2"/>
    <w:rsid w:val="00584573"/>
    <w:rsid w:val="005E30FA"/>
    <w:rsid w:val="005F7FAC"/>
    <w:rsid w:val="006050AF"/>
    <w:rsid w:val="0060744C"/>
    <w:rsid w:val="00611F1F"/>
    <w:rsid w:val="00614CF8"/>
    <w:rsid w:val="0063632C"/>
    <w:rsid w:val="006654F1"/>
    <w:rsid w:val="00676E48"/>
    <w:rsid w:val="006C4978"/>
    <w:rsid w:val="007466E8"/>
    <w:rsid w:val="00770A47"/>
    <w:rsid w:val="007E24EE"/>
    <w:rsid w:val="00805DC3"/>
    <w:rsid w:val="00813D3E"/>
    <w:rsid w:val="00816DDC"/>
    <w:rsid w:val="00836E2D"/>
    <w:rsid w:val="00845FEB"/>
    <w:rsid w:val="0086626D"/>
    <w:rsid w:val="008A6EBD"/>
    <w:rsid w:val="008B017F"/>
    <w:rsid w:val="008E7BE5"/>
    <w:rsid w:val="00920A17"/>
    <w:rsid w:val="009266D5"/>
    <w:rsid w:val="00974BC4"/>
    <w:rsid w:val="009770E2"/>
    <w:rsid w:val="00981093"/>
    <w:rsid w:val="00981D45"/>
    <w:rsid w:val="00995E79"/>
    <w:rsid w:val="009C30F6"/>
    <w:rsid w:val="009D34D7"/>
    <w:rsid w:val="00A86738"/>
    <w:rsid w:val="00AA4358"/>
    <w:rsid w:val="00AC2541"/>
    <w:rsid w:val="00AE27AB"/>
    <w:rsid w:val="00AE5D2C"/>
    <w:rsid w:val="00AF1AA8"/>
    <w:rsid w:val="00B15F02"/>
    <w:rsid w:val="00B256BD"/>
    <w:rsid w:val="00B36C6C"/>
    <w:rsid w:val="00B663BE"/>
    <w:rsid w:val="00B67AB2"/>
    <w:rsid w:val="00BB67B3"/>
    <w:rsid w:val="00BD2D34"/>
    <w:rsid w:val="00BF5148"/>
    <w:rsid w:val="00C36CF1"/>
    <w:rsid w:val="00CC45D7"/>
    <w:rsid w:val="00D91BA7"/>
    <w:rsid w:val="00DB0172"/>
    <w:rsid w:val="00DC272D"/>
    <w:rsid w:val="00DE5227"/>
    <w:rsid w:val="00DE6BAA"/>
    <w:rsid w:val="00DF399F"/>
    <w:rsid w:val="00E14B54"/>
    <w:rsid w:val="00E62B66"/>
    <w:rsid w:val="00E67CBD"/>
    <w:rsid w:val="00E7028E"/>
    <w:rsid w:val="00EA0D23"/>
    <w:rsid w:val="00EC169F"/>
    <w:rsid w:val="00ED56AC"/>
    <w:rsid w:val="00F331E0"/>
    <w:rsid w:val="00F4740A"/>
    <w:rsid w:val="00F677A9"/>
    <w:rsid w:val="00FA7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CDF621-D8F1-41CA-A795-24FBE681A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4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6654F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654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4F1"/>
  </w:style>
  <w:style w:type="paragraph" w:styleId="Footer">
    <w:name w:val="footer"/>
    <w:basedOn w:val="Normal"/>
    <w:link w:val="FooterChar"/>
    <w:uiPriority w:val="99"/>
    <w:unhideWhenUsed/>
    <w:rsid w:val="006654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4F1"/>
  </w:style>
  <w:style w:type="paragraph" w:styleId="BalloonText">
    <w:name w:val="Balloon Text"/>
    <w:basedOn w:val="Normal"/>
    <w:link w:val="BalloonTextChar"/>
    <w:uiPriority w:val="99"/>
    <w:semiHidden/>
    <w:unhideWhenUsed/>
    <w:rsid w:val="00AC25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541"/>
    <w:rPr>
      <w:rFonts w:ascii="Segoe UI" w:hAnsi="Segoe UI" w:cs="Segoe UI"/>
      <w:sz w:val="18"/>
      <w:szCs w:val="18"/>
    </w:rPr>
  </w:style>
  <w:style w:type="paragraph" w:customStyle="1" w:styleId="Scriptiestandaard">
    <w:name w:val="Scriptie standaard"/>
    <w:basedOn w:val="NoSpacing"/>
    <w:link w:val="ScriptiestandaardChar"/>
    <w:qFormat/>
    <w:rsid w:val="00995E79"/>
    <w:rPr>
      <w:lang w:val="nl-BE"/>
    </w:rPr>
  </w:style>
  <w:style w:type="character" w:customStyle="1" w:styleId="ScriptiestandaardChar">
    <w:name w:val="Scriptie standaard Char"/>
    <w:basedOn w:val="DefaultParagraphFont"/>
    <w:link w:val="Scriptiestandaard"/>
    <w:rsid w:val="00995E79"/>
    <w:rPr>
      <w:lang w:val="nl-BE"/>
    </w:rPr>
  </w:style>
  <w:style w:type="table" w:styleId="TableGrid">
    <w:name w:val="Table Grid"/>
    <w:basedOn w:val="TableNormal"/>
    <w:uiPriority w:val="39"/>
    <w:rsid w:val="00995E79"/>
    <w:pPr>
      <w:spacing w:after="0" w:line="240" w:lineRule="auto"/>
    </w:pPr>
    <w:rPr>
      <w:lang w:val="nl-B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riptiefiguren">
    <w:name w:val="Scriptie figuren"/>
    <w:basedOn w:val="Normal"/>
    <w:link w:val="ScriptiefigurenChar"/>
    <w:qFormat/>
    <w:rsid w:val="00995E79"/>
    <w:pPr>
      <w:tabs>
        <w:tab w:val="left" w:pos="284"/>
      </w:tabs>
      <w:spacing w:after="0" w:line="240" w:lineRule="auto"/>
      <w:jc w:val="both"/>
    </w:pPr>
    <w:rPr>
      <w:rFonts w:ascii="Times New Roman" w:hAnsi="Times New Roman"/>
      <w:sz w:val="20"/>
      <w:lang w:val="en-GB"/>
    </w:rPr>
  </w:style>
  <w:style w:type="character" w:customStyle="1" w:styleId="ScriptiefigurenChar">
    <w:name w:val="Scriptie figuren Char"/>
    <w:basedOn w:val="DefaultParagraphFont"/>
    <w:link w:val="Scriptiefiguren"/>
    <w:rsid w:val="00995E79"/>
    <w:rPr>
      <w:rFonts w:ascii="Times New Roman" w:hAnsi="Times New Roman"/>
      <w:sz w:val="20"/>
      <w:lang w:val="en-GB"/>
    </w:rPr>
  </w:style>
  <w:style w:type="paragraph" w:styleId="NoSpacing">
    <w:name w:val="No Spacing"/>
    <w:uiPriority w:val="1"/>
    <w:qFormat/>
    <w:rsid w:val="00995E79"/>
    <w:pPr>
      <w:spacing w:after="0" w:line="240" w:lineRule="auto"/>
    </w:pPr>
  </w:style>
  <w:style w:type="character" w:styleId="Emphasis">
    <w:name w:val="Emphasis"/>
    <w:basedOn w:val="DefaultParagraphFont"/>
    <w:uiPriority w:val="20"/>
    <w:qFormat/>
    <w:rsid w:val="00816DDC"/>
    <w:rPr>
      <w:i/>
      <w:iCs/>
    </w:rPr>
  </w:style>
  <w:style w:type="character" w:styleId="Strong">
    <w:name w:val="Strong"/>
    <w:basedOn w:val="DefaultParagraphFont"/>
    <w:uiPriority w:val="22"/>
    <w:qFormat/>
    <w:rsid w:val="007E24EE"/>
    <w:rPr>
      <w:b/>
      <w:bCs/>
    </w:rPr>
  </w:style>
  <w:style w:type="character" w:styleId="HTMLCite">
    <w:name w:val="HTML Cite"/>
    <w:basedOn w:val="DefaultParagraphFont"/>
    <w:uiPriority w:val="99"/>
    <w:semiHidden/>
    <w:unhideWhenUsed/>
    <w:rsid w:val="007E24EE"/>
    <w:rPr>
      <w:i/>
      <w:iCs/>
    </w:rPr>
  </w:style>
  <w:style w:type="paragraph" w:styleId="ListParagraph">
    <w:name w:val="List Paragraph"/>
    <w:basedOn w:val="Normal"/>
    <w:uiPriority w:val="34"/>
    <w:qFormat/>
    <w:rsid w:val="007E24EE"/>
    <w:pPr>
      <w:ind w:left="720"/>
      <w:contextualSpacing/>
    </w:pPr>
  </w:style>
  <w:style w:type="character" w:styleId="Hyperlink">
    <w:name w:val="Hyperlink"/>
    <w:basedOn w:val="DefaultParagraphFont"/>
    <w:uiPriority w:val="99"/>
    <w:unhideWhenUsed/>
    <w:rsid w:val="005128C8"/>
    <w:rPr>
      <w:color w:val="0563C1"/>
      <w:u w:val="single"/>
    </w:rPr>
  </w:style>
  <w:style w:type="paragraph" w:styleId="CommentText">
    <w:name w:val="annotation text"/>
    <w:basedOn w:val="Normal"/>
    <w:link w:val="CommentTextChar"/>
    <w:uiPriority w:val="99"/>
    <w:unhideWhenUsed/>
    <w:rsid w:val="008E7BE5"/>
    <w:pPr>
      <w:tabs>
        <w:tab w:val="right" w:pos="7314"/>
      </w:tabs>
      <w:spacing w:after="120" w:line="240" w:lineRule="auto"/>
      <w:jc w:val="both"/>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8E7BE5"/>
    <w:rPr>
      <w:rFonts w:ascii="Times New Roman" w:eastAsia="Times New Roman" w:hAnsi="Times New Roman" w:cs="Times New Roman"/>
      <w:sz w:val="20"/>
      <w:szCs w:val="20"/>
      <w:lang w:val="en-GB"/>
    </w:rPr>
  </w:style>
  <w:style w:type="paragraph" w:styleId="PlainText">
    <w:name w:val="Plain Text"/>
    <w:basedOn w:val="Normal"/>
    <w:link w:val="PlainTextChar"/>
    <w:uiPriority w:val="99"/>
    <w:unhideWhenUsed/>
    <w:rsid w:val="002C59E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2C59E5"/>
    <w:rPr>
      <w:rFonts w:ascii="Calibri" w:hAnsi="Calibri"/>
      <w:szCs w:val="21"/>
    </w:rPr>
  </w:style>
  <w:style w:type="paragraph" w:customStyle="1" w:styleId="EndNoteBibliographyTitle">
    <w:name w:val="EndNote Bibliography Title"/>
    <w:basedOn w:val="Normal"/>
    <w:link w:val="EndNoteBibliographyTitleChar"/>
    <w:rsid w:val="00243DA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243DAD"/>
    <w:rPr>
      <w:rFonts w:ascii="Calibri" w:hAnsi="Calibri"/>
      <w:noProof/>
    </w:rPr>
  </w:style>
  <w:style w:type="paragraph" w:customStyle="1" w:styleId="EndNoteBibliography">
    <w:name w:val="EndNote Bibliography"/>
    <w:basedOn w:val="Normal"/>
    <w:link w:val="EndNoteBibliographyChar"/>
    <w:rsid w:val="00243DAD"/>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243DAD"/>
    <w:rPr>
      <w:rFonts w:ascii="Calibri" w:hAnsi="Calibri"/>
      <w:noProof/>
    </w:rPr>
  </w:style>
  <w:style w:type="character" w:styleId="CommentReference">
    <w:name w:val="annotation reference"/>
    <w:basedOn w:val="DefaultParagraphFont"/>
    <w:uiPriority w:val="99"/>
    <w:semiHidden/>
    <w:unhideWhenUsed/>
    <w:rsid w:val="00513DC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10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christine.vanbroeckhoven@uantwerpen.vib.be" TargetMode="External"/><Relationship Id="rId12" Type="http://schemas.openxmlformats.org/officeDocument/2006/relationships/header" Target="header1.xm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3708</Words>
  <Characters>21140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Cacace</dc:creator>
  <cp:keywords/>
  <dc:description/>
  <cp:lastModifiedBy>Rita Cacace</cp:lastModifiedBy>
  <cp:revision>3</cp:revision>
  <cp:lastPrinted>2018-10-03T12:14:00Z</cp:lastPrinted>
  <dcterms:created xsi:type="dcterms:W3CDTF">2019-02-25T12:05:00Z</dcterms:created>
  <dcterms:modified xsi:type="dcterms:W3CDTF">2019-02-25T12:39:00Z</dcterms:modified>
</cp:coreProperties>
</file>