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69C87" w14:textId="1EAD5EDA" w:rsidR="006C6EBB" w:rsidRDefault="00241413">
      <w:pPr>
        <w:spacing w:before="320" w:after="120" w:line="480" w:lineRule="auto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  <w:lang w:val="en-US"/>
        </w:rPr>
        <w:t>Suppl</w:t>
      </w:r>
      <w:r w:rsidR="00EB468F">
        <w:rPr>
          <w:b/>
          <w:sz w:val="24"/>
          <w:szCs w:val="24"/>
          <w:lang w:val="en-US"/>
        </w:rPr>
        <w:t>ementary</w:t>
      </w:r>
      <w:r>
        <w:rPr>
          <w:b/>
          <w:sz w:val="24"/>
          <w:szCs w:val="24"/>
          <w:lang w:val="en-US"/>
        </w:rPr>
        <w:t xml:space="preserve"> </w:t>
      </w:r>
      <w:r w:rsidR="00EB468F">
        <w:rPr>
          <w:b/>
          <w:sz w:val="24"/>
          <w:szCs w:val="24"/>
          <w:lang w:val="en-US"/>
        </w:rPr>
        <w:t>figure</w:t>
      </w:r>
      <w:r>
        <w:rPr>
          <w:b/>
          <w:sz w:val="24"/>
          <w:szCs w:val="24"/>
          <w:lang w:val="en-US"/>
        </w:rPr>
        <w:t xml:space="preserve"> 1 </w:t>
      </w:r>
      <w:r w:rsidRPr="00DD1730">
        <w:rPr>
          <w:sz w:val="24"/>
          <w:szCs w:val="24"/>
          <w:lang w:val="en-US"/>
        </w:rPr>
        <w:t xml:space="preserve">Comparative </w:t>
      </w:r>
      <w:proofErr w:type="spellStart"/>
      <w:r w:rsidRPr="00DD1730">
        <w:rPr>
          <w:sz w:val="24"/>
          <w:szCs w:val="24"/>
          <w:lang w:val="en-US"/>
        </w:rPr>
        <w:t>immunohistochemical</w:t>
      </w:r>
      <w:proofErr w:type="spellEnd"/>
      <w:r w:rsidRPr="00DD1730">
        <w:rPr>
          <w:sz w:val="24"/>
          <w:szCs w:val="24"/>
          <w:lang w:val="en-US"/>
        </w:rPr>
        <w:t xml:space="preserve"> analysis of </w:t>
      </w:r>
      <w:r w:rsidR="00EB468F" w:rsidRPr="00DD1730">
        <w:rPr>
          <w:sz w:val="24"/>
          <w:szCs w:val="24"/>
          <w:lang w:val="en-US"/>
        </w:rPr>
        <w:t>α</w:t>
      </w:r>
      <w:proofErr w:type="spellStart"/>
      <w:r w:rsidR="00EB468F" w:rsidRPr="00DD1730">
        <w:rPr>
          <w:sz w:val="24"/>
          <w:szCs w:val="24"/>
          <w:lang w:val="en-US"/>
        </w:rPr>
        <w:t>Syn</w:t>
      </w:r>
      <w:proofErr w:type="spellEnd"/>
      <w:r w:rsidR="00EB468F" w:rsidRPr="00DD1730">
        <w:rPr>
          <w:sz w:val="24"/>
          <w:szCs w:val="24"/>
          <w:lang w:val="en-US"/>
        </w:rPr>
        <w:t xml:space="preserve"> deposition in the medulla oblongat</w:t>
      </w:r>
      <w:r w:rsidR="00505363">
        <w:rPr>
          <w:sz w:val="24"/>
          <w:szCs w:val="24"/>
          <w:lang w:val="en-US"/>
        </w:rPr>
        <w:t>a</w:t>
      </w:r>
      <w:r w:rsidR="00EB468F" w:rsidRPr="00DD1730">
        <w:rPr>
          <w:sz w:val="24"/>
          <w:szCs w:val="24"/>
          <w:lang w:val="en-US"/>
        </w:rPr>
        <w:t xml:space="preserve"> of TgM83</w:t>
      </w:r>
      <w:r w:rsidR="00EB468F" w:rsidRPr="00DD1730">
        <w:rPr>
          <w:sz w:val="24"/>
          <w:szCs w:val="24"/>
          <w:vertAlign w:val="superscript"/>
          <w:lang w:val="en-US"/>
        </w:rPr>
        <w:t>+/-</w:t>
      </w:r>
      <w:r w:rsidR="00EB468F" w:rsidRPr="00DD1730">
        <w:rPr>
          <w:sz w:val="24"/>
          <w:szCs w:val="24"/>
          <w:lang w:val="en-US"/>
        </w:rPr>
        <w:t xml:space="preserve"> mice challenged with human brain homogenates from a no</w:t>
      </w:r>
      <w:r w:rsidR="006C1A66" w:rsidRPr="00DD1730">
        <w:rPr>
          <w:sz w:val="24"/>
          <w:szCs w:val="24"/>
          <w:lang w:val="en-US"/>
        </w:rPr>
        <w:t>n-PD</w:t>
      </w:r>
      <w:r w:rsidR="00EB468F" w:rsidRPr="00DD1730">
        <w:rPr>
          <w:sz w:val="24"/>
          <w:szCs w:val="24"/>
          <w:lang w:val="en-US"/>
        </w:rPr>
        <w:t xml:space="preserve"> control donor or PD patients</w:t>
      </w:r>
    </w:p>
    <w:p w14:paraId="530FAAB4" w14:textId="738C248C" w:rsidR="006C6EBB" w:rsidRPr="00603CDD" w:rsidRDefault="00241413">
      <w:pPr>
        <w:spacing w:after="0" w:line="480" w:lineRule="auto"/>
        <w:rPr>
          <w:sz w:val="24"/>
          <w:szCs w:val="24"/>
          <w:lang w:val="en-US"/>
        </w:rPr>
      </w:pPr>
      <w:proofErr w:type="gramStart"/>
      <w:r>
        <w:rPr>
          <w:rFonts w:cstheme="minorHAnsi"/>
          <w:b/>
          <w:bCs/>
          <w:sz w:val="24"/>
          <w:szCs w:val="24"/>
          <w:lang w:val="en-US"/>
        </w:rPr>
        <w:t>a</w:t>
      </w:r>
      <w:r w:rsidR="00603CDD">
        <w:rPr>
          <w:b/>
          <w:sz w:val="24"/>
          <w:szCs w:val="24"/>
          <w:lang w:val="en-US"/>
        </w:rPr>
        <w:t>-</w:t>
      </w:r>
      <w:r>
        <w:rPr>
          <w:b/>
          <w:sz w:val="24"/>
          <w:szCs w:val="24"/>
          <w:lang w:val="en-US"/>
        </w:rPr>
        <w:t>t</w:t>
      </w:r>
      <w:proofErr w:type="gramEnd"/>
      <w:r>
        <w:rPr>
          <w:sz w:val="24"/>
          <w:szCs w:val="24"/>
          <w:lang w:val="en-US"/>
        </w:rPr>
        <w:t xml:space="preserve"> </w:t>
      </w:r>
      <w:r w:rsidR="00EB468F">
        <w:rPr>
          <w:bCs/>
          <w:sz w:val="24"/>
          <w:szCs w:val="24"/>
          <w:lang w:val="en-US"/>
        </w:rPr>
        <w:t>Brain sections from the medulla oblongata of TgM83</w:t>
      </w:r>
      <w:r w:rsidR="00EB468F" w:rsidRPr="00EB468F">
        <w:rPr>
          <w:bCs/>
          <w:sz w:val="24"/>
          <w:szCs w:val="24"/>
          <w:vertAlign w:val="superscript"/>
          <w:lang w:val="en-US"/>
        </w:rPr>
        <w:t>+/-</w:t>
      </w:r>
      <w:r w:rsidR="00EB468F">
        <w:rPr>
          <w:bCs/>
          <w:sz w:val="24"/>
          <w:szCs w:val="24"/>
          <w:lang w:val="en-US"/>
        </w:rPr>
        <w:t xml:space="preserve"> mice </w:t>
      </w:r>
      <w:proofErr w:type="spellStart"/>
      <w:r w:rsidR="00EB468F">
        <w:rPr>
          <w:bCs/>
          <w:sz w:val="24"/>
          <w:szCs w:val="24"/>
          <w:lang w:val="en-US"/>
        </w:rPr>
        <w:t>immunohistochemically</w:t>
      </w:r>
      <w:proofErr w:type="spellEnd"/>
      <w:r w:rsidR="00EB468F">
        <w:rPr>
          <w:bCs/>
          <w:sz w:val="24"/>
          <w:szCs w:val="24"/>
          <w:lang w:val="en-US"/>
        </w:rPr>
        <w:t xml:space="preserve"> labelled for phosphorylated human αSyn. </w:t>
      </w:r>
      <w:r>
        <w:rPr>
          <w:sz w:val="24"/>
          <w:szCs w:val="24"/>
          <w:lang w:val="en-US"/>
        </w:rPr>
        <w:t xml:space="preserve">Localized (or </w:t>
      </w:r>
      <w:r>
        <w:rPr>
          <w:rFonts w:cstheme="minorHAnsi"/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>"</w:t>
      </w:r>
      <w:r>
        <w:rPr>
          <w:sz w:val="24"/>
          <w:szCs w:val="24"/>
          <w:lang w:val="en-US"/>
        </w:rPr>
        <w:t>) SDC/DN pathology in the brain of TgM83</w:t>
      </w:r>
      <w:r>
        <w:rPr>
          <w:sz w:val="24"/>
          <w:szCs w:val="24"/>
          <w:vertAlign w:val="superscript"/>
          <w:lang w:val="en-US"/>
        </w:rPr>
        <w:t>+/-</w:t>
      </w:r>
      <w:r>
        <w:rPr>
          <w:sz w:val="24"/>
          <w:szCs w:val="24"/>
          <w:lang w:val="en-US"/>
        </w:rPr>
        <w:t xml:space="preserve"> mice challenged </w:t>
      </w:r>
      <w:r w:rsidR="00E339BE">
        <w:rPr>
          <w:sz w:val="24"/>
          <w:szCs w:val="24"/>
          <w:lang w:val="en-US"/>
        </w:rPr>
        <w:t xml:space="preserve">with </w:t>
      </w:r>
      <w:r>
        <w:rPr>
          <w:sz w:val="24"/>
          <w:szCs w:val="24"/>
          <w:lang w:val="en-US"/>
        </w:rPr>
        <w:t xml:space="preserve">PBH </w:t>
      </w:r>
      <w:r w:rsidR="00603CDD">
        <w:rPr>
          <w:sz w:val="24"/>
          <w:szCs w:val="24"/>
          <w:lang w:val="en-US"/>
        </w:rPr>
        <w:t>was</w:t>
      </w:r>
      <w:r>
        <w:rPr>
          <w:sz w:val="24"/>
          <w:szCs w:val="24"/>
          <w:lang w:val="en-US"/>
        </w:rPr>
        <w:t xml:space="preserve"> easily detectable </w:t>
      </w:r>
      <w:r w:rsidR="00EB468F">
        <w:rPr>
          <w:sz w:val="24"/>
          <w:szCs w:val="24"/>
          <w:lang w:val="en-US"/>
        </w:rPr>
        <w:t>and strongly contrast</w:t>
      </w:r>
      <w:r w:rsidR="00603CDD">
        <w:rPr>
          <w:sz w:val="24"/>
          <w:szCs w:val="24"/>
          <w:lang w:val="en-US"/>
        </w:rPr>
        <w:t>ed</w:t>
      </w:r>
      <w:r w:rsidR="00EB468F">
        <w:rPr>
          <w:sz w:val="24"/>
          <w:szCs w:val="24"/>
          <w:lang w:val="en-US"/>
        </w:rPr>
        <w:t xml:space="preserve"> with the lack of such pathology in brain sections </w:t>
      </w:r>
      <w:r w:rsidR="00603CDD">
        <w:rPr>
          <w:sz w:val="24"/>
          <w:szCs w:val="24"/>
          <w:lang w:val="en-US"/>
        </w:rPr>
        <w:t xml:space="preserve">of mice sham-challenged with NBH. Absence of localized SDC/DN pathology is shown for the following animals sham-challenged with NBH: </w:t>
      </w:r>
      <w:r w:rsidR="00E339BE">
        <w:rPr>
          <w:sz w:val="24"/>
          <w:szCs w:val="24"/>
          <w:lang w:val="en-US"/>
        </w:rPr>
        <w:br/>
      </w:r>
      <w:r w:rsidR="00603CDD" w:rsidRPr="00603CDD">
        <w:rPr>
          <w:b/>
          <w:sz w:val="24"/>
          <w:szCs w:val="24"/>
          <w:lang w:val="en-US"/>
        </w:rPr>
        <w:t>a</w:t>
      </w:r>
      <w:r w:rsidR="00603CDD">
        <w:rPr>
          <w:sz w:val="24"/>
          <w:szCs w:val="24"/>
          <w:lang w:val="en-US"/>
        </w:rPr>
        <w:t xml:space="preserve"> ID 5499 </w:t>
      </w:r>
      <w:r w:rsidR="000442BF">
        <w:rPr>
          <w:sz w:val="24"/>
          <w:szCs w:val="24"/>
          <w:lang w:val="en-US"/>
        </w:rPr>
        <w:t xml:space="preserve">(598 dpi), </w:t>
      </w:r>
      <w:r w:rsidR="00603CDD" w:rsidRPr="00603CDD">
        <w:rPr>
          <w:b/>
          <w:sz w:val="24"/>
          <w:szCs w:val="24"/>
          <w:lang w:val="en-US"/>
        </w:rPr>
        <w:t>b</w:t>
      </w:r>
      <w:r w:rsidR="00603CDD">
        <w:rPr>
          <w:sz w:val="24"/>
          <w:szCs w:val="24"/>
          <w:lang w:val="en-US"/>
        </w:rPr>
        <w:t xml:space="preserve"> ID 7074</w:t>
      </w:r>
      <w:r w:rsidR="000A5ECD">
        <w:rPr>
          <w:sz w:val="24"/>
          <w:szCs w:val="24"/>
          <w:lang w:val="en-US"/>
        </w:rPr>
        <w:t xml:space="preserve"> (571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c</w:t>
      </w:r>
      <w:r w:rsidR="00603CDD">
        <w:rPr>
          <w:sz w:val="24"/>
          <w:szCs w:val="24"/>
          <w:lang w:val="en-US"/>
        </w:rPr>
        <w:t xml:space="preserve"> ID 4849</w:t>
      </w:r>
      <w:r w:rsidR="000A5ECD">
        <w:rPr>
          <w:sz w:val="24"/>
          <w:szCs w:val="24"/>
          <w:lang w:val="en-US"/>
        </w:rPr>
        <w:t xml:space="preserve"> (612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d</w:t>
      </w:r>
      <w:r w:rsidR="00603CDD">
        <w:rPr>
          <w:sz w:val="24"/>
          <w:szCs w:val="24"/>
          <w:lang w:val="en-US"/>
        </w:rPr>
        <w:t xml:space="preserve"> ID 1598</w:t>
      </w:r>
      <w:r w:rsidR="000A5ECD">
        <w:rPr>
          <w:sz w:val="24"/>
          <w:szCs w:val="24"/>
          <w:lang w:val="en-US"/>
        </w:rPr>
        <w:t xml:space="preserve"> (523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e</w:t>
      </w:r>
      <w:r w:rsidR="00603CDD">
        <w:rPr>
          <w:sz w:val="24"/>
          <w:szCs w:val="24"/>
          <w:lang w:val="en-US"/>
        </w:rPr>
        <w:t xml:space="preserve"> ID 7936</w:t>
      </w:r>
      <w:r w:rsidR="000A5ECD">
        <w:rPr>
          <w:sz w:val="24"/>
          <w:szCs w:val="24"/>
          <w:lang w:val="en-US"/>
        </w:rPr>
        <w:t xml:space="preserve"> (567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k</w:t>
      </w:r>
      <w:r w:rsidR="00603CDD">
        <w:rPr>
          <w:sz w:val="24"/>
          <w:szCs w:val="24"/>
          <w:lang w:val="en-US"/>
        </w:rPr>
        <w:t xml:space="preserve"> ID 4849</w:t>
      </w:r>
      <w:r w:rsidR="000A5ECD">
        <w:rPr>
          <w:sz w:val="24"/>
          <w:szCs w:val="24"/>
          <w:lang w:val="en-US"/>
        </w:rPr>
        <w:t xml:space="preserve"> (612 dpi)</w:t>
      </w:r>
      <w:r w:rsidR="00603CDD">
        <w:rPr>
          <w:sz w:val="24"/>
          <w:szCs w:val="24"/>
          <w:lang w:val="en-US"/>
        </w:rPr>
        <w:t xml:space="preserve">, </w:t>
      </w:r>
      <w:r w:rsidR="00603CDD">
        <w:rPr>
          <w:b/>
          <w:sz w:val="24"/>
          <w:szCs w:val="24"/>
          <w:lang w:val="en-US"/>
        </w:rPr>
        <w:t>l</w:t>
      </w:r>
      <w:r w:rsidR="00603CDD">
        <w:rPr>
          <w:sz w:val="24"/>
          <w:szCs w:val="24"/>
          <w:lang w:val="en-US"/>
        </w:rPr>
        <w:t xml:space="preserve"> ID 5499</w:t>
      </w:r>
      <w:r w:rsidR="000A5ECD">
        <w:rPr>
          <w:sz w:val="24"/>
          <w:szCs w:val="24"/>
          <w:lang w:val="en-US"/>
        </w:rPr>
        <w:t xml:space="preserve"> (598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m</w:t>
      </w:r>
      <w:r w:rsidR="00603CDD">
        <w:rPr>
          <w:sz w:val="24"/>
          <w:szCs w:val="24"/>
          <w:lang w:val="en-US"/>
        </w:rPr>
        <w:t xml:space="preserve"> ID 7582</w:t>
      </w:r>
      <w:r w:rsidR="000A5ECD">
        <w:rPr>
          <w:sz w:val="24"/>
          <w:szCs w:val="24"/>
          <w:lang w:val="en-US"/>
        </w:rPr>
        <w:t xml:space="preserve"> (570 dpi)</w:t>
      </w:r>
      <w:r w:rsidR="00603CDD">
        <w:rPr>
          <w:sz w:val="24"/>
          <w:szCs w:val="24"/>
          <w:lang w:val="en-US"/>
        </w:rPr>
        <w:t xml:space="preserve">, </w:t>
      </w:r>
      <w:proofErr w:type="spellStart"/>
      <w:r w:rsidR="00603CDD" w:rsidRPr="00603CDD">
        <w:rPr>
          <w:b/>
          <w:sz w:val="24"/>
          <w:szCs w:val="24"/>
          <w:lang w:val="en-US"/>
        </w:rPr>
        <w:t>n</w:t>
      </w:r>
      <w:proofErr w:type="spellEnd"/>
      <w:r w:rsidR="00603CDD">
        <w:rPr>
          <w:sz w:val="24"/>
          <w:szCs w:val="24"/>
          <w:lang w:val="en-US"/>
        </w:rPr>
        <w:t xml:space="preserve"> ID 2776</w:t>
      </w:r>
      <w:r w:rsidR="000A5ECD">
        <w:rPr>
          <w:sz w:val="24"/>
          <w:szCs w:val="24"/>
          <w:lang w:val="en-US"/>
        </w:rPr>
        <w:t xml:space="preserve"> (573 dpi)</w:t>
      </w:r>
      <w:r w:rsidR="00603CDD">
        <w:rPr>
          <w:sz w:val="24"/>
          <w:szCs w:val="24"/>
          <w:lang w:val="en-US"/>
        </w:rPr>
        <w:t xml:space="preserve">, </w:t>
      </w:r>
      <w:r w:rsidR="00603CDD" w:rsidRPr="00603CDD">
        <w:rPr>
          <w:b/>
          <w:sz w:val="24"/>
          <w:szCs w:val="24"/>
          <w:lang w:val="en-US"/>
        </w:rPr>
        <w:t>o</w:t>
      </w:r>
      <w:r w:rsidR="00603CDD">
        <w:rPr>
          <w:sz w:val="24"/>
          <w:szCs w:val="24"/>
          <w:lang w:val="en-US"/>
        </w:rPr>
        <w:t xml:space="preserve"> ID 1633</w:t>
      </w:r>
      <w:r w:rsidR="000A5ECD">
        <w:rPr>
          <w:sz w:val="24"/>
          <w:szCs w:val="24"/>
          <w:lang w:val="en-US"/>
        </w:rPr>
        <w:t xml:space="preserve"> (570 dpi)</w:t>
      </w:r>
      <w:r w:rsidR="00603CDD">
        <w:rPr>
          <w:sz w:val="24"/>
          <w:szCs w:val="24"/>
          <w:lang w:val="en-US"/>
        </w:rPr>
        <w:t>. Localized SDC/DN pathology was</w:t>
      </w:r>
      <w:r>
        <w:rPr>
          <w:sz w:val="24"/>
          <w:szCs w:val="24"/>
          <w:lang w:val="en-US"/>
        </w:rPr>
        <w:t xml:space="preserve"> most prominent in the area of medulla oblongata in the region of vestibular nuclei at the 4</w:t>
      </w:r>
      <w:r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ventricle (</w:t>
      </w:r>
      <w:r>
        <w:rPr>
          <w:b/>
          <w:sz w:val="24"/>
          <w:szCs w:val="24"/>
          <w:lang w:val="en-US"/>
        </w:rPr>
        <w:t>f</w:t>
      </w:r>
      <w:r w:rsidR="00603CDD">
        <w:rPr>
          <w:b/>
          <w:sz w:val="24"/>
          <w:szCs w:val="24"/>
          <w:lang w:val="en-US"/>
        </w:rPr>
        <w:t>-</w:t>
      </w:r>
      <w:r>
        <w:rPr>
          <w:b/>
          <w:sz w:val="24"/>
          <w:szCs w:val="24"/>
          <w:lang w:val="en-US"/>
        </w:rPr>
        <w:t>j</w:t>
      </w:r>
      <w:r>
        <w:rPr>
          <w:sz w:val="24"/>
          <w:szCs w:val="24"/>
          <w:lang w:val="en-US"/>
        </w:rPr>
        <w:t>) and in the region of pyramidal / reticular nuclei in the same section</w:t>
      </w:r>
      <w:r w:rsidR="00603CDD">
        <w:rPr>
          <w:sz w:val="24"/>
          <w:szCs w:val="24"/>
          <w:lang w:val="en-US"/>
        </w:rPr>
        <w:t>al</w:t>
      </w:r>
      <w:r>
        <w:rPr>
          <w:sz w:val="24"/>
          <w:szCs w:val="24"/>
          <w:lang w:val="en-US"/>
        </w:rPr>
        <w:t xml:space="preserve"> plane (</w:t>
      </w:r>
      <w:r>
        <w:rPr>
          <w:b/>
          <w:sz w:val="24"/>
          <w:szCs w:val="24"/>
          <w:lang w:val="en-US"/>
        </w:rPr>
        <w:t>p</w:t>
      </w:r>
      <w:r w:rsidR="00286598">
        <w:rPr>
          <w:b/>
          <w:sz w:val="24"/>
          <w:szCs w:val="24"/>
          <w:lang w:val="en-US"/>
        </w:rPr>
        <w:t>-</w:t>
      </w:r>
      <w:r>
        <w:rPr>
          <w:b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). </w:t>
      </w:r>
      <w:bookmarkStart w:id="1" w:name="_Hlk63429409"/>
      <w:r>
        <w:rPr>
          <w:sz w:val="24"/>
          <w:szCs w:val="24"/>
          <w:lang w:val="en-US"/>
        </w:rPr>
        <w:t xml:space="preserve">Shown </w:t>
      </w:r>
      <w:r w:rsidR="00603CDD">
        <w:rPr>
          <w:sz w:val="24"/>
          <w:szCs w:val="24"/>
          <w:lang w:val="en-US"/>
        </w:rPr>
        <w:t>are IHC results</w:t>
      </w:r>
      <w:r>
        <w:rPr>
          <w:sz w:val="24"/>
          <w:szCs w:val="24"/>
          <w:lang w:val="en-US"/>
        </w:rPr>
        <w:t xml:space="preserve"> from the following TgM83</w:t>
      </w:r>
      <w:r>
        <w:rPr>
          <w:sz w:val="24"/>
          <w:szCs w:val="24"/>
          <w:vertAlign w:val="superscript"/>
          <w:lang w:val="en-US"/>
        </w:rPr>
        <w:t>+/-</w:t>
      </w:r>
      <w:r>
        <w:rPr>
          <w:sz w:val="24"/>
          <w:szCs w:val="24"/>
          <w:lang w:val="en-US"/>
        </w:rPr>
        <w:t xml:space="preserve"> mice challenged with PBH: </w:t>
      </w:r>
      <w:r w:rsidR="00F61759" w:rsidRPr="00F61759">
        <w:rPr>
          <w:b/>
          <w:sz w:val="24"/>
          <w:szCs w:val="24"/>
          <w:lang w:val="en-US"/>
        </w:rPr>
        <w:t>f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2037 (553 dpi), </w:t>
      </w:r>
      <w:r w:rsidR="00F61759" w:rsidRPr="00F61759">
        <w:rPr>
          <w:b/>
          <w:sz w:val="24"/>
          <w:szCs w:val="24"/>
          <w:lang w:val="en-US"/>
        </w:rPr>
        <w:t>g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2727 (572 dpi), </w:t>
      </w:r>
      <w:r w:rsidR="00F61759" w:rsidRPr="00F61759">
        <w:rPr>
          <w:b/>
          <w:sz w:val="24"/>
          <w:szCs w:val="24"/>
          <w:lang w:val="en-US"/>
        </w:rPr>
        <w:t>h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6229 (572 dpi), </w:t>
      </w:r>
      <w:proofErr w:type="spellStart"/>
      <w:r w:rsidR="00F61759" w:rsidRPr="00F61759">
        <w:rPr>
          <w:b/>
          <w:sz w:val="24"/>
          <w:szCs w:val="24"/>
          <w:lang w:val="en-US"/>
        </w:rPr>
        <w:t>i</w:t>
      </w:r>
      <w:proofErr w:type="spellEnd"/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4043 (553 dpi), </w:t>
      </w:r>
      <w:r w:rsidR="00F61759" w:rsidRPr="00F61759">
        <w:rPr>
          <w:b/>
          <w:sz w:val="24"/>
          <w:szCs w:val="24"/>
          <w:lang w:val="en-US"/>
        </w:rPr>
        <w:t>j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8109 (572 dpi), </w:t>
      </w:r>
      <w:r w:rsidR="00F61759" w:rsidRPr="00F61759">
        <w:rPr>
          <w:b/>
          <w:sz w:val="24"/>
          <w:szCs w:val="24"/>
          <w:lang w:val="en-US"/>
        </w:rPr>
        <w:t>p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3201 (570 dpi), </w:t>
      </w:r>
      <w:r w:rsidR="00F61759" w:rsidRPr="00F61759">
        <w:rPr>
          <w:b/>
          <w:sz w:val="24"/>
          <w:szCs w:val="24"/>
          <w:lang w:val="en-US"/>
        </w:rPr>
        <w:t>q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0763 (571 dpi), </w:t>
      </w:r>
      <w:proofErr w:type="spellStart"/>
      <w:r w:rsidR="00F61759" w:rsidRPr="00F61759">
        <w:rPr>
          <w:b/>
          <w:sz w:val="24"/>
          <w:szCs w:val="24"/>
          <w:lang w:val="en-US"/>
        </w:rPr>
        <w:t>r</w:t>
      </w:r>
      <w:proofErr w:type="spellEnd"/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4848 (523 dpi), </w:t>
      </w:r>
      <w:r w:rsidR="00F61759" w:rsidRPr="00F61759">
        <w:rPr>
          <w:b/>
          <w:sz w:val="24"/>
          <w:szCs w:val="24"/>
          <w:lang w:val="en-US"/>
        </w:rPr>
        <w:t>s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ID 4043 (553 dpi), </w:t>
      </w:r>
      <w:r w:rsidR="00F61759" w:rsidRPr="00F61759">
        <w:rPr>
          <w:b/>
          <w:sz w:val="24"/>
          <w:szCs w:val="24"/>
          <w:lang w:val="en-US"/>
        </w:rPr>
        <w:t>t</w:t>
      </w:r>
      <w:r w:rsidR="00F6175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ID 8613 (612 dpi).</w:t>
      </w:r>
      <w:bookmarkEnd w:id="1"/>
      <w:r>
        <w:rPr>
          <w:sz w:val="24"/>
          <w:szCs w:val="24"/>
          <w:lang w:val="en-US"/>
        </w:rPr>
        <w:t xml:space="preserve"> </w:t>
      </w:r>
      <w:r w:rsidR="00827FD0">
        <w:rPr>
          <w:rFonts w:cstheme="minorHAnsi"/>
          <w:sz w:val="24"/>
          <w:szCs w:val="24"/>
          <w:lang w:val="en-US"/>
        </w:rPr>
        <w:t>A</w:t>
      </w:r>
      <w:r w:rsidR="00827FD0" w:rsidRPr="00B67AF0">
        <w:rPr>
          <w:rFonts w:cstheme="minorHAnsi"/>
          <w:sz w:val="24"/>
          <w:szCs w:val="24"/>
          <w:lang w:val="en-US"/>
        </w:rPr>
        <w:t>nti-</w:t>
      </w:r>
      <w:r w:rsidR="00827FD0">
        <w:rPr>
          <w:rFonts w:cstheme="minorHAnsi"/>
          <w:sz w:val="24"/>
          <w:szCs w:val="24"/>
          <w:lang w:val="en-US"/>
        </w:rPr>
        <w:t>pSer129 α</w:t>
      </w:r>
      <w:proofErr w:type="spellStart"/>
      <w:r w:rsidR="00827FD0">
        <w:rPr>
          <w:rFonts w:cstheme="minorHAnsi"/>
          <w:sz w:val="24"/>
          <w:szCs w:val="24"/>
          <w:lang w:val="en-US"/>
        </w:rPr>
        <w:t>Syn</w:t>
      </w:r>
      <w:proofErr w:type="spellEnd"/>
      <w:r w:rsidR="00827FD0">
        <w:rPr>
          <w:rFonts w:cstheme="minorHAnsi"/>
          <w:sz w:val="24"/>
          <w:szCs w:val="24"/>
          <w:lang w:val="en-US"/>
        </w:rPr>
        <w:t xml:space="preserve"> antibody</w:t>
      </w:r>
      <w:r w:rsidR="00827FD0" w:rsidRPr="00B67AF0">
        <w:rPr>
          <w:rFonts w:cstheme="minorHAnsi"/>
          <w:sz w:val="24"/>
          <w:szCs w:val="24"/>
          <w:lang w:val="en-US"/>
        </w:rPr>
        <w:t xml:space="preserve"> ab51253</w:t>
      </w:r>
      <w:r w:rsidR="00827FD0">
        <w:rPr>
          <w:rFonts w:cstheme="minorHAnsi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was used for </w:t>
      </w:r>
      <w:proofErr w:type="spellStart"/>
      <w:r>
        <w:rPr>
          <w:sz w:val="24"/>
          <w:szCs w:val="24"/>
          <w:lang w:val="en-US"/>
        </w:rPr>
        <w:t>immunohistochemical</w:t>
      </w:r>
      <w:proofErr w:type="spellEnd"/>
      <w:r>
        <w:rPr>
          <w:sz w:val="24"/>
          <w:szCs w:val="24"/>
          <w:lang w:val="en-US"/>
        </w:rPr>
        <w:t xml:space="preserve"> staining. Bars: 100 µm.</w:t>
      </w:r>
      <w:r w:rsidR="00F61759">
        <w:rPr>
          <w:sz w:val="24"/>
          <w:szCs w:val="24"/>
          <w:lang w:val="en-US"/>
        </w:rPr>
        <w:t xml:space="preserve"> NBH: No</w:t>
      </w:r>
      <w:r w:rsidR="00E339BE">
        <w:rPr>
          <w:sz w:val="24"/>
          <w:szCs w:val="24"/>
          <w:lang w:val="en-US"/>
        </w:rPr>
        <w:t>n-PD</w:t>
      </w:r>
      <w:r w:rsidR="00F61759">
        <w:rPr>
          <w:sz w:val="24"/>
          <w:szCs w:val="24"/>
          <w:lang w:val="en-US"/>
        </w:rPr>
        <w:t xml:space="preserve"> brain homogenate; PBH: P</w:t>
      </w:r>
      <w:r w:rsidR="00E339BE">
        <w:rPr>
          <w:sz w:val="24"/>
          <w:szCs w:val="24"/>
          <w:lang w:val="en-US"/>
        </w:rPr>
        <w:t>D</w:t>
      </w:r>
      <w:r w:rsidR="00F61759">
        <w:rPr>
          <w:sz w:val="24"/>
          <w:szCs w:val="24"/>
          <w:lang w:val="en-US"/>
        </w:rPr>
        <w:t xml:space="preserve"> brain homogenate; SDC/DN: </w:t>
      </w:r>
      <w:proofErr w:type="spellStart"/>
      <w:r w:rsidR="00F61759">
        <w:rPr>
          <w:sz w:val="24"/>
          <w:szCs w:val="24"/>
          <w:lang w:val="en-US"/>
        </w:rPr>
        <w:t>somatodendritic</w:t>
      </w:r>
      <w:proofErr w:type="spellEnd"/>
      <w:r w:rsidR="00E339BE">
        <w:rPr>
          <w:sz w:val="24"/>
          <w:szCs w:val="24"/>
          <w:lang w:val="en-US"/>
        </w:rPr>
        <w:t xml:space="preserve"> </w:t>
      </w:r>
      <w:r w:rsidR="00F61759">
        <w:rPr>
          <w:sz w:val="24"/>
          <w:szCs w:val="24"/>
          <w:lang w:val="en-US"/>
        </w:rPr>
        <w:t>compartment/</w:t>
      </w:r>
      <w:r w:rsidR="00E339BE">
        <w:rPr>
          <w:sz w:val="24"/>
          <w:szCs w:val="24"/>
          <w:lang w:val="en-US"/>
        </w:rPr>
        <w:t xml:space="preserve"> </w:t>
      </w:r>
      <w:r w:rsidR="00F61759">
        <w:rPr>
          <w:sz w:val="24"/>
          <w:szCs w:val="24"/>
          <w:lang w:val="en-US"/>
        </w:rPr>
        <w:t xml:space="preserve">dystrophic </w:t>
      </w:r>
      <w:proofErr w:type="spellStart"/>
      <w:r w:rsidR="00F61759">
        <w:rPr>
          <w:sz w:val="24"/>
          <w:szCs w:val="24"/>
          <w:lang w:val="en-US"/>
        </w:rPr>
        <w:t>neurite</w:t>
      </w:r>
      <w:proofErr w:type="spellEnd"/>
      <w:r w:rsidR="00F61759">
        <w:rPr>
          <w:sz w:val="24"/>
          <w:szCs w:val="24"/>
          <w:lang w:val="en-US"/>
        </w:rPr>
        <w:t>.</w:t>
      </w:r>
    </w:p>
    <w:sectPr w:rsidR="006C6EBB" w:rsidRPr="00603C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BB"/>
    <w:rsid w:val="000442BF"/>
    <w:rsid w:val="000A5ECD"/>
    <w:rsid w:val="00241413"/>
    <w:rsid w:val="00286598"/>
    <w:rsid w:val="00505363"/>
    <w:rsid w:val="00603CDD"/>
    <w:rsid w:val="006C1A66"/>
    <w:rsid w:val="006C6EBB"/>
    <w:rsid w:val="00827FD0"/>
    <w:rsid w:val="008B0372"/>
    <w:rsid w:val="00B30942"/>
    <w:rsid w:val="00DD1730"/>
    <w:rsid w:val="00E339BE"/>
    <w:rsid w:val="00EB468F"/>
    <w:rsid w:val="00F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68AE"/>
  <w15:chartTrackingRefBased/>
  <w15:docId w15:val="{9A2B2B50-589A-47EA-9649-BBCBE102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Thomzig, Achim</dc:creator>
  <cp:keywords/>
  <dc:description/>
  <cp:lastModifiedBy>Prathiba V.</cp:lastModifiedBy>
  <cp:revision>2</cp:revision>
  <dcterms:created xsi:type="dcterms:W3CDTF">2021-04-16T06:45:00Z</dcterms:created>
  <dcterms:modified xsi:type="dcterms:W3CDTF">2021-04-16T06:45:00Z</dcterms:modified>
</cp:coreProperties>
</file>