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39B87" w14:textId="377F4C15" w:rsidR="00EC190C" w:rsidRPr="00464674" w:rsidRDefault="0001058A" w:rsidP="00C51CA9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t xml:space="preserve">Improved prognostic stratification of patients with isocitrate dehydrogenase-mutant </w:t>
      </w:r>
      <w:r w:rsidR="00EC190C" w:rsidRPr="00464674">
        <w:rPr>
          <w:rFonts w:ascii="Arial" w:hAnsi="Arial" w:cs="Arial"/>
          <w:b/>
          <w:sz w:val="22"/>
          <w:szCs w:val="22"/>
          <w:lang w:val="en-US"/>
        </w:rPr>
        <w:t>astrocytoma</w:t>
      </w:r>
    </w:p>
    <w:p w14:paraId="3E88EB9F" w14:textId="77777777" w:rsidR="007C28D2" w:rsidRPr="00464674" w:rsidRDefault="007C28D2" w:rsidP="00C51CA9">
      <w:pPr>
        <w:spacing w:line="480" w:lineRule="auto"/>
        <w:outlineLvl w:val="0"/>
        <w:rPr>
          <w:rFonts w:ascii="Arial" w:hAnsi="Arial" w:cs="Arial"/>
          <w:sz w:val="22"/>
          <w:szCs w:val="22"/>
          <w:lang w:val="en-US"/>
        </w:rPr>
      </w:pPr>
    </w:p>
    <w:p w14:paraId="12C52D0D" w14:textId="48DF6DED" w:rsidR="00C51CA9" w:rsidRPr="00464674" w:rsidRDefault="00C51CA9" w:rsidP="00C51CA9">
      <w:pPr>
        <w:spacing w:line="480" w:lineRule="auto"/>
        <w:outlineLvl w:val="0"/>
        <w:rPr>
          <w:rFonts w:ascii="Arial" w:hAnsi="Arial" w:cs="Arial"/>
          <w:sz w:val="22"/>
          <w:szCs w:val="22"/>
          <w:lang w:val="en-US"/>
        </w:rPr>
      </w:pPr>
      <w:r w:rsidRPr="00464674">
        <w:rPr>
          <w:rFonts w:ascii="Arial" w:hAnsi="Arial" w:cs="Arial"/>
          <w:sz w:val="22"/>
          <w:szCs w:val="22"/>
          <w:lang w:val="en-US"/>
        </w:rPr>
        <w:t xml:space="preserve">Michael Weller,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Jörg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Felsberg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Bettina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Hentschel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Dorothee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Gramatzki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Nadezhda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Kubon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Marietta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Wolter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Matthias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Reusche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Patrick Roth, Dietmar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Krex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Ulrich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Herrlinger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Manfred Westphal, Joerg C.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Tonn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Luca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Regli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Claude-Alain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Maurage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Andreas von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Deimling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464674">
        <w:rPr>
          <w:rFonts w:ascii="Arial" w:hAnsi="Arial" w:cs="Arial"/>
          <w:sz w:val="22"/>
          <w:szCs w:val="22"/>
          <w:lang w:val="en-US"/>
        </w:rPr>
        <w:t>Torsten</w:t>
      </w:r>
      <w:proofErr w:type="spellEnd"/>
      <w:r w:rsidRPr="00464674">
        <w:rPr>
          <w:rFonts w:ascii="Arial" w:hAnsi="Arial" w:cs="Arial"/>
          <w:sz w:val="22"/>
          <w:szCs w:val="22"/>
          <w:lang w:val="en-US"/>
        </w:rPr>
        <w:t xml:space="preserve"> Pietsch, Emilie Le Rhun, Guido Reifenberger</w:t>
      </w:r>
    </w:p>
    <w:p w14:paraId="786D438B" w14:textId="5057FBA3" w:rsidR="00C51CA9" w:rsidRPr="00464674" w:rsidRDefault="00C51CA9" w:rsidP="007D4050">
      <w:pPr>
        <w:rPr>
          <w:rFonts w:ascii="Arial" w:hAnsi="Arial" w:cs="Arial"/>
          <w:b/>
          <w:sz w:val="10"/>
          <w:szCs w:val="10"/>
          <w:lang w:val="en-US"/>
        </w:rPr>
      </w:pPr>
    </w:p>
    <w:p w14:paraId="5A5D75C1" w14:textId="4E7B4946" w:rsidR="00C51CA9" w:rsidRPr="00464674" w:rsidRDefault="00C51CA9" w:rsidP="007D4050">
      <w:pPr>
        <w:rPr>
          <w:rFonts w:ascii="Arial" w:hAnsi="Arial" w:cs="Arial"/>
          <w:b/>
          <w:sz w:val="20"/>
          <w:szCs w:val="20"/>
          <w:lang w:val="en-US"/>
        </w:rPr>
      </w:pPr>
    </w:p>
    <w:p w14:paraId="06943911" w14:textId="77777777" w:rsidR="00C51CA9" w:rsidRPr="00464674" w:rsidRDefault="00C51CA9" w:rsidP="00C51CA9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t>Corresponding author</w:t>
      </w:r>
    </w:p>
    <w:p w14:paraId="7F5DF4A6" w14:textId="0932BADD" w:rsidR="00C51CA9" w:rsidRPr="00464674" w:rsidRDefault="00C51CA9" w:rsidP="00C51CA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en-US"/>
        </w:rPr>
        <w:t xml:space="preserve">Michael Weller, MD, Department of Neurology, University Hospital Zurich, </w:t>
      </w:r>
      <w:proofErr w:type="spellStart"/>
      <w:r w:rsidRPr="00464674">
        <w:rPr>
          <w:rFonts w:ascii="Arial" w:hAnsi="Arial" w:cs="Arial"/>
          <w:sz w:val="20"/>
          <w:szCs w:val="20"/>
          <w:lang w:val="en-US"/>
        </w:rPr>
        <w:t>Frauenklinikstrasse</w:t>
      </w:r>
      <w:proofErr w:type="spellEnd"/>
      <w:r w:rsidRPr="00464674">
        <w:rPr>
          <w:rFonts w:ascii="Arial" w:hAnsi="Arial" w:cs="Arial"/>
          <w:sz w:val="20"/>
          <w:szCs w:val="20"/>
          <w:lang w:val="en-US"/>
        </w:rPr>
        <w:t xml:space="preserve"> 26, 8091 Zurich, Switzerland, Telephone +41 44 255 5500, E-mail:</w:t>
      </w:r>
      <w:r w:rsidRPr="0046467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464674">
        <w:rPr>
          <w:rFonts w:ascii="Arial" w:hAnsi="Arial" w:cs="Arial"/>
          <w:sz w:val="20"/>
          <w:szCs w:val="20"/>
          <w:lang w:val="en-US"/>
        </w:rPr>
        <w:t>michael.weller@usz.ch</w:t>
      </w:r>
    </w:p>
    <w:p w14:paraId="303ED146" w14:textId="77777777" w:rsidR="00610D3B" w:rsidRPr="00464674" w:rsidRDefault="00610D3B" w:rsidP="007D4050">
      <w:pPr>
        <w:rPr>
          <w:rFonts w:ascii="Arial" w:hAnsi="Arial" w:cs="Arial"/>
          <w:bCs/>
          <w:sz w:val="20"/>
          <w:szCs w:val="20"/>
          <w:lang w:val="en-US"/>
        </w:rPr>
      </w:pPr>
    </w:p>
    <w:p w14:paraId="191219AA" w14:textId="3E5D7131" w:rsidR="007C28D2" w:rsidRPr="00464674" w:rsidRDefault="00EC190C" w:rsidP="00610D3B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464674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</w:t>
      </w:r>
      <w:r w:rsidR="00610D3B" w:rsidRPr="00464674">
        <w:rPr>
          <w:rFonts w:ascii="Arial" w:hAnsi="Arial" w:cs="Arial"/>
          <w:b/>
          <w:bCs/>
          <w:sz w:val="22"/>
          <w:szCs w:val="22"/>
          <w:lang w:val="en-US"/>
        </w:rPr>
        <w:t>Tables and Figures</w:t>
      </w:r>
    </w:p>
    <w:p w14:paraId="1A9F87B5" w14:textId="77777777" w:rsidR="00EC190C" w:rsidRPr="00464674" w:rsidRDefault="00EC190C" w:rsidP="007D405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89A4502" w14:textId="2B7DF94D" w:rsidR="00D673CD" w:rsidRPr="00464674" w:rsidRDefault="00613908" w:rsidP="007D4050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Pr="00464674">
        <w:rPr>
          <w:rFonts w:ascii="Arial" w:hAnsi="Arial" w:cs="Arial"/>
          <w:b/>
          <w:sz w:val="20"/>
          <w:szCs w:val="20"/>
          <w:lang w:val="en-US"/>
        </w:rPr>
        <w:t>S</w:t>
      </w:r>
      <w:r w:rsidR="00EC190C" w:rsidRPr="00464674">
        <w:rPr>
          <w:rFonts w:ascii="Arial" w:hAnsi="Arial" w:cs="Arial"/>
          <w:b/>
          <w:sz w:val="20"/>
          <w:szCs w:val="20"/>
          <w:lang w:val="en-US"/>
        </w:rPr>
        <w:t>1.</w:t>
      </w:r>
      <w:r w:rsidR="00D673CD" w:rsidRPr="00464674">
        <w:rPr>
          <w:rFonts w:ascii="Arial" w:hAnsi="Arial" w:cs="Arial"/>
          <w:sz w:val="20"/>
          <w:szCs w:val="20"/>
          <w:lang w:val="en-US"/>
        </w:rPr>
        <w:t xml:space="preserve"> Treatment and outcome by CNS WHO grade.</w:t>
      </w:r>
    </w:p>
    <w:p w14:paraId="23F31898" w14:textId="77777777" w:rsidR="00D673CD" w:rsidRPr="00464674" w:rsidRDefault="00D673CD" w:rsidP="007D4050">
      <w:pPr>
        <w:rPr>
          <w:rFonts w:ascii="Arial" w:hAnsi="Arial" w:cs="Arial"/>
          <w:b/>
          <w:sz w:val="20"/>
          <w:szCs w:val="20"/>
          <w:lang w:val="en-US"/>
        </w:rPr>
      </w:pPr>
    </w:p>
    <w:p w14:paraId="4D37DC27" w14:textId="1AD1D9F0" w:rsidR="00EC190C" w:rsidRPr="00464674" w:rsidRDefault="00613908" w:rsidP="007D4050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D673CD" w:rsidRPr="00464674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Pr="00464674">
        <w:rPr>
          <w:rFonts w:ascii="Arial" w:hAnsi="Arial" w:cs="Arial"/>
          <w:b/>
          <w:sz w:val="20"/>
          <w:szCs w:val="20"/>
          <w:lang w:val="en-US"/>
        </w:rPr>
        <w:t>S</w:t>
      </w:r>
      <w:r w:rsidR="00D673CD" w:rsidRPr="00464674">
        <w:rPr>
          <w:rFonts w:ascii="Arial" w:hAnsi="Arial" w:cs="Arial"/>
          <w:b/>
          <w:sz w:val="20"/>
          <w:szCs w:val="20"/>
          <w:lang w:val="en-US"/>
        </w:rPr>
        <w:t>2.</w:t>
      </w:r>
      <w:r w:rsidR="00EC190C" w:rsidRPr="00464674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247CF" w:rsidRPr="00464674">
        <w:rPr>
          <w:rFonts w:ascii="Arial" w:hAnsi="Arial" w:cs="Arial"/>
          <w:sz w:val="20"/>
          <w:szCs w:val="20"/>
          <w:lang w:val="en-US"/>
        </w:rPr>
        <w:t xml:space="preserve">Outcome of patients with IDH-mutant astrocytoma by CNS WHO grade and </w:t>
      </w:r>
      <w:r w:rsidR="004247CF" w:rsidRPr="00464674">
        <w:rPr>
          <w:rFonts w:ascii="Arial" w:hAnsi="Arial" w:cs="Arial"/>
          <w:i/>
          <w:sz w:val="20"/>
          <w:szCs w:val="20"/>
          <w:lang w:val="en-US"/>
        </w:rPr>
        <w:t>MGMT</w:t>
      </w:r>
      <w:r w:rsidR="004247CF" w:rsidRPr="00464674">
        <w:rPr>
          <w:rFonts w:ascii="Arial" w:hAnsi="Arial" w:cs="Arial"/>
          <w:sz w:val="20"/>
          <w:szCs w:val="20"/>
          <w:lang w:val="en-US"/>
        </w:rPr>
        <w:t xml:space="preserve"> promoter methylation status.</w:t>
      </w:r>
    </w:p>
    <w:p w14:paraId="2ECE7E1F" w14:textId="77777777" w:rsidR="00F601E0" w:rsidRPr="00464674" w:rsidRDefault="00F601E0" w:rsidP="007D405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305911E" w14:textId="7FA2934A" w:rsidR="00EC190C" w:rsidRPr="00464674" w:rsidRDefault="00613908" w:rsidP="007D4050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Table </w:t>
      </w:r>
      <w:r w:rsidRPr="0046467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</w:t>
      </w:r>
      <w:r w:rsidR="00D673CD" w:rsidRPr="0046467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3</w:t>
      </w:r>
      <w:r w:rsidR="00EC190C" w:rsidRPr="0046467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. </w:t>
      </w:r>
      <w:r w:rsidR="00EC190C" w:rsidRPr="0046467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Prognostic factors in patients with IDH-mutant astrocytoma, CNS WHO grade 4: univariate and multivariate analyses.</w:t>
      </w:r>
    </w:p>
    <w:p w14:paraId="615E59C2" w14:textId="77777777" w:rsidR="00F601E0" w:rsidRPr="00464674" w:rsidRDefault="00F601E0" w:rsidP="007D405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32303B2C" w14:textId="1AF98C8D" w:rsidR="00AE3D44" w:rsidRPr="00464674" w:rsidRDefault="00613908" w:rsidP="007D4050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</w:t>
      </w:r>
      <w:r w:rsidR="00D673CD"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4</w:t>
      </w:r>
      <w:r w:rsidR="00AE3D44"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.</w:t>
      </w:r>
      <w:r w:rsidR="00FB022F" w:rsidRPr="0046467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="0009499D" w:rsidRPr="0046467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Univariate and </w:t>
      </w:r>
      <w:r w:rsidR="0009499D" w:rsidRPr="00464674">
        <w:rPr>
          <w:rFonts w:ascii="Arial" w:hAnsi="Arial" w:cs="Arial"/>
          <w:sz w:val="20"/>
          <w:szCs w:val="20"/>
          <w:lang w:val="en-US"/>
        </w:rPr>
        <w:t>m</w:t>
      </w:r>
      <w:r w:rsidR="00FB022F" w:rsidRPr="00464674">
        <w:rPr>
          <w:rFonts w:ascii="Arial" w:hAnsi="Arial" w:cs="Arial"/>
          <w:sz w:val="20"/>
          <w:szCs w:val="20"/>
          <w:lang w:val="en-US"/>
        </w:rPr>
        <w:t>ultivariate analyses of survival of IDH-mutant astrocytoma patients according to the thre</w:t>
      </w:r>
      <w:r w:rsidR="0009499D" w:rsidRPr="00464674">
        <w:rPr>
          <w:rFonts w:ascii="Arial" w:hAnsi="Arial" w:cs="Arial"/>
          <w:sz w:val="20"/>
          <w:szCs w:val="20"/>
          <w:lang w:val="en-US"/>
        </w:rPr>
        <w:t>e</w:t>
      </w:r>
      <w:r w:rsidR="00FB022F" w:rsidRPr="00464674">
        <w:rPr>
          <w:rFonts w:ascii="Arial" w:hAnsi="Arial" w:cs="Arial"/>
          <w:sz w:val="20"/>
          <w:szCs w:val="20"/>
          <w:lang w:val="en-US"/>
        </w:rPr>
        <w:t xml:space="preserve"> prognostic subgroups defined by </w:t>
      </w:r>
      <w:r w:rsidR="00FB022F" w:rsidRPr="00464674">
        <w:rPr>
          <w:rFonts w:ascii="Arial" w:hAnsi="Arial" w:cs="Arial"/>
          <w:i/>
          <w:sz w:val="20"/>
          <w:szCs w:val="20"/>
          <w:lang w:val="en-US"/>
        </w:rPr>
        <w:t>LINE-1</w:t>
      </w:r>
      <w:r w:rsidR="00FB022F" w:rsidRPr="00464674">
        <w:rPr>
          <w:rFonts w:ascii="Arial" w:hAnsi="Arial" w:cs="Arial"/>
          <w:sz w:val="20"/>
          <w:szCs w:val="20"/>
          <w:lang w:val="en-US"/>
        </w:rPr>
        <w:t xml:space="preserve"> methylation level and </w:t>
      </w:r>
      <w:r w:rsidR="00FB022F" w:rsidRPr="00464674">
        <w:rPr>
          <w:rFonts w:ascii="Arial" w:hAnsi="Arial" w:cs="Arial"/>
          <w:i/>
          <w:sz w:val="20"/>
          <w:szCs w:val="20"/>
          <w:lang w:val="en-US"/>
        </w:rPr>
        <w:t xml:space="preserve">CDKN2A </w:t>
      </w:r>
      <w:r w:rsidR="00890F72" w:rsidRPr="00464674">
        <w:rPr>
          <w:rFonts w:ascii="Arial" w:hAnsi="Arial" w:cs="Arial"/>
          <w:sz w:val="20"/>
          <w:szCs w:val="20"/>
          <w:lang w:val="en-US"/>
        </w:rPr>
        <w:t>status (Figure 3a</w:t>
      </w:r>
      <w:r w:rsidR="00FB022F" w:rsidRPr="00464674">
        <w:rPr>
          <w:rFonts w:ascii="Arial" w:hAnsi="Arial" w:cs="Arial"/>
          <w:sz w:val="20"/>
          <w:szCs w:val="20"/>
          <w:lang w:val="en-US"/>
        </w:rPr>
        <w:t xml:space="preserve">).  </w:t>
      </w:r>
    </w:p>
    <w:p w14:paraId="5C53F965" w14:textId="77777777" w:rsidR="00F601E0" w:rsidRPr="00464674" w:rsidRDefault="00F601E0" w:rsidP="007D405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7966768" w14:textId="7291AAB4" w:rsidR="00AE3D44" w:rsidRPr="00464674" w:rsidRDefault="00613908" w:rsidP="007D4050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</w:t>
      </w:r>
      <w:r w:rsidR="00D673CD"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5</w:t>
      </w:r>
      <w:r w:rsidR="00AE3D44"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.</w:t>
      </w:r>
      <w:r w:rsidR="00FB022F" w:rsidRPr="0046467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="0009499D" w:rsidRPr="0046467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Univariate and </w:t>
      </w:r>
      <w:r w:rsidR="0009499D" w:rsidRPr="00464674">
        <w:rPr>
          <w:rFonts w:ascii="Arial" w:hAnsi="Arial" w:cs="Arial"/>
          <w:sz w:val="20"/>
          <w:szCs w:val="20"/>
          <w:lang w:val="en-US"/>
        </w:rPr>
        <w:t>m</w:t>
      </w:r>
      <w:r w:rsidR="00FB022F" w:rsidRPr="00464674">
        <w:rPr>
          <w:rFonts w:ascii="Arial" w:hAnsi="Arial" w:cs="Arial"/>
          <w:sz w:val="20"/>
          <w:szCs w:val="20"/>
          <w:lang w:val="en-US"/>
        </w:rPr>
        <w:t xml:space="preserve">ultivariate analyses of survival of IDH-mutant astrocytoma patients according to the four prognostic subgroups defined by </w:t>
      </w:r>
      <w:r w:rsidR="00FB022F" w:rsidRPr="00464674">
        <w:rPr>
          <w:rFonts w:ascii="Arial" w:hAnsi="Arial" w:cs="Arial"/>
          <w:i/>
          <w:sz w:val="20"/>
          <w:szCs w:val="20"/>
          <w:lang w:val="en-US"/>
        </w:rPr>
        <w:t>LINE-1</w:t>
      </w:r>
      <w:r w:rsidR="00FB022F" w:rsidRPr="00464674">
        <w:rPr>
          <w:rFonts w:ascii="Arial" w:hAnsi="Arial" w:cs="Arial"/>
          <w:sz w:val="20"/>
          <w:szCs w:val="20"/>
          <w:lang w:val="en-US"/>
        </w:rPr>
        <w:t xml:space="preserve"> methylation level, CNS WHO grade and </w:t>
      </w:r>
      <w:r w:rsidR="00FB022F" w:rsidRPr="00464674">
        <w:rPr>
          <w:rFonts w:ascii="Arial" w:hAnsi="Arial" w:cs="Arial"/>
          <w:i/>
          <w:sz w:val="20"/>
          <w:szCs w:val="20"/>
          <w:lang w:val="en-US"/>
        </w:rPr>
        <w:t xml:space="preserve">CDKN2A </w:t>
      </w:r>
      <w:r w:rsidR="00FB022F" w:rsidRPr="00464674">
        <w:rPr>
          <w:rFonts w:ascii="Arial" w:hAnsi="Arial" w:cs="Arial"/>
          <w:sz w:val="20"/>
          <w:szCs w:val="20"/>
          <w:lang w:val="en-US"/>
        </w:rPr>
        <w:t>status (Figure 3</w:t>
      </w:r>
      <w:r w:rsidR="00890F72" w:rsidRPr="00464674">
        <w:rPr>
          <w:rFonts w:ascii="Arial" w:hAnsi="Arial" w:cs="Arial"/>
          <w:sz w:val="20"/>
          <w:szCs w:val="20"/>
          <w:lang w:val="en-US"/>
        </w:rPr>
        <w:t>b</w:t>
      </w:r>
      <w:r w:rsidR="00FB022F" w:rsidRPr="00464674">
        <w:rPr>
          <w:rFonts w:ascii="Arial" w:hAnsi="Arial" w:cs="Arial"/>
          <w:sz w:val="20"/>
          <w:szCs w:val="20"/>
          <w:lang w:val="en-US"/>
        </w:rPr>
        <w:t>).</w:t>
      </w:r>
    </w:p>
    <w:p w14:paraId="584F1518" w14:textId="77777777" w:rsidR="00F601E0" w:rsidRPr="00464674" w:rsidRDefault="00F601E0" w:rsidP="007D4050">
      <w:pPr>
        <w:rPr>
          <w:rFonts w:ascii="Arial" w:hAnsi="Arial" w:cs="Arial"/>
          <w:b/>
          <w:sz w:val="20"/>
          <w:szCs w:val="20"/>
          <w:lang w:val="en-GB"/>
        </w:rPr>
      </w:pPr>
    </w:p>
    <w:p w14:paraId="379D1AA5" w14:textId="594E9F0B" w:rsidR="00EC190C" w:rsidRPr="00464674" w:rsidRDefault="00613908" w:rsidP="007D4050">
      <w:pPr>
        <w:rPr>
          <w:rFonts w:ascii="Arial" w:hAnsi="Arial" w:cs="Arial"/>
          <w:b/>
          <w:sz w:val="20"/>
          <w:szCs w:val="20"/>
          <w:lang w:val="en-GB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sz w:val="20"/>
          <w:szCs w:val="20"/>
          <w:lang w:val="en-GB"/>
        </w:rPr>
        <w:t xml:space="preserve">Figure </w:t>
      </w:r>
      <w:r w:rsidRPr="00464674">
        <w:rPr>
          <w:rFonts w:ascii="Arial" w:hAnsi="Arial" w:cs="Arial"/>
          <w:b/>
          <w:sz w:val="20"/>
          <w:szCs w:val="20"/>
          <w:lang w:val="en-GB"/>
        </w:rPr>
        <w:t>S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1. </w:t>
      </w:r>
      <w:r w:rsidR="00EC190C" w:rsidRPr="00464674">
        <w:rPr>
          <w:rFonts w:ascii="Arial" w:hAnsi="Arial" w:cs="Arial"/>
          <w:sz w:val="20"/>
          <w:szCs w:val="20"/>
          <w:lang w:val="en-GB"/>
        </w:rPr>
        <w:t>Outcome of patients with IDH-mutant astrocytoma stratified according to CNS WHO grade.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6A65547" w14:textId="77777777" w:rsidR="00F601E0" w:rsidRPr="00464674" w:rsidRDefault="00F601E0" w:rsidP="007D4050">
      <w:pPr>
        <w:rPr>
          <w:rFonts w:ascii="Arial" w:hAnsi="Arial" w:cs="Arial"/>
          <w:b/>
          <w:sz w:val="20"/>
          <w:szCs w:val="20"/>
          <w:lang w:val="en-GB"/>
        </w:rPr>
      </w:pPr>
    </w:p>
    <w:p w14:paraId="2113F167" w14:textId="38385950" w:rsidR="00EC190C" w:rsidRPr="00464674" w:rsidRDefault="00613908" w:rsidP="007D4050">
      <w:pPr>
        <w:rPr>
          <w:rFonts w:ascii="Arial" w:hAnsi="Arial" w:cs="Arial"/>
          <w:b/>
          <w:sz w:val="20"/>
          <w:szCs w:val="20"/>
          <w:lang w:val="en-GB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sz w:val="20"/>
          <w:szCs w:val="20"/>
          <w:lang w:val="en-GB"/>
        </w:rPr>
        <w:t xml:space="preserve">Figure </w:t>
      </w:r>
      <w:r w:rsidRPr="00464674">
        <w:rPr>
          <w:rFonts w:ascii="Arial" w:hAnsi="Arial" w:cs="Arial"/>
          <w:b/>
          <w:sz w:val="20"/>
          <w:szCs w:val="20"/>
          <w:lang w:val="en-GB"/>
        </w:rPr>
        <w:t>S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C190C" w:rsidRPr="00464674">
        <w:rPr>
          <w:rFonts w:ascii="Arial" w:hAnsi="Arial" w:cs="Arial"/>
          <w:sz w:val="20"/>
          <w:szCs w:val="20"/>
          <w:lang w:val="en-GB"/>
        </w:rPr>
        <w:t>Outcome of patients with IDH-mutant astrocytoma stratified according to type of IDH mutation.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0E5AF8A2" w14:textId="77777777" w:rsidR="00F601E0" w:rsidRPr="00464674" w:rsidRDefault="00F601E0" w:rsidP="007D4050">
      <w:pPr>
        <w:rPr>
          <w:rFonts w:ascii="Arial" w:hAnsi="Arial" w:cs="Arial"/>
          <w:b/>
          <w:sz w:val="20"/>
          <w:szCs w:val="20"/>
          <w:lang w:val="en-GB"/>
        </w:rPr>
      </w:pPr>
    </w:p>
    <w:p w14:paraId="1520BE82" w14:textId="64C7369D" w:rsidR="00EC190C" w:rsidRPr="00464674" w:rsidRDefault="00613908" w:rsidP="007D4050">
      <w:pPr>
        <w:rPr>
          <w:rFonts w:ascii="Arial" w:hAnsi="Arial" w:cs="Arial"/>
          <w:sz w:val="20"/>
          <w:szCs w:val="20"/>
          <w:lang w:val="en-GB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sz w:val="20"/>
          <w:szCs w:val="20"/>
          <w:lang w:val="en-GB"/>
        </w:rPr>
        <w:t xml:space="preserve">Figure </w:t>
      </w:r>
      <w:r w:rsidRPr="00464674">
        <w:rPr>
          <w:rFonts w:ascii="Arial" w:hAnsi="Arial" w:cs="Arial"/>
          <w:b/>
          <w:sz w:val="20"/>
          <w:szCs w:val="20"/>
          <w:lang w:val="en-GB"/>
        </w:rPr>
        <w:t>S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3. </w:t>
      </w:r>
      <w:r w:rsidR="00EC190C" w:rsidRPr="00464674">
        <w:rPr>
          <w:rFonts w:ascii="Arial" w:hAnsi="Arial" w:cs="Arial"/>
          <w:sz w:val="20"/>
          <w:szCs w:val="20"/>
          <w:lang w:val="en-GB"/>
        </w:rPr>
        <w:t xml:space="preserve">Outcome of patients with IDH-mutant astrocytoma according to </w:t>
      </w:r>
      <w:r w:rsidR="00EC190C" w:rsidRPr="00464674">
        <w:rPr>
          <w:rFonts w:ascii="Arial" w:hAnsi="Arial" w:cs="Arial"/>
          <w:i/>
          <w:sz w:val="20"/>
          <w:szCs w:val="20"/>
          <w:lang w:val="en-GB"/>
        </w:rPr>
        <w:t xml:space="preserve">MGMT </w:t>
      </w:r>
      <w:r w:rsidR="00EC190C" w:rsidRPr="00464674">
        <w:rPr>
          <w:rFonts w:ascii="Arial" w:hAnsi="Arial" w:cs="Arial"/>
          <w:sz w:val="20"/>
          <w:szCs w:val="20"/>
          <w:lang w:val="en-GB"/>
        </w:rPr>
        <w:t>promoter methylation status.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347BA06B" w14:textId="77777777" w:rsidR="00F601E0" w:rsidRPr="00464674" w:rsidRDefault="00F601E0" w:rsidP="007D4050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24393CA6" w14:textId="49871C19" w:rsidR="00EC190C" w:rsidRPr="00464674" w:rsidRDefault="00613908" w:rsidP="007D4050">
      <w:pPr>
        <w:rPr>
          <w:rFonts w:ascii="Arial" w:hAnsi="Arial" w:cs="Arial"/>
          <w:b/>
          <w:sz w:val="20"/>
          <w:szCs w:val="20"/>
          <w:lang w:val="en-GB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Figure </w:t>
      </w:r>
      <w:r w:rsidRPr="0046467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S</w:t>
      </w:r>
      <w:r w:rsidR="00EC190C" w:rsidRPr="0046467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4.</w:t>
      </w:r>
      <w:r w:rsidR="00EC190C" w:rsidRPr="0046467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Outcome of patients with IDH-mutant astrocytoma, CNS WHO grade 2, 3 or 4 according to </w:t>
      </w:r>
      <w:r w:rsidR="00EC190C" w:rsidRPr="00464674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MGMT </w:t>
      </w:r>
      <w:r w:rsidR="00EC190C" w:rsidRPr="0046467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promoter methylation status, with documented alkylating agent chemotherapy. </w:t>
      </w:r>
    </w:p>
    <w:p w14:paraId="04B37B39" w14:textId="77777777" w:rsidR="00F601E0" w:rsidRPr="00464674" w:rsidRDefault="00F601E0" w:rsidP="007D4050">
      <w:pPr>
        <w:rPr>
          <w:rFonts w:ascii="Arial" w:hAnsi="Arial" w:cs="Arial"/>
          <w:b/>
          <w:sz w:val="20"/>
          <w:szCs w:val="20"/>
          <w:lang w:val="en-GB"/>
        </w:rPr>
      </w:pPr>
    </w:p>
    <w:p w14:paraId="42D8615B" w14:textId="5F4DB69C" w:rsidR="00EC190C" w:rsidRPr="00464674" w:rsidRDefault="00613908" w:rsidP="007D4050">
      <w:pPr>
        <w:rPr>
          <w:rFonts w:ascii="Arial" w:hAnsi="Arial" w:cs="Arial"/>
          <w:sz w:val="20"/>
          <w:szCs w:val="20"/>
          <w:lang w:val="en-GB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>F</w:t>
      </w:r>
      <w:r w:rsidR="0005743C" w:rsidRPr="00464674">
        <w:rPr>
          <w:rFonts w:ascii="Arial" w:hAnsi="Arial" w:cs="Arial"/>
          <w:b/>
          <w:sz w:val="20"/>
          <w:szCs w:val="20"/>
          <w:lang w:val="en-GB"/>
        </w:rPr>
        <w:t xml:space="preserve">igure </w:t>
      </w:r>
      <w:r w:rsidRPr="00464674">
        <w:rPr>
          <w:rFonts w:ascii="Arial" w:hAnsi="Arial" w:cs="Arial"/>
          <w:b/>
          <w:sz w:val="20"/>
          <w:szCs w:val="20"/>
          <w:lang w:val="en-GB"/>
        </w:rPr>
        <w:t>S</w:t>
      </w:r>
      <w:r w:rsidR="00EC190C" w:rsidRPr="00464674">
        <w:rPr>
          <w:rFonts w:ascii="Arial" w:hAnsi="Arial" w:cs="Arial"/>
          <w:b/>
          <w:sz w:val="20"/>
          <w:szCs w:val="20"/>
          <w:lang w:val="en-GB"/>
        </w:rPr>
        <w:t xml:space="preserve">5. </w:t>
      </w:r>
      <w:r w:rsidR="00EC190C" w:rsidRPr="00464674">
        <w:rPr>
          <w:rFonts w:ascii="Arial" w:hAnsi="Arial" w:cs="Arial"/>
          <w:i/>
          <w:sz w:val="20"/>
          <w:szCs w:val="20"/>
          <w:lang w:val="en-GB"/>
        </w:rPr>
        <w:t>LINE-1</w:t>
      </w:r>
      <w:r w:rsidR="00EC190C" w:rsidRPr="00464674">
        <w:rPr>
          <w:rFonts w:ascii="Arial" w:hAnsi="Arial" w:cs="Arial"/>
          <w:sz w:val="20"/>
          <w:szCs w:val="20"/>
          <w:lang w:val="en-GB"/>
        </w:rPr>
        <w:t xml:space="preserve"> methylation levels in relation to DNA methylation class determined by 450K DNA methylation arrays.</w:t>
      </w:r>
    </w:p>
    <w:p w14:paraId="34EEC909" w14:textId="77777777" w:rsidR="00F601E0" w:rsidRPr="00464674" w:rsidRDefault="00F601E0" w:rsidP="007D4050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4843B1" w14:textId="29968CA2" w:rsidR="00610D3B" w:rsidRPr="00464674" w:rsidRDefault="00613908" w:rsidP="007D4050">
      <w:pPr>
        <w:rPr>
          <w:rFonts w:ascii="Arial" w:hAnsi="Arial" w:cs="Arial"/>
          <w:sz w:val="20"/>
          <w:szCs w:val="20"/>
          <w:lang w:val="en-GB"/>
        </w:rPr>
      </w:pPr>
      <w:r w:rsidRPr="0046467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05743C" w:rsidRPr="00464674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 w:rsidRPr="00464674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AE39C5" w:rsidRPr="00464674">
        <w:rPr>
          <w:rFonts w:ascii="Arial" w:hAnsi="Arial" w:cs="Arial"/>
          <w:b/>
          <w:bCs/>
          <w:sz w:val="20"/>
          <w:szCs w:val="20"/>
          <w:lang w:val="en-US"/>
        </w:rPr>
        <w:t>6.</w:t>
      </w:r>
      <w:r w:rsidR="00AE3D44" w:rsidRPr="00464674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E3D44" w:rsidRPr="00464674">
        <w:rPr>
          <w:rFonts w:ascii="Arial" w:hAnsi="Arial" w:cs="Arial"/>
          <w:i/>
          <w:sz w:val="20"/>
          <w:szCs w:val="20"/>
          <w:lang w:val="en-GB"/>
        </w:rPr>
        <w:t>LINE-1</w:t>
      </w:r>
      <w:r w:rsidR="00AE3D44" w:rsidRPr="00464674">
        <w:rPr>
          <w:rFonts w:ascii="Arial" w:hAnsi="Arial" w:cs="Arial"/>
          <w:sz w:val="20"/>
          <w:szCs w:val="20"/>
          <w:lang w:val="en-GB"/>
        </w:rPr>
        <w:t xml:space="preserve"> methylation levels in IDH-mutant </w:t>
      </w:r>
      <w:proofErr w:type="spellStart"/>
      <w:r w:rsidR="00AE3D44" w:rsidRPr="00464674">
        <w:rPr>
          <w:rFonts w:ascii="Arial" w:hAnsi="Arial" w:cs="Arial"/>
          <w:sz w:val="20"/>
          <w:szCs w:val="20"/>
          <w:lang w:val="en-GB"/>
        </w:rPr>
        <w:t>astrocytomas</w:t>
      </w:r>
      <w:proofErr w:type="spellEnd"/>
      <w:r w:rsidR="00AE3D44" w:rsidRPr="00464674">
        <w:rPr>
          <w:rFonts w:ascii="Arial" w:hAnsi="Arial" w:cs="Arial"/>
          <w:sz w:val="20"/>
          <w:szCs w:val="20"/>
          <w:lang w:val="en-GB"/>
        </w:rPr>
        <w:t xml:space="preserve"> without homozygous </w:t>
      </w:r>
      <w:r w:rsidR="00AE3D44" w:rsidRPr="00464674">
        <w:rPr>
          <w:rFonts w:ascii="Arial" w:hAnsi="Arial" w:cs="Arial"/>
          <w:i/>
          <w:sz w:val="20"/>
          <w:szCs w:val="20"/>
          <w:lang w:val="en-GB"/>
        </w:rPr>
        <w:t>CDKN2A</w:t>
      </w:r>
      <w:r w:rsidR="00AE3D44" w:rsidRPr="00464674">
        <w:rPr>
          <w:rFonts w:ascii="Arial" w:hAnsi="Arial" w:cs="Arial"/>
          <w:sz w:val="20"/>
          <w:szCs w:val="20"/>
          <w:lang w:val="en-GB"/>
        </w:rPr>
        <w:t xml:space="preserve"> deletion (n=178) according to CNS WHO grade. </w:t>
      </w:r>
    </w:p>
    <w:p w14:paraId="37BE9B89" w14:textId="658CA27C" w:rsidR="003D68B3" w:rsidRPr="00464674" w:rsidRDefault="00FB022F" w:rsidP="00BF70A7">
      <w:pPr>
        <w:rPr>
          <w:rFonts w:ascii="Arial" w:hAnsi="Arial" w:cs="Arial"/>
          <w:sz w:val="22"/>
          <w:szCs w:val="22"/>
          <w:lang w:val="en-US"/>
        </w:rPr>
      </w:pPr>
      <w:r w:rsidRPr="00464674">
        <w:rPr>
          <w:rFonts w:ascii="Arial" w:hAnsi="Arial" w:cs="Arial"/>
          <w:b/>
          <w:bCs/>
          <w:color w:val="FF0000"/>
          <w:sz w:val="20"/>
          <w:szCs w:val="20"/>
          <w:lang w:val="en-GB"/>
        </w:rPr>
        <w:br w:type="page"/>
      </w:r>
      <w:r w:rsidR="001D1D83"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 Table S</w:t>
      </w:r>
      <w:r w:rsidR="003D68B3" w:rsidRPr="00464674">
        <w:rPr>
          <w:rFonts w:ascii="Arial" w:hAnsi="Arial" w:cs="Arial"/>
          <w:b/>
          <w:sz w:val="22"/>
          <w:szCs w:val="22"/>
          <w:lang w:val="en-US"/>
        </w:rPr>
        <w:t>1. Treatment and outcome by CNS WHO grade</w:t>
      </w:r>
      <w:r w:rsidR="003D68B3" w:rsidRPr="00464674">
        <w:rPr>
          <w:rFonts w:ascii="Arial" w:hAnsi="Arial" w:cs="Arial"/>
          <w:sz w:val="22"/>
          <w:szCs w:val="22"/>
          <w:lang w:val="en-US"/>
        </w:rPr>
        <w:t>.</w:t>
      </w:r>
    </w:p>
    <w:p w14:paraId="34E302D2" w14:textId="77777777" w:rsidR="00BF70A7" w:rsidRPr="00464674" w:rsidRDefault="00BF70A7" w:rsidP="00610D3B">
      <w:pPr>
        <w:rPr>
          <w:rFonts w:ascii="Arial" w:hAnsi="Arial" w:cs="Arial"/>
          <w:lang w:val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5"/>
      </w:tblGrid>
      <w:tr w:rsidR="005412C1" w:rsidRPr="00464674" w14:paraId="0CF31E2C" w14:textId="77777777" w:rsidTr="00D508B2">
        <w:tc>
          <w:tcPr>
            <w:tcW w:w="3402" w:type="dxa"/>
            <w:noWrap/>
          </w:tcPr>
          <w:p w14:paraId="2661957D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noWrap/>
          </w:tcPr>
          <w:p w14:paraId="08B0912A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Astrocytoma,</w:t>
            </w:r>
          </w:p>
          <w:p w14:paraId="78BDA6EF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IDH-mutant, </w:t>
            </w:r>
          </w:p>
          <w:p w14:paraId="1EBA253F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CNS WHO grade 2</w:t>
            </w:r>
          </w:p>
          <w:p w14:paraId="6633B6A1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n=114</w:t>
            </w:r>
          </w:p>
        </w:tc>
        <w:tc>
          <w:tcPr>
            <w:tcW w:w="1984" w:type="dxa"/>
          </w:tcPr>
          <w:p w14:paraId="68F22909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Astrocytoma, </w:t>
            </w:r>
          </w:p>
          <w:p w14:paraId="2D1D2359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IDH-mutant,</w:t>
            </w:r>
          </w:p>
          <w:p w14:paraId="51E1E872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CNS WHO grade 3</w:t>
            </w:r>
          </w:p>
          <w:p w14:paraId="629F3275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n=73</w:t>
            </w:r>
          </w:p>
        </w:tc>
        <w:tc>
          <w:tcPr>
            <w:tcW w:w="1985" w:type="dxa"/>
          </w:tcPr>
          <w:p w14:paraId="105F9291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Astrocytoma, </w:t>
            </w:r>
          </w:p>
          <w:p w14:paraId="3D8672E8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IDH-mutant,</w:t>
            </w:r>
          </w:p>
          <w:p w14:paraId="69F30AE4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CNS WHO grade 4</w:t>
            </w:r>
          </w:p>
          <w:p w14:paraId="2BF5BA26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n=71</w:t>
            </w:r>
          </w:p>
        </w:tc>
      </w:tr>
      <w:tr w:rsidR="005412C1" w:rsidRPr="00464674" w14:paraId="6A25671A" w14:textId="77777777" w:rsidTr="00D508B2">
        <w:tc>
          <w:tcPr>
            <w:tcW w:w="3402" w:type="dxa"/>
            <w:noWrap/>
          </w:tcPr>
          <w:p w14:paraId="65D933B5" w14:textId="7616F2E8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Surgery (extent of </w:t>
            </w:r>
            <w:proofErr w:type="gramStart"/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resection)</w:t>
            </w:r>
            <w:r w:rsidR="00A07993" w:rsidRPr="0046467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85" w:type="dxa"/>
            <w:noWrap/>
          </w:tcPr>
          <w:p w14:paraId="58A189A8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482AE93E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142C8FD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12C1" w:rsidRPr="00464674" w14:paraId="10DD818F" w14:textId="77777777" w:rsidTr="00D508B2">
        <w:tc>
          <w:tcPr>
            <w:tcW w:w="3402" w:type="dxa"/>
            <w:noWrap/>
          </w:tcPr>
          <w:p w14:paraId="37F13E71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Gross total resection</w:t>
            </w:r>
          </w:p>
        </w:tc>
        <w:tc>
          <w:tcPr>
            <w:tcW w:w="1985" w:type="dxa"/>
            <w:shd w:val="clear" w:color="auto" w:fill="auto"/>
            <w:noWrap/>
          </w:tcPr>
          <w:p w14:paraId="3CF54167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27 (29.7%)</w:t>
            </w:r>
          </w:p>
        </w:tc>
        <w:tc>
          <w:tcPr>
            <w:tcW w:w="1984" w:type="dxa"/>
            <w:shd w:val="clear" w:color="auto" w:fill="auto"/>
          </w:tcPr>
          <w:p w14:paraId="27DAE9C8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18 (30.0%)</w:t>
            </w:r>
          </w:p>
        </w:tc>
        <w:tc>
          <w:tcPr>
            <w:tcW w:w="1985" w:type="dxa"/>
            <w:shd w:val="clear" w:color="auto" w:fill="auto"/>
          </w:tcPr>
          <w:p w14:paraId="14475D93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29 (42.6%)</w:t>
            </w:r>
          </w:p>
        </w:tc>
      </w:tr>
      <w:tr w:rsidR="005412C1" w:rsidRPr="00464674" w14:paraId="26D42E35" w14:textId="77777777" w:rsidTr="00D508B2">
        <w:tc>
          <w:tcPr>
            <w:tcW w:w="3402" w:type="dxa"/>
            <w:noWrap/>
          </w:tcPr>
          <w:p w14:paraId="1CC0046C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Subtotal resection</w:t>
            </w:r>
          </w:p>
        </w:tc>
        <w:tc>
          <w:tcPr>
            <w:tcW w:w="1985" w:type="dxa"/>
            <w:shd w:val="clear" w:color="auto" w:fill="auto"/>
            <w:noWrap/>
          </w:tcPr>
          <w:p w14:paraId="0D7662ED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25 (27.5%)</w:t>
            </w:r>
          </w:p>
        </w:tc>
        <w:tc>
          <w:tcPr>
            <w:tcW w:w="1984" w:type="dxa"/>
            <w:shd w:val="clear" w:color="auto" w:fill="auto"/>
          </w:tcPr>
          <w:p w14:paraId="11BDE0B6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22 (36.7%)</w:t>
            </w:r>
          </w:p>
        </w:tc>
        <w:tc>
          <w:tcPr>
            <w:tcW w:w="1985" w:type="dxa"/>
            <w:shd w:val="clear" w:color="auto" w:fill="auto"/>
          </w:tcPr>
          <w:p w14:paraId="3C626BF3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23 (33.8%)</w:t>
            </w:r>
          </w:p>
        </w:tc>
      </w:tr>
      <w:tr w:rsidR="005412C1" w:rsidRPr="00464674" w14:paraId="710D2DEE" w14:textId="77777777" w:rsidTr="00D508B2">
        <w:tc>
          <w:tcPr>
            <w:tcW w:w="3402" w:type="dxa"/>
            <w:noWrap/>
          </w:tcPr>
          <w:p w14:paraId="34FD746E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Partial resection</w:t>
            </w:r>
          </w:p>
        </w:tc>
        <w:tc>
          <w:tcPr>
            <w:tcW w:w="1985" w:type="dxa"/>
            <w:shd w:val="clear" w:color="auto" w:fill="auto"/>
            <w:noWrap/>
          </w:tcPr>
          <w:p w14:paraId="7A687D3E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16 (17.6%)</w:t>
            </w:r>
          </w:p>
        </w:tc>
        <w:tc>
          <w:tcPr>
            <w:tcW w:w="1984" w:type="dxa"/>
            <w:shd w:val="clear" w:color="auto" w:fill="auto"/>
          </w:tcPr>
          <w:p w14:paraId="1599B933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14 (23.3%)</w:t>
            </w:r>
          </w:p>
        </w:tc>
        <w:tc>
          <w:tcPr>
            <w:tcW w:w="1985" w:type="dxa"/>
            <w:shd w:val="clear" w:color="auto" w:fill="auto"/>
          </w:tcPr>
          <w:p w14:paraId="45628ECD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 (13.2%)</w:t>
            </w:r>
          </w:p>
        </w:tc>
      </w:tr>
      <w:tr w:rsidR="005412C1" w:rsidRPr="00464674" w14:paraId="1FC6F141" w14:textId="77777777" w:rsidTr="00D508B2">
        <w:tc>
          <w:tcPr>
            <w:tcW w:w="3402" w:type="dxa"/>
            <w:noWrap/>
          </w:tcPr>
          <w:p w14:paraId="21A7ED09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Biopsy</w:t>
            </w:r>
          </w:p>
        </w:tc>
        <w:tc>
          <w:tcPr>
            <w:tcW w:w="1985" w:type="dxa"/>
            <w:shd w:val="clear" w:color="auto" w:fill="auto"/>
            <w:noWrap/>
          </w:tcPr>
          <w:p w14:paraId="423D4990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23 (25.3%)</w:t>
            </w:r>
          </w:p>
        </w:tc>
        <w:tc>
          <w:tcPr>
            <w:tcW w:w="1984" w:type="dxa"/>
            <w:shd w:val="clear" w:color="auto" w:fill="auto"/>
          </w:tcPr>
          <w:p w14:paraId="443BE43E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6 (10.0%)</w:t>
            </w:r>
          </w:p>
        </w:tc>
        <w:tc>
          <w:tcPr>
            <w:tcW w:w="1985" w:type="dxa"/>
            <w:shd w:val="clear" w:color="auto" w:fill="auto"/>
          </w:tcPr>
          <w:p w14:paraId="48AFEA93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7 (10.3%)</w:t>
            </w:r>
          </w:p>
        </w:tc>
      </w:tr>
      <w:tr w:rsidR="005412C1" w:rsidRPr="00464674" w14:paraId="6C379CDA" w14:textId="77777777" w:rsidTr="00D508B2">
        <w:tc>
          <w:tcPr>
            <w:tcW w:w="3402" w:type="dxa"/>
            <w:noWrap/>
          </w:tcPr>
          <w:p w14:paraId="2E221B03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data</w:t>
            </w:r>
          </w:p>
        </w:tc>
        <w:tc>
          <w:tcPr>
            <w:tcW w:w="1985" w:type="dxa"/>
            <w:shd w:val="clear" w:color="auto" w:fill="auto"/>
            <w:noWrap/>
          </w:tcPr>
          <w:p w14:paraId="6D73181B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14:paraId="7370B1BA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55F1864" w14:textId="77777777" w:rsidR="003D68B3" w:rsidRPr="00464674" w:rsidRDefault="003D68B3" w:rsidP="001D3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5412C1" w:rsidRPr="00464674" w14:paraId="5A5000E1" w14:textId="77777777" w:rsidTr="00D508B2">
        <w:tc>
          <w:tcPr>
            <w:tcW w:w="3402" w:type="dxa"/>
            <w:noWrap/>
          </w:tcPr>
          <w:p w14:paraId="2C893FF2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First-line treatment</w:t>
            </w:r>
          </w:p>
        </w:tc>
        <w:tc>
          <w:tcPr>
            <w:tcW w:w="1985" w:type="dxa"/>
            <w:noWrap/>
          </w:tcPr>
          <w:p w14:paraId="2866FE5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238C1ED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67464E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12C1" w:rsidRPr="00464674" w14:paraId="55F15C46" w14:textId="77777777" w:rsidTr="00D508B2">
        <w:tc>
          <w:tcPr>
            <w:tcW w:w="3402" w:type="dxa"/>
            <w:noWrap/>
          </w:tcPr>
          <w:p w14:paraId="4A3EA775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RT alone</w:t>
            </w:r>
          </w:p>
        </w:tc>
        <w:tc>
          <w:tcPr>
            <w:tcW w:w="1985" w:type="dxa"/>
            <w:noWrap/>
          </w:tcPr>
          <w:p w14:paraId="60AB06A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 (7.9%)</w:t>
            </w:r>
          </w:p>
        </w:tc>
        <w:tc>
          <w:tcPr>
            <w:tcW w:w="1984" w:type="dxa"/>
          </w:tcPr>
          <w:p w14:paraId="1C2BE62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17 (23.3%)</w:t>
            </w:r>
          </w:p>
        </w:tc>
        <w:tc>
          <w:tcPr>
            <w:tcW w:w="1985" w:type="dxa"/>
          </w:tcPr>
          <w:p w14:paraId="5B292EB2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 (4.2%)</w:t>
            </w:r>
          </w:p>
        </w:tc>
      </w:tr>
      <w:tr w:rsidR="005412C1" w:rsidRPr="00464674" w14:paraId="602C84C2" w14:textId="77777777" w:rsidTr="00D508B2">
        <w:tc>
          <w:tcPr>
            <w:tcW w:w="3402" w:type="dxa"/>
            <w:noWrap/>
          </w:tcPr>
          <w:p w14:paraId="276DBBB4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TMZ/RT→TMZ</w:t>
            </w:r>
          </w:p>
        </w:tc>
        <w:tc>
          <w:tcPr>
            <w:tcW w:w="1985" w:type="dxa"/>
            <w:noWrap/>
          </w:tcPr>
          <w:p w14:paraId="37C6ACCD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 (1.8%)</w:t>
            </w:r>
          </w:p>
        </w:tc>
        <w:tc>
          <w:tcPr>
            <w:tcW w:w="1984" w:type="dxa"/>
          </w:tcPr>
          <w:p w14:paraId="5BE0081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16 (21.9%)</w:t>
            </w:r>
          </w:p>
        </w:tc>
        <w:tc>
          <w:tcPr>
            <w:tcW w:w="1985" w:type="dxa"/>
          </w:tcPr>
          <w:p w14:paraId="3CA34F7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51 (71.8%)</w:t>
            </w:r>
          </w:p>
        </w:tc>
      </w:tr>
      <w:tr w:rsidR="005412C1" w:rsidRPr="00464674" w14:paraId="29A6F95A" w14:textId="77777777" w:rsidTr="00D508B2">
        <w:tc>
          <w:tcPr>
            <w:tcW w:w="3402" w:type="dxa"/>
            <w:noWrap/>
          </w:tcPr>
          <w:p w14:paraId="26EE0256" w14:textId="77777777" w:rsidR="003D68B3" w:rsidRPr="00464674" w:rsidRDefault="003D68B3" w:rsidP="001D32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Maintenance TMZ cycles median (range)</w:t>
            </w:r>
          </w:p>
        </w:tc>
        <w:tc>
          <w:tcPr>
            <w:tcW w:w="1985" w:type="dxa"/>
            <w:noWrap/>
          </w:tcPr>
          <w:p w14:paraId="13DC5A63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984" w:type="dxa"/>
          </w:tcPr>
          <w:p w14:paraId="078443D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6 (0-13)</w:t>
            </w:r>
          </w:p>
        </w:tc>
        <w:tc>
          <w:tcPr>
            <w:tcW w:w="1985" w:type="dxa"/>
          </w:tcPr>
          <w:p w14:paraId="782B213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6 (0-71) </w:t>
            </w:r>
          </w:p>
        </w:tc>
      </w:tr>
      <w:tr w:rsidR="005412C1" w:rsidRPr="00464674" w14:paraId="751D6B6E" w14:textId="77777777" w:rsidTr="00D508B2">
        <w:tc>
          <w:tcPr>
            <w:tcW w:w="3402" w:type="dxa"/>
            <w:noWrap/>
          </w:tcPr>
          <w:p w14:paraId="05B8C399" w14:textId="77777777" w:rsidR="003D68B3" w:rsidRPr="00464674" w:rsidRDefault="003D68B3" w:rsidP="001D32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Patients with information on number of TMZ cycles</w:t>
            </w:r>
          </w:p>
        </w:tc>
        <w:tc>
          <w:tcPr>
            <w:tcW w:w="1985" w:type="dxa"/>
            <w:noWrap/>
          </w:tcPr>
          <w:p w14:paraId="1C34662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1/2</w:t>
            </w:r>
          </w:p>
        </w:tc>
        <w:tc>
          <w:tcPr>
            <w:tcW w:w="1984" w:type="dxa"/>
          </w:tcPr>
          <w:p w14:paraId="213FA80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15/16</w:t>
            </w:r>
          </w:p>
        </w:tc>
        <w:tc>
          <w:tcPr>
            <w:tcW w:w="1985" w:type="dxa"/>
          </w:tcPr>
          <w:p w14:paraId="221E07C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47/51</w:t>
            </w:r>
          </w:p>
        </w:tc>
      </w:tr>
      <w:tr w:rsidR="005412C1" w:rsidRPr="00464674" w14:paraId="3FD36441" w14:textId="77777777" w:rsidTr="00D508B2">
        <w:tc>
          <w:tcPr>
            <w:tcW w:w="3402" w:type="dxa"/>
            <w:noWrap/>
          </w:tcPr>
          <w:p w14:paraId="04AF4AC2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TMZ alone </w:t>
            </w:r>
          </w:p>
        </w:tc>
        <w:tc>
          <w:tcPr>
            <w:tcW w:w="1985" w:type="dxa"/>
            <w:noWrap/>
          </w:tcPr>
          <w:p w14:paraId="53D3A840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11 (9.6%)</w:t>
            </w:r>
          </w:p>
        </w:tc>
        <w:tc>
          <w:tcPr>
            <w:tcW w:w="1984" w:type="dxa"/>
          </w:tcPr>
          <w:p w14:paraId="79EA8CC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10 (13.7%)</w:t>
            </w:r>
          </w:p>
        </w:tc>
        <w:tc>
          <w:tcPr>
            <w:tcW w:w="1985" w:type="dxa"/>
          </w:tcPr>
          <w:p w14:paraId="3628370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 (2.8%)</w:t>
            </w:r>
          </w:p>
        </w:tc>
      </w:tr>
      <w:tr w:rsidR="005412C1" w:rsidRPr="00464674" w14:paraId="558B1F0D" w14:textId="77777777" w:rsidTr="00D508B2">
        <w:tc>
          <w:tcPr>
            <w:tcW w:w="3402" w:type="dxa"/>
            <w:noWrap/>
          </w:tcPr>
          <w:p w14:paraId="2BB9D640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TMZ/RT/bevacizumab</w:t>
            </w:r>
          </w:p>
        </w:tc>
        <w:tc>
          <w:tcPr>
            <w:tcW w:w="1985" w:type="dxa"/>
            <w:noWrap/>
          </w:tcPr>
          <w:p w14:paraId="135D176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4" w:type="dxa"/>
          </w:tcPr>
          <w:p w14:paraId="7557FFE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</w:tcPr>
          <w:p w14:paraId="4C00CB7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 (4.2%)</w:t>
            </w:r>
          </w:p>
        </w:tc>
      </w:tr>
      <w:tr w:rsidR="005412C1" w:rsidRPr="00464674" w14:paraId="191A64AF" w14:textId="77777777" w:rsidTr="00D508B2">
        <w:tc>
          <w:tcPr>
            <w:tcW w:w="3402" w:type="dxa"/>
            <w:noWrap/>
          </w:tcPr>
          <w:p w14:paraId="553308BE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PC/PCV alone</w:t>
            </w:r>
          </w:p>
        </w:tc>
        <w:tc>
          <w:tcPr>
            <w:tcW w:w="1985" w:type="dxa"/>
            <w:noWrap/>
          </w:tcPr>
          <w:p w14:paraId="21E344C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 (1.8%)</w:t>
            </w:r>
          </w:p>
        </w:tc>
        <w:tc>
          <w:tcPr>
            <w:tcW w:w="1984" w:type="dxa"/>
          </w:tcPr>
          <w:p w14:paraId="26D170E3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 (4.1%)</w:t>
            </w:r>
          </w:p>
        </w:tc>
        <w:tc>
          <w:tcPr>
            <w:tcW w:w="1985" w:type="dxa"/>
          </w:tcPr>
          <w:p w14:paraId="4BE486F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 (1.4%)</w:t>
            </w:r>
          </w:p>
        </w:tc>
      </w:tr>
      <w:tr w:rsidR="005412C1" w:rsidRPr="00464674" w14:paraId="4158BEBA" w14:textId="77777777" w:rsidTr="00D508B2">
        <w:tc>
          <w:tcPr>
            <w:tcW w:w="3402" w:type="dxa"/>
            <w:noWrap/>
          </w:tcPr>
          <w:p w14:paraId="249554D5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RT/other</w:t>
            </w:r>
          </w:p>
        </w:tc>
        <w:tc>
          <w:tcPr>
            <w:tcW w:w="1985" w:type="dxa"/>
            <w:noWrap/>
          </w:tcPr>
          <w:p w14:paraId="0FE43F4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 (1.8%)</w:t>
            </w:r>
          </w:p>
        </w:tc>
        <w:tc>
          <w:tcPr>
            <w:tcW w:w="1984" w:type="dxa"/>
          </w:tcPr>
          <w:p w14:paraId="425B6C3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13 (17.8%)</w:t>
            </w:r>
          </w:p>
        </w:tc>
        <w:tc>
          <w:tcPr>
            <w:tcW w:w="1985" w:type="dxa"/>
          </w:tcPr>
          <w:p w14:paraId="48535E62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 (4.2%)</w:t>
            </w:r>
          </w:p>
        </w:tc>
      </w:tr>
      <w:tr w:rsidR="005412C1" w:rsidRPr="00464674" w14:paraId="1E98AD9C" w14:textId="77777777" w:rsidTr="00D508B2">
        <w:tc>
          <w:tcPr>
            <w:tcW w:w="3402" w:type="dxa"/>
            <w:noWrap/>
          </w:tcPr>
          <w:p w14:paraId="0499B958" w14:textId="5EC80C3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r w:rsidR="00A07993" w:rsidRPr="0046467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  <w:noWrap/>
          </w:tcPr>
          <w:p w14:paraId="18681B4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4" w:type="dxa"/>
          </w:tcPr>
          <w:p w14:paraId="6CEBDA2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</w:tcPr>
          <w:p w14:paraId="2F1DA03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(5.6%)</w:t>
            </w:r>
          </w:p>
        </w:tc>
      </w:tr>
      <w:tr w:rsidR="005412C1" w:rsidRPr="00464674" w14:paraId="4FF4B36B" w14:textId="77777777" w:rsidTr="00D508B2">
        <w:tc>
          <w:tcPr>
            <w:tcW w:w="3402" w:type="dxa"/>
            <w:noWrap/>
          </w:tcPr>
          <w:p w14:paraId="6248F9A9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further therapy</w:t>
            </w:r>
          </w:p>
        </w:tc>
        <w:tc>
          <w:tcPr>
            <w:tcW w:w="1985" w:type="dxa"/>
            <w:noWrap/>
          </w:tcPr>
          <w:p w14:paraId="249EA6E2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88 (77.2%)</w:t>
            </w:r>
          </w:p>
        </w:tc>
        <w:tc>
          <w:tcPr>
            <w:tcW w:w="1984" w:type="dxa"/>
          </w:tcPr>
          <w:p w14:paraId="7574E173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14 (19.2%)</w:t>
            </w:r>
          </w:p>
        </w:tc>
        <w:tc>
          <w:tcPr>
            <w:tcW w:w="1985" w:type="dxa"/>
          </w:tcPr>
          <w:p w14:paraId="1FF9DF35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(5.6%)</w:t>
            </w:r>
          </w:p>
        </w:tc>
      </w:tr>
      <w:tr w:rsidR="005412C1" w:rsidRPr="00464674" w14:paraId="16B9C06D" w14:textId="77777777" w:rsidTr="00D508B2">
        <w:tc>
          <w:tcPr>
            <w:tcW w:w="3402" w:type="dxa"/>
            <w:noWrap/>
          </w:tcPr>
          <w:p w14:paraId="7993EE6D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PD (events)</w:t>
            </w:r>
          </w:p>
        </w:tc>
        <w:tc>
          <w:tcPr>
            <w:tcW w:w="1985" w:type="dxa"/>
            <w:noWrap/>
          </w:tcPr>
          <w:p w14:paraId="3B2ED4A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84 (73.7%)</w:t>
            </w:r>
          </w:p>
        </w:tc>
        <w:tc>
          <w:tcPr>
            <w:tcW w:w="1984" w:type="dxa"/>
          </w:tcPr>
          <w:p w14:paraId="0EA079F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49 (67.1%)</w:t>
            </w:r>
          </w:p>
        </w:tc>
        <w:tc>
          <w:tcPr>
            <w:tcW w:w="1985" w:type="dxa"/>
          </w:tcPr>
          <w:p w14:paraId="3D7398CD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56 (78.9%)</w:t>
            </w:r>
          </w:p>
        </w:tc>
      </w:tr>
      <w:tr w:rsidR="005412C1" w:rsidRPr="00464674" w14:paraId="43DDCB2E" w14:textId="77777777" w:rsidTr="00D508B2">
        <w:tc>
          <w:tcPr>
            <w:tcW w:w="3402" w:type="dxa"/>
            <w:noWrap/>
          </w:tcPr>
          <w:p w14:paraId="6F17C1CE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noWrap/>
          </w:tcPr>
          <w:p w14:paraId="7D72DC1E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3A73547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57C7D3F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12C1" w:rsidRPr="00464674" w14:paraId="690BBDEA" w14:textId="77777777" w:rsidTr="00D508B2">
        <w:tc>
          <w:tcPr>
            <w:tcW w:w="3402" w:type="dxa"/>
            <w:noWrap/>
          </w:tcPr>
          <w:p w14:paraId="2EC86FC4" w14:textId="77777777" w:rsidR="003D68B3" w:rsidRPr="00464674" w:rsidRDefault="003D68B3" w:rsidP="00D508B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Management at first progression</w:t>
            </w:r>
          </w:p>
        </w:tc>
        <w:tc>
          <w:tcPr>
            <w:tcW w:w="1985" w:type="dxa"/>
            <w:noWrap/>
          </w:tcPr>
          <w:p w14:paraId="5A7473B0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84 (100%)</w:t>
            </w:r>
          </w:p>
        </w:tc>
        <w:tc>
          <w:tcPr>
            <w:tcW w:w="1984" w:type="dxa"/>
          </w:tcPr>
          <w:p w14:paraId="40871DB3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49 (100%)</w:t>
            </w:r>
          </w:p>
        </w:tc>
        <w:tc>
          <w:tcPr>
            <w:tcW w:w="1985" w:type="dxa"/>
          </w:tcPr>
          <w:p w14:paraId="1A8B320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56 (100%)</w:t>
            </w:r>
          </w:p>
        </w:tc>
      </w:tr>
      <w:tr w:rsidR="005412C1" w:rsidRPr="00464674" w14:paraId="41D5DB7F" w14:textId="77777777" w:rsidTr="00D508B2">
        <w:tc>
          <w:tcPr>
            <w:tcW w:w="3402" w:type="dxa"/>
            <w:noWrap/>
          </w:tcPr>
          <w:p w14:paraId="0281A5C2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salvage therapy</w:t>
            </w:r>
          </w:p>
        </w:tc>
        <w:tc>
          <w:tcPr>
            <w:tcW w:w="1985" w:type="dxa"/>
            <w:noWrap/>
          </w:tcPr>
          <w:p w14:paraId="42C0BE9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8 (9.5%)</w:t>
            </w:r>
          </w:p>
        </w:tc>
        <w:tc>
          <w:tcPr>
            <w:tcW w:w="1984" w:type="dxa"/>
          </w:tcPr>
          <w:p w14:paraId="775CB31F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 (18.4%)</w:t>
            </w:r>
          </w:p>
        </w:tc>
        <w:tc>
          <w:tcPr>
            <w:tcW w:w="1985" w:type="dxa"/>
          </w:tcPr>
          <w:p w14:paraId="3A509E4E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10 (17.9%)</w:t>
            </w:r>
          </w:p>
        </w:tc>
      </w:tr>
      <w:tr w:rsidR="005412C1" w:rsidRPr="00464674" w14:paraId="0A22387E" w14:textId="77777777" w:rsidTr="00D508B2">
        <w:tc>
          <w:tcPr>
            <w:tcW w:w="3402" w:type="dxa"/>
            <w:noWrap/>
          </w:tcPr>
          <w:p w14:paraId="445263B7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Surgery alone </w:t>
            </w:r>
          </w:p>
        </w:tc>
        <w:tc>
          <w:tcPr>
            <w:tcW w:w="1985" w:type="dxa"/>
            <w:noWrap/>
          </w:tcPr>
          <w:p w14:paraId="27C82F62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12 (14.3%)</w:t>
            </w:r>
          </w:p>
        </w:tc>
        <w:tc>
          <w:tcPr>
            <w:tcW w:w="1984" w:type="dxa"/>
          </w:tcPr>
          <w:p w14:paraId="45CE9C8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(8.2%)</w:t>
            </w:r>
          </w:p>
        </w:tc>
        <w:tc>
          <w:tcPr>
            <w:tcW w:w="1985" w:type="dxa"/>
          </w:tcPr>
          <w:p w14:paraId="22574C9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(7.1%)</w:t>
            </w:r>
          </w:p>
        </w:tc>
      </w:tr>
      <w:tr w:rsidR="005412C1" w:rsidRPr="00464674" w14:paraId="72B98E98" w14:textId="77777777" w:rsidTr="00D508B2">
        <w:tc>
          <w:tcPr>
            <w:tcW w:w="3402" w:type="dxa"/>
            <w:noWrap/>
          </w:tcPr>
          <w:p w14:paraId="5DDDE202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Surgery plus RT</w:t>
            </w:r>
          </w:p>
        </w:tc>
        <w:tc>
          <w:tcPr>
            <w:tcW w:w="1985" w:type="dxa"/>
            <w:noWrap/>
          </w:tcPr>
          <w:p w14:paraId="24345553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 (10.7%)</w:t>
            </w:r>
          </w:p>
        </w:tc>
        <w:tc>
          <w:tcPr>
            <w:tcW w:w="1984" w:type="dxa"/>
          </w:tcPr>
          <w:p w14:paraId="06BA088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 (6.1%)</w:t>
            </w:r>
          </w:p>
        </w:tc>
        <w:tc>
          <w:tcPr>
            <w:tcW w:w="1985" w:type="dxa"/>
          </w:tcPr>
          <w:p w14:paraId="29E5DF70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 (3.6%)</w:t>
            </w:r>
          </w:p>
        </w:tc>
      </w:tr>
      <w:tr w:rsidR="005412C1" w:rsidRPr="00464674" w14:paraId="274F5DB1" w14:textId="77777777" w:rsidTr="00D508B2">
        <w:tc>
          <w:tcPr>
            <w:tcW w:w="3402" w:type="dxa"/>
            <w:noWrap/>
          </w:tcPr>
          <w:p w14:paraId="53A0654A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Surgery plus alkylating CT</w:t>
            </w:r>
          </w:p>
        </w:tc>
        <w:tc>
          <w:tcPr>
            <w:tcW w:w="1985" w:type="dxa"/>
            <w:noWrap/>
          </w:tcPr>
          <w:p w14:paraId="4B5A9C5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11 (13.1%)</w:t>
            </w:r>
          </w:p>
        </w:tc>
        <w:tc>
          <w:tcPr>
            <w:tcW w:w="1984" w:type="dxa"/>
          </w:tcPr>
          <w:p w14:paraId="6E2C1130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 (18.4%)</w:t>
            </w:r>
          </w:p>
        </w:tc>
        <w:tc>
          <w:tcPr>
            <w:tcW w:w="1985" w:type="dxa"/>
          </w:tcPr>
          <w:p w14:paraId="2B9C5400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7 (12.5%)</w:t>
            </w:r>
          </w:p>
        </w:tc>
      </w:tr>
      <w:tr w:rsidR="005412C1" w:rsidRPr="00464674" w14:paraId="5915333C" w14:textId="77777777" w:rsidTr="00D508B2">
        <w:tc>
          <w:tcPr>
            <w:tcW w:w="3402" w:type="dxa"/>
            <w:noWrap/>
          </w:tcPr>
          <w:p w14:paraId="2ACA130A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Surgery plus RT plus alkylating CT</w:t>
            </w:r>
          </w:p>
        </w:tc>
        <w:tc>
          <w:tcPr>
            <w:tcW w:w="1985" w:type="dxa"/>
            <w:noWrap/>
          </w:tcPr>
          <w:p w14:paraId="254921E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17 (20.2%)</w:t>
            </w:r>
          </w:p>
        </w:tc>
        <w:tc>
          <w:tcPr>
            <w:tcW w:w="1984" w:type="dxa"/>
          </w:tcPr>
          <w:p w14:paraId="01A6686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 (2.0%)</w:t>
            </w:r>
          </w:p>
        </w:tc>
        <w:tc>
          <w:tcPr>
            <w:tcW w:w="1985" w:type="dxa"/>
          </w:tcPr>
          <w:p w14:paraId="67FFBD7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(7.1%)</w:t>
            </w:r>
          </w:p>
        </w:tc>
      </w:tr>
      <w:tr w:rsidR="005412C1" w:rsidRPr="00464674" w14:paraId="62A5E28A" w14:textId="77777777" w:rsidTr="00D508B2">
        <w:tc>
          <w:tcPr>
            <w:tcW w:w="3402" w:type="dxa"/>
            <w:noWrap/>
          </w:tcPr>
          <w:p w14:paraId="1D5B6D66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Surgery plus other treatment</w:t>
            </w:r>
          </w:p>
        </w:tc>
        <w:tc>
          <w:tcPr>
            <w:tcW w:w="1985" w:type="dxa"/>
            <w:noWrap/>
          </w:tcPr>
          <w:p w14:paraId="5780AB6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 (1.2%)</w:t>
            </w:r>
          </w:p>
        </w:tc>
        <w:tc>
          <w:tcPr>
            <w:tcW w:w="1984" w:type="dxa"/>
          </w:tcPr>
          <w:p w14:paraId="7E3CAE50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</w:tcPr>
          <w:p w14:paraId="78F824B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 (3.6%)</w:t>
            </w:r>
          </w:p>
        </w:tc>
      </w:tr>
      <w:tr w:rsidR="005412C1" w:rsidRPr="00464674" w14:paraId="015BA612" w14:textId="77777777" w:rsidTr="00D508B2">
        <w:tc>
          <w:tcPr>
            <w:tcW w:w="3402" w:type="dxa"/>
            <w:noWrap/>
          </w:tcPr>
          <w:p w14:paraId="10F0A26D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RT alone</w:t>
            </w:r>
          </w:p>
        </w:tc>
        <w:tc>
          <w:tcPr>
            <w:tcW w:w="1985" w:type="dxa"/>
            <w:noWrap/>
          </w:tcPr>
          <w:p w14:paraId="7A93DE5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11 (13.1%)</w:t>
            </w:r>
          </w:p>
        </w:tc>
        <w:tc>
          <w:tcPr>
            <w:tcW w:w="1984" w:type="dxa"/>
          </w:tcPr>
          <w:p w14:paraId="15C609B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(8.2%)</w:t>
            </w:r>
          </w:p>
        </w:tc>
        <w:tc>
          <w:tcPr>
            <w:tcW w:w="1985" w:type="dxa"/>
          </w:tcPr>
          <w:p w14:paraId="696FCEC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 (3.6%)</w:t>
            </w:r>
          </w:p>
        </w:tc>
      </w:tr>
      <w:tr w:rsidR="005412C1" w:rsidRPr="00464674" w14:paraId="26B1BC6B" w14:textId="77777777" w:rsidTr="00D508B2">
        <w:tc>
          <w:tcPr>
            <w:tcW w:w="3402" w:type="dxa"/>
            <w:noWrap/>
          </w:tcPr>
          <w:p w14:paraId="33FEBFDB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Alkylating CT alone</w:t>
            </w:r>
          </w:p>
        </w:tc>
        <w:tc>
          <w:tcPr>
            <w:tcW w:w="1985" w:type="dxa"/>
            <w:noWrap/>
          </w:tcPr>
          <w:p w14:paraId="4F12FAB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10 (11.9%)</w:t>
            </w:r>
          </w:p>
        </w:tc>
        <w:tc>
          <w:tcPr>
            <w:tcW w:w="1984" w:type="dxa"/>
          </w:tcPr>
          <w:p w14:paraId="26283E3E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13 (26.5)</w:t>
            </w:r>
          </w:p>
        </w:tc>
        <w:tc>
          <w:tcPr>
            <w:tcW w:w="1985" w:type="dxa"/>
          </w:tcPr>
          <w:p w14:paraId="70E89BE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16 (28.6%)</w:t>
            </w:r>
          </w:p>
        </w:tc>
      </w:tr>
      <w:tr w:rsidR="005412C1" w:rsidRPr="00464674" w14:paraId="174434E4" w14:textId="77777777" w:rsidTr="00D508B2">
        <w:tc>
          <w:tcPr>
            <w:tcW w:w="3402" w:type="dxa"/>
            <w:noWrap/>
          </w:tcPr>
          <w:p w14:paraId="0B962413" w14:textId="77777777" w:rsidR="003D68B3" w:rsidRPr="00464674" w:rsidRDefault="003D68B3" w:rsidP="001D32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RT plus alkylating CT   </w:t>
            </w:r>
          </w:p>
        </w:tc>
        <w:tc>
          <w:tcPr>
            <w:tcW w:w="1985" w:type="dxa"/>
            <w:noWrap/>
          </w:tcPr>
          <w:p w14:paraId="19F2A02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 (4.8%)</w:t>
            </w:r>
          </w:p>
        </w:tc>
        <w:tc>
          <w:tcPr>
            <w:tcW w:w="1984" w:type="dxa"/>
          </w:tcPr>
          <w:p w14:paraId="0BF6DB4D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6 (12.2%)</w:t>
            </w:r>
          </w:p>
        </w:tc>
        <w:tc>
          <w:tcPr>
            <w:tcW w:w="1985" w:type="dxa"/>
          </w:tcPr>
          <w:p w14:paraId="1847D85D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 (5.4%)</w:t>
            </w:r>
          </w:p>
        </w:tc>
      </w:tr>
      <w:tr w:rsidR="005412C1" w:rsidRPr="00464674" w14:paraId="2E95C809" w14:textId="77777777" w:rsidTr="00D508B2">
        <w:tc>
          <w:tcPr>
            <w:tcW w:w="3402" w:type="dxa"/>
            <w:noWrap/>
          </w:tcPr>
          <w:p w14:paraId="2EADBEC9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Other salvage treatment</w:t>
            </w:r>
          </w:p>
        </w:tc>
        <w:tc>
          <w:tcPr>
            <w:tcW w:w="1985" w:type="dxa"/>
            <w:noWrap/>
          </w:tcPr>
          <w:p w14:paraId="5A7CE21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 (1.2%)</w:t>
            </w:r>
          </w:p>
        </w:tc>
        <w:tc>
          <w:tcPr>
            <w:tcW w:w="1984" w:type="dxa"/>
          </w:tcPr>
          <w:p w14:paraId="03FA4142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</w:tcPr>
          <w:p w14:paraId="32A63D9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6 (10.7 %)</w:t>
            </w:r>
          </w:p>
        </w:tc>
      </w:tr>
      <w:tr w:rsidR="005412C1" w:rsidRPr="00464674" w14:paraId="00D3FA6C" w14:textId="77777777" w:rsidTr="00D508B2">
        <w:tc>
          <w:tcPr>
            <w:tcW w:w="3402" w:type="dxa"/>
            <w:noWrap/>
          </w:tcPr>
          <w:p w14:paraId="4327D69D" w14:textId="77777777" w:rsidR="003D68B3" w:rsidRPr="00464674" w:rsidRDefault="003D68B3" w:rsidP="00D508B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CNS WHO grade at progression</w:t>
            </w:r>
          </w:p>
        </w:tc>
        <w:tc>
          <w:tcPr>
            <w:tcW w:w="1985" w:type="dxa"/>
            <w:noWrap/>
          </w:tcPr>
          <w:p w14:paraId="6A611A9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2A46706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B5396F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12C1" w:rsidRPr="00464674" w14:paraId="25132577" w14:textId="77777777" w:rsidTr="00D508B2">
        <w:tc>
          <w:tcPr>
            <w:tcW w:w="3402" w:type="dxa"/>
            <w:noWrap/>
          </w:tcPr>
          <w:p w14:paraId="5F3AAF9D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change</w:t>
            </w:r>
          </w:p>
        </w:tc>
        <w:tc>
          <w:tcPr>
            <w:tcW w:w="1985" w:type="dxa"/>
            <w:noWrap/>
          </w:tcPr>
          <w:p w14:paraId="69700495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984" w:type="dxa"/>
          </w:tcPr>
          <w:p w14:paraId="096CB8AD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985" w:type="dxa"/>
          </w:tcPr>
          <w:p w14:paraId="2AF57195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</w:tr>
      <w:tr w:rsidR="005412C1" w:rsidRPr="00464674" w14:paraId="3162AA73" w14:textId="77777777" w:rsidTr="00D508B2">
        <w:tc>
          <w:tcPr>
            <w:tcW w:w="3402" w:type="dxa"/>
            <w:noWrap/>
          </w:tcPr>
          <w:p w14:paraId="6A9112E1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2 to 3</w:t>
            </w:r>
          </w:p>
        </w:tc>
        <w:tc>
          <w:tcPr>
            <w:tcW w:w="1985" w:type="dxa"/>
            <w:noWrap/>
          </w:tcPr>
          <w:p w14:paraId="5A8E3AF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984" w:type="dxa"/>
          </w:tcPr>
          <w:p w14:paraId="1D79384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985" w:type="dxa"/>
          </w:tcPr>
          <w:p w14:paraId="4E6FC84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</w:tr>
      <w:tr w:rsidR="005412C1" w:rsidRPr="00464674" w14:paraId="2B2F19CB" w14:textId="77777777" w:rsidTr="00D508B2">
        <w:tc>
          <w:tcPr>
            <w:tcW w:w="3402" w:type="dxa"/>
            <w:noWrap/>
          </w:tcPr>
          <w:p w14:paraId="3131DE23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2 to 4</w:t>
            </w:r>
          </w:p>
        </w:tc>
        <w:tc>
          <w:tcPr>
            <w:tcW w:w="1985" w:type="dxa"/>
            <w:noWrap/>
          </w:tcPr>
          <w:p w14:paraId="6123AED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</w:tcPr>
          <w:p w14:paraId="30F67A6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985" w:type="dxa"/>
          </w:tcPr>
          <w:p w14:paraId="7AC32353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</w:tr>
      <w:tr w:rsidR="005412C1" w:rsidRPr="00464674" w14:paraId="30B898ED" w14:textId="77777777" w:rsidTr="00D508B2">
        <w:tc>
          <w:tcPr>
            <w:tcW w:w="3402" w:type="dxa"/>
            <w:noWrap/>
          </w:tcPr>
          <w:p w14:paraId="48FD574A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3 to 4</w:t>
            </w:r>
          </w:p>
        </w:tc>
        <w:tc>
          <w:tcPr>
            <w:tcW w:w="1985" w:type="dxa"/>
            <w:noWrap/>
          </w:tcPr>
          <w:p w14:paraId="3A0A83D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984" w:type="dxa"/>
          </w:tcPr>
          <w:p w14:paraId="40713775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85" w:type="dxa"/>
          </w:tcPr>
          <w:p w14:paraId="5269679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</w:p>
        </w:tc>
      </w:tr>
      <w:tr w:rsidR="005412C1" w:rsidRPr="00464674" w14:paraId="50C77B13" w14:textId="77777777" w:rsidTr="00D508B2">
        <w:tc>
          <w:tcPr>
            <w:tcW w:w="3402" w:type="dxa"/>
            <w:noWrap/>
          </w:tcPr>
          <w:p w14:paraId="34CF79FD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data</w:t>
            </w:r>
          </w:p>
        </w:tc>
        <w:tc>
          <w:tcPr>
            <w:tcW w:w="1985" w:type="dxa"/>
            <w:noWrap/>
          </w:tcPr>
          <w:p w14:paraId="1687BA1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4" w:type="dxa"/>
          </w:tcPr>
          <w:p w14:paraId="6FFB2D1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</w:tcPr>
          <w:p w14:paraId="11FDCDA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5412C1" w:rsidRPr="00464674" w14:paraId="16F66072" w14:textId="77777777" w:rsidTr="00D508B2">
        <w:tc>
          <w:tcPr>
            <w:tcW w:w="3402" w:type="dxa"/>
            <w:noWrap/>
          </w:tcPr>
          <w:p w14:paraId="0FC967F7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Survival</w:t>
            </w:r>
          </w:p>
        </w:tc>
        <w:tc>
          <w:tcPr>
            <w:tcW w:w="1985" w:type="dxa"/>
            <w:noWrap/>
          </w:tcPr>
          <w:p w14:paraId="3CA61CF6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4BB1E5F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2D09525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12C1" w:rsidRPr="00464674" w14:paraId="59F317F9" w14:textId="77777777" w:rsidTr="00D508B2">
        <w:tc>
          <w:tcPr>
            <w:tcW w:w="3402" w:type="dxa"/>
            <w:noWrap/>
          </w:tcPr>
          <w:p w14:paraId="04DEAB25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Median PFS (years, 95% CI)</w:t>
            </w:r>
          </w:p>
        </w:tc>
        <w:tc>
          <w:tcPr>
            <w:tcW w:w="1985" w:type="dxa"/>
            <w:noWrap/>
          </w:tcPr>
          <w:p w14:paraId="6D58579F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4.6 (2.8-6.3)</w:t>
            </w:r>
          </w:p>
        </w:tc>
        <w:tc>
          <w:tcPr>
            <w:tcW w:w="1984" w:type="dxa"/>
          </w:tcPr>
          <w:p w14:paraId="71265CE7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4.2 (2.6-5.8)</w:t>
            </w:r>
          </w:p>
        </w:tc>
        <w:tc>
          <w:tcPr>
            <w:tcW w:w="1985" w:type="dxa"/>
          </w:tcPr>
          <w:p w14:paraId="67C70AB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2.0 (1.4-2.5)</w:t>
            </w:r>
          </w:p>
        </w:tc>
      </w:tr>
      <w:tr w:rsidR="005412C1" w:rsidRPr="00464674" w14:paraId="1DA3796B" w14:textId="77777777" w:rsidTr="00D508B2">
        <w:tc>
          <w:tcPr>
            <w:tcW w:w="3402" w:type="dxa"/>
            <w:noWrap/>
          </w:tcPr>
          <w:p w14:paraId="5DEB9135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Median overall survival (years, 95% CI)</w:t>
            </w:r>
          </w:p>
        </w:tc>
        <w:tc>
          <w:tcPr>
            <w:tcW w:w="1985" w:type="dxa"/>
            <w:noWrap/>
          </w:tcPr>
          <w:p w14:paraId="312E91B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not reached</w:t>
            </w:r>
          </w:p>
        </w:tc>
        <w:tc>
          <w:tcPr>
            <w:tcW w:w="1984" w:type="dxa"/>
          </w:tcPr>
          <w:p w14:paraId="6299162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8.1 (5.4-10.8)</w:t>
            </w:r>
          </w:p>
        </w:tc>
        <w:tc>
          <w:tcPr>
            <w:tcW w:w="1985" w:type="dxa"/>
          </w:tcPr>
          <w:p w14:paraId="25F40654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4.7 (3.4-6.0)</w:t>
            </w:r>
          </w:p>
        </w:tc>
      </w:tr>
      <w:tr w:rsidR="005412C1" w:rsidRPr="00464674" w14:paraId="460E6A3F" w14:textId="77777777" w:rsidTr="00D508B2">
        <w:tc>
          <w:tcPr>
            <w:tcW w:w="3402" w:type="dxa"/>
            <w:noWrap/>
          </w:tcPr>
          <w:p w14:paraId="2375BA7D" w14:textId="77777777" w:rsidR="003D68B3" w:rsidRPr="00464674" w:rsidRDefault="003D68B3" w:rsidP="001D32B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Survival at 1 year (%, 95% CI)</w:t>
            </w:r>
          </w:p>
        </w:tc>
        <w:tc>
          <w:tcPr>
            <w:tcW w:w="1985" w:type="dxa"/>
            <w:noWrap/>
          </w:tcPr>
          <w:p w14:paraId="76802539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99.1 (97.3-100)</w:t>
            </w:r>
          </w:p>
        </w:tc>
        <w:tc>
          <w:tcPr>
            <w:tcW w:w="1984" w:type="dxa"/>
          </w:tcPr>
          <w:p w14:paraId="2D20F76A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100 </w:t>
            </w:r>
          </w:p>
        </w:tc>
        <w:tc>
          <w:tcPr>
            <w:tcW w:w="1985" w:type="dxa"/>
          </w:tcPr>
          <w:p w14:paraId="64C07326" w14:textId="77777777" w:rsidR="003D68B3" w:rsidRPr="00464674" w:rsidRDefault="003D68B3" w:rsidP="001D32BC">
            <w:pPr>
              <w:snapToGri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85.8 (77.8-93.8)</w:t>
            </w:r>
          </w:p>
        </w:tc>
      </w:tr>
      <w:tr w:rsidR="005412C1" w:rsidRPr="00464674" w14:paraId="644CD728" w14:textId="77777777" w:rsidTr="00D508B2">
        <w:tc>
          <w:tcPr>
            <w:tcW w:w="3402" w:type="dxa"/>
            <w:noWrap/>
          </w:tcPr>
          <w:p w14:paraId="320ECCE0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Survival at 2 years (%, 95% CI)</w:t>
            </w:r>
          </w:p>
        </w:tc>
        <w:tc>
          <w:tcPr>
            <w:tcW w:w="1985" w:type="dxa"/>
            <w:noWrap/>
          </w:tcPr>
          <w:p w14:paraId="7CD68CF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96.4 (92.9-99.9)</w:t>
            </w:r>
          </w:p>
        </w:tc>
        <w:tc>
          <w:tcPr>
            <w:tcW w:w="1984" w:type="dxa"/>
          </w:tcPr>
          <w:p w14:paraId="4DEB70B2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95.7 (90.8-100)</w:t>
            </w:r>
          </w:p>
        </w:tc>
        <w:tc>
          <w:tcPr>
            <w:tcW w:w="1985" w:type="dxa"/>
          </w:tcPr>
          <w:p w14:paraId="5C4F2BB6" w14:textId="77777777" w:rsidR="003D68B3" w:rsidRPr="00464674" w:rsidRDefault="003D68B3" w:rsidP="001D32BC">
            <w:pPr>
              <w:snapToGri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76.7 (66.7-86.7)</w:t>
            </w:r>
          </w:p>
        </w:tc>
      </w:tr>
      <w:tr w:rsidR="005412C1" w:rsidRPr="00464674" w14:paraId="6D311499" w14:textId="77777777" w:rsidTr="00D508B2">
        <w:tc>
          <w:tcPr>
            <w:tcW w:w="3402" w:type="dxa"/>
            <w:noWrap/>
          </w:tcPr>
          <w:p w14:paraId="72E704E7" w14:textId="77777777" w:rsidR="003D68B3" w:rsidRPr="00464674" w:rsidRDefault="003D68B3" w:rsidP="001D32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Median follow-up in years (range)</w:t>
            </w:r>
          </w:p>
        </w:tc>
        <w:tc>
          <w:tcPr>
            <w:tcW w:w="1985" w:type="dxa"/>
            <w:noWrap/>
          </w:tcPr>
          <w:p w14:paraId="23B3F6E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10.4 (0.3-19.8)</w:t>
            </w:r>
          </w:p>
        </w:tc>
        <w:tc>
          <w:tcPr>
            <w:tcW w:w="1984" w:type="dxa"/>
          </w:tcPr>
          <w:p w14:paraId="4A148FE1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9.7 (0.5-18.4)</w:t>
            </w:r>
          </w:p>
        </w:tc>
        <w:tc>
          <w:tcPr>
            <w:tcW w:w="1985" w:type="dxa"/>
          </w:tcPr>
          <w:p w14:paraId="11E083E8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6.5 (0.7-13.4)</w:t>
            </w:r>
          </w:p>
        </w:tc>
      </w:tr>
      <w:tr w:rsidR="005412C1" w:rsidRPr="00464674" w14:paraId="53A1794F" w14:textId="77777777" w:rsidTr="00D508B2">
        <w:tc>
          <w:tcPr>
            <w:tcW w:w="3402" w:type="dxa"/>
            <w:noWrap/>
          </w:tcPr>
          <w:p w14:paraId="0EF03010" w14:textId="77777777" w:rsidR="003D68B3" w:rsidRPr="00464674" w:rsidRDefault="003D68B3" w:rsidP="001D32B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Alive at last follow-up (n, %)</w:t>
            </w:r>
          </w:p>
        </w:tc>
        <w:tc>
          <w:tcPr>
            <w:tcW w:w="1985" w:type="dxa"/>
            <w:noWrap/>
          </w:tcPr>
          <w:p w14:paraId="2F70A0AB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78 (68.4%)</w:t>
            </w:r>
          </w:p>
        </w:tc>
        <w:tc>
          <w:tcPr>
            <w:tcW w:w="1984" w:type="dxa"/>
          </w:tcPr>
          <w:p w14:paraId="0ED08535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37 (50.7%)</w:t>
            </w:r>
          </w:p>
        </w:tc>
        <w:tc>
          <w:tcPr>
            <w:tcW w:w="1985" w:type="dxa"/>
          </w:tcPr>
          <w:p w14:paraId="709307DC" w14:textId="77777777" w:rsidR="003D68B3" w:rsidRPr="00464674" w:rsidRDefault="003D68B3" w:rsidP="001D32B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>30 (42.3%)</w:t>
            </w:r>
          </w:p>
        </w:tc>
      </w:tr>
    </w:tbl>
    <w:p w14:paraId="74B7A53C" w14:textId="77777777" w:rsidR="003D68B3" w:rsidRPr="00464674" w:rsidRDefault="003D68B3" w:rsidP="003D68B3">
      <w:pPr>
        <w:rPr>
          <w:rFonts w:ascii="Arial" w:hAnsi="Arial" w:cs="Arial"/>
          <w:sz w:val="10"/>
          <w:szCs w:val="10"/>
          <w:lang w:val="en-US"/>
        </w:rPr>
      </w:pPr>
    </w:p>
    <w:p w14:paraId="766290C3" w14:textId="77777777" w:rsidR="007E350F" w:rsidRPr="00464674" w:rsidRDefault="003D68B3" w:rsidP="003D68B3">
      <w:pPr>
        <w:rPr>
          <w:rFonts w:ascii="Arial" w:hAnsi="Arial" w:cs="Arial"/>
          <w:sz w:val="16"/>
          <w:szCs w:val="16"/>
          <w:lang w:val="en-US"/>
        </w:rPr>
      </w:pPr>
      <w:r w:rsidRPr="00464674">
        <w:rPr>
          <w:rFonts w:ascii="Arial" w:hAnsi="Arial" w:cs="Arial"/>
          <w:sz w:val="16"/>
          <w:szCs w:val="16"/>
          <w:lang w:val="en-US"/>
        </w:rPr>
        <w:t xml:space="preserve">Abbreviations: </w:t>
      </w:r>
    </w:p>
    <w:p w14:paraId="444AF152" w14:textId="6D79D80E" w:rsidR="003D68B3" w:rsidRPr="00464674" w:rsidRDefault="003D68B3" w:rsidP="003D68B3">
      <w:pPr>
        <w:rPr>
          <w:rFonts w:ascii="Arial" w:hAnsi="Arial" w:cs="Arial"/>
          <w:sz w:val="16"/>
          <w:szCs w:val="16"/>
          <w:lang w:val="en-US"/>
        </w:rPr>
      </w:pPr>
      <w:r w:rsidRPr="00464674">
        <w:rPr>
          <w:rFonts w:ascii="Arial" w:hAnsi="Arial" w:cs="Arial"/>
          <w:sz w:val="16"/>
          <w:szCs w:val="16"/>
          <w:lang w:val="en-US"/>
        </w:rPr>
        <w:t>CI, confidence interval; PD, progressive disease; TMZ, temozolomide; TMZ/RT→TMZ, radiotherapy with concomitant and maintenance TMZ.</w:t>
      </w:r>
    </w:p>
    <w:p w14:paraId="7F1D4B33" w14:textId="0D8B0B9F" w:rsidR="007E350F" w:rsidRPr="00464674" w:rsidRDefault="007E350F" w:rsidP="003D68B3">
      <w:pPr>
        <w:rPr>
          <w:rFonts w:ascii="Arial" w:hAnsi="Arial" w:cs="Arial"/>
          <w:sz w:val="16"/>
          <w:szCs w:val="16"/>
          <w:lang w:val="en-US"/>
        </w:rPr>
      </w:pPr>
    </w:p>
    <w:p w14:paraId="2A497874" w14:textId="35475018" w:rsidR="00A07993" w:rsidRPr="00464674" w:rsidRDefault="00610D3B" w:rsidP="003D68B3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proofErr w:type="spellStart"/>
      <w:r w:rsidRPr="00464674">
        <w:rPr>
          <w:rFonts w:ascii="Arial" w:hAnsi="Arial" w:cs="Arial"/>
          <w:color w:val="000000" w:themeColor="text1"/>
          <w:sz w:val="16"/>
          <w:szCs w:val="16"/>
          <w:vertAlign w:val="superscript"/>
          <w:lang w:val="en-US"/>
        </w:rPr>
        <w:t>a</w:t>
      </w:r>
      <w:r w:rsidR="00A07993" w:rsidRPr="00464674">
        <w:rPr>
          <w:rFonts w:ascii="Arial" w:hAnsi="Arial" w:cs="Arial"/>
          <w:color w:val="000000" w:themeColor="text1"/>
          <w:sz w:val="16"/>
          <w:szCs w:val="16"/>
          <w:lang w:val="en-US"/>
        </w:rPr>
        <w:t>extent</w:t>
      </w:r>
      <w:proofErr w:type="spellEnd"/>
      <w:r w:rsidR="00A07993" w:rsidRPr="00464674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of resection was captured based on early postoperative neuroimaging and assessed locally, not by central review</w:t>
      </w:r>
    </w:p>
    <w:p w14:paraId="0A18C0D1" w14:textId="00E5C4A7" w:rsidR="003D68B3" w:rsidRPr="00464674" w:rsidRDefault="00A07993" w:rsidP="003D68B3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464674">
        <w:rPr>
          <w:rFonts w:ascii="Arial" w:hAnsi="Arial" w:cs="Arial"/>
          <w:sz w:val="16"/>
          <w:szCs w:val="16"/>
          <w:vertAlign w:val="superscript"/>
          <w:lang w:val="en-US"/>
        </w:rPr>
        <w:t>b</w:t>
      </w:r>
      <w:r w:rsidR="003D68B3" w:rsidRPr="00464674">
        <w:rPr>
          <w:rFonts w:ascii="Arial" w:hAnsi="Arial" w:cs="Arial"/>
          <w:sz w:val="16"/>
          <w:szCs w:val="16"/>
          <w:lang w:val="en-US"/>
        </w:rPr>
        <w:t>TMZ</w:t>
      </w:r>
      <w:proofErr w:type="spellEnd"/>
      <w:r w:rsidR="003D68B3" w:rsidRPr="00464674">
        <w:rPr>
          <w:rFonts w:ascii="Arial" w:hAnsi="Arial" w:cs="Arial"/>
          <w:sz w:val="16"/>
          <w:szCs w:val="16"/>
          <w:lang w:val="en-US"/>
        </w:rPr>
        <w:t>/bevacizumab (N=1), TMZ/RT/nivolumab or placebo (N=1; NCT 02667587), TMZ/RT/</w:t>
      </w:r>
      <w:proofErr w:type="spellStart"/>
      <w:r w:rsidR="003D68B3" w:rsidRPr="00464674">
        <w:rPr>
          <w:rFonts w:ascii="Arial" w:hAnsi="Arial" w:cs="Arial"/>
          <w:sz w:val="16"/>
          <w:szCs w:val="16"/>
          <w:lang w:val="en-US"/>
        </w:rPr>
        <w:t>fotemustine</w:t>
      </w:r>
      <w:proofErr w:type="spellEnd"/>
      <w:r w:rsidR="003D68B3" w:rsidRPr="00464674">
        <w:rPr>
          <w:rFonts w:ascii="Arial" w:hAnsi="Arial" w:cs="Arial"/>
          <w:sz w:val="16"/>
          <w:szCs w:val="16"/>
          <w:lang w:val="en-US"/>
        </w:rPr>
        <w:t xml:space="preserve"> (N=1), radioimmunotherapy (N=1)</w:t>
      </w:r>
    </w:p>
    <w:p w14:paraId="4E7606C5" w14:textId="4F27767C" w:rsidR="00EC190C" w:rsidRPr="00464674" w:rsidRDefault="001D1D83" w:rsidP="007D4050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C64957" w:rsidRPr="00464674">
        <w:rPr>
          <w:rFonts w:ascii="Arial" w:hAnsi="Arial" w:cs="Arial"/>
          <w:b/>
          <w:sz w:val="22"/>
          <w:szCs w:val="22"/>
          <w:lang w:val="en-US"/>
        </w:rPr>
        <w:t xml:space="preserve">Table </w:t>
      </w:r>
      <w:r w:rsidRPr="00464674">
        <w:rPr>
          <w:rFonts w:ascii="Arial" w:hAnsi="Arial" w:cs="Arial"/>
          <w:b/>
          <w:sz w:val="22"/>
          <w:szCs w:val="22"/>
          <w:lang w:val="en-US"/>
        </w:rPr>
        <w:t>S</w:t>
      </w:r>
      <w:r w:rsidR="005D0ADF" w:rsidRPr="00464674">
        <w:rPr>
          <w:rFonts w:ascii="Arial" w:hAnsi="Arial" w:cs="Arial"/>
          <w:b/>
          <w:sz w:val="22"/>
          <w:szCs w:val="22"/>
          <w:lang w:val="en-US"/>
        </w:rPr>
        <w:t>2</w:t>
      </w:r>
      <w:r w:rsidR="00EC190C" w:rsidRPr="00464674">
        <w:rPr>
          <w:rFonts w:ascii="Arial" w:hAnsi="Arial" w:cs="Arial"/>
          <w:b/>
          <w:sz w:val="22"/>
          <w:szCs w:val="22"/>
          <w:lang w:val="en-US"/>
        </w:rPr>
        <w:t xml:space="preserve">. Outcome </w:t>
      </w:r>
      <w:r w:rsidR="00AE39C5" w:rsidRPr="00464674">
        <w:rPr>
          <w:rFonts w:ascii="Arial" w:hAnsi="Arial" w:cs="Arial"/>
          <w:b/>
          <w:sz w:val="22"/>
          <w:szCs w:val="22"/>
          <w:lang w:val="en-US"/>
        </w:rPr>
        <w:t xml:space="preserve">of patients with IDH-mutant astrocytoma </w:t>
      </w:r>
      <w:r w:rsidR="00EC190C" w:rsidRPr="00464674">
        <w:rPr>
          <w:rFonts w:ascii="Arial" w:hAnsi="Arial" w:cs="Arial"/>
          <w:b/>
          <w:sz w:val="22"/>
          <w:szCs w:val="22"/>
          <w:lang w:val="en-US"/>
        </w:rPr>
        <w:t xml:space="preserve">by CNS WHO grade and </w:t>
      </w:r>
      <w:r w:rsidR="00EC190C" w:rsidRPr="00464674">
        <w:rPr>
          <w:rFonts w:ascii="Arial" w:hAnsi="Arial" w:cs="Arial"/>
          <w:b/>
          <w:i/>
          <w:sz w:val="22"/>
          <w:szCs w:val="22"/>
          <w:lang w:val="en-US"/>
        </w:rPr>
        <w:t>MGMT</w:t>
      </w:r>
      <w:r w:rsidR="00EC190C" w:rsidRPr="00464674">
        <w:rPr>
          <w:rFonts w:ascii="Arial" w:hAnsi="Arial" w:cs="Arial"/>
          <w:b/>
          <w:sz w:val="22"/>
          <w:szCs w:val="22"/>
          <w:lang w:val="en-US"/>
        </w:rPr>
        <w:t xml:space="preserve"> promoter methylation status.</w:t>
      </w:r>
    </w:p>
    <w:p w14:paraId="20EE981F" w14:textId="77777777" w:rsidR="00EC190C" w:rsidRPr="00464674" w:rsidRDefault="00EC190C" w:rsidP="00EC190C">
      <w:pPr>
        <w:rPr>
          <w:rFonts w:ascii="Arial" w:hAnsi="Arial" w:cs="Arial"/>
          <w:b/>
          <w:lang w:val="en-US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4673"/>
        <w:gridCol w:w="2410"/>
        <w:gridCol w:w="2268"/>
      </w:tblGrid>
      <w:tr w:rsidR="00D508B2" w:rsidRPr="00464674" w14:paraId="52D2E672" w14:textId="77777777" w:rsidTr="00D508B2">
        <w:tc>
          <w:tcPr>
            <w:tcW w:w="4673" w:type="dxa"/>
          </w:tcPr>
          <w:p w14:paraId="7C4EADF5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10" w:type="dxa"/>
          </w:tcPr>
          <w:p w14:paraId="717481E4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 xml:space="preserve">Progression-free survival in years </w:t>
            </w:r>
            <w:r w:rsidRPr="00464674">
              <w:rPr>
                <w:rFonts w:ascii="Arial" w:hAnsi="Arial" w:cs="Arial"/>
                <w:lang w:val="en-US"/>
              </w:rPr>
              <w:t>(m</w:t>
            </w:r>
            <w:r w:rsidRPr="00464674">
              <w:rPr>
                <w:rFonts w:ascii="Arial" w:hAnsi="Arial" w:cs="Arial"/>
                <w:bCs/>
                <w:lang w:val="en-US"/>
              </w:rPr>
              <w:t>edian (95% CI)</w:t>
            </w:r>
          </w:p>
        </w:tc>
        <w:tc>
          <w:tcPr>
            <w:tcW w:w="2268" w:type="dxa"/>
          </w:tcPr>
          <w:p w14:paraId="1DA80BA1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 xml:space="preserve">Overall survival in years </w:t>
            </w:r>
            <w:r w:rsidRPr="00464674">
              <w:rPr>
                <w:rFonts w:ascii="Arial" w:hAnsi="Arial" w:cs="Arial"/>
                <w:lang w:val="en-US"/>
              </w:rPr>
              <w:t>(m</w:t>
            </w:r>
            <w:r w:rsidRPr="00464674">
              <w:rPr>
                <w:rFonts w:ascii="Arial" w:hAnsi="Arial" w:cs="Arial"/>
                <w:bCs/>
                <w:lang w:val="en-US"/>
              </w:rPr>
              <w:t>edian. (95% CI)</w:t>
            </w:r>
          </w:p>
        </w:tc>
      </w:tr>
      <w:tr w:rsidR="00D508B2" w:rsidRPr="00464674" w14:paraId="4F118729" w14:textId="77777777" w:rsidTr="00D508B2">
        <w:tc>
          <w:tcPr>
            <w:tcW w:w="4673" w:type="dxa"/>
          </w:tcPr>
          <w:p w14:paraId="7FDF7DC6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CNS WHO grade 2</w:t>
            </w:r>
          </w:p>
        </w:tc>
        <w:tc>
          <w:tcPr>
            <w:tcW w:w="2410" w:type="dxa"/>
          </w:tcPr>
          <w:p w14:paraId="3BE91761" w14:textId="77777777" w:rsidR="00EC190C" w:rsidRPr="00464674" w:rsidRDefault="00EC190C" w:rsidP="00AE3D44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268" w:type="dxa"/>
          </w:tcPr>
          <w:p w14:paraId="7832C737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508B2" w:rsidRPr="00464674" w14:paraId="2E463FDA" w14:textId="77777777" w:rsidTr="00D508B2">
        <w:tc>
          <w:tcPr>
            <w:tcW w:w="4673" w:type="dxa"/>
          </w:tcPr>
          <w:p w14:paraId="6E7B053C" w14:textId="77777777" w:rsidR="00EC190C" w:rsidRPr="00464674" w:rsidRDefault="00EC190C" w:rsidP="00AE3D44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lang w:val="en-US"/>
              </w:rPr>
              <w:t xml:space="preserve"> promoter methylated</w:t>
            </w:r>
          </w:p>
        </w:tc>
        <w:tc>
          <w:tcPr>
            <w:tcW w:w="2410" w:type="dxa"/>
          </w:tcPr>
          <w:p w14:paraId="0084CABC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4.5 (2.2-6.7)</w:t>
            </w:r>
          </w:p>
        </w:tc>
        <w:tc>
          <w:tcPr>
            <w:tcW w:w="2268" w:type="dxa"/>
          </w:tcPr>
          <w:p w14:paraId="01622C33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12.6 (10.3-15.0)</w:t>
            </w:r>
          </w:p>
        </w:tc>
      </w:tr>
      <w:tr w:rsidR="00D508B2" w:rsidRPr="00464674" w14:paraId="50FB86E1" w14:textId="77777777" w:rsidTr="00D508B2">
        <w:tc>
          <w:tcPr>
            <w:tcW w:w="4673" w:type="dxa"/>
          </w:tcPr>
          <w:p w14:paraId="580C4A52" w14:textId="77777777" w:rsidR="00EC190C" w:rsidRPr="00464674" w:rsidRDefault="00EC190C" w:rsidP="00AE3D44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lang w:val="en-US"/>
              </w:rPr>
              <w:t xml:space="preserve"> promoter unmethylated</w:t>
            </w:r>
          </w:p>
        </w:tc>
        <w:tc>
          <w:tcPr>
            <w:tcW w:w="2410" w:type="dxa"/>
          </w:tcPr>
          <w:p w14:paraId="6A8C1F37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4.6 (2.5-6.7)</w:t>
            </w:r>
          </w:p>
        </w:tc>
        <w:tc>
          <w:tcPr>
            <w:tcW w:w="2268" w:type="dxa"/>
          </w:tcPr>
          <w:p w14:paraId="1C966709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-</w:t>
            </w:r>
          </w:p>
        </w:tc>
      </w:tr>
      <w:tr w:rsidR="00D508B2" w:rsidRPr="00464674" w14:paraId="6518DB2B" w14:textId="77777777" w:rsidTr="00D508B2">
        <w:tc>
          <w:tcPr>
            <w:tcW w:w="4673" w:type="dxa"/>
          </w:tcPr>
          <w:p w14:paraId="5C7251EF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CNS WHO grade 3</w:t>
            </w:r>
          </w:p>
        </w:tc>
        <w:tc>
          <w:tcPr>
            <w:tcW w:w="2410" w:type="dxa"/>
          </w:tcPr>
          <w:p w14:paraId="28BE22C1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268" w:type="dxa"/>
          </w:tcPr>
          <w:p w14:paraId="2148134B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D508B2" w:rsidRPr="00464674" w14:paraId="04EE8EDC" w14:textId="77777777" w:rsidTr="00D508B2">
        <w:tc>
          <w:tcPr>
            <w:tcW w:w="4673" w:type="dxa"/>
          </w:tcPr>
          <w:p w14:paraId="059CDFEF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lang w:val="en-US"/>
              </w:rPr>
              <w:t xml:space="preserve"> promoter methylated</w:t>
            </w:r>
          </w:p>
        </w:tc>
        <w:tc>
          <w:tcPr>
            <w:tcW w:w="2410" w:type="dxa"/>
          </w:tcPr>
          <w:p w14:paraId="6E478919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4.9 (3.2-6.6)</w:t>
            </w:r>
          </w:p>
        </w:tc>
        <w:tc>
          <w:tcPr>
            <w:tcW w:w="2268" w:type="dxa"/>
          </w:tcPr>
          <w:p w14:paraId="4963638A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7.3 (4.8-9.8)</w:t>
            </w:r>
          </w:p>
        </w:tc>
      </w:tr>
      <w:tr w:rsidR="00D508B2" w:rsidRPr="00464674" w14:paraId="4CF28136" w14:textId="77777777" w:rsidTr="00D508B2">
        <w:tc>
          <w:tcPr>
            <w:tcW w:w="4673" w:type="dxa"/>
          </w:tcPr>
          <w:p w14:paraId="4EEB4CB6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lang w:val="en-US"/>
              </w:rPr>
              <w:t xml:space="preserve"> promoter unmethylated</w:t>
            </w:r>
          </w:p>
        </w:tc>
        <w:tc>
          <w:tcPr>
            <w:tcW w:w="2410" w:type="dxa"/>
          </w:tcPr>
          <w:p w14:paraId="33EAC433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3.9 (0.6-7.1)</w:t>
            </w:r>
          </w:p>
        </w:tc>
        <w:tc>
          <w:tcPr>
            <w:tcW w:w="2268" w:type="dxa"/>
          </w:tcPr>
          <w:p w14:paraId="5075A973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-</w:t>
            </w:r>
          </w:p>
        </w:tc>
      </w:tr>
      <w:tr w:rsidR="00D508B2" w:rsidRPr="00464674" w14:paraId="3BAA042A" w14:textId="77777777" w:rsidTr="00D508B2">
        <w:tc>
          <w:tcPr>
            <w:tcW w:w="4673" w:type="dxa"/>
          </w:tcPr>
          <w:p w14:paraId="0E53C5B1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CNS WHO grade 4</w:t>
            </w:r>
          </w:p>
        </w:tc>
        <w:tc>
          <w:tcPr>
            <w:tcW w:w="2410" w:type="dxa"/>
          </w:tcPr>
          <w:p w14:paraId="3ED3DF4F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268" w:type="dxa"/>
          </w:tcPr>
          <w:p w14:paraId="612AA287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D508B2" w:rsidRPr="00464674" w14:paraId="0CDC3001" w14:textId="77777777" w:rsidTr="00D508B2">
        <w:tc>
          <w:tcPr>
            <w:tcW w:w="4673" w:type="dxa"/>
          </w:tcPr>
          <w:p w14:paraId="046E810C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lang w:val="en-US"/>
              </w:rPr>
              <w:t xml:space="preserve"> promoter methylated</w:t>
            </w:r>
          </w:p>
        </w:tc>
        <w:tc>
          <w:tcPr>
            <w:tcW w:w="2410" w:type="dxa"/>
          </w:tcPr>
          <w:p w14:paraId="1E596F45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2.3 (1.6-3.0)</w:t>
            </w:r>
          </w:p>
        </w:tc>
        <w:tc>
          <w:tcPr>
            <w:tcW w:w="2268" w:type="dxa"/>
          </w:tcPr>
          <w:p w14:paraId="680E6F99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4.7 (3.4-6.0)</w:t>
            </w:r>
          </w:p>
        </w:tc>
      </w:tr>
      <w:tr w:rsidR="00D508B2" w:rsidRPr="00464674" w14:paraId="471C7F03" w14:textId="77777777" w:rsidTr="00D508B2">
        <w:tc>
          <w:tcPr>
            <w:tcW w:w="4673" w:type="dxa"/>
          </w:tcPr>
          <w:p w14:paraId="762A4DA8" w14:textId="77777777" w:rsidR="00EC190C" w:rsidRPr="00464674" w:rsidRDefault="00EC190C" w:rsidP="00AE3D44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lang w:val="en-US"/>
              </w:rPr>
              <w:t xml:space="preserve"> promoter unmethylated</w:t>
            </w:r>
          </w:p>
        </w:tc>
        <w:tc>
          <w:tcPr>
            <w:tcW w:w="2410" w:type="dxa"/>
          </w:tcPr>
          <w:p w14:paraId="4FF2282E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1.2 (0.7-1.8)</w:t>
            </w:r>
          </w:p>
        </w:tc>
        <w:tc>
          <w:tcPr>
            <w:tcW w:w="2268" w:type="dxa"/>
          </w:tcPr>
          <w:p w14:paraId="17FC5A2F" w14:textId="77777777" w:rsidR="00EC190C" w:rsidRPr="00464674" w:rsidRDefault="00EC190C" w:rsidP="00AE3D4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464674">
              <w:rPr>
                <w:rFonts w:ascii="Arial" w:hAnsi="Arial" w:cs="Arial"/>
                <w:bCs/>
                <w:lang w:val="en-US"/>
              </w:rPr>
              <w:t>5.5 (2.2-8.7)</w:t>
            </w:r>
          </w:p>
        </w:tc>
      </w:tr>
    </w:tbl>
    <w:p w14:paraId="2B4169F0" w14:textId="77777777" w:rsidR="00EC190C" w:rsidRPr="00464674" w:rsidRDefault="00EC190C" w:rsidP="00EC190C">
      <w:pPr>
        <w:rPr>
          <w:rFonts w:ascii="Arial" w:hAnsi="Arial" w:cs="Arial"/>
          <w:b/>
          <w:lang w:val="en-US"/>
        </w:rPr>
      </w:pPr>
    </w:p>
    <w:p w14:paraId="0789D97C" w14:textId="77777777" w:rsidR="00EC190C" w:rsidRPr="00464674" w:rsidRDefault="00EC190C" w:rsidP="00EC190C">
      <w:pPr>
        <w:rPr>
          <w:rFonts w:ascii="Arial" w:hAnsi="Arial" w:cs="Arial"/>
          <w:b/>
          <w:lang w:val="en-US"/>
        </w:rPr>
      </w:pPr>
    </w:p>
    <w:p w14:paraId="4E690D7D" w14:textId="77777777" w:rsidR="00EC190C" w:rsidRPr="00464674" w:rsidRDefault="00EC190C" w:rsidP="00EC190C">
      <w:pPr>
        <w:rPr>
          <w:rFonts w:ascii="Arial" w:hAnsi="Arial" w:cs="Arial"/>
          <w:b/>
          <w:lang w:val="en-US"/>
        </w:rPr>
      </w:pPr>
      <w:bookmarkStart w:id="0" w:name="_GoBack"/>
      <w:bookmarkEnd w:id="0"/>
      <w:r w:rsidRPr="00464674">
        <w:rPr>
          <w:rFonts w:ascii="Arial" w:hAnsi="Arial" w:cs="Arial"/>
          <w:b/>
          <w:lang w:val="en-US"/>
        </w:rPr>
        <w:br w:type="page"/>
      </w:r>
    </w:p>
    <w:p w14:paraId="2F374B07" w14:textId="37F955F4" w:rsidR="00EC190C" w:rsidRPr="00464674" w:rsidRDefault="001D1D83" w:rsidP="007D3457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C64957" w:rsidRPr="0046467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Table </w:t>
      </w:r>
      <w:r w:rsidRPr="0046467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</w:t>
      </w:r>
      <w:r w:rsidR="003D68B3" w:rsidRPr="0046467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</w:t>
      </w:r>
      <w:r w:rsidR="00EC190C" w:rsidRPr="0046467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. </w:t>
      </w:r>
      <w:r w:rsidR="00EC190C" w:rsidRPr="0046467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Prognostic factors in patients with IDH-mutant astrocytoma, CNS WHO grade 4: univariate and multivariate analyses.</w:t>
      </w:r>
    </w:p>
    <w:p w14:paraId="7746247B" w14:textId="77777777" w:rsidR="00EC190C" w:rsidRPr="00464674" w:rsidRDefault="00EC190C" w:rsidP="007D3457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8F273D3" w14:textId="77777777" w:rsidR="00EC190C" w:rsidRPr="00464674" w:rsidRDefault="00EC190C" w:rsidP="007D345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Grilledutableau"/>
        <w:tblW w:w="9088" w:type="dxa"/>
        <w:tblLook w:val="04A0" w:firstRow="1" w:lastRow="0" w:firstColumn="1" w:lastColumn="0" w:noHBand="0" w:noVBand="1"/>
      </w:tblPr>
      <w:tblGrid>
        <w:gridCol w:w="4673"/>
        <w:gridCol w:w="1418"/>
        <w:gridCol w:w="1276"/>
        <w:gridCol w:w="1721"/>
      </w:tblGrid>
      <w:tr w:rsidR="00EC190C" w:rsidRPr="00464674" w14:paraId="1C3EFBB4" w14:textId="77777777" w:rsidTr="00D508B2">
        <w:trPr>
          <w:trHeight w:val="567"/>
        </w:trPr>
        <w:tc>
          <w:tcPr>
            <w:tcW w:w="4673" w:type="dxa"/>
            <w:vAlign w:val="center"/>
          </w:tcPr>
          <w:p w14:paraId="68524A47" w14:textId="77777777" w:rsidR="00EC190C" w:rsidRPr="00464674" w:rsidRDefault="00EC190C" w:rsidP="007D3457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IDH-mutant astrocytoma CNS WHO grade 4, univariate analyses</w:t>
            </w:r>
          </w:p>
        </w:tc>
        <w:tc>
          <w:tcPr>
            <w:tcW w:w="1418" w:type="dxa"/>
            <w:vAlign w:val="center"/>
          </w:tcPr>
          <w:p w14:paraId="37F883D3" w14:textId="77777777" w:rsidR="00EC190C" w:rsidRPr="00464674" w:rsidRDefault="00EC190C" w:rsidP="007D3457">
            <w:pPr>
              <w:rPr>
                <w:rFonts w:ascii="Arial" w:hAnsi="Arial" w:cs="Arial"/>
                <w:b/>
              </w:rPr>
            </w:pPr>
            <w:proofErr w:type="spellStart"/>
            <w:r w:rsidRPr="00464674">
              <w:rPr>
                <w:rFonts w:ascii="Arial" w:hAnsi="Arial" w:cs="Arial"/>
                <w:b/>
              </w:rPr>
              <w:t>Hazard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64674">
              <w:rPr>
                <w:rFonts w:ascii="Arial" w:hAnsi="Arial" w:cs="Arial"/>
                <w:b/>
              </w:rPr>
              <w:t>ratio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3E5FD0F" w14:textId="77777777" w:rsidR="00EC190C" w:rsidRPr="00464674" w:rsidRDefault="00EC190C" w:rsidP="007D3457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p-</w:t>
            </w:r>
            <w:proofErr w:type="spellStart"/>
            <w:r w:rsidRPr="00464674">
              <w:rPr>
                <w:rFonts w:ascii="Arial" w:hAnsi="Arial" w:cs="Arial"/>
                <w:b/>
              </w:rPr>
              <w:t>value</w:t>
            </w:r>
            <w:proofErr w:type="spellEnd"/>
          </w:p>
        </w:tc>
        <w:tc>
          <w:tcPr>
            <w:tcW w:w="1721" w:type="dxa"/>
            <w:vAlign w:val="center"/>
          </w:tcPr>
          <w:p w14:paraId="392A0643" w14:textId="77777777" w:rsidR="00EC190C" w:rsidRPr="00464674" w:rsidRDefault="00EC190C" w:rsidP="007D3457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95% CI</w:t>
            </w:r>
          </w:p>
        </w:tc>
      </w:tr>
      <w:tr w:rsidR="00EC190C" w:rsidRPr="00464674" w14:paraId="18890E17" w14:textId="77777777" w:rsidTr="00D508B2">
        <w:trPr>
          <w:trHeight w:val="567"/>
        </w:trPr>
        <w:tc>
          <w:tcPr>
            <w:tcW w:w="4673" w:type="dxa"/>
          </w:tcPr>
          <w:p w14:paraId="374AE72E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Age (years)</w:t>
            </w:r>
          </w:p>
          <w:p w14:paraId="4F93B1CB" w14:textId="4FEAFEDD" w:rsidR="00EC190C" w:rsidRPr="00464674" w:rsidRDefault="007D3457" w:rsidP="0019115C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="00EC190C" w:rsidRPr="00464674">
              <w:rPr>
                <w:rFonts w:ascii="Arial" w:hAnsi="Arial" w:cs="Arial"/>
              </w:rPr>
              <w:t xml:space="preserve"> </w:t>
            </w:r>
            <w:r w:rsidR="0019115C" w:rsidRPr="00464674">
              <w:rPr>
                <w:rFonts w:ascii="Arial" w:hAnsi="Arial" w:cs="Arial"/>
                <w:lang w:val="en-US"/>
              </w:rPr>
              <w:t>&gt;</w:t>
            </w:r>
            <w:r w:rsidR="00EC190C" w:rsidRPr="00464674">
              <w:rPr>
                <w:rFonts w:ascii="Arial" w:hAnsi="Arial" w:cs="Arial"/>
                <w:lang w:val="en-US"/>
              </w:rPr>
              <w:t xml:space="preserve">40 vs. </w:t>
            </w:r>
            <w:r w:rsidR="0019115C" w:rsidRPr="00464674">
              <w:rPr>
                <w:rFonts w:ascii="Arial" w:hAnsi="Arial" w:cs="Arial"/>
              </w:rPr>
              <w:t>≤</w:t>
            </w:r>
            <w:r w:rsidR="00EC190C" w:rsidRPr="00464674">
              <w:rPr>
                <w:rFonts w:ascii="Arial" w:hAnsi="Arial" w:cs="Arial"/>
                <w:lang w:val="en-US"/>
              </w:rPr>
              <w:t>40 (ref.)</w:t>
            </w:r>
          </w:p>
        </w:tc>
        <w:tc>
          <w:tcPr>
            <w:tcW w:w="1418" w:type="dxa"/>
            <w:vAlign w:val="center"/>
          </w:tcPr>
          <w:p w14:paraId="701889AB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7866458D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1.44</w:t>
            </w:r>
          </w:p>
        </w:tc>
        <w:tc>
          <w:tcPr>
            <w:tcW w:w="1276" w:type="dxa"/>
            <w:vAlign w:val="center"/>
          </w:tcPr>
          <w:p w14:paraId="068729BD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0A58E05A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0.273</w:t>
            </w:r>
          </w:p>
        </w:tc>
        <w:tc>
          <w:tcPr>
            <w:tcW w:w="1721" w:type="dxa"/>
            <w:vAlign w:val="center"/>
          </w:tcPr>
          <w:p w14:paraId="0EA38203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31BF721A" w14:textId="62C612AE" w:rsidR="00EC190C" w:rsidRPr="00464674" w:rsidRDefault="003E6673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0.75–</w:t>
            </w:r>
            <w:r w:rsidR="00EC190C" w:rsidRPr="00464674">
              <w:rPr>
                <w:rFonts w:ascii="Arial" w:hAnsi="Arial" w:cs="Arial"/>
                <w:lang w:val="en-US"/>
              </w:rPr>
              <w:t>2.78</w:t>
            </w:r>
          </w:p>
        </w:tc>
      </w:tr>
      <w:tr w:rsidR="00EC190C" w:rsidRPr="00464674" w14:paraId="3ED2E4BF" w14:textId="77777777" w:rsidTr="00D508B2">
        <w:trPr>
          <w:trHeight w:val="567"/>
        </w:trPr>
        <w:tc>
          <w:tcPr>
            <w:tcW w:w="4673" w:type="dxa"/>
          </w:tcPr>
          <w:p w14:paraId="5CEE3623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KPS</w:t>
            </w:r>
          </w:p>
          <w:p w14:paraId="399FB5E1" w14:textId="3295FAA6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</w:t>
            </w:r>
            <w:r w:rsidR="007D3457" w:rsidRPr="00464674">
              <w:rPr>
                <w:rFonts w:ascii="Arial" w:hAnsi="Arial" w:cs="Arial"/>
                <w:lang w:val="en-US"/>
              </w:rPr>
              <w:t>&lt;</w:t>
            </w:r>
            <w:r w:rsidRPr="00464674">
              <w:rPr>
                <w:rFonts w:ascii="Arial" w:hAnsi="Arial" w:cs="Arial"/>
                <w:lang w:val="en-US"/>
              </w:rPr>
              <w:t>80 vs. ≥80 (ref.)</w:t>
            </w:r>
          </w:p>
        </w:tc>
        <w:tc>
          <w:tcPr>
            <w:tcW w:w="1418" w:type="dxa"/>
            <w:vAlign w:val="center"/>
          </w:tcPr>
          <w:p w14:paraId="3F11586C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1779FF5A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1.38</w:t>
            </w:r>
          </w:p>
        </w:tc>
        <w:tc>
          <w:tcPr>
            <w:tcW w:w="1276" w:type="dxa"/>
            <w:vAlign w:val="center"/>
          </w:tcPr>
          <w:p w14:paraId="3E45EA8D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1B43E84F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0.322</w:t>
            </w:r>
          </w:p>
        </w:tc>
        <w:tc>
          <w:tcPr>
            <w:tcW w:w="1721" w:type="dxa"/>
            <w:vAlign w:val="center"/>
          </w:tcPr>
          <w:p w14:paraId="1733E44F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3CCA7AB9" w14:textId="4083C4E6" w:rsidR="00EC190C" w:rsidRPr="00464674" w:rsidRDefault="00EC190C" w:rsidP="003E6673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0.73–2.62</w:t>
            </w:r>
          </w:p>
        </w:tc>
      </w:tr>
      <w:tr w:rsidR="00EC190C" w:rsidRPr="00464674" w14:paraId="450B23EE" w14:textId="77777777" w:rsidTr="00D508B2">
        <w:trPr>
          <w:trHeight w:val="567"/>
        </w:trPr>
        <w:tc>
          <w:tcPr>
            <w:tcW w:w="4673" w:type="dxa"/>
          </w:tcPr>
          <w:p w14:paraId="3B9E4F8D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Surgery</w:t>
            </w:r>
          </w:p>
          <w:p w14:paraId="435E97BC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No total vs. total (ref.)</w:t>
            </w:r>
          </w:p>
        </w:tc>
        <w:tc>
          <w:tcPr>
            <w:tcW w:w="1418" w:type="dxa"/>
            <w:vAlign w:val="center"/>
          </w:tcPr>
          <w:p w14:paraId="1EEFD407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71A5C404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1.52</w:t>
            </w:r>
          </w:p>
        </w:tc>
        <w:tc>
          <w:tcPr>
            <w:tcW w:w="1276" w:type="dxa"/>
            <w:vAlign w:val="center"/>
          </w:tcPr>
          <w:p w14:paraId="7F5DC57C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4B6E25F3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0.216</w:t>
            </w:r>
          </w:p>
        </w:tc>
        <w:tc>
          <w:tcPr>
            <w:tcW w:w="1721" w:type="dxa"/>
            <w:vAlign w:val="center"/>
          </w:tcPr>
          <w:p w14:paraId="5BB2B783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72370D6E" w14:textId="16E899D3" w:rsidR="00EC190C" w:rsidRPr="00464674" w:rsidRDefault="003E6673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0.79</w:t>
            </w:r>
            <w:r w:rsidR="00EC190C" w:rsidRPr="00464674">
              <w:rPr>
                <w:rFonts w:ascii="Arial" w:hAnsi="Arial" w:cs="Arial"/>
              </w:rPr>
              <w:t>–2.93</w:t>
            </w:r>
          </w:p>
        </w:tc>
      </w:tr>
      <w:tr w:rsidR="00EC190C" w:rsidRPr="00464674" w14:paraId="6F596AA2" w14:textId="77777777" w:rsidTr="00D508B2">
        <w:trPr>
          <w:trHeight w:val="567"/>
        </w:trPr>
        <w:tc>
          <w:tcPr>
            <w:tcW w:w="4673" w:type="dxa"/>
          </w:tcPr>
          <w:p w14:paraId="576E3BC0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 promoter status</w:t>
            </w:r>
          </w:p>
          <w:p w14:paraId="3AF709DF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Methylated vs. unmethylated (ref.)</w:t>
            </w:r>
          </w:p>
        </w:tc>
        <w:tc>
          <w:tcPr>
            <w:tcW w:w="1418" w:type="dxa"/>
            <w:vAlign w:val="center"/>
          </w:tcPr>
          <w:p w14:paraId="324270AD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39E96D52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0.83</w:t>
            </w:r>
          </w:p>
        </w:tc>
        <w:tc>
          <w:tcPr>
            <w:tcW w:w="1276" w:type="dxa"/>
            <w:vAlign w:val="center"/>
          </w:tcPr>
          <w:p w14:paraId="4B13BFC6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4FB0F8BA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0.649</w:t>
            </w:r>
          </w:p>
        </w:tc>
        <w:tc>
          <w:tcPr>
            <w:tcW w:w="1721" w:type="dxa"/>
            <w:vAlign w:val="center"/>
          </w:tcPr>
          <w:p w14:paraId="5342E3B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4825DB43" w14:textId="76B25C7A" w:rsidR="00EC190C" w:rsidRPr="00464674" w:rsidRDefault="00EC190C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0.38–1.84</w:t>
            </w:r>
          </w:p>
        </w:tc>
      </w:tr>
      <w:tr w:rsidR="00EC190C" w:rsidRPr="00464674" w14:paraId="44C7D3F1" w14:textId="77777777" w:rsidTr="00D508B2">
        <w:trPr>
          <w:trHeight w:val="567"/>
        </w:trPr>
        <w:tc>
          <w:tcPr>
            <w:tcW w:w="4673" w:type="dxa"/>
          </w:tcPr>
          <w:p w14:paraId="545CCC20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IDH mutations status </w:t>
            </w:r>
          </w:p>
          <w:p w14:paraId="070FCA76" w14:textId="45B3AA1D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IDH1-R132H vs. other </w:t>
            </w:r>
            <w:r w:rsidRPr="00464674">
              <w:rPr>
                <w:rFonts w:ascii="Arial" w:hAnsi="Arial" w:cs="Arial"/>
                <w:i/>
                <w:lang w:val="en-US"/>
              </w:rPr>
              <w:t>IDH1</w:t>
            </w:r>
            <w:r w:rsidRPr="00464674">
              <w:rPr>
                <w:rFonts w:ascii="Arial" w:hAnsi="Arial" w:cs="Arial"/>
                <w:lang w:val="en-US"/>
              </w:rPr>
              <w:t xml:space="preserve"> or </w:t>
            </w:r>
            <w:r w:rsidRPr="00464674">
              <w:rPr>
                <w:rFonts w:ascii="Arial" w:hAnsi="Arial" w:cs="Arial"/>
                <w:i/>
                <w:lang w:val="en-US"/>
              </w:rPr>
              <w:t>IDH2</w:t>
            </w:r>
            <w:r w:rsidRPr="00464674">
              <w:rPr>
                <w:rFonts w:ascii="Arial" w:hAnsi="Arial" w:cs="Arial"/>
                <w:lang w:val="en-US"/>
              </w:rPr>
              <w:t xml:space="preserve">   mutations (ref.)</w:t>
            </w:r>
          </w:p>
        </w:tc>
        <w:tc>
          <w:tcPr>
            <w:tcW w:w="1418" w:type="dxa"/>
            <w:vAlign w:val="center"/>
          </w:tcPr>
          <w:p w14:paraId="03D6B463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5ED2F12F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1.12</w:t>
            </w:r>
          </w:p>
        </w:tc>
        <w:tc>
          <w:tcPr>
            <w:tcW w:w="1276" w:type="dxa"/>
            <w:vAlign w:val="center"/>
          </w:tcPr>
          <w:p w14:paraId="5D7B934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68CD162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0.864</w:t>
            </w:r>
          </w:p>
        </w:tc>
        <w:tc>
          <w:tcPr>
            <w:tcW w:w="1721" w:type="dxa"/>
            <w:vAlign w:val="center"/>
          </w:tcPr>
          <w:p w14:paraId="1ED6D0F3" w14:textId="6609CB25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321AAF67" w14:textId="5697D026" w:rsidR="00EC190C" w:rsidRPr="00464674" w:rsidRDefault="00EC190C" w:rsidP="003E6673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</w:t>
            </w:r>
            <w:r w:rsidR="003E6673" w:rsidRPr="00464674">
              <w:rPr>
                <w:rFonts w:ascii="Arial" w:hAnsi="Arial" w:cs="Arial"/>
                <w:lang w:val="en-US"/>
              </w:rPr>
              <w:t>.</w:t>
            </w:r>
            <w:r w:rsidRPr="00464674">
              <w:rPr>
                <w:rFonts w:ascii="Arial" w:hAnsi="Arial" w:cs="Arial"/>
                <w:lang w:val="en-US"/>
              </w:rPr>
              <w:t>34–3.63</w:t>
            </w:r>
          </w:p>
        </w:tc>
      </w:tr>
      <w:tr w:rsidR="00EC190C" w:rsidRPr="00464674" w14:paraId="3C874801" w14:textId="77777777" w:rsidTr="00D508B2">
        <w:trPr>
          <w:trHeight w:val="567"/>
        </w:trPr>
        <w:tc>
          <w:tcPr>
            <w:tcW w:w="4673" w:type="dxa"/>
          </w:tcPr>
          <w:p w14:paraId="411A9001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lang w:val="en-US"/>
              </w:rPr>
              <w:t xml:space="preserve">CDKN2A 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>deletion status</w:t>
            </w:r>
          </w:p>
          <w:p w14:paraId="33134CD5" w14:textId="5C1AE28A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="007D3457"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  <w:lang w:val="en-US"/>
              </w:rPr>
              <w:t xml:space="preserve">Homozygous vs. no homozygous (ref.) </w:t>
            </w:r>
          </w:p>
        </w:tc>
        <w:tc>
          <w:tcPr>
            <w:tcW w:w="1418" w:type="dxa"/>
            <w:vAlign w:val="center"/>
          </w:tcPr>
          <w:p w14:paraId="06775263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2AA04CA0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3.39</w:t>
            </w:r>
          </w:p>
        </w:tc>
        <w:tc>
          <w:tcPr>
            <w:tcW w:w="1276" w:type="dxa"/>
            <w:vAlign w:val="center"/>
          </w:tcPr>
          <w:p w14:paraId="62A8537D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6E97D98B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1721" w:type="dxa"/>
            <w:vAlign w:val="center"/>
          </w:tcPr>
          <w:p w14:paraId="5281A25B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523E5672" w14:textId="21EF092B" w:rsidR="00EC190C" w:rsidRPr="00464674" w:rsidRDefault="003E6673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>1.51–</w:t>
            </w:r>
            <w:r w:rsidR="00EC190C" w:rsidRPr="00464674">
              <w:rPr>
                <w:rFonts w:ascii="Arial" w:hAnsi="Arial" w:cs="Arial"/>
                <w:lang w:val="en-US"/>
              </w:rPr>
              <w:t>7.61</w:t>
            </w:r>
          </w:p>
        </w:tc>
      </w:tr>
      <w:tr w:rsidR="00EC190C" w:rsidRPr="00464674" w14:paraId="24736E0B" w14:textId="77777777" w:rsidTr="00D508B2">
        <w:trPr>
          <w:trHeight w:val="567"/>
        </w:trPr>
        <w:tc>
          <w:tcPr>
            <w:tcW w:w="4673" w:type="dxa"/>
          </w:tcPr>
          <w:p w14:paraId="2CE21A1E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iCs/>
                <w:lang w:val="en-US"/>
              </w:rPr>
              <w:t>LINE-1</w:t>
            </w: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>methylation status</w:t>
            </w:r>
          </w:p>
          <w:p w14:paraId="7910BCDF" w14:textId="4E62AB8D" w:rsidR="00EC190C" w:rsidRPr="00464674" w:rsidRDefault="007D3457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≤</w:t>
            </w:r>
            <w:r w:rsidR="00EC190C" w:rsidRPr="00464674">
              <w:rPr>
                <w:rFonts w:ascii="Arial" w:hAnsi="Arial" w:cs="Arial"/>
                <w:lang w:val="en-US"/>
              </w:rPr>
              <w:t>77% vs. &gt;77% methylated alleles (ref.)</w:t>
            </w:r>
          </w:p>
        </w:tc>
        <w:tc>
          <w:tcPr>
            <w:tcW w:w="1418" w:type="dxa"/>
            <w:vAlign w:val="center"/>
          </w:tcPr>
          <w:p w14:paraId="122ABE43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0CD1BE93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3.17</w:t>
            </w:r>
          </w:p>
        </w:tc>
        <w:tc>
          <w:tcPr>
            <w:tcW w:w="1276" w:type="dxa"/>
            <w:vAlign w:val="center"/>
          </w:tcPr>
          <w:p w14:paraId="6588C3A6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4AC6A4A0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0.260</w:t>
            </w:r>
          </w:p>
        </w:tc>
        <w:tc>
          <w:tcPr>
            <w:tcW w:w="1721" w:type="dxa"/>
            <w:vAlign w:val="center"/>
          </w:tcPr>
          <w:p w14:paraId="41A6687D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28035F80" w14:textId="3C1B5750" w:rsidR="00EC190C" w:rsidRPr="00464674" w:rsidRDefault="00EC190C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0.43–23.54</w:t>
            </w:r>
          </w:p>
        </w:tc>
      </w:tr>
    </w:tbl>
    <w:p w14:paraId="7B516CD7" w14:textId="77777777" w:rsidR="00EC190C" w:rsidRPr="00464674" w:rsidRDefault="00EC190C" w:rsidP="007D3457">
      <w:pPr>
        <w:rPr>
          <w:rFonts w:ascii="Arial" w:hAnsi="Arial" w:cs="Arial"/>
          <w:sz w:val="20"/>
          <w:szCs w:val="20"/>
          <w:lang w:val="en-US"/>
        </w:rPr>
      </w:pPr>
    </w:p>
    <w:p w14:paraId="7DC973EE" w14:textId="77777777" w:rsidR="00EC190C" w:rsidRPr="00464674" w:rsidRDefault="00EC190C" w:rsidP="007D3457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lledutableau"/>
        <w:tblW w:w="9229" w:type="dxa"/>
        <w:tblLook w:val="04A0" w:firstRow="1" w:lastRow="0" w:firstColumn="1" w:lastColumn="0" w:noHBand="0" w:noVBand="1"/>
      </w:tblPr>
      <w:tblGrid>
        <w:gridCol w:w="4673"/>
        <w:gridCol w:w="1559"/>
        <w:gridCol w:w="1276"/>
        <w:gridCol w:w="1721"/>
      </w:tblGrid>
      <w:tr w:rsidR="00EC190C" w:rsidRPr="00464674" w14:paraId="058D164C" w14:textId="77777777" w:rsidTr="00D508B2">
        <w:trPr>
          <w:trHeight w:val="567"/>
        </w:trPr>
        <w:tc>
          <w:tcPr>
            <w:tcW w:w="4673" w:type="dxa"/>
            <w:vAlign w:val="center"/>
          </w:tcPr>
          <w:p w14:paraId="34716D2B" w14:textId="77777777" w:rsidR="00EC190C" w:rsidRPr="00464674" w:rsidRDefault="00EC190C" w:rsidP="007D3457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IDH-mutant astrocytoma CNS WHO grade 4, multivariate analyses</w:t>
            </w:r>
          </w:p>
        </w:tc>
        <w:tc>
          <w:tcPr>
            <w:tcW w:w="1559" w:type="dxa"/>
            <w:vAlign w:val="center"/>
          </w:tcPr>
          <w:p w14:paraId="7E75E043" w14:textId="77777777" w:rsidR="00EC190C" w:rsidRPr="00464674" w:rsidRDefault="00EC190C" w:rsidP="007D3457">
            <w:pPr>
              <w:rPr>
                <w:rFonts w:ascii="Arial" w:hAnsi="Arial" w:cs="Arial"/>
                <w:b/>
              </w:rPr>
            </w:pPr>
            <w:proofErr w:type="spellStart"/>
            <w:r w:rsidRPr="00464674">
              <w:rPr>
                <w:rFonts w:ascii="Arial" w:hAnsi="Arial" w:cs="Arial"/>
                <w:b/>
              </w:rPr>
              <w:t>Hazard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64674">
              <w:rPr>
                <w:rFonts w:ascii="Arial" w:hAnsi="Arial" w:cs="Arial"/>
                <w:b/>
              </w:rPr>
              <w:t>ratio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B295BC9" w14:textId="77777777" w:rsidR="00EC190C" w:rsidRPr="00464674" w:rsidRDefault="00EC190C" w:rsidP="007D3457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p-</w:t>
            </w:r>
            <w:proofErr w:type="spellStart"/>
            <w:r w:rsidRPr="00464674">
              <w:rPr>
                <w:rFonts w:ascii="Arial" w:hAnsi="Arial" w:cs="Arial"/>
                <w:b/>
              </w:rPr>
              <w:t>value</w:t>
            </w:r>
            <w:proofErr w:type="spellEnd"/>
          </w:p>
        </w:tc>
        <w:tc>
          <w:tcPr>
            <w:tcW w:w="1721" w:type="dxa"/>
            <w:vAlign w:val="center"/>
          </w:tcPr>
          <w:p w14:paraId="4CB2E1CB" w14:textId="77777777" w:rsidR="00EC190C" w:rsidRPr="00464674" w:rsidRDefault="00EC190C" w:rsidP="007D3457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95% CI</w:t>
            </w:r>
          </w:p>
        </w:tc>
      </w:tr>
      <w:tr w:rsidR="00EC190C" w:rsidRPr="00464674" w14:paraId="2FA8FBDC" w14:textId="77777777" w:rsidTr="00D508B2">
        <w:trPr>
          <w:trHeight w:val="567"/>
        </w:trPr>
        <w:tc>
          <w:tcPr>
            <w:tcW w:w="4673" w:type="dxa"/>
          </w:tcPr>
          <w:p w14:paraId="109D0428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Age (years)</w:t>
            </w:r>
          </w:p>
          <w:p w14:paraId="72B51BE4" w14:textId="230D5BC7" w:rsidR="00EC190C" w:rsidRPr="00464674" w:rsidRDefault="007D3457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="00EC190C" w:rsidRPr="00464674">
              <w:rPr>
                <w:rFonts w:ascii="Arial" w:hAnsi="Arial" w:cs="Arial"/>
              </w:rPr>
              <w:t xml:space="preserve"> </w:t>
            </w:r>
            <w:r w:rsidR="0019115C" w:rsidRPr="00464674">
              <w:rPr>
                <w:rFonts w:ascii="Arial" w:hAnsi="Arial" w:cs="Arial"/>
              </w:rPr>
              <w:t>&gt;</w:t>
            </w:r>
            <w:r w:rsidR="00EC190C" w:rsidRPr="00464674">
              <w:rPr>
                <w:rFonts w:ascii="Arial" w:hAnsi="Arial" w:cs="Arial"/>
              </w:rPr>
              <w:t xml:space="preserve">40 vs. </w:t>
            </w:r>
            <w:r w:rsidR="0019115C" w:rsidRPr="00464674">
              <w:rPr>
                <w:rFonts w:ascii="Arial" w:hAnsi="Arial" w:cs="Arial"/>
              </w:rPr>
              <w:t>≤</w:t>
            </w:r>
            <w:r w:rsidR="00EC190C" w:rsidRPr="00464674">
              <w:rPr>
                <w:rFonts w:ascii="Arial" w:hAnsi="Arial" w:cs="Arial"/>
              </w:rPr>
              <w:t>40 (</w:t>
            </w:r>
            <w:proofErr w:type="spellStart"/>
            <w:r w:rsidR="00EC190C" w:rsidRPr="00464674">
              <w:rPr>
                <w:rFonts w:ascii="Arial" w:hAnsi="Arial" w:cs="Arial"/>
              </w:rPr>
              <w:t>ref</w:t>
            </w:r>
            <w:proofErr w:type="spellEnd"/>
            <w:r w:rsidR="00EC190C" w:rsidRPr="00464674">
              <w:rPr>
                <w:rFonts w:ascii="Arial" w:hAnsi="Arial" w:cs="Arial"/>
              </w:rPr>
              <w:t>.)</w:t>
            </w:r>
          </w:p>
        </w:tc>
        <w:tc>
          <w:tcPr>
            <w:tcW w:w="1559" w:type="dxa"/>
            <w:vAlign w:val="center"/>
          </w:tcPr>
          <w:p w14:paraId="28FBDDDC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617B0747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1.52</w:t>
            </w:r>
          </w:p>
        </w:tc>
        <w:tc>
          <w:tcPr>
            <w:tcW w:w="1276" w:type="dxa"/>
            <w:vAlign w:val="center"/>
          </w:tcPr>
          <w:p w14:paraId="47D31E23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0937FB69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0.296</w:t>
            </w:r>
          </w:p>
        </w:tc>
        <w:tc>
          <w:tcPr>
            <w:tcW w:w="1721" w:type="dxa"/>
            <w:vAlign w:val="center"/>
          </w:tcPr>
          <w:p w14:paraId="43B4A4B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041EE0F6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0.70 – 3.30</w:t>
            </w:r>
          </w:p>
        </w:tc>
      </w:tr>
      <w:tr w:rsidR="00EC190C" w:rsidRPr="00464674" w14:paraId="323894CB" w14:textId="77777777" w:rsidTr="00D508B2">
        <w:trPr>
          <w:trHeight w:val="567"/>
        </w:trPr>
        <w:tc>
          <w:tcPr>
            <w:tcW w:w="4673" w:type="dxa"/>
          </w:tcPr>
          <w:p w14:paraId="00D2ED22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KPS</w:t>
            </w:r>
          </w:p>
          <w:p w14:paraId="36DFEC65" w14:textId="7B9E3F29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</w:rPr>
              <w:t xml:space="preserve"> </w:t>
            </w:r>
            <w:r w:rsidR="007D3457" w:rsidRPr="00464674">
              <w:rPr>
                <w:rFonts w:ascii="Arial" w:hAnsi="Arial" w:cs="Arial"/>
              </w:rPr>
              <w:t>&lt;</w:t>
            </w:r>
            <w:r w:rsidRPr="00464674">
              <w:rPr>
                <w:rFonts w:ascii="Arial" w:hAnsi="Arial" w:cs="Arial"/>
              </w:rPr>
              <w:t>80 vs. ≥80 (</w:t>
            </w:r>
            <w:proofErr w:type="spellStart"/>
            <w:r w:rsidRPr="00464674">
              <w:rPr>
                <w:rFonts w:ascii="Arial" w:hAnsi="Arial" w:cs="Arial"/>
              </w:rPr>
              <w:t>ref</w:t>
            </w:r>
            <w:proofErr w:type="spellEnd"/>
            <w:r w:rsidRPr="00464674">
              <w:rPr>
                <w:rFonts w:ascii="Arial" w:hAnsi="Arial" w:cs="Arial"/>
              </w:rPr>
              <w:t>.)</w:t>
            </w:r>
          </w:p>
        </w:tc>
        <w:tc>
          <w:tcPr>
            <w:tcW w:w="1559" w:type="dxa"/>
            <w:vAlign w:val="center"/>
          </w:tcPr>
          <w:p w14:paraId="477CBDA0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17838DC0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1.36</w:t>
            </w:r>
          </w:p>
        </w:tc>
        <w:tc>
          <w:tcPr>
            <w:tcW w:w="1276" w:type="dxa"/>
            <w:vAlign w:val="center"/>
          </w:tcPr>
          <w:p w14:paraId="2CE1C46F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6C39AD50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0.405</w:t>
            </w:r>
          </w:p>
        </w:tc>
        <w:tc>
          <w:tcPr>
            <w:tcW w:w="1721" w:type="dxa"/>
            <w:vAlign w:val="center"/>
          </w:tcPr>
          <w:p w14:paraId="7BBAD1D7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4911280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0.66-2.83</w:t>
            </w:r>
          </w:p>
        </w:tc>
      </w:tr>
      <w:tr w:rsidR="00EC190C" w:rsidRPr="00464674" w14:paraId="54F70C16" w14:textId="77777777" w:rsidTr="00D508B2">
        <w:trPr>
          <w:trHeight w:val="567"/>
        </w:trPr>
        <w:tc>
          <w:tcPr>
            <w:tcW w:w="4673" w:type="dxa"/>
          </w:tcPr>
          <w:p w14:paraId="3FB0EED6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Surgery</w:t>
            </w:r>
          </w:p>
          <w:p w14:paraId="01C75F56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No total vs. total (ref.)</w:t>
            </w:r>
          </w:p>
        </w:tc>
        <w:tc>
          <w:tcPr>
            <w:tcW w:w="1559" w:type="dxa"/>
            <w:vAlign w:val="center"/>
          </w:tcPr>
          <w:p w14:paraId="58A126AE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3955C325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2.19</w:t>
            </w:r>
          </w:p>
        </w:tc>
        <w:tc>
          <w:tcPr>
            <w:tcW w:w="1276" w:type="dxa"/>
            <w:vAlign w:val="center"/>
          </w:tcPr>
          <w:p w14:paraId="2A2C3C6F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7E17279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0.044</w:t>
            </w:r>
          </w:p>
        </w:tc>
        <w:tc>
          <w:tcPr>
            <w:tcW w:w="1721" w:type="dxa"/>
            <w:vAlign w:val="center"/>
          </w:tcPr>
          <w:p w14:paraId="5955DD2F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4E13497C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1.02-4.70</w:t>
            </w:r>
          </w:p>
        </w:tc>
      </w:tr>
      <w:tr w:rsidR="00EC190C" w:rsidRPr="00464674" w14:paraId="7D229744" w14:textId="77777777" w:rsidTr="00D508B2">
        <w:trPr>
          <w:trHeight w:val="567"/>
        </w:trPr>
        <w:tc>
          <w:tcPr>
            <w:tcW w:w="4673" w:type="dxa"/>
          </w:tcPr>
          <w:p w14:paraId="2497935E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 promoter status</w:t>
            </w:r>
          </w:p>
          <w:p w14:paraId="65FD3BC9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Methylated vs. unmethylated (ref.)</w:t>
            </w:r>
          </w:p>
        </w:tc>
        <w:tc>
          <w:tcPr>
            <w:tcW w:w="1559" w:type="dxa"/>
            <w:vAlign w:val="center"/>
          </w:tcPr>
          <w:p w14:paraId="3EEB8887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6CE17C35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0.79</w:t>
            </w:r>
          </w:p>
        </w:tc>
        <w:tc>
          <w:tcPr>
            <w:tcW w:w="1276" w:type="dxa"/>
            <w:vAlign w:val="center"/>
          </w:tcPr>
          <w:p w14:paraId="2166DCF1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0236BB62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0.601</w:t>
            </w:r>
          </w:p>
        </w:tc>
        <w:tc>
          <w:tcPr>
            <w:tcW w:w="1721" w:type="dxa"/>
            <w:vAlign w:val="center"/>
          </w:tcPr>
          <w:p w14:paraId="08BF4A10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2D8908C7" w14:textId="685E9DFA" w:rsidR="00EC190C" w:rsidRPr="00464674" w:rsidRDefault="003E6673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0.32</w:t>
            </w:r>
            <w:r w:rsidR="00EC190C" w:rsidRPr="00464674">
              <w:rPr>
                <w:rFonts w:ascii="Arial" w:hAnsi="Arial" w:cs="Arial"/>
              </w:rPr>
              <w:t>–1.92</w:t>
            </w:r>
          </w:p>
        </w:tc>
      </w:tr>
      <w:tr w:rsidR="00EC190C" w:rsidRPr="00464674" w14:paraId="1A220BCC" w14:textId="77777777" w:rsidTr="00D508B2">
        <w:trPr>
          <w:trHeight w:val="567"/>
        </w:trPr>
        <w:tc>
          <w:tcPr>
            <w:tcW w:w="4673" w:type="dxa"/>
          </w:tcPr>
          <w:p w14:paraId="33120C9E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IDH mutations status </w:t>
            </w:r>
          </w:p>
          <w:p w14:paraId="567AE3D6" w14:textId="75B19BDB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IDH1-R132H vs. other </w:t>
            </w:r>
            <w:r w:rsidRPr="00464674">
              <w:rPr>
                <w:rFonts w:ascii="Arial" w:hAnsi="Arial" w:cs="Arial"/>
                <w:i/>
                <w:lang w:val="en-US"/>
              </w:rPr>
              <w:t>IDH1</w:t>
            </w:r>
            <w:r w:rsidRPr="00464674">
              <w:rPr>
                <w:rFonts w:ascii="Arial" w:hAnsi="Arial" w:cs="Arial"/>
                <w:lang w:val="en-US"/>
              </w:rPr>
              <w:t xml:space="preserve"> or </w:t>
            </w:r>
            <w:r w:rsidRPr="00464674">
              <w:rPr>
                <w:rFonts w:ascii="Arial" w:hAnsi="Arial" w:cs="Arial"/>
                <w:i/>
                <w:lang w:val="en-US"/>
              </w:rPr>
              <w:t>IDH2</w:t>
            </w:r>
            <w:r w:rsidR="007D3457"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  <w:lang w:val="en-US"/>
              </w:rPr>
              <w:t>mutations (ref.)</w:t>
            </w:r>
          </w:p>
        </w:tc>
        <w:tc>
          <w:tcPr>
            <w:tcW w:w="1559" w:type="dxa"/>
            <w:vAlign w:val="center"/>
          </w:tcPr>
          <w:p w14:paraId="43836BCC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23CB4FE5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1.24</w:t>
            </w:r>
          </w:p>
        </w:tc>
        <w:tc>
          <w:tcPr>
            <w:tcW w:w="1276" w:type="dxa"/>
            <w:vAlign w:val="center"/>
          </w:tcPr>
          <w:p w14:paraId="49C4D56A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1F3C1974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0.733</w:t>
            </w:r>
          </w:p>
        </w:tc>
        <w:tc>
          <w:tcPr>
            <w:tcW w:w="1721" w:type="dxa"/>
            <w:vAlign w:val="center"/>
          </w:tcPr>
          <w:p w14:paraId="5FA937BA" w14:textId="1FA88FD0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79CBCA6F" w14:textId="33C25B68" w:rsidR="00EC190C" w:rsidRPr="00464674" w:rsidRDefault="00EC190C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0.36–4.34</w:t>
            </w:r>
          </w:p>
        </w:tc>
      </w:tr>
      <w:tr w:rsidR="00EC190C" w:rsidRPr="00464674" w14:paraId="5FC30C94" w14:textId="77777777" w:rsidTr="00D508B2">
        <w:trPr>
          <w:trHeight w:val="567"/>
        </w:trPr>
        <w:tc>
          <w:tcPr>
            <w:tcW w:w="4673" w:type="dxa"/>
          </w:tcPr>
          <w:p w14:paraId="272B542C" w14:textId="77777777" w:rsidR="00EC190C" w:rsidRPr="00464674" w:rsidRDefault="00EC190C" w:rsidP="007D345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lang w:val="en-US"/>
              </w:rPr>
              <w:t>CDKN2A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 deletion status</w:t>
            </w:r>
          </w:p>
          <w:p w14:paraId="4448E544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Homozygous vs. no homozygous (ref.) </w:t>
            </w:r>
          </w:p>
        </w:tc>
        <w:tc>
          <w:tcPr>
            <w:tcW w:w="1559" w:type="dxa"/>
            <w:vAlign w:val="center"/>
          </w:tcPr>
          <w:p w14:paraId="3B902DE8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253DECB5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2.72</w:t>
            </w:r>
          </w:p>
        </w:tc>
        <w:tc>
          <w:tcPr>
            <w:tcW w:w="1276" w:type="dxa"/>
            <w:vAlign w:val="center"/>
          </w:tcPr>
          <w:p w14:paraId="53AEA3E9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6DD2F869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0.053</w:t>
            </w:r>
          </w:p>
        </w:tc>
        <w:tc>
          <w:tcPr>
            <w:tcW w:w="1721" w:type="dxa"/>
            <w:vAlign w:val="center"/>
          </w:tcPr>
          <w:p w14:paraId="5190BB05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386397CB" w14:textId="1E1DD6DD" w:rsidR="00EC190C" w:rsidRPr="00464674" w:rsidRDefault="00EC190C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1.00–7.47</w:t>
            </w:r>
          </w:p>
        </w:tc>
      </w:tr>
      <w:tr w:rsidR="00EC190C" w:rsidRPr="00464674" w14:paraId="22720AFC" w14:textId="77777777" w:rsidTr="00D508B2">
        <w:trPr>
          <w:trHeight w:val="567"/>
        </w:trPr>
        <w:tc>
          <w:tcPr>
            <w:tcW w:w="4673" w:type="dxa"/>
          </w:tcPr>
          <w:p w14:paraId="58C66EB1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iCs/>
                <w:lang w:val="en-US"/>
              </w:rPr>
              <w:t>LINE-1</w:t>
            </w: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>methylation status</w:t>
            </w:r>
          </w:p>
          <w:p w14:paraId="4F916FD7" w14:textId="5AB9BD02" w:rsidR="00EC190C" w:rsidRPr="00464674" w:rsidRDefault="007D3457" w:rsidP="007D3457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≤</w:t>
            </w:r>
            <w:r w:rsidR="00EC190C" w:rsidRPr="00464674">
              <w:rPr>
                <w:rFonts w:ascii="Arial" w:hAnsi="Arial" w:cs="Arial"/>
                <w:lang w:val="en-US"/>
              </w:rPr>
              <w:t>77% vs. &gt;77% methylated alleles (ref.)</w:t>
            </w:r>
          </w:p>
        </w:tc>
        <w:tc>
          <w:tcPr>
            <w:tcW w:w="1559" w:type="dxa"/>
            <w:vAlign w:val="center"/>
          </w:tcPr>
          <w:p w14:paraId="197C6865" w14:textId="77777777" w:rsidR="00EC190C" w:rsidRPr="00464674" w:rsidRDefault="00EC190C" w:rsidP="007D3457">
            <w:pPr>
              <w:rPr>
                <w:rFonts w:ascii="Arial" w:hAnsi="Arial" w:cs="Arial"/>
                <w:lang w:val="en-US"/>
              </w:rPr>
            </w:pPr>
          </w:p>
          <w:p w14:paraId="54BDA3A3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3.20</w:t>
            </w:r>
          </w:p>
        </w:tc>
        <w:tc>
          <w:tcPr>
            <w:tcW w:w="1276" w:type="dxa"/>
            <w:vAlign w:val="center"/>
          </w:tcPr>
          <w:p w14:paraId="0A3B7FDB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27A4ADA8" w14:textId="77777777" w:rsidR="00EC190C" w:rsidRPr="00464674" w:rsidRDefault="00EC190C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0.270</w:t>
            </w:r>
          </w:p>
        </w:tc>
        <w:tc>
          <w:tcPr>
            <w:tcW w:w="1721" w:type="dxa"/>
            <w:vAlign w:val="center"/>
          </w:tcPr>
          <w:p w14:paraId="73A6C93D" w14:textId="77777777" w:rsidR="00EC190C" w:rsidRPr="00464674" w:rsidRDefault="00EC190C" w:rsidP="007D3457">
            <w:pPr>
              <w:rPr>
                <w:rFonts w:ascii="Arial" w:hAnsi="Arial" w:cs="Arial"/>
              </w:rPr>
            </w:pPr>
          </w:p>
          <w:p w14:paraId="608326BD" w14:textId="304A7233" w:rsidR="00EC190C" w:rsidRPr="00464674" w:rsidRDefault="003E6673" w:rsidP="007D3457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0.40–</w:t>
            </w:r>
            <w:r w:rsidR="00EC190C" w:rsidRPr="00464674">
              <w:rPr>
                <w:rFonts w:ascii="Arial" w:hAnsi="Arial" w:cs="Arial"/>
              </w:rPr>
              <w:t>25.39</w:t>
            </w:r>
          </w:p>
        </w:tc>
      </w:tr>
    </w:tbl>
    <w:p w14:paraId="0C1C35B9" w14:textId="77777777" w:rsidR="00EC190C" w:rsidRPr="00464674" w:rsidRDefault="00EC190C" w:rsidP="007D3457">
      <w:pPr>
        <w:rPr>
          <w:rFonts w:ascii="Arial" w:hAnsi="Arial" w:cs="Arial"/>
          <w:sz w:val="20"/>
          <w:szCs w:val="20"/>
        </w:rPr>
      </w:pPr>
    </w:p>
    <w:p w14:paraId="3145BB52" w14:textId="032C0C9D" w:rsidR="00EC190C" w:rsidRPr="00464674" w:rsidRDefault="001A5378" w:rsidP="007D3457">
      <w:pPr>
        <w:rPr>
          <w:rFonts w:ascii="Arial" w:hAnsi="Arial" w:cs="Arial"/>
          <w:sz w:val="16"/>
          <w:szCs w:val="16"/>
          <w:lang w:val="en-US"/>
        </w:rPr>
      </w:pPr>
      <w:r w:rsidRPr="00464674">
        <w:rPr>
          <w:rFonts w:ascii="Arial" w:hAnsi="Arial" w:cs="Arial"/>
          <w:sz w:val="16"/>
          <w:szCs w:val="16"/>
          <w:lang w:val="en-US"/>
        </w:rPr>
        <w:t xml:space="preserve">Abbreviations: CI, </w:t>
      </w:r>
      <w:proofErr w:type="spellStart"/>
      <w:r w:rsidRPr="00464674">
        <w:rPr>
          <w:rFonts w:ascii="Arial" w:hAnsi="Arial" w:cs="Arial"/>
          <w:sz w:val="16"/>
          <w:szCs w:val="16"/>
          <w:lang w:val="en-US"/>
        </w:rPr>
        <w:t>confindence</w:t>
      </w:r>
      <w:proofErr w:type="spellEnd"/>
      <w:r w:rsidRPr="00464674">
        <w:rPr>
          <w:rFonts w:ascii="Arial" w:hAnsi="Arial" w:cs="Arial"/>
          <w:sz w:val="16"/>
          <w:szCs w:val="16"/>
          <w:lang w:val="en-US"/>
        </w:rPr>
        <w:t xml:space="preserve"> interval; KPS, Karnofsk</w:t>
      </w:r>
      <w:r w:rsidR="0029700A" w:rsidRPr="00464674">
        <w:rPr>
          <w:rFonts w:ascii="Arial" w:hAnsi="Arial" w:cs="Arial"/>
          <w:sz w:val="16"/>
          <w:szCs w:val="16"/>
          <w:lang w:val="en-US"/>
        </w:rPr>
        <w:t>y</w:t>
      </w:r>
      <w:r w:rsidRPr="0046467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464674">
        <w:rPr>
          <w:rFonts w:ascii="Arial" w:hAnsi="Arial" w:cs="Arial"/>
          <w:sz w:val="16"/>
          <w:szCs w:val="16"/>
          <w:lang w:val="en-US"/>
        </w:rPr>
        <w:t>perfomance</w:t>
      </w:r>
      <w:proofErr w:type="spellEnd"/>
      <w:r w:rsidRPr="00464674">
        <w:rPr>
          <w:rFonts w:ascii="Arial" w:hAnsi="Arial" w:cs="Arial"/>
          <w:sz w:val="16"/>
          <w:szCs w:val="16"/>
          <w:lang w:val="en-US"/>
        </w:rPr>
        <w:t xml:space="preserve"> s</w:t>
      </w:r>
      <w:r w:rsidR="007D3457" w:rsidRPr="00464674">
        <w:rPr>
          <w:rFonts w:ascii="Arial" w:hAnsi="Arial" w:cs="Arial"/>
          <w:sz w:val="16"/>
          <w:szCs w:val="16"/>
          <w:lang w:val="en-US"/>
        </w:rPr>
        <w:t>tatus</w:t>
      </w:r>
      <w:r w:rsidRPr="00464674">
        <w:rPr>
          <w:rFonts w:ascii="Arial" w:hAnsi="Arial" w:cs="Arial"/>
          <w:sz w:val="16"/>
          <w:szCs w:val="16"/>
          <w:lang w:val="en-US"/>
        </w:rPr>
        <w:t>; ref, reference</w:t>
      </w:r>
    </w:p>
    <w:p w14:paraId="4BEC9769" w14:textId="77777777" w:rsidR="007D3457" w:rsidRPr="00464674" w:rsidRDefault="007D3457" w:rsidP="007D3457">
      <w:pPr>
        <w:rPr>
          <w:rFonts w:ascii="Arial" w:hAnsi="Arial" w:cs="Arial"/>
          <w:sz w:val="16"/>
          <w:szCs w:val="16"/>
          <w:lang w:val="en-US"/>
        </w:rPr>
      </w:pPr>
    </w:p>
    <w:p w14:paraId="5B300CB5" w14:textId="77777777" w:rsidR="00AD1A12" w:rsidRPr="00464674" w:rsidRDefault="00AD1A12">
      <w:pPr>
        <w:rPr>
          <w:rFonts w:ascii="Arial" w:hAnsi="Arial" w:cs="Arial"/>
          <w:b/>
          <w:lang w:val="en-US"/>
        </w:rPr>
      </w:pPr>
      <w:r w:rsidRPr="00464674">
        <w:rPr>
          <w:rFonts w:ascii="Arial" w:hAnsi="Arial" w:cs="Arial"/>
          <w:b/>
          <w:lang w:val="en-US"/>
        </w:rPr>
        <w:br w:type="page"/>
      </w:r>
    </w:p>
    <w:p w14:paraId="6FB85CEB" w14:textId="7363427C" w:rsidR="00EC190C" w:rsidRPr="00464674" w:rsidRDefault="001D1D83" w:rsidP="001D32BC">
      <w:pPr>
        <w:rPr>
          <w:rFonts w:ascii="Arial" w:hAnsi="Arial" w:cs="Arial"/>
          <w:sz w:val="22"/>
          <w:szCs w:val="22"/>
          <w:lang w:val="en-US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AD1A12" w:rsidRPr="00464674">
        <w:rPr>
          <w:rFonts w:ascii="Arial" w:hAnsi="Arial" w:cs="Arial"/>
          <w:b/>
          <w:sz w:val="22"/>
          <w:szCs w:val="22"/>
          <w:lang w:val="en-US"/>
        </w:rPr>
        <w:t>Table S</w:t>
      </w:r>
      <w:r w:rsidR="003D68B3" w:rsidRPr="00464674">
        <w:rPr>
          <w:rFonts w:ascii="Arial" w:hAnsi="Arial" w:cs="Arial"/>
          <w:b/>
          <w:sz w:val="22"/>
          <w:szCs w:val="22"/>
          <w:lang w:val="en-US"/>
        </w:rPr>
        <w:t>4</w:t>
      </w:r>
      <w:r w:rsidR="00AD1A12" w:rsidRPr="00464674">
        <w:rPr>
          <w:rFonts w:ascii="Arial" w:hAnsi="Arial" w:cs="Arial"/>
          <w:b/>
          <w:sz w:val="22"/>
          <w:szCs w:val="22"/>
          <w:lang w:val="en-US"/>
        </w:rPr>
        <w:t>.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512401" w:rsidRPr="00464674">
        <w:rPr>
          <w:rFonts w:ascii="Arial" w:hAnsi="Arial" w:cs="Arial"/>
          <w:b/>
          <w:sz w:val="22"/>
          <w:szCs w:val="22"/>
          <w:lang w:val="en-US"/>
        </w:rPr>
        <w:t>Univariate and m</w:t>
      </w:r>
      <w:r w:rsidR="001D32BC" w:rsidRPr="00464674">
        <w:rPr>
          <w:rFonts w:ascii="Arial" w:hAnsi="Arial" w:cs="Arial"/>
          <w:b/>
          <w:sz w:val="22"/>
          <w:szCs w:val="22"/>
          <w:lang w:val="en-US"/>
        </w:rPr>
        <w:t>u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>ltivariate analyses of survival of IDH-mutant astrocytoma patients according to the thre</w:t>
      </w:r>
      <w:r w:rsidR="001D32BC" w:rsidRPr="00464674">
        <w:rPr>
          <w:rFonts w:ascii="Arial" w:hAnsi="Arial" w:cs="Arial"/>
          <w:b/>
          <w:sz w:val="22"/>
          <w:szCs w:val="22"/>
          <w:lang w:val="en-US"/>
        </w:rPr>
        <w:t>e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 prognostic subgroups defined by </w:t>
      </w:r>
      <w:r w:rsidR="00FB022F" w:rsidRPr="00464674">
        <w:rPr>
          <w:rFonts w:ascii="Arial" w:hAnsi="Arial" w:cs="Arial"/>
          <w:b/>
          <w:i/>
          <w:sz w:val="22"/>
          <w:szCs w:val="22"/>
          <w:lang w:val="en-US"/>
        </w:rPr>
        <w:t>LINE-1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 methylation level and </w:t>
      </w:r>
      <w:r w:rsidR="00FB022F" w:rsidRPr="00464674">
        <w:rPr>
          <w:rFonts w:ascii="Arial" w:hAnsi="Arial" w:cs="Arial"/>
          <w:b/>
          <w:i/>
          <w:sz w:val="22"/>
          <w:szCs w:val="22"/>
          <w:lang w:val="en-US"/>
        </w:rPr>
        <w:t xml:space="preserve">CDKN2A </w:t>
      </w:r>
      <w:r w:rsidR="0020376F" w:rsidRPr="00464674">
        <w:rPr>
          <w:rFonts w:ascii="Arial" w:hAnsi="Arial" w:cs="Arial"/>
          <w:b/>
          <w:sz w:val="22"/>
          <w:szCs w:val="22"/>
          <w:lang w:val="en-US"/>
        </w:rPr>
        <w:t xml:space="preserve">deletion 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>status (Figure 3</w:t>
      </w:r>
      <w:r w:rsidR="00890F72" w:rsidRPr="00464674">
        <w:rPr>
          <w:rFonts w:ascii="Arial" w:hAnsi="Arial" w:cs="Arial"/>
          <w:b/>
          <w:sz w:val="22"/>
          <w:szCs w:val="22"/>
          <w:lang w:val="en-US"/>
        </w:rPr>
        <w:t>a</w:t>
      </w:r>
      <w:r w:rsidR="007423BE" w:rsidRPr="00464674">
        <w:rPr>
          <w:rFonts w:ascii="Arial" w:hAnsi="Arial" w:cs="Arial"/>
          <w:b/>
          <w:sz w:val="22"/>
          <w:szCs w:val="22"/>
          <w:lang w:val="en-US"/>
        </w:rPr>
        <w:t xml:space="preserve">). </w:t>
      </w:r>
      <w:r w:rsidR="00FB022F" w:rsidRPr="00464674">
        <w:rPr>
          <w:rFonts w:ascii="Arial" w:hAnsi="Arial" w:cs="Arial"/>
          <w:sz w:val="22"/>
          <w:szCs w:val="22"/>
          <w:lang w:val="en-US"/>
        </w:rPr>
        <w:t>Other prognostic variables included are age, Karnofsky performance s</w:t>
      </w:r>
      <w:r w:rsidR="007423BE" w:rsidRPr="00464674">
        <w:rPr>
          <w:rFonts w:ascii="Arial" w:hAnsi="Arial" w:cs="Arial"/>
          <w:sz w:val="22"/>
          <w:szCs w:val="22"/>
          <w:lang w:val="en-US"/>
        </w:rPr>
        <w:t>tatus</w:t>
      </w:r>
      <w:r w:rsidR="00FB022F" w:rsidRPr="00464674">
        <w:rPr>
          <w:rFonts w:ascii="Arial" w:hAnsi="Arial" w:cs="Arial"/>
          <w:sz w:val="22"/>
          <w:szCs w:val="22"/>
          <w:lang w:val="en-US"/>
        </w:rPr>
        <w:t xml:space="preserve"> (KPS)</w:t>
      </w:r>
      <w:r w:rsidR="009E2C42" w:rsidRPr="00464674">
        <w:rPr>
          <w:rFonts w:ascii="Arial" w:hAnsi="Arial" w:cs="Arial"/>
          <w:sz w:val="22"/>
          <w:szCs w:val="22"/>
          <w:lang w:val="en-US"/>
        </w:rPr>
        <w:t>,</w:t>
      </w:r>
      <w:r w:rsidR="00FB022F" w:rsidRPr="00464674">
        <w:rPr>
          <w:rFonts w:ascii="Arial" w:hAnsi="Arial" w:cs="Arial"/>
          <w:sz w:val="22"/>
          <w:szCs w:val="22"/>
          <w:lang w:val="en-US"/>
        </w:rPr>
        <w:t xml:space="preserve"> extent of resection, </w:t>
      </w:r>
      <w:r w:rsidR="00FB022F" w:rsidRPr="00464674">
        <w:rPr>
          <w:rFonts w:ascii="Arial" w:hAnsi="Arial" w:cs="Arial"/>
          <w:i/>
          <w:sz w:val="22"/>
          <w:szCs w:val="22"/>
          <w:lang w:val="en-US"/>
        </w:rPr>
        <w:t>MGMT</w:t>
      </w:r>
      <w:r w:rsidR="00FB022F" w:rsidRPr="00464674">
        <w:rPr>
          <w:rFonts w:ascii="Arial" w:hAnsi="Arial" w:cs="Arial"/>
          <w:sz w:val="22"/>
          <w:szCs w:val="22"/>
          <w:lang w:val="en-US"/>
        </w:rPr>
        <w:t xml:space="preserve"> promoter methylation </w:t>
      </w:r>
      <w:r w:rsidR="009E2C42" w:rsidRPr="00464674">
        <w:rPr>
          <w:rFonts w:ascii="Arial" w:hAnsi="Arial" w:cs="Arial"/>
          <w:sz w:val="22"/>
          <w:szCs w:val="22"/>
          <w:lang w:val="en-US"/>
        </w:rPr>
        <w:t xml:space="preserve">status </w:t>
      </w:r>
      <w:r w:rsidR="00FB022F" w:rsidRPr="00464674">
        <w:rPr>
          <w:rFonts w:ascii="Arial" w:hAnsi="Arial" w:cs="Arial"/>
          <w:sz w:val="22"/>
          <w:szCs w:val="22"/>
          <w:lang w:val="en-US"/>
        </w:rPr>
        <w:t>and type of IDH mutation.</w:t>
      </w:r>
    </w:p>
    <w:p w14:paraId="29A5CF36" w14:textId="02BCAEF7" w:rsidR="009E2C42" w:rsidRPr="00464674" w:rsidRDefault="009E2C42" w:rsidP="001D32BC">
      <w:pPr>
        <w:rPr>
          <w:rFonts w:ascii="Arial" w:hAnsi="Arial" w:cs="Arial"/>
          <w:sz w:val="22"/>
          <w:szCs w:val="22"/>
          <w:lang w:val="en-US"/>
        </w:rPr>
      </w:pPr>
    </w:p>
    <w:p w14:paraId="130041E4" w14:textId="77777777" w:rsidR="00512401" w:rsidRPr="00464674" w:rsidRDefault="00512401" w:rsidP="00512401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Grilledutableau"/>
        <w:tblW w:w="9088" w:type="dxa"/>
        <w:tblLook w:val="04A0" w:firstRow="1" w:lastRow="0" w:firstColumn="1" w:lastColumn="0" w:noHBand="0" w:noVBand="1"/>
      </w:tblPr>
      <w:tblGrid>
        <w:gridCol w:w="4673"/>
        <w:gridCol w:w="1418"/>
        <w:gridCol w:w="1276"/>
        <w:gridCol w:w="1721"/>
      </w:tblGrid>
      <w:tr w:rsidR="00512401" w:rsidRPr="00464674" w14:paraId="13A80E5B" w14:textId="77777777" w:rsidTr="00D508B2">
        <w:trPr>
          <w:trHeight w:val="567"/>
        </w:trPr>
        <w:tc>
          <w:tcPr>
            <w:tcW w:w="4673" w:type="dxa"/>
            <w:vAlign w:val="center"/>
          </w:tcPr>
          <w:p w14:paraId="0BEC7EC1" w14:textId="675F8E04" w:rsidR="00512401" w:rsidRPr="00464674" w:rsidRDefault="005C6E7D" w:rsidP="005249B1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Univariate analyses</w:t>
            </w:r>
          </w:p>
        </w:tc>
        <w:tc>
          <w:tcPr>
            <w:tcW w:w="1418" w:type="dxa"/>
            <w:vAlign w:val="center"/>
          </w:tcPr>
          <w:p w14:paraId="0AC76B10" w14:textId="77777777" w:rsidR="00512401" w:rsidRPr="00464674" w:rsidRDefault="00512401" w:rsidP="005249B1">
            <w:pPr>
              <w:rPr>
                <w:rFonts w:ascii="Arial" w:hAnsi="Arial" w:cs="Arial"/>
                <w:b/>
              </w:rPr>
            </w:pPr>
            <w:proofErr w:type="spellStart"/>
            <w:r w:rsidRPr="00464674">
              <w:rPr>
                <w:rFonts w:ascii="Arial" w:hAnsi="Arial" w:cs="Arial"/>
                <w:b/>
              </w:rPr>
              <w:t>Hazard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64674">
              <w:rPr>
                <w:rFonts w:ascii="Arial" w:hAnsi="Arial" w:cs="Arial"/>
                <w:b/>
              </w:rPr>
              <w:t>ratio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F62FA17" w14:textId="77777777" w:rsidR="00512401" w:rsidRPr="00464674" w:rsidRDefault="00512401" w:rsidP="005249B1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p-</w:t>
            </w:r>
            <w:proofErr w:type="spellStart"/>
            <w:r w:rsidRPr="00464674">
              <w:rPr>
                <w:rFonts w:ascii="Arial" w:hAnsi="Arial" w:cs="Arial"/>
                <w:b/>
              </w:rPr>
              <w:t>value</w:t>
            </w:r>
            <w:proofErr w:type="spellEnd"/>
          </w:p>
        </w:tc>
        <w:tc>
          <w:tcPr>
            <w:tcW w:w="1721" w:type="dxa"/>
            <w:vAlign w:val="center"/>
          </w:tcPr>
          <w:p w14:paraId="3320FD74" w14:textId="77777777" w:rsidR="00512401" w:rsidRPr="00464674" w:rsidRDefault="00512401" w:rsidP="005249B1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95% CI</w:t>
            </w:r>
          </w:p>
        </w:tc>
      </w:tr>
      <w:tr w:rsidR="00512401" w:rsidRPr="00464674" w14:paraId="3161ACD4" w14:textId="77777777" w:rsidTr="00D508B2">
        <w:trPr>
          <w:trHeight w:val="567"/>
        </w:trPr>
        <w:tc>
          <w:tcPr>
            <w:tcW w:w="4673" w:type="dxa"/>
          </w:tcPr>
          <w:p w14:paraId="64DCC946" w14:textId="77777777" w:rsidR="00512401" w:rsidRPr="00464674" w:rsidRDefault="00512401" w:rsidP="00512401">
            <w:pPr>
              <w:spacing w:line="259" w:lineRule="auto"/>
              <w:ind w:left="1"/>
              <w:rPr>
                <w:rFonts w:ascii="Arial" w:hAnsi="Arial" w:cs="Arial"/>
                <w:b/>
                <w:lang w:val="fr-CH"/>
              </w:rPr>
            </w:pPr>
            <w:r w:rsidRPr="00464674">
              <w:rPr>
                <w:rFonts w:ascii="Arial" w:hAnsi="Arial" w:cs="Arial"/>
                <w:b/>
                <w:lang w:val="fr-CH"/>
              </w:rPr>
              <w:t>Group</w:t>
            </w:r>
            <w:r w:rsidRPr="00464674">
              <w:rPr>
                <w:rFonts w:ascii="Arial" w:hAnsi="Arial" w:cs="Arial"/>
                <w:b/>
                <w:vertAlign w:val="superscript"/>
                <w:lang w:val="fr-CH"/>
              </w:rPr>
              <w:t>a</w:t>
            </w:r>
          </w:p>
          <w:p w14:paraId="052275F9" w14:textId="77777777" w:rsidR="00512401" w:rsidRPr="00464674" w:rsidRDefault="00512401" w:rsidP="00512401">
            <w:pPr>
              <w:spacing w:line="259" w:lineRule="auto"/>
              <w:ind w:left="1"/>
              <w:rPr>
                <w:rFonts w:ascii="Arial" w:hAnsi="Arial" w:cs="Arial"/>
                <w:bCs/>
                <w:lang w:val="fr-CH"/>
              </w:rPr>
            </w:pPr>
            <w:r w:rsidRPr="00464674">
              <w:rPr>
                <w:rFonts w:ascii="Arial" w:hAnsi="Arial" w:cs="Arial"/>
                <w:b/>
                <w:lang w:val="fr-CH"/>
              </w:rPr>
              <w:t xml:space="preserve">  </w:t>
            </w:r>
            <w:r w:rsidRPr="00464674">
              <w:rPr>
                <w:rFonts w:ascii="Arial" w:hAnsi="Arial" w:cs="Arial"/>
                <w:bCs/>
                <w:lang w:val="fr-CH"/>
              </w:rPr>
              <w:t>2 vs. 1 (</w:t>
            </w:r>
            <w:proofErr w:type="spellStart"/>
            <w:r w:rsidRPr="00464674">
              <w:rPr>
                <w:rFonts w:ascii="Arial" w:hAnsi="Arial" w:cs="Arial"/>
                <w:bCs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lang w:val="fr-CH"/>
              </w:rPr>
              <w:t>.)</w:t>
            </w:r>
          </w:p>
          <w:p w14:paraId="5191F0A1" w14:textId="16148862" w:rsidR="00512401" w:rsidRPr="00464674" w:rsidRDefault="00512401" w:rsidP="00512401">
            <w:pPr>
              <w:rPr>
                <w:rFonts w:ascii="Arial" w:hAnsi="Arial" w:cs="Arial"/>
                <w:b/>
                <w:bCs/>
                <w:lang w:val="fr-CH"/>
              </w:rPr>
            </w:pPr>
            <w:r w:rsidRPr="00464674">
              <w:rPr>
                <w:rFonts w:ascii="Arial" w:hAnsi="Arial" w:cs="Arial"/>
                <w:bCs/>
                <w:lang w:val="fr-CH"/>
              </w:rPr>
              <w:t xml:space="preserve">  3 vs. 1 (</w:t>
            </w:r>
            <w:proofErr w:type="spellStart"/>
            <w:r w:rsidRPr="00464674">
              <w:rPr>
                <w:rFonts w:ascii="Arial" w:hAnsi="Arial" w:cs="Arial"/>
                <w:bCs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lang w:val="fr-CH"/>
              </w:rPr>
              <w:t>.)</w:t>
            </w:r>
          </w:p>
        </w:tc>
        <w:tc>
          <w:tcPr>
            <w:tcW w:w="1418" w:type="dxa"/>
          </w:tcPr>
          <w:p w14:paraId="2CC0D08C" w14:textId="77777777" w:rsidR="00512401" w:rsidRPr="00464674" w:rsidRDefault="00512401" w:rsidP="00512401">
            <w:pPr>
              <w:spacing w:line="259" w:lineRule="auto"/>
              <w:ind w:left="1"/>
              <w:rPr>
                <w:rFonts w:ascii="Arial" w:hAnsi="Arial" w:cs="Arial"/>
                <w:lang w:val="fr-CH"/>
              </w:rPr>
            </w:pPr>
          </w:p>
          <w:p w14:paraId="7C0D667E" w14:textId="7E473046" w:rsidR="00512401" w:rsidRPr="00464674" w:rsidRDefault="00F24355" w:rsidP="00512401">
            <w:pPr>
              <w:spacing w:line="259" w:lineRule="auto"/>
              <w:ind w:left="1"/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3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1</w:t>
            </w:r>
            <w:r w:rsidR="00512401" w:rsidRPr="00464674">
              <w:rPr>
                <w:rFonts w:ascii="Arial" w:hAnsi="Arial" w:cs="Arial"/>
              </w:rPr>
              <w:t>7</w:t>
            </w:r>
          </w:p>
          <w:p w14:paraId="66C92F58" w14:textId="78A11B23" w:rsidR="00512401" w:rsidRPr="00464674" w:rsidRDefault="00F24355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10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11</w:t>
            </w:r>
          </w:p>
        </w:tc>
        <w:tc>
          <w:tcPr>
            <w:tcW w:w="1276" w:type="dxa"/>
          </w:tcPr>
          <w:p w14:paraId="16D7B1F2" w14:textId="77777777" w:rsidR="00512401" w:rsidRPr="00464674" w:rsidRDefault="00512401" w:rsidP="00512401">
            <w:pPr>
              <w:spacing w:line="259" w:lineRule="auto"/>
              <w:ind w:left="2"/>
              <w:rPr>
                <w:rFonts w:ascii="Arial" w:hAnsi="Arial" w:cs="Arial"/>
              </w:rPr>
            </w:pPr>
          </w:p>
          <w:p w14:paraId="6BD24FB4" w14:textId="0C13D6B5" w:rsidR="00512401" w:rsidRPr="00464674" w:rsidRDefault="00F24355" w:rsidP="00512401">
            <w:pPr>
              <w:spacing w:line="259" w:lineRule="auto"/>
              <w:ind w:left="2"/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&lt;</w:t>
            </w:r>
            <w:r w:rsidR="00512401" w:rsidRPr="00464674">
              <w:rPr>
                <w:rFonts w:ascii="Arial" w:hAnsi="Arial" w:cs="Arial"/>
              </w:rPr>
              <w:t>0.001</w:t>
            </w:r>
          </w:p>
          <w:p w14:paraId="4F2A4186" w14:textId="7E488E78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&lt;0.001</w:t>
            </w:r>
          </w:p>
        </w:tc>
        <w:tc>
          <w:tcPr>
            <w:tcW w:w="1721" w:type="dxa"/>
          </w:tcPr>
          <w:p w14:paraId="408E88F4" w14:textId="77777777" w:rsidR="00512401" w:rsidRPr="00464674" w:rsidRDefault="00512401" w:rsidP="00512401">
            <w:pPr>
              <w:spacing w:line="259" w:lineRule="auto"/>
              <w:rPr>
                <w:rFonts w:ascii="Arial" w:hAnsi="Arial" w:cs="Arial"/>
              </w:rPr>
            </w:pPr>
          </w:p>
          <w:p w14:paraId="3728E01E" w14:textId="789FA023" w:rsidR="00512401" w:rsidRPr="00464674" w:rsidRDefault="00F24355" w:rsidP="00512401">
            <w:pPr>
              <w:spacing w:line="259" w:lineRule="auto"/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00</w:t>
            </w:r>
            <w:r w:rsidR="00512401" w:rsidRPr="00464674">
              <w:rPr>
                <w:rFonts w:ascii="Arial" w:hAnsi="Arial" w:cs="Arial"/>
              </w:rPr>
              <w:t>–</w:t>
            </w:r>
            <w:r w:rsidRPr="00464674">
              <w:rPr>
                <w:rFonts w:ascii="Arial" w:hAnsi="Arial" w:cs="Arial"/>
              </w:rPr>
              <w:t>5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08</w:t>
            </w:r>
          </w:p>
          <w:p w14:paraId="23208381" w14:textId="094036E0" w:rsidR="00512401" w:rsidRPr="00464674" w:rsidRDefault="00F24355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4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46</w:t>
            </w:r>
            <w:r w:rsidR="00512401" w:rsidRPr="00464674">
              <w:rPr>
                <w:rFonts w:ascii="Arial" w:hAnsi="Arial" w:cs="Arial"/>
              </w:rPr>
              <w:t>–2</w:t>
            </w:r>
            <w:r w:rsidRPr="00464674">
              <w:rPr>
                <w:rFonts w:ascii="Arial" w:hAnsi="Arial" w:cs="Arial"/>
              </w:rPr>
              <w:t>2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89</w:t>
            </w:r>
          </w:p>
        </w:tc>
      </w:tr>
      <w:tr w:rsidR="00512401" w:rsidRPr="00464674" w14:paraId="0EB3F25A" w14:textId="77777777" w:rsidTr="00D508B2">
        <w:trPr>
          <w:trHeight w:val="567"/>
        </w:trPr>
        <w:tc>
          <w:tcPr>
            <w:tcW w:w="4673" w:type="dxa"/>
          </w:tcPr>
          <w:p w14:paraId="313B69EA" w14:textId="77777777" w:rsidR="00512401" w:rsidRPr="00464674" w:rsidRDefault="00512401" w:rsidP="0051240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Age (years)</w:t>
            </w:r>
          </w:p>
          <w:p w14:paraId="4F5AF9F8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</w:rPr>
              <w:t xml:space="preserve"> &gt;40 vs. ≤40 (</w:t>
            </w:r>
            <w:proofErr w:type="spellStart"/>
            <w:r w:rsidRPr="00464674">
              <w:rPr>
                <w:rFonts w:ascii="Arial" w:hAnsi="Arial" w:cs="Arial"/>
              </w:rPr>
              <w:t>ref</w:t>
            </w:r>
            <w:proofErr w:type="spellEnd"/>
            <w:r w:rsidRPr="00464674">
              <w:rPr>
                <w:rFonts w:ascii="Arial" w:hAnsi="Arial" w:cs="Arial"/>
              </w:rPr>
              <w:t>.)</w:t>
            </w:r>
          </w:p>
        </w:tc>
        <w:tc>
          <w:tcPr>
            <w:tcW w:w="1418" w:type="dxa"/>
            <w:vAlign w:val="center"/>
          </w:tcPr>
          <w:p w14:paraId="70346F44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269D6B2E" w14:textId="50AB3543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</w:t>
            </w:r>
            <w:r w:rsidR="003B532F" w:rsidRPr="00464674">
              <w:rPr>
                <w:rFonts w:ascii="Arial" w:hAnsi="Arial" w:cs="Arial"/>
              </w:rPr>
              <w:t>85</w:t>
            </w:r>
          </w:p>
        </w:tc>
        <w:tc>
          <w:tcPr>
            <w:tcW w:w="1276" w:type="dxa"/>
            <w:vAlign w:val="center"/>
          </w:tcPr>
          <w:p w14:paraId="002597B6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3D39C5FB" w14:textId="09A1D528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</w:t>
            </w:r>
            <w:r w:rsidR="003B532F" w:rsidRPr="00464674">
              <w:rPr>
                <w:rFonts w:ascii="Arial" w:hAnsi="Arial" w:cs="Arial"/>
              </w:rPr>
              <w:t>006</w:t>
            </w:r>
          </w:p>
        </w:tc>
        <w:tc>
          <w:tcPr>
            <w:tcW w:w="1721" w:type="dxa"/>
            <w:vAlign w:val="center"/>
          </w:tcPr>
          <w:p w14:paraId="6C6D161C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2FF615ED" w14:textId="10AF7CE7" w:rsidR="00512401" w:rsidRPr="00464674" w:rsidRDefault="003B532F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19</w:t>
            </w:r>
            <w:r w:rsidR="00512401" w:rsidRPr="00464674">
              <w:rPr>
                <w:rFonts w:ascii="Arial" w:hAnsi="Arial" w:cs="Arial"/>
              </w:rPr>
              <w:t>–</w:t>
            </w:r>
            <w:r w:rsidRPr="00464674">
              <w:rPr>
                <w:rFonts w:ascii="Arial" w:hAnsi="Arial" w:cs="Arial"/>
              </w:rPr>
              <w:t>2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88</w:t>
            </w:r>
          </w:p>
        </w:tc>
      </w:tr>
      <w:tr w:rsidR="00512401" w:rsidRPr="00464674" w14:paraId="5212F75D" w14:textId="77777777" w:rsidTr="00D508B2">
        <w:trPr>
          <w:trHeight w:val="567"/>
        </w:trPr>
        <w:tc>
          <w:tcPr>
            <w:tcW w:w="4673" w:type="dxa"/>
          </w:tcPr>
          <w:p w14:paraId="28652496" w14:textId="77777777" w:rsidR="00512401" w:rsidRPr="00464674" w:rsidRDefault="00512401" w:rsidP="0051240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KPS</w:t>
            </w:r>
          </w:p>
          <w:p w14:paraId="4B3969AE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</w:rPr>
              <w:t xml:space="preserve"> &lt;80 vs. ≥80 (</w:t>
            </w:r>
            <w:proofErr w:type="spellStart"/>
            <w:r w:rsidRPr="00464674">
              <w:rPr>
                <w:rFonts w:ascii="Arial" w:hAnsi="Arial" w:cs="Arial"/>
              </w:rPr>
              <w:t>ref</w:t>
            </w:r>
            <w:proofErr w:type="spellEnd"/>
            <w:r w:rsidRPr="00464674">
              <w:rPr>
                <w:rFonts w:ascii="Arial" w:hAnsi="Arial" w:cs="Arial"/>
              </w:rPr>
              <w:t>.)</w:t>
            </w:r>
          </w:p>
        </w:tc>
        <w:tc>
          <w:tcPr>
            <w:tcW w:w="1418" w:type="dxa"/>
            <w:vAlign w:val="center"/>
          </w:tcPr>
          <w:p w14:paraId="74981438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094CAAA6" w14:textId="70AABCB3" w:rsidR="00512401" w:rsidRPr="00464674" w:rsidRDefault="003B532F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32</w:t>
            </w:r>
          </w:p>
        </w:tc>
        <w:tc>
          <w:tcPr>
            <w:tcW w:w="1276" w:type="dxa"/>
            <w:vAlign w:val="center"/>
          </w:tcPr>
          <w:p w14:paraId="5D3B50FC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479EB39B" w14:textId="33572E93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</w:t>
            </w:r>
            <w:r w:rsidR="003B532F" w:rsidRPr="00464674">
              <w:rPr>
                <w:rFonts w:ascii="Arial" w:hAnsi="Arial" w:cs="Arial"/>
              </w:rPr>
              <w:t>002</w:t>
            </w:r>
          </w:p>
        </w:tc>
        <w:tc>
          <w:tcPr>
            <w:tcW w:w="1721" w:type="dxa"/>
            <w:vAlign w:val="center"/>
          </w:tcPr>
          <w:p w14:paraId="2E5D15E7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441E1B88" w14:textId="2E2882F6" w:rsidR="00512401" w:rsidRPr="00464674" w:rsidRDefault="003B532F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35</w:t>
            </w:r>
            <w:r w:rsidR="00512401" w:rsidRPr="00464674">
              <w:rPr>
                <w:rFonts w:ascii="Arial" w:hAnsi="Arial" w:cs="Arial"/>
              </w:rPr>
              <w:t>-</w:t>
            </w:r>
            <w:r w:rsidRPr="00464674">
              <w:rPr>
                <w:rFonts w:ascii="Arial" w:hAnsi="Arial" w:cs="Arial"/>
              </w:rPr>
              <w:t>4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01</w:t>
            </w:r>
          </w:p>
        </w:tc>
      </w:tr>
      <w:tr w:rsidR="00512401" w:rsidRPr="00464674" w14:paraId="70B84D00" w14:textId="77777777" w:rsidTr="00D508B2">
        <w:trPr>
          <w:trHeight w:val="567"/>
        </w:trPr>
        <w:tc>
          <w:tcPr>
            <w:tcW w:w="4673" w:type="dxa"/>
          </w:tcPr>
          <w:p w14:paraId="3CA88526" w14:textId="77777777" w:rsidR="00512401" w:rsidRPr="00464674" w:rsidRDefault="00512401" w:rsidP="0051240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Surgery</w:t>
            </w:r>
          </w:p>
          <w:p w14:paraId="2808DEE5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No total vs. total (ref.)</w:t>
            </w:r>
          </w:p>
        </w:tc>
        <w:tc>
          <w:tcPr>
            <w:tcW w:w="1418" w:type="dxa"/>
            <w:vAlign w:val="center"/>
          </w:tcPr>
          <w:p w14:paraId="775BB3BB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</w:p>
          <w:p w14:paraId="140B0426" w14:textId="027E8339" w:rsidR="00512401" w:rsidRPr="00464674" w:rsidRDefault="003B532F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93</w:t>
            </w:r>
          </w:p>
        </w:tc>
        <w:tc>
          <w:tcPr>
            <w:tcW w:w="1276" w:type="dxa"/>
            <w:vAlign w:val="center"/>
          </w:tcPr>
          <w:p w14:paraId="05AAD8FC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0652F159" w14:textId="7569AB36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</w:t>
            </w:r>
            <w:r w:rsidR="003B532F" w:rsidRPr="00464674">
              <w:rPr>
                <w:rFonts w:ascii="Arial" w:hAnsi="Arial" w:cs="Arial"/>
              </w:rPr>
              <w:t>13</w:t>
            </w:r>
          </w:p>
        </w:tc>
        <w:tc>
          <w:tcPr>
            <w:tcW w:w="1721" w:type="dxa"/>
            <w:vAlign w:val="center"/>
          </w:tcPr>
          <w:p w14:paraId="3701A6D8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556A7932" w14:textId="4F297EA6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</w:t>
            </w:r>
            <w:r w:rsidR="003B532F" w:rsidRPr="00464674">
              <w:rPr>
                <w:rFonts w:ascii="Arial" w:hAnsi="Arial" w:cs="Arial"/>
              </w:rPr>
              <w:t>15</w:t>
            </w:r>
            <w:r w:rsidRPr="00464674">
              <w:rPr>
                <w:rFonts w:ascii="Arial" w:hAnsi="Arial" w:cs="Arial"/>
              </w:rPr>
              <w:t>-</w:t>
            </w:r>
            <w:r w:rsidR="003B532F" w:rsidRPr="00464674">
              <w:rPr>
                <w:rFonts w:ascii="Arial" w:hAnsi="Arial" w:cs="Arial"/>
              </w:rPr>
              <w:t>3</w:t>
            </w:r>
            <w:r w:rsidRPr="00464674">
              <w:rPr>
                <w:rFonts w:ascii="Arial" w:hAnsi="Arial" w:cs="Arial"/>
              </w:rPr>
              <w:t>.</w:t>
            </w:r>
            <w:r w:rsidR="003B532F" w:rsidRPr="00464674">
              <w:rPr>
                <w:rFonts w:ascii="Arial" w:hAnsi="Arial" w:cs="Arial"/>
              </w:rPr>
              <w:t>24</w:t>
            </w:r>
          </w:p>
        </w:tc>
      </w:tr>
      <w:tr w:rsidR="00512401" w:rsidRPr="00464674" w14:paraId="04BEE004" w14:textId="77777777" w:rsidTr="00D508B2">
        <w:trPr>
          <w:trHeight w:val="567"/>
        </w:trPr>
        <w:tc>
          <w:tcPr>
            <w:tcW w:w="4673" w:type="dxa"/>
          </w:tcPr>
          <w:p w14:paraId="696EF108" w14:textId="77777777" w:rsidR="00512401" w:rsidRPr="00464674" w:rsidRDefault="00512401" w:rsidP="0051240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 promoter status</w:t>
            </w:r>
          </w:p>
          <w:p w14:paraId="6021BFCF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Methylated vs. unmethylated (ref.)</w:t>
            </w:r>
          </w:p>
        </w:tc>
        <w:tc>
          <w:tcPr>
            <w:tcW w:w="1418" w:type="dxa"/>
            <w:vAlign w:val="center"/>
          </w:tcPr>
          <w:p w14:paraId="09C8445D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</w:p>
          <w:p w14:paraId="62F3674B" w14:textId="68AE5890" w:rsidR="00512401" w:rsidRPr="00464674" w:rsidRDefault="003B532F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</w:t>
            </w:r>
            <w:r w:rsidR="00512401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44</w:t>
            </w:r>
          </w:p>
        </w:tc>
        <w:tc>
          <w:tcPr>
            <w:tcW w:w="1276" w:type="dxa"/>
            <w:vAlign w:val="center"/>
          </w:tcPr>
          <w:p w14:paraId="2ECE9B56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472A0C15" w14:textId="47008A2F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</w:t>
            </w:r>
            <w:r w:rsidR="003B532F" w:rsidRPr="00464674">
              <w:rPr>
                <w:rFonts w:ascii="Arial" w:hAnsi="Arial" w:cs="Arial"/>
              </w:rPr>
              <w:t>194</w:t>
            </w:r>
          </w:p>
        </w:tc>
        <w:tc>
          <w:tcPr>
            <w:tcW w:w="1721" w:type="dxa"/>
            <w:vAlign w:val="center"/>
          </w:tcPr>
          <w:p w14:paraId="331E534D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2D6E8A5D" w14:textId="21DB176A" w:rsidR="00512401" w:rsidRPr="00464674" w:rsidRDefault="00512401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</w:t>
            </w:r>
            <w:r w:rsidR="003B532F" w:rsidRPr="00464674">
              <w:rPr>
                <w:rFonts w:ascii="Arial" w:hAnsi="Arial" w:cs="Arial"/>
              </w:rPr>
              <w:t>83</w:t>
            </w:r>
            <w:r w:rsidRPr="00464674">
              <w:rPr>
                <w:rFonts w:ascii="Arial" w:hAnsi="Arial" w:cs="Arial"/>
              </w:rPr>
              <w:t>–</w:t>
            </w:r>
            <w:r w:rsidR="003B532F" w:rsidRPr="00464674">
              <w:rPr>
                <w:rFonts w:ascii="Arial" w:hAnsi="Arial" w:cs="Arial"/>
              </w:rPr>
              <w:t>2</w:t>
            </w:r>
            <w:r w:rsidRPr="00464674">
              <w:rPr>
                <w:rFonts w:ascii="Arial" w:hAnsi="Arial" w:cs="Arial"/>
              </w:rPr>
              <w:t>.</w:t>
            </w:r>
            <w:r w:rsidR="003B532F" w:rsidRPr="00464674">
              <w:rPr>
                <w:rFonts w:ascii="Arial" w:hAnsi="Arial" w:cs="Arial"/>
              </w:rPr>
              <w:t>48</w:t>
            </w:r>
          </w:p>
        </w:tc>
      </w:tr>
      <w:tr w:rsidR="00512401" w:rsidRPr="00464674" w14:paraId="1D09941D" w14:textId="77777777" w:rsidTr="00D508B2">
        <w:trPr>
          <w:trHeight w:val="567"/>
        </w:trPr>
        <w:tc>
          <w:tcPr>
            <w:tcW w:w="4673" w:type="dxa"/>
          </w:tcPr>
          <w:p w14:paraId="29A49ED8" w14:textId="77777777" w:rsidR="00512401" w:rsidRPr="00464674" w:rsidRDefault="00512401" w:rsidP="0051240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IDH mutations status </w:t>
            </w:r>
          </w:p>
          <w:p w14:paraId="2B6E9073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IDH1-R132H vs. other </w:t>
            </w:r>
            <w:r w:rsidRPr="00464674">
              <w:rPr>
                <w:rFonts w:ascii="Arial" w:hAnsi="Arial" w:cs="Arial"/>
                <w:i/>
                <w:lang w:val="en-US"/>
              </w:rPr>
              <w:t>IDH1</w:t>
            </w:r>
            <w:r w:rsidRPr="00464674">
              <w:rPr>
                <w:rFonts w:ascii="Arial" w:hAnsi="Arial" w:cs="Arial"/>
                <w:lang w:val="en-US"/>
              </w:rPr>
              <w:t xml:space="preserve"> or </w:t>
            </w:r>
            <w:r w:rsidRPr="00464674">
              <w:rPr>
                <w:rFonts w:ascii="Arial" w:hAnsi="Arial" w:cs="Arial"/>
                <w:i/>
                <w:lang w:val="en-US"/>
              </w:rPr>
              <w:t>IDH2</w:t>
            </w:r>
            <w:r w:rsidRPr="00464674">
              <w:rPr>
                <w:rFonts w:ascii="Arial" w:hAnsi="Arial" w:cs="Arial"/>
                <w:lang w:val="en-US"/>
              </w:rPr>
              <w:t xml:space="preserve"> mutations (ref.)</w:t>
            </w:r>
          </w:p>
        </w:tc>
        <w:tc>
          <w:tcPr>
            <w:tcW w:w="1418" w:type="dxa"/>
            <w:vAlign w:val="center"/>
          </w:tcPr>
          <w:p w14:paraId="4BA8464C" w14:textId="77777777" w:rsidR="00512401" w:rsidRPr="00464674" w:rsidRDefault="00512401" w:rsidP="00512401">
            <w:pPr>
              <w:rPr>
                <w:rFonts w:ascii="Arial" w:hAnsi="Arial" w:cs="Arial"/>
                <w:lang w:val="en-US"/>
              </w:rPr>
            </w:pPr>
          </w:p>
          <w:p w14:paraId="119DA622" w14:textId="77153DC7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</w:t>
            </w:r>
            <w:r w:rsidR="003B532F" w:rsidRPr="00464674">
              <w:rPr>
                <w:rFonts w:ascii="Arial" w:hAnsi="Arial" w:cs="Arial"/>
              </w:rPr>
              <w:t>85</w:t>
            </w:r>
          </w:p>
        </w:tc>
        <w:tc>
          <w:tcPr>
            <w:tcW w:w="1276" w:type="dxa"/>
            <w:vAlign w:val="center"/>
          </w:tcPr>
          <w:p w14:paraId="67FB15A1" w14:textId="77777777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2679B2EE" w14:textId="0ECC87F7" w:rsidR="00512401" w:rsidRPr="00464674" w:rsidRDefault="00512401" w:rsidP="0051240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</w:t>
            </w:r>
            <w:r w:rsidR="003B532F" w:rsidRPr="00464674">
              <w:rPr>
                <w:rFonts w:ascii="Arial" w:hAnsi="Arial" w:cs="Arial"/>
              </w:rPr>
              <w:t>148</w:t>
            </w:r>
          </w:p>
        </w:tc>
        <w:tc>
          <w:tcPr>
            <w:tcW w:w="1721" w:type="dxa"/>
            <w:vAlign w:val="center"/>
          </w:tcPr>
          <w:p w14:paraId="25D22E74" w14:textId="2DBF7E34" w:rsidR="00512401" w:rsidRPr="00464674" w:rsidRDefault="00512401" w:rsidP="00512401">
            <w:pPr>
              <w:rPr>
                <w:rFonts w:ascii="Arial" w:hAnsi="Arial" w:cs="Arial"/>
              </w:rPr>
            </w:pPr>
          </w:p>
          <w:p w14:paraId="0B4CD164" w14:textId="02FCA0DB" w:rsidR="00512401" w:rsidRPr="00464674" w:rsidRDefault="00512401" w:rsidP="003E6673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</w:t>
            </w:r>
            <w:r w:rsidR="003B532F" w:rsidRPr="00464674">
              <w:rPr>
                <w:rFonts w:ascii="Arial" w:hAnsi="Arial" w:cs="Arial"/>
              </w:rPr>
              <w:t>80</w:t>
            </w:r>
            <w:r w:rsidRPr="00464674">
              <w:rPr>
                <w:rFonts w:ascii="Arial" w:hAnsi="Arial" w:cs="Arial"/>
              </w:rPr>
              <w:t>–4.</w:t>
            </w:r>
            <w:r w:rsidR="003B532F" w:rsidRPr="00464674">
              <w:rPr>
                <w:rFonts w:ascii="Arial" w:hAnsi="Arial" w:cs="Arial"/>
              </w:rPr>
              <w:t>25</w:t>
            </w:r>
          </w:p>
        </w:tc>
      </w:tr>
    </w:tbl>
    <w:p w14:paraId="7836CED1" w14:textId="77777777" w:rsidR="00512401" w:rsidRPr="00464674" w:rsidRDefault="00512401" w:rsidP="00512401">
      <w:pPr>
        <w:rPr>
          <w:rFonts w:ascii="Arial" w:hAnsi="Arial" w:cs="Arial"/>
          <w:sz w:val="20"/>
          <w:szCs w:val="20"/>
        </w:rPr>
      </w:pPr>
    </w:p>
    <w:p w14:paraId="11FF6441" w14:textId="77777777" w:rsidR="00512401" w:rsidRPr="00464674" w:rsidRDefault="00512401" w:rsidP="001D32BC">
      <w:pPr>
        <w:rPr>
          <w:rFonts w:ascii="Arial" w:hAnsi="Arial" w:cs="Arial"/>
          <w:lang w:val="en-US"/>
        </w:rPr>
      </w:pPr>
    </w:p>
    <w:p w14:paraId="0A343010" w14:textId="480EFEDA" w:rsidR="001D32BC" w:rsidRPr="00464674" w:rsidRDefault="001D32BC" w:rsidP="001D32BC">
      <w:pPr>
        <w:spacing w:line="259" w:lineRule="auto"/>
        <w:rPr>
          <w:rFonts w:ascii="Arial" w:hAnsi="Arial" w:cs="Arial"/>
          <w:lang w:val="en-US"/>
        </w:rPr>
      </w:pPr>
    </w:p>
    <w:tbl>
      <w:tblPr>
        <w:tblStyle w:val="TableGrid"/>
        <w:tblW w:w="9065" w:type="dxa"/>
        <w:tblInd w:w="4" w:type="dxa"/>
        <w:tblCellMar>
          <w:top w:w="33" w:type="dxa"/>
          <w:left w:w="80" w:type="dxa"/>
          <w:right w:w="65" w:type="dxa"/>
        </w:tblCellMar>
        <w:tblLook w:val="04A0" w:firstRow="1" w:lastRow="0" w:firstColumn="1" w:lastColumn="0" w:noHBand="0" w:noVBand="1"/>
      </w:tblPr>
      <w:tblGrid>
        <w:gridCol w:w="4670"/>
        <w:gridCol w:w="1418"/>
        <w:gridCol w:w="1276"/>
        <w:gridCol w:w="1701"/>
      </w:tblGrid>
      <w:tr w:rsidR="001D32BC" w:rsidRPr="00464674" w14:paraId="6391B192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249BB9" w14:textId="41A69DD3" w:rsidR="001D32BC" w:rsidRPr="00464674" w:rsidRDefault="005C6E7D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Multivariate analyses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FBB15" w14:textId="5F465BD3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Hazard</w:t>
            </w:r>
            <w:proofErr w:type="spellEnd"/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ratio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78CBEC" w14:textId="71726A1D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>p-</w:t>
            </w: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41EE2" w14:textId="4D5DC5AF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</w:tr>
      <w:tr w:rsidR="001D32BC" w:rsidRPr="00464674" w14:paraId="036BF8B2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61656" w14:textId="08D32118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fr-CH"/>
              </w:rPr>
              <w:t>Group</w:t>
            </w:r>
            <w:r w:rsidR="00293C83" w:rsidRPr="00464674">
              <w:rPr>
                <w:rFonts w:ascii="Arial" w:hAnsi="Arial" w:cs="Arial"/>
                <w:b/>
                <w:sz w:val="20"/>
                <w:szCs w:val="20"/>
                <w:vertAlign w:val="superscript"/>
                <w:lang w:val="fr-CH"/>
              </w:rPr>
              <w:t>a</w:t>
            </w:r>
          </w:p>
          <w:p w14:paraId="6CA3DB73" w14:textId="5929B052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9E2C42" w:rsidRPr="0046467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2 vs. 1 (</w:t>
            </w:r>
            <w:proofErr w:type="spellStart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.)</w:t>
            </w:r>
          </w:p>
          <w:p w14:paraId="6526AE6E" w14:textId="2602869B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</w:t>
            </w:r>
            <w:r w:rsidR="009E2C42"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</w:t>
            </w:r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3 vs. 1 (</w:t>
            </w:r>
            <w:proofErr w:type="spellStart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.)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EA248" w14:textId="77777777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EA46259" w14:textId="77777777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2.57</w:t>
            </w:r>
          </w:p>
          <w:p w14:paraId="235DC108" w14:textId="77777777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9.02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31B6F" w14:textId="77777777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7E004EC2" w14:textId="77777777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0.001</w:t>
            </w:r>
          </w:p>
          <w:p w14:paraId="6CDA55B8" w14:textId="77777777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76DC1" w14:textId="77777777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0DA4CF9" w14:textId="08733A46" w:rsidR="001D32BC" w:rsidRPr="00464674" w:rsidRDefault="003E6673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1.44</w:t>
            </w:r>
            <w:r w:rsidR="001D32BC" w:rsidRPr="00464674">
              <w:rPr>
                <w:rFonts w:ascii="Arial" w:hAnsi="Arial" w:cs="Arial"/>
                <w:sz w:val="20"/>
                <w:szCs w:val="20"/>
              </w:rPr>
              <w:t>–4.59</w:t>
            </w:r>
          </w:p>
          <w:p w14:paraId="21C7A75A" w14:textId="2C5515DC" w:rsidR="001D32BC" w:rsidRPr="00464674" w:rsidRDefault="003E6673" w:rsidP="003E6673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3.30–</w:t>
            </w:r>
            <w:r w:rsidR="001D32BC" w:rsidRPr="00464674">
              <w:rPr>
                <w:rFonts w:ascii="Arial" w:hAnsi="Arial" w:cs="Arial"/>
                <w:sz w:val="20"/>
                <w:szCs w:val="20"/>
              </w:rPr>
              <w:t>24.70</w:t>
            </w:r>
          </w:p>
        </w:tc>
      </w:tr>
      <w:tr w:rsidR="001D32BC" w:rsidRPr="00464674" w14:paraId="32BAE3B7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3085B3" w14:textId="77777777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>Age (</w:t>
            </w: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years</w:t>
            </w:r>
            <w:proofErr w:type="spellEnd"/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40861758" w14:textId="364B5DA7" w:rsidR="001D32BC" w:rsidRPr="00464674" w:rsidRDefault="009E2C42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 &gt;</w:t>
            </w:r>
            <w:r w:rsidR="001D32BC" w:rsidRPr="00464674">
              <w:rPr>
                <w:rFonts w:ascii="Arial" w:hAnsi="Arial" w:cs="Arial"/>
                <w:sz w:val="20"/>
                <w:szCs w:val="20"/>
              </w:rPr>
              <w:t>40 vs. ≤ 40 (</w:t>
            </w:r>
            <w:proofErr w:type="spellStart"/>
            <w:r w:rsidR="001D32BC" w:rsidRPr="00464674">
              <w:rPr>
                <w:rFonts w:ascii="Arial" w:hAnsi="Arial" w:cs="Arial"/>
                <w:sz w:val="20"/>
                <w:szCs w:val="20"/>
              </w:rPr>
              <w:t>ref</w:t>
            </w:r>
            <w:proofErr w:type="spellEnd"/>
            <w:r w:rsidR="001D32BC" w:rsidRPr="00464674"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3A5359" w14:textId="21759AD3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</w:p>
          <w:p w14:paraId="1F9C6902" w14:textId="37C158BC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1.70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525F3" w14:textId="0F75F419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7F3DCC44" w14:textId="3B2227B8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2499D" w14:textId="285A8002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E5EB7B9" w14:textId="4396031C" w:rsidR="001D32BC" w:rsidRPr="00464674" w:rsidRDefault="001D32BC" w:rsidP="003E6673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0.99–2.91</w:t>
            </w:r>
          </w:p>
        </w:tc>
      </w:tr>
      <w:tr w:rsidR="001D32BC" w:rsidRPr="00464674" w14:paraId="1402290F" w14:textId="77777777" w:rsidTr="00D508B2">
        <w:trPr>
          <w:trHeight w:val="439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EA89A" w14:textId="77777777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KPS </w:t>
            </w:r>
          </w:p>
          <w:p w14:paraId="1B56F839" w14:textId="442BE285" w:rsidR="001D32BC" w:rsidRPr="00464674" w:rsidRDefault="009E2C42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 &lt;</w:t>
            </w:r>
            <w:r w:rsidR="001D32BC" w:rsidRPr="00464674">
              <w:rPr>
                <w:rFonts w:ascii="Arial" w:hAnsi="Arial" w:cs="Arial"/>
                <w:sz w:val="20"/>
                <w:szCs w:val="20"/>
              </w:rPr>
              <w:t>80 vs. ≥80 (</w:t>
            </w:r>
            <w:proofErr w:type="spellStart"/>
            <w:r w:rsidR="001D32BC" w:rsidRPr="00464674">
              <w:rPr>
                <w:rFonts w:ascii="Arial" w:hAnsi="Arial" w:cs="Arial"/>
                <w:sz w:val="20"/>
                <w:szCs w:val="20"/>
              </w:rPr>
              <w:t>ref</w:t>
            </w:r>
            <w:proofErr w:type="spellEnd"/>
            <w:r w:rsidR="001D32BC" w:rsidRPr="00464674"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D5D73" w14:textId="5E9822D3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</w:p>
          <w:p w14:paraId="4E76EE33" w14:textId="0D7CE9F3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0A3F" w14:textId="0C27B4F8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7A9EE60E" w14:textId="6A564F94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0.466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C98C1" w14:textId="0C37D788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BACECB8" w14:textId="7E5D6BA6" w:rsidR="001D32BC" w:rsidRPr="00464674" w:rsidRDefault="003E6673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0.67</w:t>
            </w:r>
            <w:r w:rsidR="001D32BC" w:rsidRPr="00464674">
              <w:rPr>
                <w:rFonts w:ascii="Arial" w:hAnsi="Arial" w:cs="Arial"/>
                <w:sz w:val="20"/>
                <w:szCs w:val="20"/>
              </w:rPr>
              <w:t>–2.40</w:t>
            </w:r>
          </w:p>
        </w:tc>
      </w:tr>
      <w:tr w:rsidR="001D32BC" w:rsidRPr="00464674" w14:paraId="04F0EC70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DF29A" w14:textId="77777777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Surgery </w:t>
            </w:r>
          </w:p>
          <w:p w14:paraId="1080C2BC" w14:textId="485AFEA8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total vs. </w:t>
            </w:r>
            <w:r w:rsidR="00E82755"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gross </w:t>
            </w: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total (ref.)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B5008" w14:textId="192B295F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FA236A" w14:textId="27DEE6E6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2D718C" w14:textId="2D4CC0AD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5F69F21B" w14:textId="74886C62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9E586" w14:textId="30B2ED01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25673F37" w14:textId="160DC927" w:rsidR="001D32BC" w:rsidRPr="00464674" w:rsidRDefault="001D32BC" w:rsidP="003E6673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1.43-4.38</w:t>
            </w:r>
          </w:p>
        </w:tc>
      </w:tr>
      <w:tr w:rsidR="001D32BC" w:rsidRPr="00464674" w14:paraId="6E6221EF" w14:textId="77777777" w:rsidTr="00D508B2">
        <w:trPr>
          <w:trHeight w:val="439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AB34CB" w14:textId="77777777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MGMT</w:t>
            </w: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promoter status </w:t>
            </w:r>
          </w:p>
          <w:p w14:paraId="28151AC0" w14:textId="77777777" w:rsidR="001D32BC" w:rsidRPr="00464674" w:rsidRDefault="001D32BC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Methylated vs. unmethylated (ref.)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00AC5" w14:textId="038245BE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9A0B4C" w14:textId="37BA33C2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03361" w14:textId="7D6079FB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4AB00919" w14:textId="79349096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0.647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9DD65" w14:textId="709BB4D0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388F5950" w14:textId="2F664110" w:rsidR="001D32BC" w:rsidRPr="00464674" w:rsidRDefault="003E6673" w:rsidP="003E6673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0.62</w:t>
            </w:r>
            <w:r w:rsidR="001D32BC" w:rsidRPr="00464674">
              <w:rPr>
                <w:rFonts w:ascii="Arial" w:hAnsi="Arial" w:cs="Arial"/>
                <w:sz w:val="20"/>
                <w:szCs w:val="20"/>
              </w:rPr>
              <w:t>–2.19</w:t>
            </w:r>
          </w:p>
        </w:tc>
      </w:tr>
      <w:tr w:rsidR="001D32BC" w:rsidRPr="00464674" w14:paraId="07D17C79" w14:textId="77777777" w:rsidTr="00D508B2">
        <w:trPr>
          <w:trHeight w:val="534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BCBFCA" w14:textId="3BE223D9" w:rsidR="001D32BC" w:rsidRPr="00464674" w:rsidRDefault="009E2C42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>IDH mutation</w:t>
            </w:r>
            <w:r w:rsidR="001D32BC"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status  </w:t>
            </w:r>
          </w:p>
          <w:p w14:paraId="7D26C403" w14:textId="1F50D5B8" w:rsidR="001D32BC" w:rsidRPr="00464674" w:rsidRDefault="009E2C42" w:rsidP="0051240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1D32BC"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IDH1-R132H vs. other </w:t>
            </w:r>
            <w:r w:rsidR="001D32BC" w:rsidRPr="00464674">
              <w:rPr>
                <w:rFonts w:ascii="Arial" w:hAnsi="Arial" w:cs="Arial"/>
                <w:i/>
                <w:sz w:val="20"/>
                <w:szCs w:val="20"/>
                <w:lang w:val="en-US"/>
              </w:rPr>
              <w:t>IDH1</w:t>
            </w:r>
            <w:r w:rsidR="001D32BC"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r w:rsidR="001D32BC" w:rsidRPr="00464674">
              <w:rPr>
                <w:rFonts w:ascii="Arial" w:hAnsi="Arial" w:cs="Arial"/>
                <w:i/>
                <w:sz w:val="20"/>
                <w:szCs w:val="20"/>
                <w:lang w:val="en-US"/>
              </w:rPr>
              <w:t>IDH2</w:t>
            </w:r>
            <w:r w:rsidR="001D32BC"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mutations (ref.)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3A9D1A" w14:textId="314C3481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A9CB96" w14:textId="53870FA1" w:rsidR="001D32BC" w:rsidRPr="00464674" w:rsidRDefault="001D32BC" w:rsidP="00A77702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1.81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F3E481" w14:textId="7F6F7A5C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5D91E661" w14:textId="72B62AAF" w:rsidR="001D32BC" w:rsidRPr="00464674" w:rsidRDefault="001D32BC" w:rsidP="00A7770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0.179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FF5F3" w14:textId="519060CD" w:rsidR="001D32BC" w:rsidRPr="00464674" w:rsidRDefault="001D32BC" w:rsidP="00A7770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DCB3588" w14:textId="1A085D27" w:rsidR="001D32BC" w:rsidRPr="00464674" w:rsidRDefault="001D32BC" w:rsidP="003E6673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0.76–4.30</w:t>
            </w:r>
          </w:p>
        </w:tc>
      </w:tr>
    </w:tbl>
    <w:p w14:paraId="37D55B78" w14:textId="31C47266" w:rsidR="001D32BC" w:rsidRPr="00464674" w:rsidRDefault="001D32BC" w:rsidP="00AD1856">
      <w:pPr>
        <w:autoSpaceDE w:val="0"/>
        <w:autoSpaceDN w:val="0"/>
        <w:adjustRightInd w:val="0"/>
        <w:spacing w:line="400" w:lineRule="atLeast"/>
        <w:rPr>
          <w:rFonts w:ascii="Arial" w:hAnsi="Arial" w:cs="Arial"/>
        </w:rPr>
      </w:pPr>
    </w:p>
    <w:p w14:paraId="34C5F573" w14:textId="77777777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1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&gt; 77% &amp; no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CDKN2A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homozygous deletion </w:t>
      </w:r>
    </w:p>
    <w:p w14:paraId="2965FDF7" w14:textId="76DD589B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en-US"/>
        </w:rPr>
        <w:t xml:space="preserve"> 2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≤ 77% &amp; no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CDKN2A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homozygous deletion </w:t>
      </w:r>
    </w:p>
    <w:p w14:paraId="48CCC79E" w14:textId="009C6A7E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en-US"/>
        </w:rPr>
        <w:t xml:space="preserve"> 3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≤ 77% &amp;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CDKN2A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homozygous deletion</w:t>
      </w:r>
    </w:p>
    <w:p w14:paraId="0BAE1F7F" w14:textId="27838D7E" w:rsidR="003E6673" w:rsidRPr="00464674" w:rsidRDefault="003E6673" w:rsidP="00293C83">
      <w:pPr>
        <w:rPr>
          <w:rFonts w:ascii="Arial" w:hAnsi="Arial" w:cs="Arial"/>
          <w:sz w:val="20"/>
          <w:szCs w:val="20"/>
          <w:lang w:val="en-US"/>
        </w:rPr>
      </w:pPr>
    </w:p>
    <w:p w14:paraId="7CD7D165" w14:textId="435C81BB" w:rsidR="003E6673" w:rsidRPr="00464674" w:rsidRDefault="003E6673" w:rsidP="00293C83">
      <w:pPr>
        <w:rPr>
          <w:rFonts w:ascii="Arial" w:hAnsi="Arial" w:cs="Arial"/>
          <w:sz w:val="20"/>
          <w:szCs w:val="20"/>
          <w:lang w:val="en-US"/>
        </w:rPr>
      </w:pPr>
    </w:p>
    <w:p w14:paraId="4EE9AD90" w14:textId="747A0C4D" w:rsidR="003E6673" w:rsidRPr="00464674" w:rsidRDefault="003E6673" w:rsidP="00293C83">
      <w:pPr>
        <w:rPr>
          <w:rFonts w:ascii="Arial" w:hAnsi="Arial" w:cs="Arial"/>
          <w:sz w:val="20"/>
          <w:szCs w:val="20"/>
          <w:lang w:val="en-US"/>
        </w:rPr>
      </w:pPr>
    </w:p>
    <w:p w14:paraId="0936D099" w14:textId="17A27931" w:rsidR="003E6673" w:rsidRPr="00464674" w:rsidRDefault="003E6673" w:rsidP="00293C83">
      <w:pPr>
        <w:rPr>
          <w:rFonts w:ascii="Arial" w:hAnsi="Arial" w:cs="Arial"/>
          <w:sz w:val="20"/>
          <w:szCs w:val="20"/>
          <w:lang w:val="en-US"/>
        </w:rPr>
      </w:pPr>
    </w:p>
    <w:p w14:paraId="4F101841" w14:textId="77777777" w:rsidR="00610D3B" w:rsidRPr="00464674" w:rsidRDefault="00610D3B" w:rsidP="00293C83">
      <w:pPr>
        <w:rPr>
          <w:rFonts w:ascii="Arial" w:hAnsi="Arial" w:cs="Arial"/>
          <w:sz w:val="20"/>
          <w:szCs w:val="20"/>
          <w:lang w:val="en-US"/>
        </w:rPr>
      </w:pPr>
    </w:p>
    <w:p w14:paraId="0FECBC8E" w14:textId="77777777" w:rsidR="003E6673" w:rsidRPr="00464674" w:rsidRDefault="003E6673" w:rsidP="00293C83">
      <w:pPr>
        <w:rPr>
          <w:rFonts w:ascii="Arial" w:hAnsi="Arial" w:cs="Arial"/>
          <w:sz w:val="20"/>
          <w:szCs w:val="20"/>
          <w:lang w:val="en-US"/>
        </w:rPr>
      </w:pPr>
    </w:p>
    <w:p w14:paraId="7DFDAE4E" w14:textId="41FA8EE0" w:rsidR="00FB022F" w:rsidRPr="00464674" w:rsidRDefault="001D1D83" w:rsidP="00293C83">
      <w:pPr>
        <w:rPr>
          <w:rFonts w:ascii="Arial" w:hAnsi="Arial" w:cs="Arial"/>
          <w:sz w:val="22"/>
          <w:szCs w:val="22"/>
          <w:lang w:val="en-US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C64957" w:rsidRPr="00464674">
        <w:rPr>
          <w:rFonts w:ascii="Arial" w:hAnsi="Arial" w:cs="Arial"/>
          <w:b/>
          <w:sz w:val="22"/>
          <w:szCs w:val="22"/>
          <w:lang w:val="en-US"/>
        </w:rPr>
        <w:t xml:space="preserve">Table </w:t>
      </w:r>
      <w:r w:rsidRPr="00464674">
        <w:rPr>
          <w:rFonts w:ascii="Arial" w:hAnsi="Arial" w:cs="Arial"/>
          <w:b/>
          <w:sz w:val="22"/>
          <w:szCs w:val="22"/>
          <w:lang w:val="en-US"/>
        </w:rPr>
        <w:t>S</w:t>
      </w:r>
      <w:r w:rsidR="003D68B3" w:rsidRPr="00464674">
        <w:rPr>
          <w:rFonts w:ascii="Arial" w:hAnsi="Arial" w:cs="Arial"/>
          <w:b/>
          <w:sz w:val="22"/>
          <w:szCs w:val="22"/>
          <w:lang w:val="en-US"/>
        </w:rPr>
        <w:t>5</w:t>
      </w:r>
      <w:r w:rsidR="00AE3D44" w:rsidRPr="00464674">
        <w:rPr>
          <w:rFonts w:ascii="Arial" w:hAnsi="Arial" w:cs="Arial"/>
          <w:b/>
          <w:sz w:val="22"/>
          <w:szCs w:val="22"/>
          <w:lang w:val="en-US"/>
        </w:rPr>
        <w:t>.</w:t>
      </w:r>
      <w:r w:rsidR="00DA0B20" w:rsidRPr="00464674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85645A" w:rsidRPr="00464674">
        <w:rPr>
          <w:rFonts w:ascii="Arial" w:hAnsi="Arial" w:cs="Arial"/>
          <w:b/>
          <w:sz w:val="22"/>
          <w:szCs w:val="22"/>
          <w:lang w:val="en-US"/>
        </w:rPr>
        <w:t>Univariate and m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ultivariate analyses of survival of IDH-mutant astrocytoma patients according to the four prognostic subgroups defined by </w:t>
      </w:r>
      <w:r w:rsidR="00FB022F" w:rsidRPr="00464674">
        <w:rPr>
          <w:rFonts w:ascii="Arial" w:hAnsi="Arial" w:cs="Arial"/>
          <w:b/>
          <w:i/>
          <w:sz w:val="22"/>
          <w:szCs w:val="22"/>
          <w:lang w:val="en-US"/>
        </w:rPr>
        <w:t>LINE-1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 methylation level, CNS WHO grade and </w:t>
      </w:r>
      <w:r w:rsidR="00FB022F" w:rsidRPr="00464674">
        <w:rPr>
          <w:rFonts w:ascii="Arial" w:hAnsi="Arial" w:cs="Arial"/>
          <w:b/>
          <w:i/>
          <w:sz w:val="22"/>
          <w:szCs w:val="22"/>
          <w:lang w:val="en-US"/>
        </w:rPr>
        <w:t xml:space="preserve">CDKN2A 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status (Figure </w:t>
      </w:r>
      <w:r w:rsidR="00BC5C84" w:rsidRPr="00464674">
        <w:rPr>
          <w:rFonts w:ascii="Arial" w:hAnsi="Arial" w:cs="Arial"/>
          <w:b/>
          <w:sz w:val="22"/>
          <w:szCs w:val="22"/>
          <w:lang w:val="en-US"/>
        </w:rPr>
        <w:t>3</w:t>
      </w:r>
      <w:r w:rsidR="00890F72" w:rsidRPr="00464674">
        <w:rPr>
          <w:rFonts w:ascii="Arial" w:hAnsi="Arial" w:cs="Arial"/>
          <w:b/>
          <w:sz w:val="22"/>
          <w:szCs w:val="22"/>
          <w:lang w:val="en-US"/>
        </w:rPr>
        <w:t>c</w:t>
      </w:r>
      <w:r w:rsidR="00FB022F" w:rsidRPr="00464674">
        <w:rPr>
          <w:rFonts w:ascii="Arial" w:hAnsi="Arial" w:cs="Arial"/>
          <w:b/>
          <w:sz w:val="22"/>
          <w:szCs w:val="22"/>
          <w:lang w:val="en-US"/>
        </w:rPr>
        <w:t xml:space="preserve">). </w:t>
      </w:r>
      <w:r w:rsidR="00FB022F" w:rsidRPr="00464674">
        <w:rPr>
          <w:rFonts w:ascii="Arial" w:hAnsi="Arial" w:cs="Arial"/>
          <w:sz w:val="22"/>
          <w:szCs w:val="22"/>
          <w:lang w:val="en-US"/>
        </w:rPr>
        <w:t>Other prognostic variables included are age, Karnofsky performance s</w:t>
      </w:r>
      <w:r w:rsidR="007423BE" w:rsidRPr="00464674">
        <w:rPr>
          <w:rFonts w:ascii="Arial" w:hAnsi="Arial" w:cs="Arial"/>
          <w:sz w:val="22"/>
          <w:szCs w:val="22"/>
          <w:lang w:val="en-US"/>
        </w:rPr>
        <w:t>tatus</w:t>
      </w:r>
      <w:r w:rsidR="00FB022F" w:rsidRPr="00464674">
        <w:rPr>
          <w:rFonts w:ascii="Arial" w:hAnsi="Arial" w:cs="Arial"/>
          <w:sz w:val="22"/>
          <w:szCs w:val="22"/>
          <w:lang w:val="en-US"/>
        </w:rPr>
        <w:t xml:space="preserve"> (KPS) extent of resection, </w:t>
      </w:r>
      <w:r w:rsidR="00FB022F" w:rsidRPr="00464674">
        <w:rPr>
          <w:rFonts w:ascii="Arial" w:hAnsi="Arial" w:cs="Arial"/>
          <w:i/>
          <w:sz w:val="22"/>
          <w:szCs w:val="22"/>
          <w:lang w:val="en-US"/>
        </w:rPr>
        <w:t>MGMT</w:t>
      </w:r>
      <w:r w:rsidR="00FB022F" w:rsidRPr="00464674">
        <w:rPr>
          <w:rFonts w:ascii="Arial" w:hAnsi="Arial" w:cs="Arial"/>
          <w:sz w:val="22"/>
          <w:szCs w:val="22"/>
          <w:lang w:val="en-US"/>
        </w:rPr>
        <w:t xml:space="preserve"> promoter methylation and type of IDH mutation.</w:t>
      </w:r>
    </w:p>
    <w:p w14:paraId="4D148172" w14:textId="71A2BD04" w:rsidR="00293C83" w:rsidRPr="00464674" w:rsidRDefault="00293C83" w:rsidP="00293C83">
      <w:pPr>
        <w:spacing w:line="259" w:lineRule="auto"/>
        <w:rPr>
          <w:rFonts w:ascii="Arial" w:hAnsi="Arial" w:cs="Arial"/>
          <w:lang w:val="en-US"/>
        </w:rPr>
      </w:pPr>
    </w:p>
    <w:p w14:paraId="520B3C28" w14:textId="77777777" w:rsidR="009B1CF9" w:rsidRPr="00464674" w:rsidRDefault="009B1CF9" w:rsidP="009B1CF9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lledutableau"/>
        <w:tblW w:w="9088" w:type="dxa"/>
        <w:tblLook w:val="04A0" w:firstRow="1" w:lastRow="0" w:firstColumn="1" w:lastColumn="0" w:noHBand="0" w:noVBand="1"/>
      </w:tblPr>
      <w:tblGrid>
        <w:gridCol w:w="4673"/>
        <w:gridCol w:w="1418"/>
        <w:gridCol w:w="1276"/>
        <w:gridCol w:w="1721"/>
      </w:tblGrid>
      <w:tr w:rsidR="009B1CF9" w:rsidRPr="00464674" w14:paraId="6B9FA64C" w14:textId="77777777" w:rsidTr="00D508B2">
        <w:trPr>
          <w:trHeight w:val="567"/>
        </w:trPr>
        <w:tc>
          <w:tcPr>
            <w:tcW w:w="4673" w:type="dxa"/>
            <w:vAlign w:val="center"/>
          </w:tcPr>
          <w:p w14:paraId="140FBE60" w14:textId="01FBD0F5" w:rsidR="009B1CF9" w:rsidRPr="00464674" w:rsidRDefault="005C6E7D" w:rsidP="005249B1">
            <w:pPr>
              <w:rPr>
                <w:rFonts w:ascii="Arial" w:hAnsi="Arial" w:cs="Arial"/>
                <w:b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Univariate analyses</w:t>
            </w:r>
          </w:p>
        </w:tc>
        <w:tc>
          <w:tcPr>
            <w:tcW w:w="1418" w:type="dxa"/>
            <w:vAlign w:val="center"/>
          </w:tcPr>
          <w:p w14:paraId="3B07154F" w14:textId="77777777" w:rsidR="009B1CF9" w:rsidRPr="00464674" w:rsidRDefault="009B1CF9" w:rsidP="005249B1">
            <w:pPr>
              <w:rPr>
                <w:rFonts w:ascii="Arial" w:hAnsi="Arial" w:cs="Arial"/>
                <w:b/>
              </w:rPr>
            </w:pPr>
            <w:proofErr w:type="spellStart"/>
            <w:r w:rsidRPr="00464674">
              <w:rPr>
                <w:rFonts w:ascii="Arial" w:hAnsi="Arial" w:cs="Arial"/>
                <w:b/>
              </w:rPr>
              <w:t>Hazard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64674">
              <w:rPr>
                <w:rFonts w:ascii="Arial" w:hAnsi="Arial" w:cs="Arial"/>
                <w:b/>
              </w:rPr>
              <w:t>ratio</w:t>
            </w:r>
            <w:proofErr w:type="spellEnd"/>
            <w:r w:rsidRPr="0046467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9C94687" w14:textId="77777777" w:rsidR="009B1CF9" w:rsidRPr="00464674" w:rsidRDefault="009B1CF9" w:rsidP="005249B1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p-</w:t>
            </w:r>
            <w:proofErr w:type="spellStart"/>
            <w:r w:rsidRPr="00464674">
              <w:rPr>
                <w:rFonts w:ascii="Arial" w:hAnsi="Arial" w:cs="Arial"/>
                <w:b/>
              </w:rPr>
              <w:t>value</w:t>
            </w:r>
            <w:proofErr w:type="spellEnd"/>
          </w:p>
        </w:tc>
        <w:tc>
          <w:tcPr>
            <w:tcW w:w="1721" w:type="dxa"/>
            <w:vAlign w:val="center"/>
          </w:tcPr>
          <w:p w14:paraId="59A35FD0" w14:textId="77777777" w:rsidR="009B1CF9" w:rsidRPr="00464674" w:rsidRDefault="009B1CF9" w:rsidP="005249B1">
            <w:pPr>
              <w:rPr>
                <w:rFonts w:ascii="Arial" w:hAnsi="Arial" w:cs="Arial"/>
                <w:b/>
              </w:rPr>
            </w:pPr>
            <w:r w:rsidRPr="00464674">
              <w:rPr>
                <w:rFonts w:ascii="Arial" w:hAnsi="Arial" w:cs="Arial"/>
                <w:b/>
              </w:rPr>
              <w:t>95% CI</w:t>
            </w:r>
          </w:p>
        </w:tc>
      </w:tr>
      <w:tr w:rsidR="009B1CF9" w:rsidRPr="00464674" w14:paraId="70DE4756" w14:textId="77777777" w:rsidTr="00D508B2">
        <w:trPr>
          <w:trHeight w:val="567"/>
        </w:trPr>
        <w:tc>
          <w:tcPr>
            <w:tcW w:w="4673" w:type="dxa"/>
          </w:tcPr>
          <w:p w14:paraId="66BB957D" w14:textId="14CA13A9" w:rsidR="009B1CF9" w:rsidRPr="00464674" w:rsidRDefault="009B1CF9" w:rsidP="005249B1">
            <w:pPr>
              <w:spacing w:line="259" w:lineRule="auto"/>
              <w:ind w:left="1"/>
              <w:rPr>
                <w:rFonts w:ascii="Arial" w:hAnsi="Arial" w:cs="Arial"/>
                <w:b/>
                <w:lang w:val="fr-CH"/>
              </w:rPr>
            </w:pPr>
            <w:proofErr w:type="spellStart"/>
            <w:proofErr w:type="gramStart"/>
            <w:r w:rsidRPr="00464674">
              <w:rPr>
                <w:rFonts w:ascii="Arial" w:hAnsi="Arial" w:cs="Arial"/>
                <w:b/>
                <w:lang w:val="fr-CH"/>
              </w:rPr>
              <w:t>Group</w:t>
            </w:r>
            <w:r w:rsidRPr="00464674">
              <w:rPr>
                <w:rFonts w:ascii="Arial" w:hAnsi="Arial" w:cs="Arial"/>
                <w:b/>
                <w:vertAlign w:val="superscript"/>
                <w:lang w:val="fr-CH"/>
              </w:rPr>
              <w:t>a</w:t>
            </w:r>
            <w:r w:rsidR="00BF6A13" w:rsidRPr="00464674">
              <w:rPr>
                <w:rFonts w:ascii="Arial" w:hAnsi="Arial" w:cs="Arial"/>
                <w:b/>
                <w:vertAlign w:val="superscript"/>
                <w:lang w:val="fr-CH"/>
              </w:rPr>
              <w:t>,b</w:t>
            </w:r>
            <w:proofErr w:type="spellEnd"/>
            <w:proofErr w:type="gramEnd"/>
          </w:p>
          <w:p w14:paraId="4562BB32" w14:textId="77777777" w:rsidR="009B1CF9" w:rsidRPr="00464674" w:rsidRDefault="009B1CF9" w:rsidP="005249B1">
            <w:pPr>
              <w:spacing w:line="259" w:lineRule="auto"/>
              <w:ind w:left="1"/>
              <w:rPr>
                <w:rFonts w:ascii="Arial" w:hAnsi="Arial" w:cs="Arial"/>
                <w:bCs/>
                <w:lang w:val="fr-CH"/>
              </w:rPr>
            </w:pPr>
            <w:r w:rsidRPr="00464674">
              <w:rPr>
                <w:rFonts w:ascii="Arial" w:hAnsi="Arial" w:cs="Arial"/>
                <w:b/>
                <w:lang w:val="fr-CH"/>
              </w:rPr>
              <w:t xml:space="preserve">  </w:t>
            </w:r>
            <w:r w:rsidRPr="00464674">
              <w:rPr>
                <w:rFonts w:ascii="Arial" w:hAnsi="Arial" w:cs="Arial"/>
                <w:bCs/>
                <w:lang w:val="fr-CH"/>
              </w:rPr>
              <w:t>2 vs. 1 (</w:t>
            </w:r>
            <w:proofErr w:type="spellStart"/>
            <w:r w:rsidRPr="00464674">
              <w:rPr>
                <w:rFonts w:ascii="Arial" w:hAnsi="Arial" w:cs="Arial"/>
                <w:bCs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lang w:val="fr-CH"/>
              </w:rPr>
              <w:t>.)</w:t>
            </w:r>
          </w:p>
          <w:p w14:paraId="66762E4E" w14:textId="77777777" w:rsidR="009B1CF9" w:rsidRPr="00464674" w:rsidRDefault="009B1CF9" w:rsidP="005249B1">
            <w:pPr>
              <w:rPr>
                <w:rFonts w:ascii="Arial" w:hAnsi="Arial" w:cs="Arial"/>
                <w:bCs/>
                <w:lang w:val="fr-CH"/>
              </w:rPr>
            </w:pPr>
            <w:r w:rsidRPr="00464674">
              <w:rPr>
                <w:rFonts w:ascii="Arial" w:hAnsi="Arial" w:cs="Arial"/>
                <w:bCs/>
                <w:lang w:val="fr-CH"/>
              </w:rPr>
              <w:t xml:space="preserve">  3 vs. 1 (</w:t>
            </w:r>
            <w:proofErr w:type="spellStart"/>
            <w:r w:rsidRPr="00464674">
              <w:rPr>
                <w:rFonts w:ascii="Arial" w:hAnsi="Arial" w:cs="Arial"/>
                <w:bCs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lang w:val="fr-CH"/>
              </w:rPr>
              <w:t>.)</w:t>
            </w:r>
          </w:p>
          <w:p w14:paraId="77B43E62" w14:textId="114DBAE9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fr-CH"/>
              </w:rPr>
              <w:t xml:space="preserve">  </w:t>
            </w:r>
            <w:r w:rsidRPr="00464674">
              <w:rPr>
                <w:rFonts w:ascii="Arial" w:hAnsi="Arial" w:cs="Arial"/>
                <w:lang w:val="en-US"/>
              </w:rPr>
              <w:t>4 vs. 1 (ref.)</w:t>
            </w:r>
          </w:p>
        </w:tc>
        <w:tc>
          <w:tcPr>
            <w:tcW w:w="1418" w:type="dxa"/>
          </w:tcPr>
          <w:p w14:paraId="58CA31E8" w14:textId="77777777" w:rsidR="009B1CF9" w:rsidRPr="00464674" w:rsidRDefault="009B1CF9" w:rsidP="005249B1">
            <w:pPr>
              <w:spacing w:line="259" w:lineRule="auto"/>
              <w:ind w:left="1"/>
              <w:rPr>
                <w:rFonts w:ascii="Arial" w:hAnsi="Arial" w:cs="Arial"/>
                <w:lang w:val="en-US"/>
              </w:rPr>
            </w:pPr>
          </w:p>
          <w:p w14:paraId="5FE9784E" w14:textId="3A6A847A" w:rsidR="009B1CF9" w:rsidRPr="00464674" w:rsidRDefault="00A23D5A" w:rsidP="005249B1">
            <w:pPr>
              <w:spacing w:line="259" w:lineRule="auto"/>
              <w:ind w:left="1"/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</w:t>
            </w:r>
            <w:r w:rsidR="009B1CF9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76</w:t>
            </w:r>
          </w:p>
          <w:p w14:paraId="6D2C975B" w14:textId="12C1466D" w:rsidR="009B1CF9" w:rsidRPr="00464674" w:rsidRDefault="00A23D5A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5</w:t>
            </w:r>
            <w:r w:rsidR="009B1CF9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55</w:t>
            </w:r>
          </w:p>
          <w:p w14:paraId="1AB93F2D" w14:textId="76D2264E" w:rsidR="00A23D5A" w:rsidRPr="00464674" w:rsidRDefault="00A23D5A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18.01</w:t>
            </w:r>
          </w:p>
        </w:tc>
        <w:tc>
          <w:tcPr>
            <w:tcW w:w="1276" w:type="dxa"/>
          </w:tcPr>
          <w:p w14:paraId="4FB957F8" w14:textId="77777777" w:rsidR="009B1CF9" w:rsidRPr="00464674" w:rsidRDefault="009B1CF9" w:rsidP="005249B1">
            <w:pPr>
              <w:spacing w:line="259" w:lineRule="auto"/>
              <w:ind w:left="2"/>
              <w:rPr>
                <w:rFonts w:ascii="Arial" w:hAnsi="Arial" w:cs="Arial"/>
              </w:rPr>
            </w:pPr>
          </w:p>
          <w:p w14:paraId="1470AEE5" w14:textId="1829DCB7" w:rsidR="009B1CF9" w:rsidRPr="00464674" w:rsidRDefault="009B1CF9" w:rsidP="005249B1">
            <w:pPr>
              <w:spacing w:line="259" w:lineRule="auto"/>
              <w:ind w:left="2"/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0.00</w:t>
            </w:r>
            <w:r w:rsidR="00A23D5A" w:rsidRPr="00464674">
              <w:rPr>
                <w:rFonts w:ascii="Arial" w:hAnsi="Arial" w:cs="Arial"/>
              </w:rPr>
              <w:t>3</w:t>
            </w:r>
          </w:p>
          <w:p w14:paraId="5452B852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&lt;0.001</w:t>
            </w:r>
          </w:p>
          <w:p w14:paraId="41F24CF3" w14:textId="1F6ED0D4" w:rsidR="00A23D5A" w:rsidRPr="00464674" w:rsidRDefault="00A23D5A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&lt;0.001</w:t>
            </w:r>
          </w:p>
        </w:tc>
        <w:tc>
          <w:tcPr>
            <w:tcW w:w="1721" w:type="dxa"/>
          </w:tcPr>
          <w:p w14:paraId="077EE43E" w14:textId="77777777" w:rsidR="009B1CF9" w:rsidRPr="00464674" w:rsidRDefault="009B1CF9" w:rsidP="005249B1">
            <w:pPr>
              <w:spacing w:line="259" w:lineRule="auto"/>
              <w:rPr>
                <w:rFonts w:ascii="Arial" w:hAnsi="Arial" w:cs="Arial"/>
              </w:rPr>
            </w:pPr>
          </w:p>
          <w:p w14:paraId="2A06C976" w14:textId="77D38725" w:rsidR="009B1CF9" w:rsidRPr="00464674" w:rsidRDefault="00A23D5A" w:rsidP="005249B1">
            <w:pPr>
              <w:spacing w:line="259" w:lineRule="auto"/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</w:t>
            </w:r>
            <w:r w:rsidR="009B1CF9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41</w:t>
            </w:r>
            <w:r w:rsidR="005249B1" w:rsidRPr="00464674">
              <w:rPr>
                <w:rFonts w:ascii="Arial" w:hAnsi="Arial" w:cs="Arial"/>
              </w:rPr>
              <w:t>–</w:t>
            </w:r>
            <w:r w:rsidR="009B1CF9" w:rsidRPr="00464674">
              <w:rPr>
                <w:rFonts w:ascii="Arial" w:hAnsi="Arial" w:cs="Arial"/>
              </w:rPr>
              <w:t>5.</w:t>
            </w:r>
            <w:r w:rsidRPr="00464674">
              <w:rPr>
                <w:rFonts w:ascii="Arial" w:hAnsi="Arial" w:cs="Arial"/>
              </w:rPr>
              <w:t>42</w:t>
            </w:r>
          </w:p>
          <w:p w14:paraId="123F9AF2" w14:textId="32BD5F54" w:rsidR="009B1CF9" w:rsidRPr="00464674" w:rsidRDefault="00A23D5A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</w:t>
            </w:r>
            <w:r w:rsidR="009B1CF9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89</w:t>
            </w:r>
            <w:r w:rsidR="009B1CF9" w:rsidRPr="00464674">
              <w:rPr>
                <w:rFonts w:ascii="Arial" w:hAnsi="Arial" w:cs="Arial"/>
              </w:rPr>
              <w:t>–</w:t>
            </w:r>
            <w:r w:rsidRPr="00464674">
              <w:rPr>
                <w:rFonts w:ascii="Arial" w:hAnsi="Arial" w:cs="Arial"/>
              </w:rPr>
              <w:t>10</w:t>
            </w:r>
            <w:r w:rsidR="009B1CF9" w:rsidRPr="00464674">
              <w:rPr>
                <w:rFonts w:ascii="Arial" w:hAnsi="Arial" w:cs="Arial"/>
              </w:rPr>
              <w:t>.</w:t>
            </w:r>
            <w:r w:rsidRPr="00464674">
              <w:rPr>
                <w:rFonts w:ascii="Arial" w:hAnsi="Arial" w:cs="Arial"/>
              </w:rPr>
              <w:t>65</w:t>
            </w:r>
          </w:p>
          <w:p w14:paraId="616B6A6A" w14:textId="6531C1A9" w:rsidR="00A23D5A" w:rsidRPr="00464674" w:rsidRDefault="005249B1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7.05–</w:t>
            </w:r>
            <w:r w:rsidR="00A23D5A" w:rsidRPr="00464674">
              <w:rPr>
                <w:rFonts w:ascii="Arial" w:hAnsi="Arial" w:cs="Arial"/>
              </w:rPr>
              <w:t>45.97</w:t>
            </w:r>
          </w:p>
        </w:tc>
      </w:tr>
      <w:tr w:rsidR="009B1CF9" w:rsidRPr="00464674" w14:paraId="7F80336E" w14:textId="77777777" w:rsidTr="00D508B2">
        <w:trPr>
          <w:trHeight w:val="567"/>
        </w:trPr>
        <w:tc>
          <w:tcPr>
            <w:tcW w:w="4673" w:type="dxa"/>
          </w:tcPr>
          <w:p w14:paraId="1A639E7D" w14:textId="77777777" w:rsidR="009B1CF9" w:rsidRPr="00464674" w:rsidRDefault="009B1CF9" w:rsidP="005249B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Age (years)</w:t>
            </w:r>
          </w:p>
          <w:p w14:paraId="7AC3D8C7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</w:rPr>
              <w:t xml:space="preserve"> &gt;40 vs. ≤40 (</w:t>
            </w:r>
            <w:proofErr w:type="spellStart"/>
            <w:r w:rsidRPr="00464674">
              <w:rPr>
                <w:rFonts w:ascii="Arial" w:hAnsi="Arial" w:cs="Arial"/>
              </w:rPr>
              <w:t>ref</w:t>
            </w:r>
            <w:proofErr w:type="spellEnd"/>
            <w:r w:rsidRPr="00464674">
              <w:rPr>
                <w:rFonts w:ascii="Arial" w:hAnsi="Arial" w:cs="Arial"/>
              </w:rPr>
              <w:t>.)</w:t>
            </w:r>
          </w:p>
        </w:tc>
        <w:tc>
          <w:tcPr>
            <w:tcW w:w="1418" w:type="dxa"/>
            <w:vAlign w:val="center"/>
          </w:tcPr>
          <w:p w14:paraId="46605369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786CCC91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1.85</w:t>
            </w:r>
          </w:p>
        </w:tc>
        <w:tc>
          <w:tcPr>
            <w:tcW w:w="1276" w:type="dxa"/>
            <w:vAlign w:val="center"/>
          </w:tcPr>
          <w:p w14:paraId="00F0C653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2FF50424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0.006</w:t>
            </w:r>
          </w:p>
        </w:tc>
        <w:tc>
          <w:tcPr>
            <w:tcW w:w="1721" w:type="dxa"/>
            <w:vAlign w:val="center"/>
          </w:tcPr>
          <w:p w14:paraId="65ACB670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2DDFD878" w14:textId="000B8FD2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1.19</w:t>
            </w:r>
            <w:r w:rsidR="005249B1" w:rsidRPr="00464674">
              <w:rPr>
                <w:rFonts w:ascii="Arial" w:hAnsi="Arial" w:cs="Arial"/>
              </w:rPr>
              <w:t>–</w:t>
            </w:r>
            <w:r w:rsidRPr="00464674">
              <w:rPr>
                <w:rFonts w:ascii="Arial" w:hAnsi="Arial" w:cs="Arial"/>
              </w:rPr>
              <w:t>2.88</w:t>
            </w:r>
          </w:p>
        </w:tc>
      </w:tr>
      <w:tr w:rsidR="009B1CF9" w:rsidRPr="00464674" w14:paraId="66F95022" w14:textId="77777777" w:rsidTr="00D508B2">
        <w:trPr>
          <w:trHeight w:val="567"/>
        </w:trPr>
        <w:tc>
          <w:tcPr>
            <w:tcW w:w="4673" w:type="dxa"/>
          </w:tcPr>
          <w:p w14:paraId="7441F9DF" w14:textId="77777777" w:rsidR="009B1CF9" w:rsidRPr="00464674" w:rsidRDefault="009B1CF9" w:rsidP="005249B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KPS</w:t>
            </w:r>
          </w:p>
          <w:p w14:paraId="221BC40B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</w:t>
            </w:r>
            <w:r w:rsidRPr="00464674">
              <w:rPr>
                <w:rFonts w:ascii="Arial" w:hAnsi="Arial" w:cs="Arial"/>
              </w:rPr>
              <w:t xml:space="preserve"> &lt;80 vs. ≥80 (</w:t>
            </w:r>
            <w:proofErr w:type="spellStart"/>
            <w:r w:rsidRPr="00464674">
              <w:rPr>
                <w:rFonts w:ascii="Arial" w:hAnsi="Arial" w:cs="Arial"/>
              </w:rPr>
              <w:t>ref</w:t>
            </w:r>
            <w:proofErr w:type="spellEnd"/>
            <w:r w:rsidRPr="00464674">
              <w:rPr>
                <w:rFonts w:ascii="Arial" w:hAnsi="Arial" w:cs="Arial"/>
              </w:rPr>
              <w:t>.)</w:t>
            </w:r>
          </w:p>
        </w:tc>
        <w:tc>
          <w:tcPr>
            <w:tcW w:w="1418" w:type="dxa"/>
            <w:vAlign w:val="center"/>
          </w:tcPr>
          <w:p w14:paraId="1E3CA05B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16E08C0B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2.32</w:t>
            </w:r>
          </w:p>
        </w:tc>
        <w:tc>
          <w:tcPr>
            <w:tcW w:w="1276" w:type="dxa"/>
            <w:vAlign w:val="center"/>
          </w:tcPr>
          <w:p w14:paraId="3F693253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41BC7A10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0.002</w:t>
            </w:r>
          </w:p>
        </w:tc>
        <w:tc>
          <w:tcPr>
            <w:tcW w:w="1721" w:type="dxa"/>
            <w:vAlign w:val="center"/>
          </w:tcPr>
          <w:p w14:paraId="76A37E78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7937A672" w14:textId="687BEC4D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1.35-4.01</w:t>
            </w:r>
          </w:p>
        </w:tc>
      </w:tr>
      <w:tr w:rsidR="009B1CF9" w:rsidRPr="00464674" w14:paraId="62750303" w14:textId="77777777" w:rsidTr="00D508B2">
        <w:trPr>
          <w:trHeight w:val="567"/>
        </w:trPr>
        <w:tc>
          <w:tcPr>
            <w:tcW w:w="4673" w:type="dxa"/>
          </w:tcPr>
          <w:p w14:paraId="058417C6" w14:textId="77777777" w:rsidR="009B1CF9" w:rsidRPr="00464674" w:rsidRDefault="009B1CF9" w:rsidP="005249B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>Surgery</w:t>
            </w:r>
          </w:p>
          <w:p w14:paraId="3790BE3A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No total vs. total (ref.)</w:t>
            </w:r>
          </w:p>
        </w:tc>
        <w:tc>
          <w:tcPr>
            <w:tcW w:w="1418" w:type="dxa"/>
            <w:vAlign w:val="center"/>
          </w:tcPr>
          <w:p w14:paraId="46DE92DB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</w:p>
          <w:p w14:paraId="63B4C8F4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1.93</w:t>
            </w:r>
          </w:p>
        </w:tc>
        <w:tc>
          <w:tcPr>
            <w:tcW w:w="1276" w:type="dxa"/>
            <w:vAlign w:val="center"/>
          </w:tcPr>
          <w:p w14:paraId="298E19F9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4B873D6C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0.013</w:t>
            </w:r>
          </w:p>
        </w:tc>
        <w:tc>
          <w:tcPr>
            <w:tcW w:w="1721" w:type="dxa"/>
            <w:vAlign w:val="center"/>
          </w:tcPr>
          <w:p w14:paraId="1E4C3B84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6D940447" w14:textId="4FAEB0FB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1.15-3.24</w:t>
            </w:r>
          </w:p>
        </w:tc>
      </w:tr>
      <w:tr w:rsidR="009B1CF9" w:rsidRPr="00464674" w14:paraId="75B4B4DE" w14:textId="77777777" w:rsidTr="00D508B2">
        <w:trPr>
          <w:trHeight w:val="567"/>
        </w:trPr>
        <w:tc>
          <w:tcPr>
            <w:tcW w:w="4673" w:type="dxa"/>
          </w:tcPr>
          <w:p w14:paraId="3E018798" w14:textId="77777777" w:rsidR="009B1CF9" w:rsidRPr="00464674" w:rsidRDefault="009B1CF9" w:rsidP="005249B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i/>
                <w:lang w:val="en-US"/>
              </w:rPr>
              <w:t>MGMT</w:t>
            </w: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 promoter status</w:t>
            </w:r>
          </w:p>
          <w:p w14:paraId="5BBBB593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Methylated vs. unmethylated (ref.)</w:t>
            </w:r>
          </w:p>
        </w:tc>
        <w:tc>
          <w:tcPr>
            <w:tcW w:w="1418" w:type="dxa"/>
            <w:vAlign w:val="center"/>
          </w:tcPr>
          <w:p w14:paraId="4B319CB2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</w:p>
          <w:p w14:paraId="49553FC4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1.44</w:t>
            </w:r>
          </w:p>
        </w:tc>
        <w:tc>
          <w:tcPr>
            <w:tcW w:w="1276" w:type="dxa"/>
            <w:vAlign w:val="center"/>
          </w:tcPr>
          <w:p w14:paraId="667C19A4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41F0A7CE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0.194</w:t>
            </w:r>
          </w:p>
        </w:tc>
        <w:tc>
          <w:tcPr>
            <w:tcW w:w="1721" w:type="dxa"/>
            <w:vAlign w:val="center"/>
          </w:tcPr>
          <w:p w14:paraId="48627402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04095955" w14:textId="041C6CB2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0.83–2.48</w:t>
            </w:r>
          </w:p>
        </w:tc>
      </w:tr>
      <w:tr w:rsidR="009B1CF9" w:rsidRPr="00464674" w14:paraId="1EAF08C1" w14:textId="77777777" w:rsidTr="00D508B2">
        <w:trPr>
          <w:trHeight w:val="567"/>
        </w:trPr>
        <w:tc>
          <w:tcPr>
            <w:tcW w:w="4673" w:type="dxa"/>
          </w:tcPr>
          <w:p w14:paraId="308BA22F" w14:textId="77777777" w:rsidR="009B1CF9" w:rsidRPr="00464674" w:rsidRDefault="009B1CF9" w:rsidP="005249B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64674">
              <w:rPr>
                <w:rFonts w:ascii="Arial" w:hAnsi="Arial" w:cs="Arial"/>
                <w:b/>
                <w:bCs/>
                <w:lang w:val="en-US"/>
              </w:rPr>
              <w:t xml:space="preserve">IDH mutations status </w:t>
            </w:r>
          </w:p>
          <w:p w14:paraId="77D9B086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  <w:r w:rsidRPr="00464674">
              <w:rPr>
                <w:rFonts w:ascii="Arial" w:hAnsi="Arial" w:cs="Arial"/>
                <w:lang w:val="en-US"/>
              </w:rPr>
              <w:t xml:space="preserve">  IDH1-R132H vs. other </w:t>
            </w:r>
            <w:r w:rsidRPr="00464674">
              <w:rPr>
                <w:rFonts w:ascii="Arial" w:hAnsi="Arial" w:cs="Arial"/>
                <w:i/>
                <w:lang w:val="en-US"/>
              </w:rPr>
              <w:t>IDH1</w:t>
            </w:r>
            <w:r w:rsidRPr="00464674">
              <w:rPr>
                <w:rFonts w:ascii="Arial" w:hAnsi="Arial" w:cs="Arial"/>
                <w:lang w:val="en-US"/>
              </w:rPr>
              <w:t xml:space="preserve"> or </w:t>
            </w:r>
            <w:r w:rsidRPr="00464674">
              <w:rPr>
                <w:rFonts w:ascii="Arial" w:hAnsi="Arial" w:cs="Arial"/>
                <w:i/>
                <w:lang w:val="en-US"/>
              </w:rPr>
              <w:t>IDH2</w:t>
            </w:r>
            <w:r w:rsidRPr="00464674">
              <w:rPr>
                <w:rFonts w:ascii="Arial" w:hAnsi="Arial" w:cs="Arial"/>
                <w:lang w:val="en-US"/>
              </w:rPr>
              <w:t xml:space="preserve"> mutations (ref.)</w:t>
            </w:r>
          </w:p>
        </w:tc>
        <w:tc>
          <w:tcPr>
            <w:tcW w:w="1418" w:type="dxa"/>
            <w:vAlign w:val="center"/>
          </w:tcPr>
          <w:p w14:paraId="75560182" w14:textId="77777777" w:rsidR="009B1CF9" w:rsidRPr="00464674" w:rsidRDefault="009B1CF9" w:rsidP="005249B1">
            <w:pPr>
              <w:rPr>
                <w:rFonts w:ascii="Arial" w:hAnsi="Arial" w:cs="Arial"/>
                <w:lang w:val="en-US"/>
              </w:rPr>
            </w:pPr>
          </w:p>
          <w:p w14:paraId="7F84C9BD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1.85</w:t>
            </w:r>
          </w:p>
        </w:tc>
        <w:tc>
          <w:tcPr>
            <w:tcW w:w="1276" w:type="dxa"/>
            <w:vAlign w:val="center"/>
          </w:tcPr>
          <w:p w14:paraId="243C5F0F" w14:textId="77777777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3B177E9E" w14:textId="77777777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0.148</w:t>
            </w:r>
          </w:p>
        </w:tc>
        <w:tc>
          <w:tcPr>
            <w:tcW w:w="1721" w:type="dxa"/>
            <w:vAlign w:val="center"/>
          </w:tcPr>
          <w:p w14:paraId="0F6147C5" w14:textId="2FE3A959" w:rsidR="009B1CF9" w:rsidRPr="00464674" w:rsidRDefault="009B1CF9" w:rsidP="005249B1">
            <w:pPr>
              <w:rPr>
                <w:rFonts w:ascii="Arial" w:hAnsi="Arial" w:cs="Arial"/>
              </w:rPr>
            </w:pPr>
          </w:p>
          <w:p w14:paraId="220B1846" w14:textId="53E5485D" w:rsidR="009B1CF9" w:rsidRPr="00464674" w:rsidRDefault="009B1CF9" w:rsidP="005249B1">
            <w:pPr>
              <w:rPr>
                <w:rFonts w:ascii="Arial" w:hAnsi="Arial" w:cs="Arial"/>
              </w:rPr>
            </w:pPr>
            <w:r w:rsidRPr="00464674">
              <w:rPr>
                <w:rFonts w:ascii="Arial" w:hAnsi="Arial" w:cs="Arial"/>
              </w:rPr>
              <w:t>0.80–4.25</w:t>
            </w:r>
          </w:p>
        </w:tc>
      </w:tr>
    </w:tbl>
    <w:p w14:paraId="3BEF86FD" w14:textId="77777777" w:rsidR="009B1CF9" w:rsidRPr="00464674" w:rsidRDefault="009B1CF9" w:rsidP="009B1CF9">
      <w:pPr>
        <w:rPr>
          <w:rFonts w:ascii="Arial" w:hAnsi="Arial" w:cs="Arial"/>
          <w:sz w:val="20"/>
          <w:szCs w:val="20"/>
        </w:rPr>
      </w:pPr>
    </w:p>
    <w:p w14:paraId="0B3A2E34" w14:textId="77777777" w:rsidR="009B1CF9" w:rsidRPr="00464674" w:rsidRDefault="009B1CF9" w:rsidP="00293C83">
      <w:pPr>
        <w:spacing w:line="259" w:lineRule="auto"/>
        <w:rPr>
          <w:rFonts w:ascii="Arial" w:hAnsi="Arial" w:cs="Arial"/>
          <w:lang w:val="en-US"/>
        </w:rPr>
      </w:pPr>
    </w:p>
    <w:p w14:paraId="26B6C5BC" w14:textId="77777777" w:rsidR="00293C83" w:rsidRPr="00464674" w:rsidRDefault="00293C83" w:rsidP="00293C83">
      <w:pPr>
        <w:spacing w:line="259" w:lineRule="auto"/>
        <w:rPr>
          <w:rFonts w:ascii="Arial" w:hAnsi="Arial" w:cs="Arial"/>
          <w:lang w:val="en-US"/>
        </w:rPr>
      </w:pPr>
      <w:r w:rsidRPr="00464674">
        <w:rPr>
          <w:rFonts w:ascii="Arial" w:hAnsi="Arial" w:cs="Arial"/>
          <w:lang w:val="en-US"/>
        </w:rPr>
        <w:t xml:space="preserve"> </w:t>
      </w:r>
    </w:p>
    <w:tbl>
      <w:tblPr>
        <w:tblStyle w:val="TableGrid"/>
        <w:tblW w:w="9065" w:type="dxa"/>
        <w:tblInd w:w="4" w:type="dxa"/>
        <w:tblCellMar>
          <w:top w:w="33" w:type="dxa"/>
          <w:left w:w="80" w:type="dxa"/>
          <w:right w:w="65" w:type="dxa"/>
        </w:tblCellMar>
        <w:tblLook w:val="04A0" w:firstRow="1" w:lastRow="0" w:firstColumn="1" w:lastColumn="0" w:noHBand="0" w:noVBand="1"/>
      </w:tblPr>
      <w:tblGrid>
        <w:gridCol w:w="4670"/>
        <w:gridCol w:w="1418"/>
        <w:gridCol w:w="1276"/>
        <w:gridCol w:w="1701"/>
      </w:tblGrid>
      <w:tr w:rsidR="00293C83" w:rsidRPr="00464674" w14:paraId="0F597D29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C9689" w14:textId="23503454" w:rsidR="00293C83" w:rsidRPr="00464674" w:rsidRDefault="005C6E7D" w:rsidP="005C6E7D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lang w:val="en-US"/>
              </w:rPr>
              <w:t>Multivariate analyses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7EC6B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Hazard</w:t>
            </w:r>
            <w:proofErr w:type="spellEnd"/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DF5BF3B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ratio</w:t>
            </w:r>
            <w:proofErr w:type="spellEnd"/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B605A9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>p-</w:t>
            </w: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value</w:t>
            </w:r>
            <w:proofErr w:type="spellEnd"/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040C52" w14:textId="77777777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95% CI </w:t>
            </w:r>
          </w:p>
        </w:tc>
      </w:tr>
      <w:tr w:rsidR="00293C83" w:rsidRPr="00464674" w14:paraId="2E704A54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23396D" w14:textId="4BCEDE7A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proofErr w:type="gramStart"/>
            <w:r w:rsidRPr="00464674">
              <w:rPr>
                <w:rFonts w:ascii="Arial" w:hAnsi="Arial" w:cs="Arial"/>
                <w:b/>
                <w:sz w:val="20"/>
                <w:szCs w:val="20"/>
                <w:lang w:val="fr-CH"/>
              </w:rPr>
              <w:t>Group</w:t>
            </w:r>
            <w:r w:rsidRPr="00464674">
              <w:rPr>
                <w:rFonts w:ascii="Arial" w:hAnsi="Arial" w:cs="Arial"/>
                <w:b/>
                <w:sz w:val="20"/>
                <w:szCs w:val="20"/>
                <w:vertAlign w:val="superscript"/>
                <w:lang w:val="fr-CH"/>
              </w:rPr>
              <w:t>a</w:t>
            </w:r>
            <w:r w:rsidR="00BF6A13" w:rsidRPr="00464674">
              <w:rPr>
                <w:rFonts w:ascii="Arial" w:hAnsi="Arial" w:cs="Arial"/>
                <w:b/>
                <w:sz w:val="20"/>
                <w:szCs w:val="20"/>
                <w:vertAlign w:val="superscript"/>
                <w:lang w:val="fr-CH"/>
              </w:rPr>
              <w:t>,c</w:t>
            </w:r>
            <w:proofErr w:type="spellEnd"/>
            <w:proofErr w:type="gramEnd"/>
          </w:p>
          <w:p w14:paraId="1D5EF8E5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2 vs. 1 (</w:t>
            </w:r>
            <w:proofErr w:type="spellStart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.)</w:t>
            </w:r>
          </w:p>
          <w:p w14:paraId="5F7F2B0D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3 vs. 1 (</w:t>
            </w:r>
            <w:proofErr w:type="spellStart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>.)</w:t>
            </w:r>
          </w:p>
          <w:p w14:paraId="2CA384F7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bCs/>
                <w:sz w:val="20"/>
                <w:szCs w:val="20"/>
              </w:rPr>
            </w:pPr>
            <w:r w:rsidRPr="00464674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</w:t>
            </w:r>
            <w:r w:rsidRPr="00464674">
              <w:rPr>
                <w:rFonts w:ascii="Arial" w:hAnsi="Arial" w:cs="Arial"/>
                <w:bCs/>
                <w:sz w:val="20"/>
                <w:szCs w:val="20"/>
              </w:rPr>
              <w:t>4 vs. 1 (</w:t>
            </w:r>
            <w:proofErr w:type="spellStart"/>
            <w:r w:rsidRPr="00464674">
              <w:rPr>
                <w:rFonts w:ascii="Arial" w:hAnsi="Arial" w:cs="Arial"/>
                <w:bCs/>
                <w:sz w:val="20"/>
                <w:szCs w:val="20"/>
              </w:rPr>
              <w:t>ref</w:t>
            </w:r>
            <w:proofErr w:type="spellEnd"/>
            <w:r w:rsidRPr="00464674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30B925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</w:p>
          <w:p w14:paraId="203B89E0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2.99</w:t>
            </w:r>
          </w:p>
          <w:p w14:paraId="27250A27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5.04</w:t>
            </w:r>
          </w:p>
          <w:p w14:paraId="53034159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17.67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EE29A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14:paraId="6D77FDAB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0.011</w:t>
            </w:r>
          </w:p>
          <w:p w14:paraId="2F4B6D27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&lt;0.001</w:t>
            </w:r>
          </w:p>
          <w:p w14:paraId="7BA73786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09FF06" w14:textId="77777777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6F896005" w14:textId="74326D82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1.29–6.97</w:t>
            </w:r>
          </w:p>
          <w:p w14:paraId="04358DAA" w14:textId="1ADC1D29" w:rsidR="00293C83" w:rsidRPr="00464674" w:rsidRDefault="005249B1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2.19</w:t>
            </w:r>
            <w:r w:rsidR="00293C83" w:rsidRPr="00464674">
              <w:rPr>
                <w:rFonts w:ascii="Arial" w:hAnsi="Arial" w:cs="Arial"/>
                <w:sz w:val="20"/>
                <w:szCs w:val="20"/>
              </w:rPr>
              <w:t>–11.60</w:t>
            </w:r>
          </w:p>
          <w:p w14:paraId="15887153" w14:textId="528DC8CF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5.48–57.01</w:t>
            </w:r>
          </w:p>
        </w:tc>
      </w:tr>
      <w:tr w:rsidR="00293C83" w:rsidRPr="00464674" w14:paraId="79315117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055CE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>Age (</w:t>
            </w:r>
            <w:proofErr w:type="spellStart"/>
            <w:r w:rsidRPr="00464674">
              <w:rPr>
                <w:rFonts w:ascii="Arial" w:hAnsi="Arial" w:cs="Arial"/>
                <w:b/>
                <w:sz w:val="20"/>
                <w:szCs w:val="20"/>
              </w:rPr>
              <w:t>years</w:t>
            </w:r>
            <w:proofErr w:type="spellEnd"/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4D4878C8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    &gt; 40 vs. ≤ 40 (</w:t>
            </w:r>
            <w:proofErr w:type="spellStart"/>
            <w:r w:rsidRPr="00464674">
              <w:rPr>
                <w:rFonts w:ascii="Arial" w:hAnsi="Arial" w:cs="Arial"/>
                <w:sz w:val="20"/>
                <w:szCs w:val="20"/>
              </w:rPr>
              <w:t>ref</w:t>
            </w:r>
            <w:proofErr w:type="spellEnd"/>
            <w:r w:rsidRPr="00464674"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E6C4A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9D58B5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1.68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0DB1E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C2CCB0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0.059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35E05" w14:textId="3E204530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DAAB6BD" w14:textId="79FEA001" w:rsidR="00293C83" w:rsidRPr="00464674" w:rsidRDefault="005249B1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0.98–</w:t>
            </w:r>
            <w:r w:rsidR="00293C83" w:rsidRPr="00464674">
              <w:rPr>
                <w:rFonts w:ascii="Arial" w:hAnsi="Arial" w:cs="Arial"/>
                <w:sz w:val="20"/>
                <w:szCs w:val="20"/>
              </w:rPr>
              <w:t xml:space="preserve">2.88 </w:t>
            </w:r>
          </w:p>
        </w:tc>
      </w:tr>
      <w:tr w:rsidR="00293C83" w:rsidRPr="00464674" w14:paraId="17AE1904" w14:textId="77777777" w:rsidTr="00D508B2">
        <w:trPr>
          <w:trHeight w:val="439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00D6CA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</w:rPr>
              <w:t xml:space="preserve">KPS </w:t>
            </w:r>
          </w:p>
          <w:p w14:paraId="5F3CF1E7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   &lt; 80 vs. ≥80 (</w:t>
            </w:r>
            <w:proofErr w:type="spellStart"/>
            <w:r w:rsidRPr="00464674">
              <w:rPr>
                <w:rFonts w:ascii="Arial" w:hAnsi="Arial" w:cs="Arial"/>
                <w:sz w:val="20"/>
                <w:szCs w:val="20"/>
              </w:rPr>
              <w:t>ref</w:t>
            </w:r>
            <w:proofErr w:type="spellEnd"/>
            <w:r w:rsidRPr="00464674"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1901C3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655D53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1.16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B9F791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5B5B48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0.646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99853" w14:textId="617BF210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1E56059" w14:textId="04AEEBC3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>0.6</w:t>
            </w:r>
            <w:r w:rsidR="005249B1" w:rsidRPr="00464674">
              <w:rPr>
                <w:rFonts w:ascii="Arial" w:hAnsi="Arial" w:cs="Arial"/>
                <w:sz w:val="20"/>
                <w:szCs w:val="20"/>
              </w:rPr>
              <w:t>2</w:t>
            </w:r>
            <w:r w:rsidRPr="00464674">
              <w:rPr>
                <w:rFonts w:ascii="Arial" w:hAnsi="Arial" w:cs="Arial"/>
                <w:sz w:val="20"/>
                <w:szCs w:val="20"/>
              </w:rPr>
              <w:t xml:space="preserve">–2.17 </w:t>
            </w:r>
          </w:p>
        </w:tc>
      </w:tr>
      <w:tr w:rsidR="00293C83" w:rsidRPr="00464674" w14:paraId="3DEA9A42" w14:textId="77777777" w:rsidTr="00D508B2">
        <w:trPr>
          <w:trHeight w:val="440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26A66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Surgery </w:t>
            </w:r>
          </w:p>
          <w:p w14:paraId="30B88A85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No total vs. total (ref.)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6E463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947C29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2.56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C14B3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62EEC5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EC9F1" w14:textId="7C91ABDB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E45FC3D" w14:textId="27E8B0E5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1.46-4.49 </w:t>
            </w:r>
          </w:p>
        </w:tc>
      </w:tr>
      <w:tr w:rsidR="00293C83" w:rsidRPr="00464674" w14:paraId="750D8A4C" w14:textId="77777777" w:rsidTr="00D508B2">
        <w:trPr>
          <w:trHeight w:val="439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2CB79B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MGMT</w:t>
            </w: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promoter status </w:t>
            </w:r>
          </w:p>
          <w:p w14:paraId="0A8CA927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Methylated vs. unmethylated (ref.)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41E9C0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8B14782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1.05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1417B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0A042B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0.875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4EC274" w14:textId="698C5553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7486DE5D" w14:textId="69FC04C1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0.56–1.99 </w:t>
            </w:r>
          </w:p>
        </w:tc>
      </w:tr>
      <w:tr w:rsidR="00293C83" w:rsidRPr="00464674" w14:paraId="7CE4EC3A" w14:textId="77777777" w:rsidTr="00D508B2">
        <w:trPr>
          <w:trHeight w:val="534"/>
        </w:trPr>
        <w:tc>
          <w:tcPr>
            <w:tcW w:w="4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F70D5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IDH mutations status  </w:t>
            </w:r>
          </w:p>
          <w:p w14:paraId="23EE3BAC" w14:textId="55549B27" w:rsidR="00293C83" w:rsidRPr="00464674" w:rsidRDefault="00293C83" w:rsidP="00293C83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  IDH1-R132H vs. other </w:t>
            </w:r>
            <w:r w:rsidRPr="00464674">
              <w:rPr>
                <w:rFonts w:ascii="Arial" w:hAnsi="Arial" w:cs="Arial"/>
                <w:i/>
                <w:sz w:val="20"/>
                <w:szCs w:val="20"/>
                <w:lang w:val="en-US"/>
              </w:rPr>
              <w:t>IDH1</w:t>
            </w: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r w:rsidRPr="00464674">
              <w:rPr>
                <w:rFonts w:ascii="Arial" w:hAnsi="Arial" w:cs="Arial"/>
                <w:i/>
                <w:sz w:val="20"/>
                <w:szCs w:val="20"/>
                <w:lang w:val="en-US"/>
              </w:rPr>
              <w:t>IDH2</w:t>
            </w: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mutations (ref.)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409EF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467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FADBE23" w14:textId="77777777" w:rsidR="00293C83" w:rsidRPr="00464674" w:rsidRDefault="00293C83" w:rsidP="005249B1">
            <w:pPr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1.82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413EA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5CD19F" w14:textId="77777777" w:rsidR="00293C83" w:rsidRPr="00464674" w:rsidRDefault="00293C83" w:rsidP="005249B1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0.176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2A3E4" w14:textId="1B005CBB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5B64795" w14:textId="35385EAF" w:rsidR="00293C83" w:rsidRPr="00464674" w:rsidRDefault="00293C83" w:rsidP="005249B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464674">
              <w:rPr>
                <w:rFonts w:ascii="Arial" w:hAnsi="Arial" w:cs="Arial"/>
                <w:sz w:val="20"/>
                <w:szCs w:val="20"/>
              </w:rPr>
              <w:t xml:space="preserve">0.77–4.31 </w:t>
            </w:r>
          </w:p>
        </w:tc>
      </w:tr>
    </w:tbl>
    <w:p w14:paraId="754769C0" w14:textId="1027CB6E" w:rsidR="00293C83" w:rsidRPr="00464674" w:rsidRDefault="00293C83" w:rsidP="00293C83">
      <w:pPr>
        <w:spacing w:line="259" w:lineRule="auto"/>
        <w:rPr>
          <w:rFonts w:ascii="Arial" w:hAnsi="Arial" w:cs="Arial"/>
        </w:rPr>
      </w:pPr>
    </w:p>
    <w:p w14:paraId="0AF54804" w14:textId="59B1E3E7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1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&gt; 77% &amp; CNS WHO grade 2</w:t>
      </w:r>
    </w:p>
    <w:p w14:paraId="7ED887CF" w14:textId="350CD2A3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en-US"/>
        </w:rPr>
        <w:t xml:space="preserve"> 2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&gt; 77% &amp; CNS WHO grade 3/4</w:t>
      </w:r>
    </w:p>
    <w:p w14:paraId="53DEFF8B" w14:textId="6D8E2798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en-US"/>
        </w:rPr>
        <w:t xml:space="preserve"> 3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≤ 77% &amp; no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CDKN2A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homozygous deletion </w:t>
      </w:r>
    </w:p>
    <w:p w14:paraId="2CFE4E57" w14:textId="714DB03B" w:rsidR="00293C83" w:rsidRPr="00464674" w:rsidRDefault="00293C8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en-US"/>
        </w:rPr>
        <w:t xml:space="preserve"> 4 =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LINE-1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methylation level ≤ 77% &amp; </w:t>
      </w:r>
      <w:r w:rsidRPr="00464674">
        <w:rPr>
          <w:rFonts w:ascii="Arial" w:hAnsi="Arial" w:cs="Arial"/>
          <w:i/>
          <w:iCs/>
          <w:sz w:val="20"/>
          <w:szCs w:val="20"/>
          <w:lang w:val="en-US"/>
        </w:rPr>
        <w:t>CDKN2A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homozygous deletion </w:t>
      </w:r>
    </w:p>
    <w:p w14:paraId="588FE832" w14:textId="4CA4C663" w:rsidR="00293C83" w:rsidRPr="00464674" w:rsidRDefault="00BF6A13" w:rsidP="00293C83">
      <w:pPr>
        <w:rPr>
          <w:rFonts w:ascii="Arial" w:hAnsi="Arial" w:cs="Arial"/>
          <w:sz w:val="20"/>
          <w:szCs w:val="20"/>
          <w:lang w:val="fr-CH"/>
        </w:rPr>
      </w:pPr>
      <w:proofErr w:type="spellStart"/>
      <w:proofErr w:type="gramStart"/>
      <w:r w:rsidRPr="00464674">
        <w:rPr>
          <w:rFonts w:ascii="Arial" w:hAnsi="Arial" w:cs="Arial"/>
          <w:sz w:val="20"/>
          <w:szCs w:val="20"/>
          <w:vertAlign w:val="superscript"/>
          <w:lang w:val="fr-CH"/>
        </w:rPr>
        <w:t>b</w:t>
      </w:r>
      <w:r w:rsidRPr="00464674">
        <w:rPr>
          <w:rFonts w:ascii="Arial" w:hAnsi="Arial" w:cs="Arial"/>
          <w:sz w:val="20"/>
          <w:szCs w:val="20"/>
          <w:lang w:val="fr-CH"/>
        </w:rPr>
        <w:t>Group</w:t>
      </w:r>
      <w:proofErr w:type="spellEnd"/>
      <w:proofErr w:type="gramEnd"/>
      <w:r w:rsidRPr="00464674">
        <w:rPr>
          <w:rFonts w:ascii="Arial" w:hAnsi="Arial" w:cs="Arial"/>
          <w:sz w:val="20"/>
          <w:szCs w:val="20"/>
          <w:lang w:val="fr-CH"/>
        </w:rPr>
        <w:t xml:space="preserve"> 3 vs. 2</w:t>
      </w:r>
      <w:r w:rsidR="0006748F" w:rsidRPr="00464674">
        <w:rPr>
          <w:rFonts w:ascii="Arial" w:hAnsi="Arial" w:cs="Arial"/>
          <w:sz w:val="20"/>
          <w:szCs w:val="20"/>
          <w:lang w:val="fr-CH"/>
        </w:rPr>
        <w:t xml:space="preserve"> (</w:t>
      </w:r>
      <w:proofErr w:type="spellStart"/>
      <w:r w:rsidR="0006748F" w:rsidRPr="00464674">
        <w:rPr>
          <w:rFonts w:ascii="Arial" w:hAnsi="Arial" w:cs="Arial"/>
          <w:sz w:val="20"/>
          <w:szCs w:val="20"/>
          <w:lang w:val="fr-CH"/>
        </w:rPr>
        <w:t>ref</w:t>
      </w:r>
      <w:proofErr w:type="spellEnd"/>
      <w:r w:rsidR="0006748F" w:rsidRPr="00464674">
        <w:rPr>
          <w:rFonts w:ascii="Arial" w:hAnsi="Arial" w:cs="Arial"/>
          <w:sz w:val="20"/>
          <w:szCs w:val="20"/>
          <w:lang w:val="fr-CH"/>
        </w:rPr>
        <w:t>.)</w:t>
      </w:r>
      <w:r w:rsidRPr="00464674">
        <w:rPr>
          <w:rFonts w:ascii="Arial" w:hAnsi="Arial" w:cs="Arial"/>
          <w:sz w:val="20"/>
          <w:szCs w:val="20"/>
          <w:lang w:val="fr-CH"/>
        </w:rPr>
        <w:t>: HR=2.01, p=0.009, 95% CI 1.19-3.38</w:t>
      </w:r>
    </w:p>
    <w:p w14:paraId="003EA265" w14:textId="04CE34A3" w:rsidR="00BF6A13" w:rsidRPr="00464674" w:rsidRDefault="00BF6A13" w:rsidP="00293C83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fr-CH"/>
        </w:rPr>
        <w:t xml:space="preserve"> </w:t>
      </w:r>
      <w:r w:rsidRPr="00464674">
        <w:rPr>
          <w:rFonts w:ascii="Arial" w:hAnsi="Arial" w:cs="Arial"/>
          <w:sz w:val="20"/>
          <w:szCs w:val="20"/>
          <w:lang w:val="en-US"/>
        </w:rPr>
        <w:t>Group 4 vs. 3</w:t>
      </w:r>
      <w:r w:rsidR="0006748F" w:rsidRPr="00464674">
        <w:rPr>
          <w:rFonts w:ascii="Arial" w:hAnsi="Arial" w:cs="Arial"/>
          <w:sz w:val="20"/>
          <w:szCs w:val="20"/>
          <w:lang w:val="en-US"/>
        </w:rPr>
        <w:t xml:space="preserve"> (ref.)</w:t>
      </w:r>
      <w:r w:rsidRPr="00464674">
        <w:rPr>
          <w:rFonts w:ascii="Arial" w:hAnsi="Arial" w:cs="Arial"/>
          <w:sz w:val="20"/>
          <w:szCs w:val="20"/>
          <w:lang w:val="en-US"/>
        </w:rPr>
        <w:t>: HR=3.25, p=0.004, 95% CI 1.47-7.19</w:t>
      </w:r>
    </w:p>
    <w:p w14:paraId="38EB4EB1" w14:textId="7AEBE115" w:rsidR="00770F97" w:rsidRPr="00464674" w:rsidRDefault="00770F97" w:rsidP="00770F97">
      <w:pPr>
        <w:rPr>
          <w:rFonts w:ascii="Arial" w:hAnsi="Arial" w:cs="Arial"/>
          <w:sz w:val="20"/>
          <w:szCs w:val="20"/>
          <w:lang w:val="fr-CH"/>
        </w:rPr>
      </w:pPr>
      <w:proofErr w:type="spellStart"/>
      <w:proofErr w:type="gramStart"/>
      <w:r w:rsidRPr="00464674">
        <w:rPr>
          <w:rFonts w:ascii="Arial" w:hAnsi="Arial" w:cs="Arial"/>
          <w:sz w:val="20"/>
          <w:szCs w:val="20"/>
          <w:vertAlign w:val="superscript"/>
          <w:lang w:val="fr-CH"/>
        </w:rPr>
        <w:t>c</w:t>
      </w:r>
      <w:r w:rsidRPr="00464674">
        <w:rPr>
          <w:rFonts w:ascii="Arial" w:hAnsi="Arial" w:cs="Arial"/>
          <w:sz w:val="20"/>
          <w:szCs w:val="20"/>
          <w:lang w:val="fr-CH"/>
        </w:rPr>
        <w:t>Group</w:t>
      </w:r>
      <w:proofErr w:type="spellEnd"/>
      <w:proofErr w:type="gramEnd"/>
      <w:r w:rsidRPr="00464674">
        <w:rPr>
          <w:rFonts w:ascii="Arial" w:hAnsi="Arial" w:cs="Arial"/>
          <w:sz w:val="20"/>
          <w:szCs w:val="20"/>
          <w:lang w:val="fr-CH"/>
        </w:rPr>
        <w:t xml:space="preserve"> 3 vs. 2</w:t>
      </w:r>
      <w:r w:rsidR="0006748F" w:rsidRPr="00464674">
        <w:rPr>
          <w:rFonts w:ascii="Arial" w:hAnsi="Arial" w:cs="Arial"/>
          <w:sz w:val="20"/>
          <w:szCs w:val="20"/>
          <w:lang w:val="fr-CH"/>
        </w:rPr>
        <w:t xml:space="preserve"> (</w:t>
      </w:r>
      <w:proofErr w:type="spellStart"/>
      <w:r w:rsidR="0006748F" w:rsidRPr="00464674">
        <w:rPr>
          <w:rFonts w:ascii="Arial" w:hAnsi="Arial" w:cs="Arial"/>
          <w:sz w:val="20"/>
          <w:szCs w:val="20"/>
          <w:lang w:val="fr-CH"/>
        </w:rPr>
        <w:t>ref</w:t>
      </w:r>
      <w:proofErr w:type="spellEnd"/>
      <w:r w:rsidR="0006748F" w:rsidRPr="00464674">
        <w:rPr>
          <w:rFonts w:ascii="Arial" w:hAnsi="Arial" w:cs="Arial"/>
          <w:sz w:val="20"/>
          <w:szCs w:val="20"/>
          <w:lang w:val="fr-CH"/>
        </w:rPr>
        <w:t>.)</w:t>
      </w:r>
      <w:r w:rsidRPr="00464674">
        <w:rPr>
          <w:rFonts w:ascii="Arial" w:hAnsi="Arial" w:cs="Arial"/>
          <w:sz w:val="20"/>
          <w:szCs w:val="20"/>
          <w:lang w:val="fr-CH"/>
        </w:rPr>
        <w:t xml:space="preserve">: HR=1.68, p=0.095, 95% CI </w:t>
      </w:r>
      <w:r w:rsidR="00035DE9" w:rsidRPr="00464674">
        <w:rPr>
          <w:rFonts w:ascii="Arial" w:hAnsi="Arial" w:cs="Arial"/>
          <w:sz w:val="20"/>
          <w:szCs w:val="20"/>
          <w:lang w:val="fr-CH"/>
        </w:rPr>
        <w:t>0</w:t>
      </w:r>
      <w:r w:rsidRPr="00464674">
        <w:rPr>
          <w:rFonts w:ascii="Arial" w:hAnsi="Arial" w:cs="Arial"/>
          <w:sz w:val="20"/>
          <w:szCs w:val="20"/>
          <w:lang w:val="fr-CH"/>
        </w:rPr>
        <w:t>.9</w:t>
      </w:r>
      <w:r w:rsidR="00035DE9" w:rsidRPr="00464674">
        <w:rPr>
          <w:rFonts w:ascii="Arial" w:hAnsi="Arial" w:cs="Arial"/>
          <w:sz w:val="20"/>
          <w:szCs w:val="20"/>
          <w:lang w:val="fr-CH"/>
        </w:rPr>
        <w:t>1</w:t>
      </w:r>
      <w:r w:rsidRPr="00464674">
        <w:rPr>
          <w:rFonts w:ascii="Arial" w:hAnsi="Arial" w:cs="Arial"/>
          <w:sz w:val="20"/>
          <w:szCs w:val="20"/>
          <w:lang w:val="fr-CH"/>
        </w:rPr>
        <w:t>-3.</w:t>
      </w:r>
      <w:r w:rsidR="00035DE9" w:rsidRPr="00464674">
        <w:rPr>
          <w:rFonts w:ascii="Arial" w:hAnsi="Arial" w:cs="Arial"/>
          <w:sz w:val="20"/>
          <w:szCs w:val="20"/>
          <w:lang w:val="fr-CH"/>
        </w:rPr>
        <w:t>10</w:t>
      </w:r>
    </w:p>
    <w:p w14:paraId="514FF01F" w14:textId="0277E2BA" w:rsidR="00770F97" w:rsidRPr="00464674" w:rsidRDefault="00770F97" w:rsidP="00770F97">
      <w:pPr>
        <w:rPr>
          <w:rFonts w:ascii="Arial" w:hAnsi="Arial" w:cs="Arial"/>
          <w:sz w:val="20"/>
          <w:szCs w:val="20"/>
          <w:lang w:val="en-US"/>
        </w:rPr>
      </w:pPr>
      <w:r w:rsidRPr="00464674">
        <w:rPr>
          <w:rFonts w:ascii="Arial" w:hAnsi="Arial" w:cs="Arial"/>
          <w:sz w:val="20"/>
          <w:szCs w:val="20"/>
          <w:lang w:val="fr-CH"/>
        </w:rPr>
        <w:t xml:space="preserve"> </w:t>
      </w:r>
      <w:r w:rsidRPr="00464674">
        <w:rPr>
          <w:rFonts w:ascii="Arial" w:hAnsi="Arial" w:cs="Arial"/>
          <w:sz w:val="20"/>
          <w:szCs w:val="20"/>
          <w:lang w:val="en-US"/>
        </w:rPr>
        <w:t>Group 4 vs. 3</w:t>
      </w:r>
      <w:r w:rsidR="0006748F" w:rsidRPr="00464674">
        <w:rPr>
          <w:rFonts w:ascii="Arial" w:hAnsi="Arial" w:cs="Arial"/>
          <w:sz w:val="20"/>
          <w:szCs w:val="20"/>
          <w:lang w:val="en-US"/>
        </w:rPr>
        <w:t xml:space="preserve"> (ref.)</w:t>
      </w:r>
      <w:r w:rsidRPr="00464674">
        <w:rPr>
          <w:rFonts w:ascii="Arial" w:hAnsi="Arial" w:cs="Arial"/>
          <w:sz w:val="20"/>
          <w:szCs w:val="20"/>
          <w:lang w:val="en-US"/>
        </w:rPr>
        <w:t>: HR=3.5</w:t>
      </w:r>
      <w:r w:rsidR="006F7613" w:rsidRPr="00464674">
        <w:rPr>
          <w:rFonts w:ascii="Arial" w:hAnsi="Arial" w:cs="Arial"/>
          <w:sz w:val="20"/>
          <w:szCs w:val="20"/>
          <w:lang w:val="en-US"/>
        </w:rPr>
        <w:t>1</w:t>
      </w:r>
      <w:r w:rsidRPr="00464674">
        <w:rPr>
          <w:rFonts w:ascii="Arial" w:hAnsi="Arial" w:cs="Arial"/>
          <w:sz w:val="20"/>
          <w:szCs w:val="20"/>
          <w:lang w:val="en-US"/>
        </w:rPr>
        <w:t>, p=0.0</w:t>
      </w:r>
      <w:r w:rsidR="00C72DB2" w:rsidRPr="00464674">
        <w:rPr>
          <w:rFonts w:ascii="Arial" w:hAnsi="Arial" w:cs="Arial"/>
          <w:sz w:val="20"/>
          <w:szCs w:val="20"/>
          <w:lang w:val="en-US"/>
        </w:rPr>
        <w:t>1</w:t>
      </w:r>
      <w:r w:rsidRPr="00464674">
        <w:rPr>
          <w:rFonts w:ascii="Arial" w:hAnsi="Arial" w:cs="Arial"/>
          <w:sz w:val="20"/>
          <w:szCs w:val="20"/>
          <w:lang w:val="en-US"/>
        </w:rPr>
        <w:t>0, 95% CI 1.</w:t>
      </w:r>
      <w:r w:rsidR="00035DE9" w:rsidRPr="00464674">
        <w:rPr>
          <w:rFonts w:ascii="Arial" w:hAnsi="Arial" w:cs="Arial"/>
          <w:sz w:val="20"/>
          <w:szCs w:val="20"/>
          <w:lang w:val="en-US"/>
        </w:rPr>
        <w:t>35</w:t>
      </w:r>
      <w:r w:rsidRPr="00464674">
        <w:rPr>
          <w:rFonts w:ascii="Arial" w:hAnsi="Arial" w:cs="Arial"/>
          <w:sz w:val="20"/>
          <w:szCs w:val="20"/>
          <w:lang w:val="en-US"/>
        </w:rPr>
        <w:t>-</w:t>
      </w:r>
      <w:r w:rsidR="00035DE9" w:rsidRPr="00464674">
        <w:rPr>
          <w:rFonts w:ascii="Arial" w:hAnsi="Arial" w:cs="Arial"/>
          <w:sz w:val="20"/>
          <w:szCs w:val="20"/>
          <w:lang w:val="en-US"/>
        </w:rPr>
        <w:t>9</w:t>
      </w:r>
      <w:r w:rsidRPr="00464674">
        <w:rPr>
          <w:rFonts w:ascii="Arial" w:hAnsi="Arial" w:cs="Arial"/>
          <w:sz w:val="20"/>
          <w:szCs w:val="20"/>
          <w:lang w:val="en-US"/>
        </w:rPr>
        <w:t>.1</w:t>
      </w:r>
      <w:r w:rsidR="00035DE9" w:rsidRPr="00464674">
        <w:rPr>
          <w:rFonts w:ascii="Arial" w:hAnsi="Arial" w:cs="Arial"/>
          <w:sz w:val="20"/>
          <w:szCs w:val="20"/>
          <w:lang w:val="en-US"/>
        </w:rPr>
        <w:t>6</w:t>
      </w:r>
      <w:r w:rsidRPr="0046467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34AD859" w14:textId="62EF6614" w:rsidR="00EC190C" w:rsidRPr="00464674" w:rsidRDefault="001D1D83" w:rsidP="0055502E">
      <w:pPr>
        <w:rPr>
          <w:rFonts w:ascii="Arial" w:hAnsi="Arial" w:cs="Arial"/>
          <w:sz w:val="22"/>
          <w:szCs w:val="22"/>
          <w:lang w:val="en-GB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64957" w:rsidRPr="00464674">
        <w:rPr>
          <w:rFonts w:ascii="Arial" w:hAnsi="Arial" w:cs="Arial"/>
          <w:b/>
          <w:sz w:val="22"/>
          <w:szCs w:val="22"/>
          <w:lang w:val="en-GB"/>
        </w:rPr>
        <w:t xml:space="preserve">Figure </w:t>
      </w:r>
      <w:r w:rsidRPr="00464674">
        <w:rPr>
          <w:rFonts w:ascii="Arial" w:hAnsi="Arial" w:cs="Arial"/>
          <w:b/>
          <w:sz w:val="22"/>
          <w:szCs w:val="22"/>
          <w:lang w:val="en-GB"/>
        </w:rPr>
        <w:t>S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 xml:space="preserve">1. Outcome of patients with IDH-mutant astrocytoma stratified according to CNS WHO grade. </w:t>
      </w:r>
      <w:r w:rsidR="00890F72" w:rsidRPr="00464674">
        <w:rPr>
          <w:rFonts w:ascii="Arial" w:hAnsi="Arial" w:cs="Arial"/>
          <w:sz w:val="22"/>
          <w:szCs w:val="22"/>
          <w:lang w:val="en-GB"/>
        </w:rPr>
        <w:t>PFS (a</w:t>
      </w:r>
      <w:r w:rsidR="00EC190C" w:rsidRPr="00464674">
        <w:rPr>
          <w:rFonts w:ascii="Arial" w:hAnsi="Arial" w:cs="Arial"/>
          <w:sz w:val="22"/>
          <w:szCs w:val="22"/>
          <w:lang w:val="en-GB"/>
        </w:rPr>
        <w:t>) and OS (</w:t>
      </w:r>
      <w:r w:rsidR="00890F72" w:rsidRPr="00464674">
        <w:rPr>
          <w:rFonts w:ascii="Arial" w:hAnsi="Arial" w:cs="Arial"/>
          <w:sz w:val="22"/>
          <w:szCs w:val="22"/>
          <w:lang w:val="en-GB"/>
        </w:rPr>
        <w:t>b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 of the subgroup of patients with IDH-mutant astrocytoma and information on </w:t>
      </w:r>
      <w:r w:rsidR="00EC190C" w:rsidRPr="00464674">
        <w:rPr>
          <w:rFonts w:ascii="Arial" w:hAnsi="Arial" w:cs="Arial"/>
          <w:i/>
          <w:sz w:val="22"/>
          <w:szCs w:val="22"/>
          <w:lang w:val="en-GB"/>
        </w:rPr>
        <w:t>CDKN2A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copy number status stratified by CNS WHO grade 2, 3 or 4.</w:t>
      </w:r>
    </w:p>
    <w:p w14:paraId="095A827C" w14:textId="77777777" w:rsidR="00EC190C" w:rsidRPr="00464674" w:rsidRDefault="00EC190C" w:rsidP="00EC190C">
      <w:pPr>
        <w:spacing w:line="480" w:lineRule="auto"/>
        <w:rPr>
          <w:rFonts w:ascii="Arial" w:hAnsi="Arial" w:cs="Arial"/>
          <w:lang w:val="en-GB"/>
        </w:rPr>
      </w:pPr>
    </w:p>
    <w:p w14:paraId="704C92B4" w14:textId="33A59475" w:rsidR="00EC190C" w:rsidRPr="00464674" w:rsidRDefault="00EF5C5F" w:rsidP="00EC190C">
      <w:pPr>
        <w:spacing w:line="480" w:lineRule="auto"/>
        <w:rPr>
          <w:rFonts w:ascii="Arial" w:hAnsi="Arial" w:cs="Arial"/>
          <w:lang w:val="en-GB"/>
        </w:rPr>
      </w:pPr>
      <w:r w:rsidRPr="00464674">
        <w:rPr>
          <w:rFonts w:ascii="Arial" w:hAnsi="Arial" w:cs="Arial"/>
          <w:noProof/>
          <w:lang w:val="de-CH" w:eastAsia="de-CH"/>
        </w:rPr>
        <w:drawing>
          <wp:inline distT="0" distB="0" distL="0" distR="0" wp14:anchorId="723D2B96" wp14:editId="78B9A982">
            <wp:extent cx="5756910" cy="203454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NEU-D-23-00619R1 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5046B" w14:textId="77777777" w:rsidR="00EC190C" w:rsidRPr="00464674" w:rsidRDefault="00EC190C" w:rsidP="00EC190C">
      <w:pPr>
        <w:spacing w:line="480" w:lineRule="auto"/>
        <w:rPr>
          <w:rFonts w:ascii="Arial" w:hAnsi="Arial" w:cs="Arial"/>
          <w:b/>
          <w:lang w:val="en-GB"/>
        </w:rPr>
      </w:pPr>
    </w:p>
    <w:p w14:paraId="09A74E9F" w14:textId="77777777" w:rsidR="00EC190C" w:rsidRPr="00464674" w:rsidRDefault="00EC190C">
      <w:pPr>
        <w:rPr>
          <w:rFonts w:ascii="Arial" w:hAnsi="Arial" w:cs="Arial"/>
          <w:b/>
          <w:lang w:val="en-GB"/>
        </w:rPr>
      </w:pPr>
      <w:r w:rsidRPr="00464674">
        <w:rPr>
          <w:rFonts w:ascii="Arial" w:hAnsi="Arial" w:cs="Arial"/>
          <w:b/>
          <w:lang w:val="en-GB"/>
        </w:rPr>
        <w:br w:type="page"/>
      </w:r>
    </w:p>
    <w:p w14:paraId="727FE3C1" w14:textId="152BED1A" w:rsidR="00EC190C" w:rsidRPr="00464674" w:rsidRDefault="001D1D83" w:rsidP="0055502E">
      <w:pPr>
        <w:rPr>
          <w:rFonts w:ascii="Arial" w:hAnsi="Arial" w:cs="Arial"/>
          <w:sz w:val="22"/>
          <w:szCs w:val="22"/>
          <w:lang w:val="en-GB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64957" w:rsidRPr="00464674">
        <w:rPr>
          <w:rFonts w:ascii="Arial" w:hAnsi="Arial" w:cs="Arial"/>
          <w:b/>
          <w:sz w:val="22"/>
          <w:szCs w:val="22"/>
          <w:lang w:val="en-GB"/>
        </w:rPr>
        <w:t xml:space="preserve">Figure </w:t>
      </w:r>
      <w:r w:rsidRPr="00464674">
        <w:rPr>
          <w:rFonts w:ascii="Arial" w:hAnsi="Arial" w:cs="Arial"/>
          <w:b/>
          <w:sz w:val="22"/>
          <w:szCs w:val="22"/>
          <w:lang w:val="en-GB"/>
        </w:rPr>
        <w:t>S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 xml:space="preserve">2. Outcome of patients with IDH-mutant astrocytoma stratified according to type of IDH mutation. 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OS by canonical versus non-canonical IDH mutation in </w:t>
      </w:r>
      <w:r w:rsidR="00890F72" w:rsidRPr="00464674">
        <w:rPr>
          <w:rFonts w:ascii="Arial" w:hAnsi="Arial" w:cs="Arial"/>
          <w:sz w:val="22"/>
          <w:szCs w:val="22"/>
          <w:lang w:val="en-GB"/>
        </w:rPr>
        <w:t>the entire cohort of patients (a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 and in the </w:t>
      </w:r>
      <w:r w:rsidR="00890F72" w:rsidRPr="00464674">
        <w:rPr>
          <w:rFonts w:ascii="Arial" w:hAnsi="Arial" w:cs="Arial"/>
          <w:sz w:val="22"/>
          <w:szCs w:val="22"/>
          <w:lang w:val="en-GB"/>
        </w:rPr>
        <w:t>patients with CNS WHO grade 2 (b), 3 (c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 or 4 </w:t>
      </w:r>
      <w:r w:rsidR="00890F72" w:rsidRPr="00464674">
        <w:rPr>
          <w:rFonts w:ascii="Arial" w:hAnsi="Arial" w:cs="Arial"/>
          <w:sz w:val="22"/>
          <w:szCs w:val="22"/>
          <w:lang w:val="en-GB"/>
        </w:rPr>
        <w:t>(d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>.</w:t>
      </w:r>
    </w:p>
    <w:p w14:paraId="5E004754" w14:textId="77777777" w:rsidR="00EC190C" w:rsidRPr="00464674" w:rsidRDefault="00EC190C" w:rsidP="00EC190C">
      <w:pPr>
        <w:spacing w:line="480" w:lineRule="auto"/>
        <w:rPr>
          <w:rFonts w:ascii="Arial" w:hAnsi="Arial" w:cs="Arial"/>
          <w:sz w:val="22"/>
          <w:szCs w:val="22"/>
          <w:lang w:val="en-GB"/>
        </w:rPr>
      </w:pPr>
    </w:p>
    <w:p w14:paraId="4BBD574D" w14:textId="570FD5A0" w:rsidR="00EC190C" w:rsidRPr="00464674" w:rsidRDefault="00EF5C5F" w:rsidP="00EC190C">
      <w:pPr>
        <w:spacing w:line="480" w:lineRule="auto"/>
        <w:rPr>
          <w:rFonts w:ascii="Arial" w:hAnsi="Arial" w:cs="Arial"/>
          <w:lang w:val="en-GB"/>
        </w:rPr>
      </w:pPr>
      <w:r w:rsidRPr="00464674">
        <w:rPr>
          <w:rFonts w:ascii="Arial" w:hAnsi="Arial" w:cs="Arial"/>
          <w:noProof/>
          <w:lang w:val="de-CH" w:eastAsia="de-CH"/>
        </w:rPr>
        <w:drawing>
          <wp:inline distT="0" distB="0" distL="0" distR="0" wp14:anchorId="15832D40" wp14:editId="2AFEF78B">
            <wp:extent cx="5756910" cy="406908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EU-D-23-00619R1 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137E" w14:textId="77777777" w:rsidR="00EC190C" w:rsidRPr="00464674" w:rsidRDefault="00EC190C" w:rsidP="00EC190C">
      <w:pPr>
        <w:spacing w:line="480" w:lineRule="auto"/>
        <w:rPr>
          <w:rFonts w:ascii="Arial" w:hAnsi="Arial" w:cs="Arial"/>
          <w:b/>
          <w:lang w:val="en-GB"/>
        </w:rPr>
      </w:pPr>
    </w:p>
    <w:p w14:paraId="3EB79F8A" w14:textId="77777777" w:rsidR="00EC190C" w:rsidRPr="00464674" w:rsidRDefault="00EC190C">
      <w:pPr>
        <w:rPr>
          <w:rFonts w:ascii="Arial" w:hAnsi="Arial" w:cs="Arial"/>
          <w:b/>
          <w:lang w:val="en-GB"/>
        </w:rPr>
      </w:pPr>
      <w:r w:rsidRPr="00464674">
        <w:rPr>
          <w:rFonts w:ascii="Arial" w:hAnsi="Arial" w:cs="Arial"/>
          <w:b/>
          <w:lang w:val="en-GB"/>
        </w:rPr>
        <w:br w:type="page"/>
      </w:r>
    </w:p>
    <w:p w14:paraId="61ED2DA0" w14:textId="1418A816" w:rsidR="00EC190C" w:rsidRPr="00464674" w:rsidRDefault="001D1D83" w:rsidP="00610D3B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1204ED" w:rsidRPr="00464674">
        <w:rPr>
          <w:rFonts w:ascii="Arial" w:hAnsi="Arial" w:cs="Arial"/>
          <w:b/>
          <w:sz w:val="22"/>
          <w:szCs w:val="22"/>
          <w:lang w:val="en-GB"/>
        </w:rPr>
        <w:t xml:space="preserve">Figure </w:t>
      </w:r>
      <w:r w:rsidRPr="00464674">
        <w:rPr>
          <w:rFonts w:ascii="Arial" w:hAnsi="Arial" w:cs="Arial"/>
          <w:b/>
          <w:sz w:val="22"/>
          <w:szCs w:val="22"/>
          <w:lang w:val="en-GB"/>
        </w:rPr>
        <w:t>S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 xml:space="preserve">3. Outcome of patients with IDH-mutant astrocytoma according to </w:t>
      </w:r>
      <w:r w:rsidR="00EC190C" w:rsidRPr="00464674">
        <w:rPr>
          <w:rFonts w:ascii="Arial" w:hAnsi="Arial" w:cs="Arial"/>
          <w:b/>
          <w:i/>
          <w:sz w:val="22"/>
          <w:szCs w:val="22"/>
          <w:lang w:val="en-GB"/>
        </w:rPr>
        <w:t xml:space="preserve">MGMT 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 xml:space="preserve">promoter methylation status. </w:t>
      </w:r>
      <w:r w:rsidR="00EC190C" w:rsidRPr="00464674">
        <w:rPr>
          <w:rFonts w:ascii="Arial" w:hAnsi="Arial" w:cs="Arial"/>
          <w:sz w:val="22"/>
          <w:szCs w:val="22"/>
          <w:lang w:val="en-GB"/>
        </w:rPr>
        <w:t>Kaplan-Meier survival curves illustrating PFS (</w:t>
      </w:r>
      <w:proofErr w:type="spellStart"/>
      <w:r w:rsidR="00890F72" w:rsidRPr="00464674">
        <w:rPr>
          <w:rFonts w:ascii="Arial" w:hAnsi="Arial" w:cs="Arial"/>
          <w:sz w:val="22"/>
          <w:szCs w:val="22"/>
          <w:lang w:val="en-GB"/>
        </w:rPr>
        <w:t>a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c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e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g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>) and OS (</w:t>
      </w:r>
      <w:proofErr w:type="spellStart"/>
      <w:r w:rsidR="00890F72" w:rsidRPr="00464674">
        <w:rPr>
          <w:rFonts w:ascii="Arial" w:hAnsi="Arial" w:cs="Arial"/>
          <w:sz w:val="22"/>
          <w:szCs w:val="22"/>
          <w:lang w:val="en-GB"/>
        </w:rPr>
        <w:t>b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d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f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h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 according to </w:t>
      </w:r>
      <w:r w:rsidR="00EC190C" w:rsidRPr="00464674">
        <w:rPr>
          <w:rFonts w:ascii="Arial" w:hAnsi="Arial" w:cs="Arial"/>
          <w:i/>
          <w:sz w:val="22"/>
          <w:szCs w:val="22"/>
          <w:lang w:val="en-GB"/>
        </w:rPr>
        <w:t xml:space="preserve">MGMT </w:t>
      </w:r>
      <w:r w:rsidR="00EC190C" w:rsidRPr="00464674">
        <w:rPr>
          <w:rFonts w:ascii="Arial" w:hAnsi="Arial" w:cs="Arial"/>
          <w:sz w:val="22"/>
          <w:szCs w:val="22"/>
          <w:lang w:val="en-GB"/>
        </w:rPr>
        <w:t>promoter methylation status in the entire cohort of patients (</w:t>
      </w:r>
      <w:proofErr w:type="spellStart"/>
      <w:r w:rsidR="00890F72" w:rsidRPr="00464674">
        <w:rPr>
          <w:rFonts w:ascii="Arial" w:hAnsi="Arial" w:cs="Arial"/>
          <w:sz w:val="22"/>
          <w:szCs w:val="22"/>
          <w:lang w:val="en-GB"/>
        </w:rPr>
        <w:t>a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b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), the patients with CNS WHO grade 4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="00890F72" w:rsidRPr="00464674">
        <w:rPr>
          <w:rFonts w:ascii="Arial" w:hAnsi="Arial" w:cs="Arial"/>
          <w:sz w:val="22"/>
          <w:szCs w:val="22"/>
          <w:lang w:val="en-GB"/>
        </w:rPr>
        <w:t>c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d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), the patients with CNS WHO grade 3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="00890F72" w:rsidRPr="00464674">
        <w:rPr>
          <w:rFonts w:ascii="Arial" w:hAnsi="Arial" w:cs="Arial"/>
          <w:sz w:val="22"/>
          <w:szCs w:val="22"/>
          <w:lang w:val="en-GB"/>
        </w:rPr>
        <w:t>e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f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), or the patients with CNS WHO grade 2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="00890F72" w:rsidRPr="00464674">
        <w:rPr>
          <w:rFonts w:ascii="Arial" w:hAnsi="Arial" w:cs="Arial"/>
          <w:sz w:val="22"/>
          <w:szCs w:val="22"/>
          <w:lang w:val="en-GB"/>
        </w:rPr>
        <w:t>g</w:t>
      </w:r>
      <w:r w:rsidR="00EC190C" w:rsidRPr="00464674">
        <w:rPr>
          <w:rFonts w:ascii="Arial" w:hAnsi="Arial" w:cs="Arial"/>
          <w:sz w:val="22"/>
          <w:szCs w:val="22"/>
          <w:lang w:val="en-GB"/>
        </w:rPr>
        <w:t>,</w:t>
      </w:r>
      <w:r w:rsidR="00890F72" w:rsidRPr="00464674">
        <w:rPr>
          <w:rFonts w:ascii="Arial" w:hAnsi="Arial" w:cs="Arial"/>
          <w:sz w:val="22"/>
          <w:szCs w:val="22"/>
          <w:lang w:val="en-GB"/>
        </w:rPr>
        <w:t>h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>).</w:t>
      </w:r>
    </w:p>
    <w:p w14:paraId="62FC385A" w14:textId="4452BA71" w:rsidR="00EC190C" w:rsidRPr="00464674" w:rsidRDefault="00EF5C5F" w:rsidP="00EC190C">
      <w:pPr>
        <w:spacing w:line="480" w:lineRule="auto"/>
        <w:jc w:val="center"/>
        <w:rPr>
          <w:rFonts w:ascii="Arial" w:hAnsi="Arial" w:cs="Arial"/>
          <w:lang w:val="en-GB"/>
        </w:rPr>
      </w:pPr>
      <w:r w:rsidRPr="00464674">
        <w:rPr>
          <w:rFonts w:ascii="Arial" w:hAnsi="Arial" w:cs="Arial"/>
          <w:noProof/>
          <w:lang w:val="de-CH" w:eastAsia="de-CH"/>
        </w:rPr>
        <w:drawing>
          <wp:inline distT="0" distB="0" distL="0" distR="0" wp14:anchorId="34C752B9" wp14:editId="41F48122">
            <wp:extent cx="5250180" cy="7728176"/>
            <wp:effectExtent l="0" t="0" r="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NEU-D-23-00619R1 Figure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989" cy="775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ABDC0" w14:textId="49120753" w:rsidR="00EC190C" w:rsidRPr="00464674" w:rsidRDefault="001D1D83" w:rsidP="0055502E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</w:t>
      </w:r>
      <w:r w:rsidR="001204ED" w:rsidRPr="0046467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Figure </w:t>
      </w:r>
      <w:r w:rsidRPr="0046467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S</w:t>
      </w:r>
      <w:r w:rsidR="00EC190C" w:rsidRPr="0046467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4.</w:t>
      </w:r>
      <w:r w:rsidR="00EC190C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EC190C" w:rsidRPr="0046467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Outcome of patients with IDH-mutant astrocytoma, CNS WHO grade 2, 3 or 4 according to </w:t>
      </w:r>
      <w:r w:rsidR="00EC190C" w:rsidRPr="00464674">
        <w:rPr>
          <w:rFonts w:ascii="Arial" w:hAnsi="Arial" w:cs="Arial"/>
          <w:b/>
          <w:i/>
          <w:color w:val="000000" w:themeColor="text1"/>
          <w:sz w:val="22"/>
          <w:szCs w:val="22"/>
          <w:lang w:val="en-GB"/>
        </w:rPr>
        <w:t xml:space="preserve">MGMT </w:t>
      </w:r>
      <w:r w:rsidR="00EC190C" w:rsidRPr="0046467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promoter methylation status, with documented alkylating agent chemotherapy. </w:t>
      </w:r>
      <w:r w:rsidR="00EC190C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Kaplan-Meier survival curves illustrating OS according to </w:t>
      </w:r>
      <w:r w:rsidR="00EC190C" w:rsidRPr="00464674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MGMT </w:t>
      </w:r>
      <w:r w:rsidR="00EC190C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>promoter methylation status in patients with IDH-mutant</w:t>
      </w:r>
      <w:r w:rsidR="00890F72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astrocytoma, CNS WHO grade 2 (a</w:t>
      </w:r>
      <w:r w:rsidR="00EC190C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>), 3 (</w:t>
      </w:r>
      <w:r w:rsidR="00890F72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>b</w:t>
      </w:r>
      <w:r w:rsidR="00EC190C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>) or 4 (</w:t>
      </w:r>
      <w:r w:rsidR="00890F72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>c</w:t>
      </w:r>
      <w:r w:rsidR="00EC190C" w:rsidRPr="00464674">
        <w:rPr>
          <w:rFonts w:ascii="Arial" w:hAnsi="Arial" w:cs="Arial"/>
          <w:color w:val="000000" w:themeColor="text1"/>
          <w:sz w:val="22"/>
          <w:szCs w:val="22"/>
          <w:lang w:val="en-GB"/>
        </w:rPr>
        <w:t>).</w:t>
      </w:r>
    </w:p>
    <w:p w14:paraId="141E1531" w14:textId="77777777" w:rsidR="00EC190C" w:rsidRPr="00464674" w:rsidRDefault="00EC190C" w:rsidP="00EC190C">
      <w:pPr>
        <w:spacing w:line="480" w:lineRule="auto"/>
        <w:rPr>
          <w:rFonts w:ascii="Arial" w:hAnsi="Arial" w:cs="Arial"/>
          <w:color w:val="000000" w:themeColor="text1"/>
          <w:lang w:val="en-GB"/>
        </w:rPr>
      </w:pPr>
    </w:p>
    <w:p w14:paraId="611FB33F" w14:textId="10C6169B" w:rsidR="00EC190C" w:rsidRPr="00464674" w:rsidRDefault="00EF5C5F" w:rsidP="00EC190C">
      <w:pPr>
        <w:spacing w:line="480" w:lineRule="auto"/>
        <w:jc w:val="center"/>
        <w:rPr>
          <w:rFonts w:ascii="Arial" w:hAnsi="Arial" w:cs="Arial"/>
          <w:color w:val="000000" w:themeColor="text1"/>
          <w:lang w:val="en-GB"/>
        </w:rPr>
      </w:pPr>
      <w:r w:rsidRPr="00464674">
        <w:rPr>
          <w:rFonts w:ascii="Arial" w:hAnsi="Arial" w:cs="Arial"/>
          <w:noProof/>
          <w:color w:val="000000" w:themeColor="text1"/>
          <w:lang w:val="de-CH" w:eastAsia="de-CH"/>
        </w:rPr>
        <w:drawing>
          <wp:inline distT="0" distB="0" distL="0" distR="0" wp14:anchorId="1A5DE604" wp14:editId="15DECEBB">
            <wp:extent cx="3234690" cy="6873716"/>
            <wp:effectExtent l="0" t="0" r="381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NEU-D-23-00619R1 Figure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415" cy="687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A50D" w14:textId="77777777" w:rsidR="0055502E" w:rsidRPr="00464674" w:rsidRDefault="0055502E">
      <w:pPr>
        <w:rPr>
          <w:rFonts w:ascii="Arial" w:hAnsi="Arial" w:cs="Arial"/>
          <w:b/>
          <w:lang w:val="en-GB"/>
        </w:rPr>
      </w:pPr>
      <w:r w:rsidRPr="00464674">
        <w:rPr>
          <w:rFonts w:ascii="Arial" w:hAnsi="Arial" w:cs="Arial"/>
          <w:b/>
          <w:lang w:val="en-GB"/>
        </w:rPr>
        <w:br w:type="page"/>
      </w:r>
    </w:p>
    <w:p w14:paraId="182C50F1" w14:textId="2953A12B" w:rsidR="00EC190C" w:rsidRPr="00464674" w:rsidRDefault="001D1D83" w:rsidP="0055502E">
      <w:pPr>
        <w:rPr>
          <w:rFonts w:ascii="Arial" w:hAnsi="Arial" w:cs="Arial"/>
          <w:sz w:val="22"/>
          <w:szCs w:val="22"/>
          <w:lang w:val="en-GB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>F</w:t>
      </w:r>
      <w:r w:rsidR="001204ED" w:rsidRPr="00464674">
        <w:rPr>
          <w:rFonts w:ascii="Arial" w:hAnsi="Arial" w:cs="Arial"/>
          <w:b/>
          <w:sz w:val="22"/>
          <w:szCs w:val="22"/>
          <w:lang w:val="en-GB"/>
        </w:rPr>
        <w:t xml:space="preserve">igure </w:t>
      </w:r>
      <w:r w:rsidRPr="00464674">
        <w:rPr>
          <w:rFonts w:ascii="Arial" w:hAnsi="Arial" w:cs="Arial"/>
          <w:b/>
          <w:sz w:val="22"/>
          <w:szCs w:val="22"/>
          <w:lang w:val="en-GB"/>
        </w:rPr>
        <w:t>S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 xml:space="preserve">5. </w:t>
      </w:r>
      <w:r w:rsidR="00EC190C" w:rsidRPr="00464674">
        <w:rPr>
          <w:rFonts w:ascii="Arial" w:hAnsi="Arial" w:cs="Arial"/>
          <w:b/>
          <w:i/>
          <w:sz w:val="22"/>
          <w:szCs w:val="22"/>
          <w:lang w:val="en-GB"/>
        </w:rPr>
        <w:t>LINE-1</w:t>
      </w:r>
      <w:r w:rsidR="00EC190C" w:rsidRPr="00464674">
        <w:rPr>
          <w:rFonts w:ascii="Arial" w:hAnsi="Arial" w:cs="Arial"/>
          <w:b/>
          <w:sz w:val="22"/>
          <w:szCs w:val="22"/>
          <w:lang w:val="en-GB"/>
        </w:rPr>
        <w:t xml:space="preserve"> methylation levels in relation to DNA methylation class determined by 450K DNA methylation arrays. 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DNA methylation array data were available from 80 patients also tested for </w:t>
      </w:r>
      <w:r w:rsidR="00EC190C" w:rsidRPr="00464674">
        <w:rPr>
          <w:rFonts w:ascii="Arial" w:hAnsi="Arial" w:cs="Arial"/>
          <w:i/>
          <w:sz w:val="22"/>
          <w:szCs w:val="22"/>
          <w:lang w:val="en-GB"/>
        </w:rPr>
        <w:t>LINE-1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methylation status in the current study. The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were assigned to the methylation classes "astrocytoma, IDH-mutant, lower grade (A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IDHmut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, lower grade)" or "astrocytoma, IDH-mutant, high-grade (A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IDHmut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, high-grade)" using </w:t>
      </w:r>
      <w:r w:rsidR="00EC190C" w:rsidRPr="00464674">
        <w:rPr>
          <w:rFonts w:ascii="Arial" w:hAnsi="Arial" w:cs="Arial"/>
          <w:sz w:val="22"/>
          <w:szCs w:val="22"/>
          <w:lang w:val="en-US"/>
        </w:rPr>
        <w:t xml:space="preserve">the Heidelberg brain tumor classifier version v.12b5 (www.molecularneurpathology.org). In the entire group of patients, </w:t>
      </w:r>
      <w:r w:rsidR="00EC190C" w:rsidRPr="00464674">
        <w:rPr>
          <w:rFonts w:ascii="Arial" w:hAnsi="Arial" w:cs="Arial"/>
          <w:i/>
          <w:sz w:val="22"/>
          <w:szCs w:val="22"/>
          <w:lang w:val="en-US"/>
        </w:rPr>
        <w:t>LINE-1</w:t>
      </w:r>
      <w:r w:rsidR="00EC190C" w:rsidRPr="00464674">
        <w:rPr>
          <w:rFonts w:ascii="Arial" w:hAnsi="Arial" w:cs="Arial"/>
          <w:sz w:val="22"/>
          <w:szCs w:val="22"/>
          <w:lang w:val="en-US"/>
        </w:rPr>
        <w:t xml:space="preserve"> methylation levels were significantly lower in the methylation class "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A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IDHmut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>, high-grade" (</w:t>
      </w:r>
      <w:r w:rsidR="00890F72" w:rsidRPr="00464674">
        <w:rPr>
          <w:rFonts w:ascii="Arial" w:hAnsi="Arial" w:cs="Arial"/>
          <w:sz w:val="22"/>
          <w:szCs w:val="22"/>
          <w:lang w:val="en-GB"/>
        </w:rPr>
        <w:t>a</w:t>
      </w:r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). A similar trend was observed for the subset of CNS WHO grade 4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, however, the difference here did not reach statistical significance, likely due to the small fraction of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 xml:space="preserve"> (n=6) assigned to the methylation class "A </w:t>
      </w:r>
      <w:proofErr w:type="spellStart"/>
      <w:r w:rsidR="00EC190C" w:rsidRPr="00464674">
        <w:rPr>
          <w:rFonts w:ascii="Arial" w:hAnsi="Arial" w:cs="Arial"/>
          <w:sz w:val="22"/>
          <w:szCs w:val="22"/>
          <w:lang w:val="en-GB"/>
        </w:rPr>
        <w:t>IDHmut</w:t>
      </w:r>
      <w:proofErr w:type="spellEnd"/>
      <w:r w:rsidR="00EC190C" w:rsidRPr="00464674">
        <w:rPr>
          <w:rFonts w:ascii="Arial" w:hAnsi="Arial" w:cs="Arial"/>
          <w:sz w:val="22"/>
          <w:szCs w:val="22"/>
          <w:lang w:val="en-GB"/>
        </w:rPr>
        <w:t>, lo</w:t>
      </w:r>
      <w:r w:rsidR="00890F72" w:rsidRPr="00464674">
        <w:rPr>
          <w:rFonts w:ascii="Arial" w:hAnsi="Arial" w:cs="Arial"/>
          <w:sz w:val="22"/>
          <w:szCs w:val="22"/>
          <w:lang w:val="en-GB"/>
        </w:rPr>
        <w:t>wer grade" (b</w:t>
      </w:r>
      <w:r w:rsidR="00EC190C" w:rsidRPr="00464674">
        <w:rPr>
          <w:rFonts w:ascii="Arial" w:hAnsi="Arial" w:cs="Arial"/>
          <w:sz w:val="22"/>
          <w:szCs w:val="22"/>
          <w:lang w:val="en-GB"/>
        </w:rPr>
        <w:t>).</w:t>
      </w:r>
    </w:p>
    <w:p w14:paraId="7729EFA2" w14:textId="230204D3" w:rsidR="00EC190C" w:rsidRPr="00464674" w:rsidRDefault="00EC190C" w:rsidP="00EC190C">
      <w:pPr>
        <w:rPr>
          <w:rFonts w:ascii="Arial" w:hAnsi="Arial" w:cs="Arial"/>
          <w:lang w:val="en-GB"/>
        </w:rPr>
      </w:pPr>
    </w:p>
    <w:p w14:paraId="1F7FCB73" w14:textId="039811EB" w:rsidR="00EF5C5F" w:rsidRPr="00464674" w:rsidRDefault="00EF5C5F" w:rsidP="00EC190C">
      <w:pPr>
        <w:rPr>
          <w:rFonts w:ascii="Arial" w:hAnsi="Arial" w:cs="Arial"/>
          <w:lang w:val="en-GB"/>
        </w:rPr>
      </w:pPr>
      <w:r w:rsidRPr="00464674">
        <w:rPr>
          <w:rFonts w:ascii="Arial" w:hAnsi="Arial" w:cs="Arial"/>
          <w:noProof/>
          <w:lang w:val="de-CH" w:eastAsia="de-CH"/>
        </w:rPr>
        <w:drawing>
          <wp:inline distT="0" distB="0" distL="0" distR="0" wp14:anchorId="7BF40BC8" wp14:editId="0AF30D58">
            <wp:extent cx="5756910" cy="2369820"/>
            <wp:effectExtent l="0" t="0" r="0" b="508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EU-D-23-00619R1 Figure 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B2200" w14:textId="77777777" w:rsidR="00CF5CBE" w:rsidRPr="00464674" w:rsidRDefault="00CF5CBE" w:rsidP="00EC190C">
      <w:pPr>
        <w:rPr>
          <w:rFonts w:ascii="Arial" w:hAnsi="Arial" w:cs="Arial"/>
          <w:lang w:val="en-GB"/>
        </w:rPr>
      </w:pPr>
    </w:p>
    <w:p w14:paraId="57B40F1F" w14:textId="77777777" w:rsidR="00CF5CBE" w:rsidRPr="00464674" w:rsidRDefault="00CF5CBE" w:rsidP="00EC190C">
      <w:pPr>
        <w:rPr>
          <w:rFonts w:ascii="Arial" w:hAnsi="Arial" w:cs="Arial"/>
          <w:lang w:val="en-GB"/>
        </w:rPr>
      </w:pPr>
    </w:p>
    <w:p w14:paraId="69716BF6" w14:textId="77777777" w:rsidR="00FB022F" w:rsidRPr="00464674" w:rsidRDefault="00FB022F">
      <w:pPr>
        <w:rPr>
          <w:rFonts w:ascii="Arial" w:hAnsi="Arial" w:cs="Arial"/>
          <w:b/>
          <w:lang w:val="en-GB"/>
        </w:rPr>
      </w:pPr>
      <w:r w:rsidRPr="00464674">
        <w:rPr>
          <w:rFonts w:ascii="Arial" w:hAnsi="Arial" w:cs="Arial"/>
          <w:b/>
          <w:lang w:val="en-GB"/>
        </w:rPr>
        <w:br w:type="page"/>
      </w:r>
    </w:p>
    <w:p w14:paraId="31B51026" w14:textId="2E25C94B" w:rsidR="00CF5CBE" w:rsidRPr="00464674" w:rsidRDefault="001D1D83" w:rsidP="0055502E">
      <w:pPr>
        <w:rPr>
          <w:rFonts w:ascii="Arial" w:hAnsi="Arial" w:cs="Arial"/>
          <w:sz w:val="22"/>
          <w:szCs w:val="22"/>
          <w:lang w:val="en-GB"/>
        </w:rPr>
      </w:pPr>
      <w:r w:rsidRPr="00464674"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464674" w:rsidDel="001D1D8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F5CBE" w:rsidRPr="00464674">
        <w:rPr>
          <w:rFonts w:ascii="Arial" w:hAnsi="Arial" w:cs="Arial"/>
          <w:b/>
          <w:sz w:val="22"/>
          <w:szCs w:val="22"/>
          <w:lang w:val="en-GB"/>
        </w:rPr>
        <w:t xml:space="preserve">Figure </w:t>
      </w:r>
      <w:r w:rsidRPr="00464674">
        <w:rPr>
          <w:rFonts w:ascii="Arial" w:hAnsi="Arial" w:cs="Arial"/>
          <w:b/>
          <w:sz w:val="22"/>
          <w:szCs w:val="22"/>
          <w:lang w:val="en-GB"/>
        </w:rPr>
        <w:t>S</w:t>
      </w:r>
      <w:r w:rsidR="00CF5CBE" w:rsidRPr="00464674">
        <w:rPr>
          <w:rFonts w:ascii="Arial" w:hAnsi="Arial" w:cs="Arial"/>
          <w:b/>
          <w:sz w:val="22"/>
          <w:szCs w:val="22"/>
          <w:lang w:val="en-GB"/>
        </w:rPr>
        <w:t>6</w:t>
      </w:r>
      <w:r w:rsidR="00AE3D44" w:rsidRPr="00464674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AE3D44" w:rsidRPr="00464674">
        <w:rPr>
          <w:rFonts w:ascii="Arial" w:hAnsi="Arial" w:cs="Arial"/>
          <w:b/>
          <w:i/>
          <w:sz w:val="22"/>
          <w:szCs w:val="22"/>
          <w:lang w:val="en-GB"/>
        </w:rPr>
        <w:t>LINE-1</w:t>
      </w:r>
      <w:r w:rsidR="00AE3D44" w:rsidRPr="00464674">
        <w:rPr>
          <w:rFonts w:ascii="Arial" w:hAnsi="Arial" w:cs="Arial"/>
          <w:b/>
          <w:sz w:val="22"/>
          <w:szCs w:val="22"/>
          <w:lang w:val="en-GB"/>
        </w:rPr>
        <w:t xml:space="preserve"> methylation levels in IDH-mutant </w:t>
      </w:r>
      <w:proofErr w:type="spellStart"/>
      <w:r w:rsidR="00AE3D44" w:rsidRPr="00464674">
        <w:rPr>
          <w:rFonts w:ascii="Arial" w:hAnsi="Arial" w:cs="Arial"/>
          <w:b/>
          <w:sz w:val="22"/>
          <w:szCs w:val="22"/>
          <w:lang w:val="en-GB"/>
        </w:rPr>
        <w:t>astrocytomas</w:t>
      </w:r>
      <w:proofErr w:type="spellEnd"/>
      <w:r w:rsidR="00AE3D44" w:rsidRPr="00464674">
        <w:rPr>
          <w:rFonts w:ascii="Arial" w:hAnsi="Arial" w:cs="Arial"/>
          <w:b/>
          <w:sz w:val="22"/>
          <w:szCs w:val="22"/>
          <w:lang w:val="en-GB"/>
        </w:rPr>
        <w:t xml:space="preserve"> without homozygous </w:t>
      </w:r>
      <w:r w:rsidR="00AE3D44" w:rsidRPr="00464674">
        <w:rPr>
          <w:rFonts w:ascii="Arial" w:hAnsi="Arial" w:cs="Arial"/>
          <w:b/>
          <w:i/>
          <w:sz w:val="22"/>
          <w:szCs w:val="22"/>
          <w:lang w:val="en-GB"/>
        </w:rPr>
        <w:t>CDKN2A</w:t>
      </w:r>
      <w:r w:rsidR="00AE3D44" w:rsidRPr="00464674">
        <w:rPr>
          <w:rFonts w:ascii="Arial" w:hAnsi="Arial" w:cs="Arial"/>
          <w:b/>
          <w:sz w:val="22"/>
          <w:szCs w:val="22"/>
          <w:lang w:val="en-GB"/>
        </w:rPr>
        <w:t xml:space="preserve"> deletion (n=178) according to CNS WHO grade. 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Note that reduced global DNA methylation as indicated by LINE-1 methylation levels of ≤ 77% are significantly associated with CNS WHO grade 4 </w:t>
      </w:r>
      <w:proofErr w:type="spellStart"/>
      <w:r w:rsidR="007365A1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 (a). However, individual cases of CNS WHO grade 2 (n</w:t>
      </w:r>
      <w:r w:rsidR="006B6172" w:rsidRPr="00464674">
        <w:rPr>
          <w:rFonts w:ascii="Arial" w:hAnsi="Arial" w:cs="Arial"/>
          <w:sz w:val="22"/>
          <w:szCs w:val="22"/>
          <w:lang w:val="en-GB"/>
        </w:rPr>
        <w:t xml:space="preserve">=2) 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or </w:t>
      </w:r>
      <w:r w:rsidR="00CA47D9" w:rsidRPr="00464674">
        <w:rPr>
          <w:rFonts w:ascii="Arial" w:hAnsi="Arial" w:cs="Arial"/>
          <w:sz w:val="22"/>
          <w:szCs w:val="22"/>
          <w:lang w:val="en-GB"/>
        </w:rPr>
        <w:t xml:space="preserve">grade 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3 </w:t>
      </w:r>
      <w:r w:rsidR="006B6172" w:rsidRPr="00464674">
        <w:rPr>
          <w:rFonts w:ascii="Arial" w:hAnsi="Arial" w:cs="Arial"/>
          <w:sz w:val="22"/>
          <w:szCs w:val="22"/>
          <w:lang w:val="en-GB"/>
        </w:rPr>
        <w:t xml:space="preserve">(n=5) </w:t>
      </w:r>
      <w:proofErr w:type="spellStart"/>
      <w:r w:rsidR="007365A1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 displayed reduced </w:t>
      </w:r>
      <w:r w:rsidR="007365A1" w:rsidRPr="00464674">
        <w:rPr>
          <w:rFonts w:ascii="Arial" w:hAnsi="Arial" w:cs="Arial"/>
          <w:i/>
          <w:sz w:val="22"/>
          <w:szCs w:val="22"/>
          <w:lang w:val="en-GB"/>
        </w:rPr>
        <w:t xml:space="preserve">LINE-1 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levels </w:t>
      </w:r>
      <w:r w:rsidR="00CA47D9" w:rsidRPr="00464674">
        <w:rPr>
          <w:rFonts w:ascii="Arial" w:hAnsi="Arial" w:cs="Arial"/>
          <w:sz w:val="22"/>
          <w:szCs w:val="22"/>
          <w:lang w:val="en-GB"/>
        </w:rPr>
        <w:t xml:space="preserve">of ≤ 77% 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while a few CNS WHO grade 4 </w:t>
      </w:r>
      <w:proofErr w:type="spellStart"/>
      <w:r w:rsidR="007365A1" w:rsidRPr="00464674">
        <w:rPr>
          <w:rFonts w:ascii="Arial" w:hAnsi="Arial" w:cs="Arial"/>
          <w:sz w:val="22"/>
          <w:szCs w:val="22"/>
          <w:lang w:val="en-GB"/>
        </w:rPr>
        <w:t>tumors</w:t>
      </w:r>
      <w:proofErr w:type="spellEnd"/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 </w:t>
      </w:r>
      <w:r w:rsidR="006B6172" w:rsidRPr="00464674">
        <w:rPr>
          <w:rFonts w:ascii="Arial" w:hAnsi="Arial" w:cs="Arial"/>
          <w:sz w:val="22"/>
          <w:szCs w:val="22"/>
          <w:lang w:val="en-GB"/>
        </w:rPr>
        <w:t xml:space="preserve">(n=4) 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had </w:t>
      </w:r>
      <w:r w:rsidR="007365A1" w:rsidRPr="00464674">
        <w:rPr>
          <w:rFonts w:ascii="Arial" w:hAnsi="Arial" w:cs="Arial"/>
          <w:i/>
          <w:sz w:val="22"/>
          <w:szCs w:val="22"/>
          <w:lang w:val="en-GB"/>
        </w:rPr>
        <w:t>LINE-1</w:t>
      </w:r>
      <w:r w:rsidR="007365A1" w:rsidRPr="00464674">
        <w:rPr>
          <w:rFonts w:ascii="Arial" w:hAnsi="Arial" w:cs="Arial"/>
          <w:sz w:val="22"/>
          <w:szCs w:val="22"/>
          <w:lang w:val="en-GB"/>
        </w:rPr>
        <w:t xml:space="preserve"> levels of &gt; 77% (b).</w:t>
      </w:r>
    </w:p>
    <w:p w14:paraId="006672FC" w14:textId="4925FF3D" w:rsidR="00293C83" w:rsidRPr="00464674" w:rsidRDefault="00293C83" w:rsidP="00F601E0">
      <w:pPr>
        <w:spacing w:line="480" w:lineRule="auto"/>
        <w:rPr>
          <w:rFonts w:ascii="Arial" w:hAnsi="Arial" w:cs="Arial"/>
          <w:lang w:val="en-GB"/>
        </w:rPr>
      </w:pPr>
    </w:p>
    <w:p w14:paraId="6D05392E" w14:textId="7AA8182D" w:rsidR="00CF5CBE" w:rsidRPr="0001058A" w:rsidRDefault="00EF5C5F" w:rsidP="00EC190C">
      <w:pPr>
        <w:rPr>
          <w:rFonts w:ascii="Arial" w:hAnsi="Arial" w:cs="Arial"/>
          <w:b/>
          <w:bCs/>
          <w:noProof/>
        </w:rPr>
      </w:pPr>
      <w:r w:rsidRPr="00464674">
        <w:rPr>
          <w:rFonts w:ascii="Arial" w:hAnsi="Arial" w:cs="Arial"/>
          <w:b/>
          <w:bCs/>
          <w:noProof/>
          <w:lang w:val="de-CH" w:eastAsia="de-CH"/>
        </w:rPr>
        <w:drawing>
          <wp:inline distT="0" distB="0" distL="0" distR="0" wp14:anchorId="35526E80" wp14:editId="5A115AA3">
            <wp:extent cx="5871210" cy="1855396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NEU-D-23-00619R1 Figure 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388" cy="186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C5445" w14:textId="77777777" w:rsidR="00293C83" w:rsidRPr="0001058A" w:rsidRDefault="00293C83" w:rsidP="00EC190C">
      <w:pPr>
        <w:rPr>
          <w:rFonts w:ascii="Arial" w:hAnsi="Arial" w:cs="Arial"/>
          <w:lang w:val="en-GB"/>
        </w:rPr>
      </w:pPr>
    </w:p>
    <w:sectPr w:rsidR="00293C83" w:rsidRPr="0001058A" w:rsidSect="006D657F"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DF976" w14:textId="77777777" w:rsidR="001C7F07" w:rsidRDefault="001C7F07" w:rsidP="00EC190C">
      <w:r>
        <w:separator/>
      </w:r>
    </w:p>
  </w:endnote>
  <w:endnote w:type="continuationSeparator" w:id="0">
    <w:p w14:paraId="3E00C9C3" w14:textId="77777777" w:rsidR="001C7F07" w:rsidRDefault="001C7F07" w:rsidP="00EC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02978005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B9B3255" w14:textId="77777777" w:rsidR="00170EC9" w:rsidRDefault="00170EC9" w:rsidP="00AE3D4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BE6CDAE" w14:textId="77777777" w:rsidR="00170EC9" w:rsidRDefault="00170EC9" w:rsidP="00EC190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786276981"/>
      <w:docPartObj>
        <w:docPartGallery w:val="Page Numbers (Bottom of Page)"/>
        <w:docPartUnique/>
      </w:docPartObj>
    </w:sdtPr>
    <w:sdtEndPr>
      <w:rPr>
        <w:rStyle w:val="Numrodepage"/>
        <w:sz w:val="20"/>
        <w:szCs w:val="20"/>
      </w:rPr>
    </w:sdtEndPr>
    <w:sdtContent>
      <w:p w14:paraId="3127446E" w14:textId="1C41DD7D" w:rsidR="00170EC9" w:rsidRPr="0038532F" w:rsidRDefault="00170EC9" w:rsidP="00AE3D44">
        <w:pPr>
          <w:pStyle w:val="Pieddepage"/>
          <w:framePr w:wrap="none" w:vAnchor="text" w:hAnchor="margin" w:xAlign="right" w:y="1"/>
          <w:rPr>
            <w:rStyle w:val="Numrodepage"/>
            <w:sz w:val="20"/>
            <w:szCs w:val="20"/>
          </w:rPr>
        </w:pPr>
        <w:r w:rsidRPr="0038532F">
          <w:rPr>
            <w:rStyle w:val="Numrodepage"/>
            <w:rFonts w:ascii="Arial" w:hAnsi="Arial" w:cs="Arial"/>
            <w:sz w:val="20"/>
            <w:szCs w:val="20"/>
          </w:rPr>
          <w:fldChar w:fldCharType="begin"/>
        </w:r>
        <w:r w:rsidRPr="0038532F">
          <w:rPr>
            <w:rStyle w:val="Numrodepage"/>
            <w:rFonts w:ascii="Arial" w:hAnsi="Arial" w:cs="Arial"/>
            <w:sz w:val="20"/>
            <w:szCs w:val="20"/>
          </w:rPr>
          <w:instrText xml:space="preserve"> PAGE </w:instrText>
        </w:r>
        <w:r w:rsidRPr="0038532F">
          <w:rPr>
            <w:rStyle w:val="Numrodepage"/>
            <w:rFonts w:ascii="Arial" w:hAnsi="Arial" w:cs="Arial"/>
            <w:sz w:val="20"/>
            <w:szCs w:val="20"/>
          </w:rPr>
          <w:fldChar w:fldCharType="separate"/>
        </w:r>
        <w:r w:rsidRPr="0038532F">
          <w:rPr>
            <w:rStyle w:val="Numrodepage"/>
            <w:rFonts w:ascii="Arial" w:hAnsi="Arial" w:cs="Arial"/>
            <w:noProof/>
            <w:sz w:val="20"/>
            <w:szCs w:val="20"/>
          </w:rPr>
          <w:t>12</w:t>
        </w:r>
        <w:r w:rsidRPr="0038532F">
          <w:rPr>
            <w:rStyle w:val="Numrodepage"/>
            <w:rFonts w:ascii="Arial" w:hAnsi="Arial" w:cs="Arial"/>
            <w:sz w:val="20"/>
            <w:szCs w:val="20"/>
          </w:rPr>
          <w:fldChar w:fldCharType="end"/>
        </w:r>
      </w:p>
    </w:sdtContent>
  </w:sdt>
  <w:p w14:paraId="4A78F26C" w14:textId="77777777" w:rsidR="00170EC9" w:rsidRPr="0038532F" w:rsidRDefault="00170EC9" w:rsidP="00EC190C">
    <w:pPr>
      <w:pStyle w:val="Pieddepage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EB620" w14:textId="77777777" w:rsidR="001C7F07" w:rsidRDefault="001C7F07" w:rsidP="00EC190C">
      <w:r>
        <w:separator/>
      </w:r>
    </w:p>
  </w:footnote>
  <w:footnote w:type="continuationSeparator" w:id="0">
    <w:p w14:paraId="484D0272" w14:textId="77777777" w:rsidR="001C7F07" w:rsidRDefault="001C7F07" w:rsidP="00EC1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E09"/>
    <w:rsid w:val="0001058A"/>
    <w:rsid w:val="00035DE9"/>
    <w:rsid w:val="0005743C"/>
    <w:rsid w:val="0006748F"/>
    <w:rsid w:val="00074B75"/>
    <w:rsid w:val="0009499D"/>
    <w:rsid w:val="000C2107"/>
    <w:rsid w:val="000C488D"/>
    <w:rsid w:val="00104340"/>
    <w:rsid w:val="001204ED"/>
    <w:rsid w:val="00170EC9"/>
    <w:rsid w:val="001836A3"/>
    <w:rsid w:val="0019115C"/>
    <w:rsid w:val="001A06FF"/>
    <w:rsid w:val="001A5378"/>
    <w:rsid w:val="001C7F07"/>
    <w:rsid w:val="001D1D83"/>
    <w:rsid w:val="001D1DCF"/>
    <w:rsid w:val="001D32BC"/>
    <w:rsid w:val="001E4551"/>
    <w:rsid w:val="001E5042"/>
    <w:rsid w:val="0020376F"/>
    <w:rsid w:val="0025673B"/>
    <w:rsid w:val="00270E08"/>
    <w:rsid w:val="00286759"/>
    <w:rsid w:val="00293C83"/>
    <w:rsid w:val="0029700A"/>
    <w:rsid w:val="0030573B"/>
    <w:rsid w:val="003061DA"/>
    <w:rsid w:val="003074AA"/>
    <w:rsid w:val="00307657"/>
    <w:rsid w:val="003516B4"/>
    <w:rsid w:val="0038532F"/>
    <w:rsid w:val="003A6C51"/>
    <w:rsid w:val="003B532F"/>
    <w:rsid w:val="003D68B3"/>
    <w:rsid w:val="003E6673"/>
    <w:rsid w:val="003E7CDF"/>
    <w:rsid w:val="004247CF"/>
    <w:rsid w:val="004477EA"/>
    <w:rsid w:val="00454660"/>
    <w:rsid w:val="00464674"/>
    <w:rsid w:val="00484309"/>
    <w:rsid w:val="004C6545"/>
    <w:rsid w:val="004C7921"/>
    <w:rsid w:val="00512401"/>
    <w:rsid w:val="005249B1"/>
    <w:rsid w:val="00524BBB"/>
    <w:rsid w:val="005412C1"/>
    <w:rsid w:val="0055451B"/>
    <w:rsid w:val="0055502E"/>
    <w:rsid w:val="005809CC"/>
    <w:rsid w:val="005A6731"/>
    <w:rsid w:val="005C6E7D"/>
    <w:rsid w:val="005C762F"/>
    <w:rsid w:val="005D0ADF"/>
    <w:rsid w:val="005F1BED"/>
    <w:rsid w:val="00610D3B"/>
    <w:rsid w:val="00613908"/>
    <w:rsid w:val="00665FA0"/>
    <w:rsid w:val="006725A4"/>
    <w:rsid w:val="006B6172"/>
    <w:rsid w:val="006D657F"/>
    <w:rsid w:val="006F7613"/>
    <w:rsid w:val="00722924"/>
    <w:rsid w:val="007240F5"/>
    <w:rsid w:val="00725F53"/>
    <w:rsid w:val="007365A1"/>
    <w:rsid w:val="007423BE"/>
    <w:rsid w:val="00770F97"/>
    <w:rsid w:val="007C28D2"/>
    <w:rsid w:val="007D3457"/>
    <w:rsid w:val="007D4050"/>
    <w:rsid w:val="007E350F"/>
    <w:rsid w:val="0083426E"/>
    <w:rsid w:val="00846913"/>
    <w:rsid w:val="0085645A"/>
    <w:rsid w:val="00870CA0"/>
    <w:rsid w:val="00890F72"/>
    <w:rsid w:val="008B3EB5"/>
    <w:rsid w:val="008D3FED"/>
    <w:rsid w:val="008E3248"/>
    <w:rsid w:val="008E5D9E"/>
    <w:rsid w:val="008F61E7"/>
    <w:rsid w:val="009011C9"/>
    <w:rsid w:val="00954554"/>
    <w:rsid w:val="00965D74"/>
    <w:rsid w:val="00981147"/>
    <w:rsid w:val="009B1CF9"/>
    <w:rsid w:val="009C6AD1"/>
    <w:rsid w:val="009E2C42"/>
    <w:rsid w:val="00A07993"/>
    <w:rsid w:val="00A23A4B"/>
    <w:rsid w:val="00A23D5A"/>
    <w:rsid w:val="00A54079"/>
    <w:rsid w:val="00A60D97"/>
    <w:rsid w:val="00A77702"/>
    <w:rsid w:val="00AC308B"/>
    <w:rsid w:val="00AC5E1B"/>
    <w:rsid w:val="00AC77A1"/>
    <w:rsid w:val="00AD1856"/>
    <w:rsid w:val="00AD1A12"/>
    <w:rsid w:val="00AE39C5"/>
    <w:rsid w:val="00AE3D44"/>
    <w:rsid w:val="00AE6202"/>
    <w:rsid w:val="00AE7719"/>
    <w:rsid w:val="00B04D28"/>
    <w:rsid w:val="00B45C5B"/>
    <w:rsid w:val="00B5571D"/>
    <w:rsid w:val="00BC5C84"/>
    <w:rsid w:val="00BF6A13"/>
    <w:rsid w:val="00BF70A7"/>
    <w:rsid w:val="00C06E49"/>
    <w:rsid w:val="00C51CA9"/>
    <w:rsid w:val="00C55472"/>
    <w:rsid w:val="00C64957"/>
    <w:rsid w:val="00C72DB2"/>
    <w:rsid w:val="00C93C0B"/>
    <w:rsid w:val="00C95457"/>
    <w:rsid w:val="00CA47D9"/>
    <w:rsid w:val="00CD2B46"/>
    <w:rsid w:val="00CD5ADF"/>
    <w:rsid w:val="00CE30D6"/>
    <w:rsid w:val="00CF5CBE"/>
    <w:rsid w:val="00D46D69"/>
    <w:rsid w:val="00D508B2"/>
    <w:rsid w:val="00D61B8A"/>
    <w:rsid w:val="00D673CD"/>
    <w:rsid w:val="00D733AF"/>
    <w:rsid w:val="00DA0B20"/>
    <w:rsid w:val="00DA2731"/>
    <w:rsid w:val="00DA2821"/>
    <w:rsid w:val="00E15D41"/>
    <w:rsid w:val="00E45EC6"/>
    <w:rsid w:val="00E82755"/>
    <w:rsid w:val="00EC190C"/>
    <w:rsid w:val="00ED6536"/>
    <w:rsid w:val="00EF5C5F"/>
    <w:rsid w:val="00F24355"/>
    <w:rsid w:val="00F601E0"/>
    <w:rsid w:val="00F84785"/>
    <w:rsid w:val="00F86E09"/>
    <w:rsid w:val="00FA01CC"/>
    <w:rsid w:val="00FA73B7"/>
    <w:rsid w:val="00FB022F"/>
    <w:rsid w:val="00FC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4EEF"/>
  <w15:chartTrackingRefBased/>
  <w15:docId w15:val="{483513D4-7A63-2E42-AE89-55906146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90C"/>
    <w:rPr>
      <w:rFonts w:ascii="Times New Roman" w:eastAsia="Times New Roman" w:hAnsi="Times New Roman" w:cs="Times New Roman"/>
      <w:lang w:val="de-DE" w:eastAsia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074B7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F5496" w:themeColor="accent1" w:themeShade="BF"/>
      <w:sz w:val="28"/>
      <w:szCs w:val="32"/>
      <w:lang w:val="fr-FR"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62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4B75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table" w:styleId="Grilledutableau">
    <w:name w:val="Table Grid"/>
    <w:basedOn w:val="TableauNormal"/>
    <w:uiPriority w:val="39"/>
    <w:rsid w:val="00EC190C"/>
    <w:rPr>
      <w:rFonts w:ascii="Arial" w:eastAsia="Calibri" w:hAnsi="Arial" w:cs="Arial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verzeichnis1">
    <w:name w:val="Literaturverzeichnis1"/>
    <w:basedOn w:val="Normal"/>
    <w:link w:val="BibliographyCar"/>
    <w:rsid w:val="00EC190C"/>
    <w:pPr>
      <w:spacing w:after="240" w:line="480" w:lineRule="auto"/>
    </w:pPr>
    <w:rPr>
      <w:rFonts w:ascii="Arial" w:hAnsi="Arial" w:cs="Arial"/>
      <w:color w:val="000000" w:themeColor="text1"/>
      <w:lang w:val="en-US"/>
    </w:rPr>
  </w:style>
  <w:style w:type="character" w:customStyle="1" w:styleId="BibliographyCar">
    <w:name w:val="Bibliography Car"/>
    <w:basedOn w:val="Policepardfaut"/>
    <w:link w:val="Literaturverzeichnis1"/>
    <w:rsid w:val="00EC190C"/>
    <w:rPr>
      <w:rFonts w:ascii="Arial" w:eastAsia="Times New Roman" w:hAnsi="Arial" w:cs="Arial"/>
      <w:color w:val="000000" w:themeColor="text1"/>
      <w:lang w:val="en-US" w:eastAsia="de-DE"/>
    </w:rPr>
  </w:style>
  <w:style w:type="paragraph" w:styleId="Pieddepage">
    <w:name w:val="footer"/>
    <w:basedOn w:val="Normal"/>
    <w:link w:val="PieddepageCar"/>
    <w:uiPriority w:val="99"/>
    <w:unhideWhenUsed/>
    <w:rsid w:val="00EC19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190C"/>
    <w:rPr>
      <w:rFonts w:ascii="Times New Roman" w:eastAsia="Times New Roman" w:hAnsi="Times New Roman" w:cs="Times New Roman"/>
      <w:lang w:val="de-DE" w:eastAsia="de-DE"/>
    </w:rPr>
  </w:style>
  <w:style w:type="character" w:styleId="Numrodepage">
    <w:name w:val="page number"/>
    <w:basedOn w:val="Policepardfaut"/>
    <w:uiPriority w:val="99"/>
    <w:semiHidden/>
    <w:unhideWhenUsed/>
    <w:rsid w:val="00EC190C"/>
  </w:style>
  <w:style w:type="paragraph" w:styleId="En-tte">
    <w:name w:val="header"/>
    <w:basedOn w:val="Normal"/>
    <w:link w:val="En-tteCar"/>
    <w:uiPriority w:val="99"/>
    <w:unhideWhenUsed/>
    <w:rsid w:val="00EC19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190C"/>
    <w:rPr>
      <w:rFonts w:ascii="Times New Roman" w:eastAsia="Times New Roman" w:hAnsi="Times New Roman" w:cs="Times New Roman"/>
      <w:lang w:val="de-DE"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1A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1A12"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Marquedecommentaire">
    <w:name w:val="annotation reference"/>
    <w:basedOn w:val="Policepardfaut"/>
    <w:uiPriority w:val="99"/>
    <w:semiHidden/>
    <w:unhideWhenUsed/>
    <w:rsid w:val="00CF5C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CB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CB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C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CB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AE6202"/>
    <w:rPr>
      <w:rFonts w:asciiTheme="majorHAnsi" w:eastAsiaTheme="majorEastAsia" w:hAnsiTheme="majorHAnsi" w:cstheme="majorBidi"/>
      <w:i/>
      <w:iCs/>
      <w:color w:val="2F5496" w:themeColor="accent1" w:themeShade="BF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AE6202"/>
    <w:pPr>
      <w:spacing w:before="100" w:beforeAutospacing="1" w:after="100" w:afterAutospacing="1"/>
    </w:pPr>
    <w:rPr>
      <w:lang w:val="de-CH" w:eastAsia="de-CH"/>
    </w:rPr>
  </w:style>
  <w:style w:type="paragraph" w:customStyle="1" w:styleId="i4a-back-to-top">
    <w:name w:val="i4a-back-to-top"/>
    <w:basedOn w:val="Normal"/>
    <w:rsid w:val="00AE6202"/>
    <w:pPr>
      <w:spacing w:before="100" w:beforeAutospacing="1" w:after="100" w:afterAutospacing="1"/>
    </w:pPr>
    <w:rPr>
      <w:lang w:val="de-CH" w:eastAsia="de-CH"/>
    </w:rPr>
  </w:style>
  <w:style w:type="character" w:styleId="Lienhypertexte">
    <w:name w:val="Hyperlink"/>
    <w:basedOn w:val="Policepardfaut"/>
    <w:uiPriority w:val="99"/>
    <w:semiHidden/>
    <w:unhideWhenUsed/>
    <w:rsid w:val="00AE6202"/>
    <w:rPr>
      <w:color w:val="0000FF"/>
      <w:u w:val="single"/>
    </w:rPr>
  </w:style>
  <w:style w:type="table" w:customStyle="1" w:styleId="TableGrid">
    <w:name w:val="TableGrid"/>
    <w:rsid w:val="001D32BC"/>
    <w:rPr>
      <w:rFonts w:eastAsiaTheme="minorEastAsia"/>
      <w:sz w:val="22"/>
      <w:szCs w:val="22"/>
      <w:lang w:val="de-DE"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613908"/>
    <w:rPr>
      <w:rFonts w:ascii="Times New Roman" w:eastAsia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2048</Words>
  <Characters>11267</Characters>
  <Application>Microsoft Office Word</Application>
  <DocSecurity>0</DocSecurity>
  <Lines>93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Le Rhun</dc:creator>
  <cp:keywords/>
  <dc:description/>
  <cp:lastModifiedBy>Emilie Le Rhun</cp:lastModifiedBy>
  <cp:revision>4</cp:revision>
  <dcterms:created xsi:type="dcterms:W3CDTF">2023-10-17T16:53:00Z</dcterms:created>
  <dcterms:modified xsi:type="dcterms:W3CDTF">2023-10-17T16:56:00Z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id="DrRQCRfe"/&gt;&lt;style id="http://www.zotero.org/styles/journal-of-clinical-oncology" hasBibliography="1" bibliographyStyleHasBeenSet="1"/&gt;&lt;prefs&gt;&lt;pref name="fieldType" value="Field"/&gt;&lt;/prefs&gt;&lt;/data&gt;</vt:lpwstr>
  </property>
</Properties>
</file>