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98E19" w14:textId="0917A8C2" w:rsidR="004B5B48" w:rsidRPr="001E5C40" w:rsidRDefault="00BC7CF3" w:rsidP="001806F9">
      <w:pPr>
        <w:spacing w:afterLines="100" w:after="312" w:line="360" w:lineRule="auto"/>
        <w:jc w:val="center"/>
        <w:rPr>
          <w:rFonts w:ascii="Times New Roman" w:hAnsi="Times New Roman" w:cs="Times New Roman"/>
          <w:b/>
          <w:bCs/>
          <w:sz w:val="24"/>
        </w:rPr>
      </w:pPr>
      <w:r w:rsidRPr="001E5C40">
        <w:rPr>
          <w:rFonts w:ascii="Times New Roman" w:hAnsi="Times New Roman" w:cs="Times New Roman"/>
          <w:b/>
          <w:bCs/>
          <w:sz w:val="24"/>
        </w:rPr>
        <w:t>Supplement</w:t>
      </w:r>
      <w:r w:rsidR="007F7D8D" w:rsidRPr="001E5C40">
        <w:rPr>
          <w:rFonts w:ascii="Times New Roman" w:hAnsi="Times New Roman" w:cs="Times New Roman"/>
          <w:b/>
          <w:bCs/>
          <w:sz w:val="24"/>
        </w:rPr>
        <w:t>ary Material 2</w:t>
      </w:r>
    </w:p>
    <w:p w14:paraId="22515A8D" w14:textId="77777777" w:rsidR="001806F9" w:rsidRPr="001E5C40" w:rsidRDefault="001806F9" w:rsidP="001806F9">
      <w:pPr>
        <w:snapToGrid w:val="0"/>
        <w:spacing w:before="120" w:after="0" w:line="360" w:lineRule="auto"/>
        <w:jc w:val="center"/>
        <w:rPr>
          <w:rFonts w:ascii="Times New Roman" w:hAnsi="Times New Roman" w:cs="Times New Roman"/>
          <w:b/>
          <w:bCs/>
          <w:sz w:val="24"/>
        </w:rPr>
      </w:pPr>
      <w:r w:rsidRPr="001E5C40">
        <w:rPr>
          <w:rFonts w:ascii="Times New Roman" w:hAnsi="Times New Roman" w:cs="Times New Roman"/>
          <w:b/>
          <w:bCs/>
          <w:sz w:val="24"/>
        </w:rPr>
        <w:t>Pathological insights into cerebral amyloid angiopathy underlying intracerebral haemorrhage: population-based autopsy study</w:t>
      </w:r>
    </w:p>
    <w:p w14:paraId="5F2BC830" w14:textId="77777777" w:rsidR="0077251E" w:rsidRPr="001E5C40" w:rsidRDefault="0077251E" w:rsidP="00A0133D">
      <w:pPr>
        <w:spacing w:line="360" w:lineRule="auto"/>
        <w:rPr>
          <w:rFonts w:ascii="Times New Roman" w:hAnsi="Times New Roman" w:cs="Times New Roman"/>
        </w:rPr>
      </w:pPr>
    </w:p>
    <w:sdt>
      <w:sdtPr>
        <w:rPr>
          <w:rFonts w:ascii="Times New Roman" w:eastAsiaTheme="minorEastAsia" w:hAnsi="Times New Roman" w:cs="Times New Roman"/>
          <w:color w:val="auto"/>
          <w:kern w:val="2"/>
          <w:sz w:val="22"/>
          <w:szCs w:val="24"/>
          <w:lang w:val="en-GB"/>
          <w14:ligatures w14:val="standardContextual"/>
        </w:rPr>
        <w:id w:val="-1058857205"/>
        <w:docPartObj>
          <w:docPartGallery w:val="Table of Contents"/>
          <w:docPartUnique/>
        </w:docPartObj>
      </w:sdtPr>
      <w:sdtEndPr>
        <w:rPr>
          <w:b/>
          <w:bCs/>
        </w:rPr>
      </w:sdtEndPr>
      <w:sdtContent>
        <w:p w14:paraId="150083C0" w14:textId="715CD4B2" w:rsidR="00984E09" w:rsidRPr="001E5C40" w:rsidRDefault="00984E09">
          <w:pPr>
            <w:pStyle w:val="TOCHeading"/>
            <w:rPr>
              <w:rFonts w:ascii="Times New Roman" w:hAnsi="Times New Roman" w:cs="Times New Roman"/>
              <w:b/>
              <w:bCs/>
              <w:color w:val="000000" w:themeColor="text1"/>
              <w:lang w:val="en-GB"/>
            </w:rPr>
          </w:pPr>
          <w:r w:rsidRPr="001E5C40">
            <w:rPr>
              <w:rFonts w:ascii="Times New Roman" w:hAnsi="Times New Roman" w:cs="Times New Roman"/>
              <w:b/>
              <w:bCs/>
              <w:color w:val="000000" w:themeColor="text1"/>
              <w:lang w:val="en-GB"/>
            </w:rPr>
            <w:t>Contents</w:t>
          </w:r>
        </w:p>
        <w:p w14:paraId="29FA2569" w14:textId="653D46C7" w:rsidR="001E5C40" w:rsidRDefault="00984E09">
          <w:pPr>
            <w:pStyle w:val="TOC2"/>
            <w:tabs>
              <w:tab w:val="right" w:leader="dot" w:pos="8296"/>
            </w:tabs>
            <w:ind w:left="440"/>
            <w:rPr>
              <w:noProof/>
              <w:lang w:val="en-US"/>
            </w:rPr>
          </w:pPr>
          <w:r w:rsidRPr="001E5C40">
            <w:rPr>
              <w:rFonts w:ascii="Times New Roman" w:hAnsi="Times New Roman" w:cs="Times New Roman"/>
              <w:color w:val="000000" w:themeColor="text1"/>
            </w:rPr>
            <w:fldChar w:fldCharType="begin"/>
          </w:r>
          <w:r w:rsidRPr="001E5C40">
            <w:rPr>
              <w:rFonts w:ascii="Times New Roman" w:hAnsi="Times New Roman" w:cs="Times New Roman"/>
              <w:color w:val="000000" w:themeColor="text1"/>
            </w:rPr>
            <w:instrText xml:space="preserve"> TOC \o "1-3" \h \z \u </w:instrText>
          </w:r>
          <w:r w:rsidRPr="001E5C40">
            <w:rPr>
              <w:rFonts w:ascii="Times New Roman" w:hAnsi="Times New Roman" w:cs="Times New Roman"/>
              <w:color w:val="000000" w:themeColor="text1"/>
            </w:rPr>
            <w:fldChar w:fldCharType="separate"/>
          </w:r>
          <w:hyperlink w:anchor="_Toc217681767" w:history="1">
            <w:r w:rsidR="001E5C40" w:rsidRPr="00132A93">
              <w:rPr>
                <w:rStyle w:val="Hyperlink"/>
                <w:rFonts w:ascii="Times New Roman" w:hAnsi="Times New Roman" w:cs="Times New Roman"/>
                <w:b/>
                <w:bCs/>
                <w:noProof/>
              </w:rPr>
              <w:t>Supplementary Method 1: Neuropathological assessment</w:t>
            </w:r>
            <w:r w:rsidR="001E5C40">
              <w:rPr>
                <w:noProof/>
                <w:webHidden/>
              </w:rPr>
              <w:tab/>
            </w:r>
            <w:r w:rsidR="001E5C40">
              <w:rPr>
                <w:noProof/>
                <w:webHidden/>
              </w:rPr>
              <w:fldChar w:fldCharType="begin"/>
            </w:r>
            <w:r w:rsidR="001E5C40">
              <w:rPr>
                <w:noProof/>
                <w:webHidden/>
              </w:rPr>
              <w:instrText xml:space="preserve"> PAGEREF _Toc217681767 \h </w:instrText>
            </w:r>
            <w:r w:rsidR="001E5C40">
              <w:rPr>
                <w:noProof/>
                <w:webHidden/>
              </w:rPr>
            </w:r>
            <w:r w:rsidR="001E5C40">
              <w:rPr>
                <w:noProof/>
                <w:webHidden/>
              </w:rPr>
              <w:fldChar w:fldCharType="separate"/>
            </w:r>
            <w:r w:rsidR="001E5C40">
              <w:rPr>
                <w:noProof/>
                <w:webHidden/>
              </w:rPr>
              <w:t>3</w:t>
            </w:r>
            <w:r w:rsidR="001E5C40">
              <w:rPr>
                <w:noProof/>
                <w:webHidden/>
              </w:rPr>
              <w:fldChar w:fldCharType="end"/>
            </w:r>
          </w:hyperlink>
        </w:p>
        <w:p w14:paraId="7C79F539" w14:textId="45E0F99F" w:rsidR="001E5C40" w:rsidRDefault="001E5C40">
          <w:pPr>
            <w:pStyle w:val="TOC2"/>
            <w:tabs>
              <w:tab w:val="right" w:leader="dot" w:pos="8296"/>
            </w:tabs>
            <w:ind w:left="440"/>
            <w:rPr>
              <w:noProof/>
              <w:lang w:val="en-US"/>
            </w:rPr>
          </w:pPr>
          <w:hyperlink w:anchor="_Toc217681768" w:history="1">
            <w:r w:rsidRPr="00132A93">
              <w:rPr>
                <w:rStyle w:val="Hyperlink"/>
                <w:rFonts w:ascii="Times New Roman" w:hAnsi="Times New Roman" w:cs="Times New Roman"/>
                <w:b/>
                <w:bCs/>
                <w:noProof/>
              </w:rPr>
              <w:t>Supplementary Method 2: Definitions of regional and global CAA severity</w:t>
            </w:r>
            <w:r>
              <w:rPr>
                <w:noProof/>
                <w:webHidden/>
              </w:rPr>
              <w:tab/>
            </w:r>
            <w:r>
              <w:rPr>
                <w:noProof/>
                <w:webHidden/>
              </w:rPr>
              <w:fldChar w:fldCharType="begin"/>
            </w:r>
            <w:r>
              <w:rPr>
                <w:noProof/>
                <w:webHidden/>
              </w:rPr>
              <w:instrText xml:space="preserve"> PAGEREF _Toc217681768 \h </w:instrText>
            </w:r>
            <w:r>
              <w:rPr>
                <w:noProof/>
                <w:webHidden/>
              </w:rPr>
            </w:r>
            <w:r>
              <w:rPr>
                <w:noProof/>
                <w:webHidden/>
              </w:rPr>
              <w:fldChar w:fldCharType="separate"/>
            </w:r>
            <w:r>
              <w:rPr>
                <w:noProof/>
                <w:webHidden/>
              </w:rPr>
              <w:t>7</w:t>
            </w:r>
            <w:r>
              <w:rPr>
                <w:noProof/>
                <w:webHidden/>
              </w:rPr>
              <w:fldChar w:fldCharType="end"/>
            </w:r>
          </w:hyperlink>
        </w:p>
        <w:p w14:paraId="6DC181DE" w14:textId="27FEA434" w:rsidR="001E5C40" w:rsidRDefault="001E5C40">
          <w:pPr>
            <w:pStyle w:val="TOC2"/>
            <w:tabs>
              <w:tab w:val="right" w:leader="dot" w:pos="8296"/>
            </w:tabs>
            <w:ind w:left="440"/>
            <w:rPr>
              <w:noProof/>
              <w:lang w:val="en-US"/>
            </w:rPr>
          </w:pPr>
          <w:hyperlink w:anchor="_Toc217681769" w:history="1">
            <w:r w:rsidRPr="00132A93">
              <w:rPr>
                <w:rStyle w:val="Hyperlink"/>
                <w:rFonts w:ascii="Times New Roman" w:hAnsi="Times New Roman" w:cs="Times New Roman"/>
                <w:b/>
                <w:bCs/>
                <w:noProof/>
              </w:rPr>
              <w:t>Supplementary Fig. 1. Study flow chart</w:t>
            </w:r>
            <w:r>
              <w:rPr>
                <w:noProof/>
                <w:webHidden/>
              </w:rPr>
              <w:tab/>
            </w:r>
            <w:r>
              <w:rPr>
                <w:noProof/>
                <w:webHidden/>
              </w:rPr>
              <w:fldChar w:fldCharType="begin"/>
            </w:r>
            <w:r>
              <w:rPr>
                <w:noProof/>
                <w:webHidden/>
              </w:rPr>
              <w:instrText xml:space="preserve"> PAGEREF _Toc217681769 \h </w:instrText>
            </w:r>
            <w:r>
              <w:rPr>
                <w:noProof/>
                <w:webHidden/>
              </w:rPr>
            </w:r>
            <w:r>
              <w:rPr>
                <w:noProof/>
                <w:webHidden/>
              </w:rPr>
              <w:fldChar w:fldCharType="separate"/>
            </w:r>
            <w:r>
              <w:rPr>
                <w:noProof/>
                <w:webHidden/>
              </w:rPr>
              <w:t>8</w:t>
            </w:r>
            <w:r>
              <w:rPr>
                <w:noProof/>
                <w:webHidden/>
              </w:rPr>
              <w:fldChar w:fldCharType="end"/>
            </w:r>
          </w:hyperlink>
        </w:p>
        <w:p w14:paraId="33A00CB9" w14:textId="3F7FA398" w:rsidR="001E5C40" w:rsidRDefault="001E5C40">
          <w:pPr>
            <w:pStyle w:val="TOC2"/>
            <w:tabs>
              <w:tab w:val="right" w:leader="dot" w:pos="8296"/>
            </w:tabs>
            <w:ind w:left="440"/>
            <w:rPr>
              <w:noProof/>
              <w:lang w:val="en-US"/>
            </w:rPr>
          </w:pPr>
          <w:hyperlink w:anchor="_Toc217681770" w:history="1">
            <w:r w:rsidRPr="00132A93">
              <w:rPr>
                <w:rStyle w:val="Hyperlink"/>
                <w:rFonts w:ascii="Times New Roman" w:hAnsi="Times New Roman" w:cs="Times New Roman"/>
                <w:b/>
                <w:bCs/>
                <w:noProof/>
              </w:rPr>
              <w:t>Supplementary Fig. 2. Bubble plots of CAA severity in ICH-affected hemisphere versus ICH-unaffected hemisphere, and in ICH-affected lobe versus contralateral homologous ICH-unaffected lobe</w:t>
            </w:r>
            <w:r>
              <w:rPr>
                <w:noProof/>
                <w:webHidden/>
              </w:rPr>
              <w:tab/>
            </w:r>
            <w:r>
              <w:rPr>
                <w:noProof/>
                <w:webHidden/>
              </w:rPr>
              <w:fldChar w:fldCharType="begin"/>
            </w:r>
            <w:r>
              <w:rPr>
                <w:noProof/>
                <w:webHidden/>
              </w:rPr>
              <w:instrText xml:space="preserve"> PAGEREF _Toc217681770 \h </w:instrText>
            </w:r>
            <w:r>
              <w:rPr>
                <w:noProof/>
                <w:webHidden/>
              </w:rPr>
            </w:r>
            <w:r>
              <w:rPr>
                <w:noProof/>
                <w:webHidden/>
              </w:rPr>
              <w:fldChar w:fldCharType="separate"/>
            </w:r>
            <w:r>
              <w:rPr>
                <w:noProof/>
                <w:webHidden/>
              </w:rPr>
              <w:t>9</w:t>
            </w:r>
            <w:r>
              <w:rPr>
                <w:noProof/>
                <w:webHidden/>
              </w:rPr>
              <w:fldChar w:fldCharType="end"/>
            </w:r>
          </w:hyperlink>
        </w:p>
        <w:p w14:paraId="1E14DE6A" w14:textId="75717DBD" w:rsidR="001E5C40" w:rsidRDefault="001E5C40">
          <w:pPr>
            <w:pStyle w:val="TOC2"/>
            <w:tabs>
              <w:tab w:val="right" w:leader="dot" w:pos="8296"/>
            </w:tabs>
            <w:ind w:left="440"/>
            <w:rPr>
              <w:noProof/>
              <w:lang w:val="en-US"/>
            </w:rPr>
          </w:pPr>
          <w:hyperlink w:anchor="_Toc217681771" w:history="1">
            <w:r w:rsidRPr="00132A93">
              <w:rPr>
                <w:rStyle w:val="Hyperlink"/>
                <w:rFonts w:ascii="Times New Roman" w:hAnsi="Times New Roman" w:cs="Times New Roman"/>
                <w:b/>
                <w:bCs/>
                <w:noProof/>
              </w:rPr>
              <w:t>Supplementary Fig. 3. The regional distribution of CAA presence and its severity in first-ever lobar ICH, stratified by age tertiles</w:t>
            </w:r>
            <w:r>
              <w:rPr>
                <w:noProof/>
                <w:webHidden/>
              </w:rPr>
              <w:tab/>
            </w:r>
            <w:r>
              <w:rPr>
                <w:noProof/>
                <w:webHidden/>
              </w:rPr>
              <w:fldChar w:fldCharType="begin"/>
            </w:r>
            <w:r>
              <w:rPr>
                <w:noProof/>
                <w:webHidden/>
              </w:rPr>
              <w:instrText xml:space="preserve"> PAGEREF _Toc217681771 \h </w:instrText>
            </w:r>
            <w:r>
              <w:rPr>
                <w:noProof/>
                <w:webHidden/>
              </w:rPr>
            </w:r>
            <w:r>
              <w:rPr>
                <w:noProof/>
                <w:webHidden/>
              </w:rPr>
              <w:fldChar w:fldCharType="separate"/>
            </w:r>
            <w:r>
              <w:rPr>
                <w:noProof/>
                <w:webHidden/>
              </w:rPr>
              <w:t>10</w:t>
            </w:r>
            <w:r>
              <w:rPr>
                <w:noProof/>
                <w:webHidden/>
              </w:rPr>
              <w:fldChar w:fldCharType="end"/>
            </w:r>
          </w:hyperlink>
        </w:p>
        <w:p w14:paraId="21A54DBE" w14:textId="5B14BDCF" w:rsidR="001E5C40" w:rsidRDefault="001E5C40">
          <w:pPr>
            <w:pStyle w:val="TOC2"/>
            <w:tabs>
              <w:tab w:val="right" w:leader="dot" w:pos="8296"/>
            </w:tabs>
            <w:ind w:left="440"/>
            <w:rPr>
              <w:noProof/>
              <w:lang w:val="en-US"/>
            </w:rPr>
          </w:pPr>
          <w:hyperlink w:anchor="_Toc217681772" w:history="1">
            <w:r w:rsidRPr="00132A93">
              <w:rPr>
                <w:rStyle w:val="Hyperlink"/>
                <w:rFonts w:ascii="Times New Roman" w:hAnsi="Times New Roman" w:cs="Times New Roman"/>
                <w:b/>
                <w:bCs/>
                <w:noProof/>
              </w:rPr>
              <w:t xml:space="preserve">Supplementary Fig. 4. The regional distribution of CAA presence and its severity in first-ever lobar ICH, stratified by </w:t>
            </w:r>
            <w:r w:rsidRPr="00132A93">
              <w:rPr>
                <w:rStyle w:val="Hyperlink"/>
                <w:rFonts w:ascii="Times New Roman" w:hAnsi="Times New Roman" w:cs="Times New Roman"/>
                <w:b/>
                <w:bCs/>
                <w:i/>
                <w:iCs/>
                <w:noProof/>
              </w:rPr>
              <w:t>APOE</w:t>
            </w:r>
            <w:r w:rsidRPr="00132A93">
              <w:rPr>
                <w:rStyle w:val="Hyperlink"/>
                <w:rFonts w:ascii="Times New Roman" w:hAnsi="Times New Roman" w:cs="Times New Roman"/>
                <w:b/>
                <w:bCs/>
                <w:noProof/>
              </w:rPr>
              <w:t xml:space="preserve"> ε2 or ε4 allele possession</w:t>
            </w:r>
            <w:r>
              <w:rPr>
                <w:noProof/>
                <w:webHidden/>
              </w:rPr>
              <w:tab/>
            </w:r>
            <w:r>
              <w:rPr>
                <w:noProof/>
                <w:webHidden/>
              </w:rPr>
              <w:fldChar w:fldCharType="begin"/>
            </w:r>
            <w:r>
              <w:rPr>
                <w:noProof/>
                <w:webHidden/>
              </w:rPr>
              <w:instrText xml:space="preserve"> PAGEREF _Toc217681772 \h </w:instrText>
            </w:r>
            <w:r>
              <w:rPr>
                <w:noProof/>
                <w:webHidden/>
              </w:rPr>
            </w:r>
            <w:r>
              <w:rPr>
                <w:noProof/>
                <w:webHidden/>
              </w:rPr>
              <w:fldChar w:fldCharType="separate"/>
            </w:r>
            <w:r>
              <w:rPr>
                <w:noProof/>
                <w:webHidden/>
              </w:rPr>
              <w:t>11</w:t>
            </w:r>
            <w:r>
              <w:rPr>
                <w:noProof/>
                <w:webHidden/>
              </w:rPr>
              <w:fldChar w:fldCharType="end"/>
            </w:r>
          </w:hyperlink>
        </w:p>
        <w:p w14:paraId="5DA44591" w14:textId="5725688C" w:rsidR="001E5C40" w:rsidRDefault="001E5C40">
          <w:pPr>
            <w:pStyle w:val="TOC2"/>
            <w:tabs>
              <w:tab w:val="right" w:leader="dot" w:pos="8296"/>
            </w:tabs>
            <w:ind w:left="440"/>
            <w:rPr>
              <w:noProof/>
              <w:lang w:val="en-US"/>
            </w:rPr>
          </w:pPr>
          <w:hyperlink w:anchor="_Toc217681773" w:history="1">
            <w:r w:rsidRPr="00132A93">
              <w:rPr>
                <w:rStyle w:val="Hyperlink"/>
                <w:rFonts w:ascii="Times New Roman" w:hAnsi="Times New Roman" w:cs="Times New Roman"/>
                <w:b/>
                <w:bCs/>
                <w:noProof/>
              </w:rPr>
              <w:t>Supplementary Fig. 5. The regional distribution of CAA presence and its severity in first-ever lobar ICH, stratified by Thal phases and Braak stages</w:t>
            </w:r>
            <w:r>
              <w:rPr>
                <w:noProof/>
                <w:webHidden/>
              </w:rPr>
              <w:tab/>
            </w:r>
            <w:r>
              <w:rPr>
                <w:noProof/>
                <w:webHidden/>
              </w:rPr>
              <w:fldChar w:fldCharType="begin"/>
            </w:r>
            <w:r>
              <w:rPr>
                <w:noProof/>
                <w:webHidden/>
              </w:rPr>
              <w:instrText xml:space="preserve"> PAGEREF _Toc217681773 \h </w:instrText>
            </w:r>
            <w:r>
              <w:rPr>
                <w:noProof/>
                <w:webHidden/>
              </w:rPr>
            </w:r>
            <w:r>
              <w:rPr>
                <w:noProof/>
                <w:webHidden/>
              </w:rPr>
              <w:fldChar w:fldCharType="separate"/>
            </w:r>
            <w:r>
              <w:rPr>
                <w:noProof/>
                <w:webHidden/>
              </w:rPr>
              <w:t>12</w:t>
            </w:r>
            <w:r>
              <w:rPr>
                <w:noProof/>
                <w:webHidden/>
              </w:rPr>
              <w:fldChar w:fldCharType="end"/>
            </w:r>
          </w:hyperlink>
        </w:p>
        <w:p w14:paraId="020DB9D3" w14:textId="20E1D03E" w:rsidR="001E5C40" w:rsidRDefault="001E5C40">
          <w:pPr>
            <w:pStyle w:val="TOC2"/>
            <w:tabs>
              <w:tab w:val="right" w:leader="dot" w:pos="8296"/>
            </w:tabs>
            <w:ind w:left="440"/>
            <w:rPr>
              <w:noProof/>
              <w:lang w:val="en-US"/>
            </w:rPr>
          </w:pPr>
          <w:hyperlink w:anchor="_Toc217681774" w:history="1">
            <w:r w:rsidRPr="00132A93">
              <w:rPr>
                <w:rStyle w:val="Hyperlink"/>
                <w:rFonts w:ascii="Times New Roman" w:hAnsi="Times New Roman" w:cs="Times New Roman"/>
                <w:b/>
                <w:bCs/>
                <w:noProof/>
              </w:rPr>
              <w:t>Supplementary Table 1. Comparisons of clinical and imaging features in LINCHPIN participants who underwent autopsy versus those who did not</w:t>
            </w:r>
            <w:r>
              <w:rPr>
                <w:noProof/>
                <w:webHidden/>
              </w:rPr>
              <w:tab/>
            </w:r>
            <w:r>
              <w:rPr>
                <w:noProof/>
                <w:webHidden/>
              </w:rPr>
              <w:fldChar w:fldCharType="begin"/>
            </w:r>
            <w:r>
              <w:rPr>
                <w:noProof/>
                <w:webHidden/>
              </w:rPr>
              <w:instrText xml:space="preserve"> PAGEREF _Toc217681774 \h </w:instrText>
            </w:r>
            <w:r>
              <w:rPr>
                <w:noProof/>
                <w:webHidden/>
              </w:rPr>
            </w:r>
            <w:r>
              <w:rPr>
                <w:noProof/>
                <w:webHidden/>
              </w:rPr>
              <w:fldChar w:fldCharType="separate"/>
            </w:r>
            <w:r>
              <w:rPr>
                <w:noProof/>
                <w:webHidden/>
              </w:rPr>
              <w:t>13</w:t>
            </w:r>
            <w:r>
              <w:rPr>
                <w:noProof/>
                <w:webHidden/>
              </w:rPr>
              <w:fldChar w:fldCharType="end"/>
            </w:r>
          </w:hyperlink>
        </w:p>
        <w:p w14:paraId="639E8793" w14:textId="6DBFC5FD" w:rsidR="001E5C40" w:rsidRDefault="001E5C40">
          <w:pPr>
            <w:pStyle w:val="TOC2"/>
            <w:tabs>
              <w:tab w:val="right" w:leader="dot" w:pos="8296"/>
            </w:tabs>
            <w:ind w:left="440"/>
            <w:rPr>
              <w:noProof/>
              <w:lang w:val="en-US"/>
            </w:rPr>
          </w:pPr>
          <w:hyperlink w:anchor="_Toc217681775" w:history="1">
            <w:r w:rsidRPr="00132A93">
              <w:rPr>
                <w:rStyle w:val="Hyperlink"/>
                <w:rFonts w:ascii="Times New Roman" w:hAnsi="Times New Roman" w:cs="Times New Roman"/>
                <w:b/>
                <w:bCs/>
                <w:noProof/>
              </w:rPr>
              <w:t>Supplementary Table 2. Distribution of CAA pathology in first-ever lobar ICH</w:t>
            </w:r>
            <w:r>
              <w:rPr>
                <w:noProof/>
                <w:webHidden/>
              </w:rPr>
              <w:tab/>
            </w:r>
            <w:r>
              <w:rPr>
                <w:noProof/>
                <w:webHidden/>
              </w:rPr>
              <w:fldChar w:fldCharType="begin"/>
            </w:r>
            <w:r>
              <w:rPr>
                <w:noProof/>
                <w:webHidden/>
              </w:rPr>
              <w:instrText xml:space="preserve"> PAGEREF _Toc217681775 \h </w:instrText>
            </w:r>
            <w:r>
              <w:rPr>
                <w:noProof/>
                <w:webHidden/>
              </w:rPr>
            </w:r>
            <w:r>
              <w:rPr>
                <w:noProof/>
                <w:webHidden/>
              </w:rPr>
              <w:fldChar w:fldCharType="separate"/>
            </w:r>
            <w:r>
              <w:rPr>
                <w:noProof/>
                <w:webHidden/>
              </w:rPr>
              <w:t>14</w:t>
            </w:r>
            <w:r>
              <w:rPr>
                <w:noProof/>
                <w:webHidden/>
              </w:rPr>
              <w:fldChar w:fldCharType="end"/>
            </w:r>
          </w:hyperlink>
        </w:p>
        <w:p w14:paraId="53C40DE3" w14:textId="43F61463" w:rsidR="001E5C40" w:rsidRDefault="001E5C40">
          <w:pPr>
            <w:pStyle w:val="TOC2"/>
            <w:tabs>
              <w:tab w:val="right" w:leader="dot" w:pos="8296"/>
            </w:tabs>
            <w:ind w:left="440"/>
            <w:rPr>
              <w:noProof/>
              <w:lang w:val="en-US"/>
            </w:rPr>
          </w:pPr>
          <w:hyperlink w:anchor="_Toc217681776" w:history="1">
            <w:r w:rsidRPr="00132A93">
              <w:rPr>
                <w:rStyle w:val="Hyperlink"/>
                <w:rFonts w:ascii="Times New Roman" w:hAnsi="Times New Roman" w:cs="Times New Roman"/>
                <w:b/>
                <w:bCs/>
                <w:noProof/>
              </w:rPr>
              <w:t>Supplementary Table 3. Pairwise comparisons of CAA and vasculopathy scores across five brain regions</w:t>
            </w:r>
            <w:r>
              <w:rPr>
                <w:noProof/>
                <w:webHidden/>
              </w:rPr>
              <w:tab/>
            </w:r>
            <w:r>
              <w:rPr>
                <w:noProof/>
                <w:webHidden/>
              </w:rPr>
              <w:fldChar w:fldCharType="begin"/>
            </w:r>
            <w:r>
              <w:rPr>
                <w:noProof/>
                <w:webHidden/>
              </w:rPr>
              <w:instrText xml:space="preserve"> PAGEREF _Toc217681776 \h </w:instrText>
            </w:r>
            <w:r>
              <w:rPr>
                <w:noProof/>
                <w:webHidden/>
              </w:rPr>
            </w:r>
            <w:r>
              <w:rPr>
                <w:noProof/>
                <w:webHidden/>
              </w:rPr>
              <w:fldChar w:fldCharType="separate"/>
            </w:r>
            <w:r>
              <w:rPr>
                <w:noProof/>
                <w:webHidden/>
              </w:rPr>
              <w:t>15</w:t>
            </w:r>
            <w:r>
              <w:rPr>
                <w:noProof/>
                <w:webHidden/>
              </w:rPr>
              <w:fldChar w:fldCharType="end"/>
            </w:r>
          </w:hyperlink>
        </w:p>
        <w:p w14:paraId="23559522" w14:textId="040E8472" w:rsidR="001E5C40" w:rsidRDefault="001E5C40">
          <w:pPr>
            <w:pStyle w:val="TOC2"/>
            <w:tabs>
              <w:tab w:val="right" w:leader="dot" w:pos="8296"/>
            </w:tabs>
            <w:ind w:left="440"/>
            <w:rPr>
              <w:noProof/>
              <w:lang w:val="en-US"/>
            </w:rPr>
          </w:pPr>
          <w:hyperlink w:anchor="_Toc217681777" w:history="1">
            <w:r w:rsidRPr="00132A93">
              <w:rPr>
                <w:rStyle w:val="Hyperlink"/>
                <w:rFonts w:ascii="Times New Roman" w:hAnsi="Times New Roman" w:cs="Times New Roman"/>
                <w:b/>
                <w:bCs/>
                <w:noProof/>
              </w:rPr>
              <w:t>Supplementary Table 4. Cross-tabulations of the Vonsattel grade of CAA in the lobe containing the ICH epicentre against the global cerebral parenchymal CAA severity in lobar ICH, stratified by age tertiles at index ICH</w:t>
            </w:r>
            <w:r>
              <w:rPr>
                <w:noProof/>
                <w:webHidden/>
              </w:rPr>
              <w:tab/>
            </w:r>
            <w:r>
              <w:rPr>
                <w:noProof/>
                <w:webHidden/>
              </w:rPr>
              <w:fldChar w:fldCharType="begin"/>
            </w:r>
            <w:r>
              <w:rPr>
                <w:noProof/>
                <w:webHidden/>
              </w:rPr>
              <w:instrText xml:space="preserve"> PAGEREF _Toc217681777 \h </w:instrText>
            </w:r>
            <w:r>
              <w:rPr>
                <w:noProof/>
                <w:webHidden/>
              </w:rPr>
            </w:r>
            <w:r>
              <w:rPr>
                <w:noProof/>
                <w:webHidden/>
              </w:rPr>
              <w:fldChar w:fldCharType="separate"/>
            </w:r>
            <w:r>
              <w:rPr>
                <w:noProof/>
                <w:webHidden/>
              </w:rPr>
              <w:t>16</w:t>
            </w:r>
            <w:r>
              <w:rPr>
                <w:noProof/>
                <w:webHidden/>
              </w:rPr>
              <w:fldChar w:fldCharType="end"/>
            </w:r>
          </w:hyperlink>
        </w:p>
        <w:p w14:paraId="254700C3" w14:textId="41FD9A59" w:rsidR="001E5C40" w:rsidRDefault="001E5C40">
          <w:pPr>
            <w:pStyle w:val="TOC2"/>
            <w:tabs>
              <w:tab w:val="right" w:leader="dot" w:pos="8296"/>
            </w:tabs>
            <w:ind w:left="440"/>
            <w:rPr>
              <w:noProof/>
              <w:lang w:val="en-US"/>
            </w:rPr>
          </w:pPr>
          <w:hyperlink w:anchor="_Toc217681778" w:history="1">
            <w:r w:rsidRPr="00132A93">
              <w:rPr>
                <w:rStyle w:val="Hyperlink"/>
                <w:rFonts w:ascii="Times New Roman" w:hAnsi="Times New Roman" w:cs="Times New Roman"/>
                <w:b/>
                <w:bCs/>
                <w:noProof/>
              </w:rPr>
              <w:t>Supplementary Table 5. Cross-tabulations of the Vonsattel grade of CAA in the lobe containing the ICH epicentre against definite CAA in lobar ICH, stratified by age tertiles at index ICH</w:t>
            </w:r>
            <w:r>
              <w:rPr>
                <w:noProof/>
                <w:webHidden/>
              </w:rPr>
              <w:tab/>
            </w:r>
            <w:r>
              <w:rPr>
                <w:noProof/>
                <w:webHidden/>
              </w:rPr>
              <w:fldChar w:fldCharType="begin"/>
            </w:r>
            <w:r>
              <w:rPr>
                <w:noProof/>
                <w:webHidden/>
              </w:rPr>
              <w:instrText xml:space="preserve"> PAGEREF _Toc217681778 \h </w:instrText>
            </w:r>
            <w:r>
              <w:rPr>
                <w:noProof/>
                <w:webHidden/>
              </w:rPr>
            </w:r>
            <w:r>
              <w:rPr>
                <w:noProof/>
                <w:webHidden/>
              </w:rPr>
              <w:fldChar w:fldCharType="separate"/>
            </w:r>
            <w:r>
              <w:rPr>
                <w:noProof/>
                <w:webHidden/>
              </w:rPr>
              <w:t>17</w:t>
            </w:r>
            <w:r>
              <w:rPr>
                <w:noProof/>
                <w:webHidden/>
              </w:rPr>
              <w:fldChar w:fldCharType="end"/>
            </w:r>
          </w:hyperlink>
        </w:p>
        <w:p w14:paraId="2FF4F04A" w14:textId="4672D012" w:rsidR="001E5C40" w:rsidRDefault="001E5C40">
          <w:pPr>
            <w:pStyle w:val="TOC2"/>
            <w:tabs>
              <w:tab w:val="right" w:leader="dot" w:pos="8296"/>
            </w:tabs>
            <w:ind w:left="440"/>
            <w:rPr>
              <w:noProof/>
              <w:lang w:val="en-US"/>
            </w:rPr>
          </w:pPr>
          <w:hyperlink w:anchor="_Toc217681779" w:history="1">
            <w:r w:rsidRPr="00132A93">
              <w:rPr>
                <w:rStyle w:val="Hyperlink"/>
                <w:rFonts w:ascii="Times New Roman" w:hAnsi="Times New Roman" w:cs="Times New Roman"/>
                <w:b/>
                <w:bCs/>
                <w:noProof/>
              </w:rPr>
              <w:t>Supplementary Table 6. Diagnostic accuracy of the simulated cortical biopsy for identifying CAA presence in lobar ICH stratified by age tertiles</w:t>
            </w:r>
            <w:r>
              <w:rPr>
                <w:noProof/>
                <w:webHidden/>
              </w:rPr>
              <w:tab/>
            </w:r>
            <w:r>
              <w:rPr>
                <w:noProof/>
                <w:webHidden/>
              </w:rPr>
              <w:fldChar w:fldCharType="begin"/>
            </w:r>
            <w:r>
              <w:rPr>
                <w:noProof/>
                <w:webHidden/>
              </w:rPr>
              <w:instrText xml:space="preserve"> PAGEREF _Toc217681779 \h </w:instrText>
            </w:r>
            <w:r>
              <w:rPr>
                <w:noProof/>
                <w:webHidden/>
              </w:rPr>
            </w:r>
            <w:r>
              <w:rPr>
                <w:noProof/>
                <w:webHidden/>
              </w:rPr>
              <w:fldChar w:fldCharType="separate"/>
            </w:r>
            <w:r>
              <w:rPr>
                <w:noProof/>
                <w:webHidden/>
              </w:rPr>
              <w:t>18</w:t>
            </w:r>
            <w:r>
              <w:rPr>
                <w:noProof/>
                <w:webHidden/>
              </w:rPr>
              <w:fldChar w:fldCharType="end"/>
            </w:r>
          </w:hyperlink>
        </w:p>
        <w:p w14:paraId="62B30A3E" w14:textId="03F932FF" w:rsidR="001E5C40" w:rsidRDefault="001E5C40">
          <w:pPr>
            <w:pStyle w:val="TOC2"/>
            <w:tabs>
              <w:tab w:val="right" w:leader="dot" w:pos="8296"/>
            </w:tabs>
            <w:ind w:left="440"/>
            <w:rPr>
              <w:noProof/>
              <w:lang w:val="en-US"/>
            </w:rPr>
          </w:pPr>
          <w:hyperlink w:anchor="_Toc217681780" w:history="1">
            <w:r w:rsidRPr="00132A93">
              <w:rPr>
                <w:rStyle w:val="Hyperlink"/>
                <w:rFonts w:ascii="Times New Roman" w:hAnsi="Times New Roman" w:cs="Times New Roman"/>
                <w:b/>
                <w:bCs/>
                <w:noProof/>
              </w:rPr>
              <w:t>Supplementary Table 7. Cross-tabulations of CAA and vasculopathy severity in the lobe containing the ICH epicentre against the global cerebral CAA and vasculopathy severity in lobar ICH</w:t>
            </w:r>
            <w:r>
              <w:rPr>
                <w:noProof/>
                <w:webHidden/>
              </w:rPr>
              <w:tab/>
            </w:r>
            <w:r>
              <w:rPr>
                <w:noProof/>
                <w:webHidden/>
              </w:rPr>
              <w:fldChar w:fldCharType="begin"/>
            </w:r>
            <w:r>
              <w:rPr>
                <w:noProof/>
                <w:webHidden/>
              </w:rPr>
              <w:instrText xml:space="preserve"> PAGEREF _Toc217681780 \h </w:instrText>
            </w:r>
            <w:r>
              <w:rPr>
                <w:noProof/>
                <w:webHidden/>
              </w:rPr>
            </w:r>
            <w:r>
              <w:rPr>
                <w:noProof/>
                <w:webHidden/>
              </w:rPr>
              <w:fldChar w:fldCharType="separate"/>
            </w:r>
            <w:r>
              <w:rPr>
                <w:noProof/>
                <w:webHidden/>
              </w:rPr>
              <w:t>19</w:t>
            </w:r>
            <w:r>
              <w:rPr>
                <w:noProof/>
                <w:webHidden/>
              </w:rPr>
              <w:fldChar w:fldCharType="end"/>
            </w:r>
          </w:hyperlink>
        </w:p>
        <w:p w14:paraId="099CD1AE" w14:textId="746DD0B8" w:rsidR="001E5C40" w:rsidRDefault="001E5C40">
          <w:pPr>
            <w:pStyle w:val="TOC2"/>
            <w:tabs>
              <w:tab w:val="right" w:leader="dot" w:pos="8296"/>
            </w:tabs>
            <w:ind w:left="440"/>
            <w:rPr>
              <w:noProof/>
              <w:lang w:val="en-US"/>
            </w:rPr>
          </w:pPr>
          <w:hyperlink w:anchor="_Toc217681781" w:history="1">
            <w:r w:rsidRPr="00132A93">
              <w:rPr>
                <w:rStyle w:val="Hyperlink"/>
                <w:rFonts w:ascii="Times New Roman" w:hAnsi="Times New Roman" w:cs="Times New Roman"/>
                <w:b/>
                <w:bCs/>
                <w:noProof/>
              </w:rPr>
              <w:t>Supplementary Table 8. Cross-tabulations of the Vonsattel grade of CAA in the lobe containing the ICH epicentre against the global cerebral parenchymal CAA severity and definite CAA, in lobar ICH with autopsy performed within one year after index ICH (n=67)</w:t>
            </w:r>
            <w:r>
              <w:rPr>
                <w:noProof/>
                <w:webHidden/>
              </w:rPr>
              <w:tab/>
            </w:r>
            <w:r>
              <w:rPr>
                <w:noProof/>
                <w:webHidden/>
              </w:rPr>
              <w:fldChar w:fldCharType="begin"/>
            </w:r>
            <w:r>
              <w:rPr>
                <w:noProof/>
                <w:webHidden/>
              </w:rPr>
              <w:instrText xml:space="preserve"> PAGEREF _Toc217681781 \h </w:instrText>
            </w:r>
            <w:r>
              <w:rPr>
                <w:noProof/>
                <w:webHidden/>
              </w:rPr>
            </w:r>
            <w:r>
              <w:rPr>
                <w:noProof/>
                <w:webHidden/>
              </w:rPr>
              <w:fldChar w:fldCharType="separate"/>
            </w:r>
            <w:r>
              <w:rPr>
                <w:noProof/>
                <w:webHidden/>
              </w:rPr>
              <w:t>20</w:t>
            </w:r>
            <w:r>
              <w:rPr>
                <w:noProof/>
                <w:webHidden/>
              </w:rPr>
              <w:fldChar w:fldCharType="end"/>
            </w:r>
          </w:hyperlink>
        </w:p>
        <w:p w14:paraId="6024BBED" w14:textId="2880B679" w:rsidR="001E5C40" w:rsidRDefault="001E5C40">
          <w:pPr>
            <w:pStyle w:val="TOC2"/>
            <w:tabs>
              <w:tab w:val="right" w:leader="dot" w:pos="8296"/>
            </w:tabs>
            <w:ind w:left="440"/>
            <w:rPr>
              <w:noProof/>
              <w:lang w:val="en-US"/>
            </w:rPr>
          </w:pPr>
          <w:hyperlink w:anchor="_Toc217681782" w:history="1">
            <w:r w:rsidRPr="00132A93">
              <w:rPr>
                <w:rStyle w:val="Hyperlink"/>
                <w:rFonts w:ascii="Times New Roman" w:hAnsi="Times New Roman" w:cs="Times New Roman"/>
                <w:b/>
                <w:bCs/>
                <w:noProof/>
              </w:rPr>
              <w:t>Supplementary Table 9. Diagnostic accuracy of the simulated cortical biopsy for identifying CAA presence in lobar ICH with autopsy performed within one year after index ICH</w:t>
            </w:r>
            <w:r>
              <w:rPr>
                <w:noProof/>
                <w:webHidden/>
              </w:rPr>
              <w:tab/>
            </w:r>
            <w:r>
              <w:rPr>
                <w:noProof/>
                <w:webHidden/>
              </w:rPr>
              <w:fldChar w:fldCharType="begin"/>
            </w:r>
            <w:r>
              <w:rPr>
                <w:noProof/>
                <w:webHidden/>
              </w:rPr>
              <w:instrText xml:space="preserve"> PAGEREF _Toc217681782 \h </w:instrText>
            </w:r>
            <w:r>
              <w:rPr>
                <w:noProof/>
                <w:webHidden/>
              </w:rPr>
            </w:r>
            <w:r>
              <w:rPr>
                <w:noProof/>
                <w:webHidden/>
              </w:rPr>
              <w:fldChar w:fldCharType="separate"/>
            </w:r>
            <w:r>
              <w:rPr>
                <w:noProof/>
                <w:webHidden/>
              </w:rPr>
              <w:t>21</w:t>
            </w:r>
            <w:r>
              <w:rPr>
                <w:noProof/>
                <w:webHidden/>
              </w:rPr>
              <w:fldChar w:fldCharType="end"/>
            </w:r>
          </w:hyperlink>
        </w:p>
        <w:p w14:paraId="7C4A6A61" w14:textId="2B71E06A" w:rsidR="001E5C40" w:rsidRDefault="001E5C40">
          <w:pPr>
            <w:pStyle w:val="TOC2"/>
            <w:tabs>
              <w:tab w:val="right" w:leader="dot" w:pos="8296"/>
            </w:tabs>
            <w:ind w:left="440"/>
            <w:rPr>
              <w:noProof/>
              <w:lang w:val="en-US"/>
            </w:rPr>
          </w:pPr>
          <w:hyperlink w:anchor="_Toc217681783" w:history="1">
            <w:r w:rsidRPr="00132A93">
              <w:rPr>
                <w:rStyle w:val="Hyperlink"/>
                <w:rFonts w:ascii="Times New Roman" w:hAnsi="Times New Roman" w:cs="Times New Roman"/>
                <w:b/>
                <w:bCs/>
                <w:noProof/>
              </w:rPr>
              <w:t>Supplementary Table 10. Cross-tabulations of CAA and vasculopathy severity in the lobe containing the ICH epicentre against the global cerebral CAA and vasculopathy severity in lobar ICH with autopsy performed within one year after index ICH (n=67)</w:t>
            </w:r>
            <w:r>
              <w:rPr>
                <w:noProof/>
                <w:webHidden/>
              </w:rPr>
              <w:tab/>
            </w:r>
            <w:r>
              <w:rPr>
                <w:noProof/>
                <w:webHidden/>
              </w:rPr>
              <w:fldChar w:fldCharType="begin"/>
            </w:r>
            <w:r>
              <w:rPr>
                <w:noProof/>
                <w:webHidden/>
              </w:rPr>
              <w:instrText xml:space="preserve"> PAGEREF _Toc217681783 \h </w:instrText>
            </w:r>
            <w:r>
              <w:rPr>
                <w:noProof/>
                <w:webHidden/>
              </w:rPr>
            </w:r>
            <w:r>
              <w:rPr>
                <w:noProof/>
                <w:webHidden/>
              </w:rPr>
              <w:fldChar w:fldCharType="separate"/>
            </w:r>
            <w:r>
              <w:rPr>
                <w:noProof/>
                <w:webHidden/>
              </w:rPr>
              <w:t>22</w:t>
            </w:r>
            <w:r>
              <w:rPr>
                <w:noProof/>
                <w:webHidden/>
              </w:rPr>
              <w:fldChar w:fldCharType="end"/>
            </w:r>
          </w:hyperlink>
        </w:p>
        <w:p w14:paraId="4DE01209" w14:textId="035E807F" w:rsidR="001E5C40" w:rsidRDefault="001E5C40">
          <w:pPr>
            <w:pStyle w:val="TOC2"/>
            <w:tabs>
              <w:tab w:val="right" w:leader="dot" w:pos="8296"/>
            </w:tabs>
            <w:ind w:left="440"/>
            <w:rPr>
              <w:noProof/>
              <w:lang w:val="en-US"/>
            </w:rPr>
          </w:pPr>
          <w:hyperlink w:anchor="_Toc217681784" w:history="1">
            <w:r w:rsidRPr="00132A93">
              <w:rPr>
                <w:rStyle w:val="Hyperlink"/>
                <w:rFonts w:ascii="Times New Roman" w:hAnsi="Times New Roman" w:cs="Times New Roman"/>
                <w:b/>
                <w:bCs/>
                <w:noProof/>
              </w:rPr>
              <w:t>Supplementary Table 11. Diagnostic accuracy of the simulated cortical biopsy for identifying CAA and vasculopathy severity in lobar ICH with autopsy performed within one year after index ICH</w:t>
            </w:r>
            <w:r>
              <w:rPr>
                <w:noProof/>
                <w:webHidden/>
              </w:rPr>
              <w:tab/>
            </w:r>
            <w:r>
              <w:rPr>
                <w:noProof/>
                <w:webHidden/>
              </w:rPr>
              <w:fldChar w:fldCharType="begin"/>
            </w:r>
            <w:r>
              <w:rPr>
                <w:noProof/>
                <w:webHidden/>
              </w:rPr>
              <w:instrText xml:space="preserve"> PAGEREF _Toc217681784 \h </w:instrText>
            </w:r>
            <w:r>
              <w:rPr>
                <w:noProof/>
                <w:webHidden/>
              </w:rPr>
            </w:r>
            <w:r>
              <w:rPr>
                <w:noProof/>
                <w:webHidden/>
              </w:rPr>
              <w:fldChar w:fldCharType="separate"/>
            </w:r>
            <w:r>
              <w:rPr>
                <w:noProof/>
                <w:webHidden/>
              </w:rPr>
              <w:t>23</w:t>
            </w:r>
            <w:r>
              <w:rPr>
                <w:noProof/>
                <w:webHidden/>
              </w:rPr>
              <w:fldChar w:fldCharType="end"/>
            </w:r>
          </w:hyperlink>
        </w:p>
        <w:p w14:paraId="2820B46B" w14:textId="14C98B97" w:rsidR="001E5C40" w:rsidRDefault="001E5C40">
          <w:pPr>
            <w:pStyle w:val="TOC2"/>
            <w:tabs>
              <w:tab w:val="right" w:leader="dot" w:pos="8296"/>
            </w:tabs>
            <w:ind w:left="440"/>
            <w:rPr>
              <w:noProof/>
              <w:lang w:val="en-US"/>
            </w:rPr>
          </w:pPr>
          <w:hyperlink w:anchor="_Toc217681785" w:history="1">
            <w:r w:rsidRPr="00132A93">
              <w:rPr>
                <w:rStyle w:val="Hyperlink"/>
                <w:rFonts w:ascii="Times New Roman" w:hAnsi="Times New Roman" w:cs="Times New Roman"/>
                <w:b/>
                <w:bCs/>
                <w:noProof/>
              </w:rPr>
              <w:t>References</w:t>
            </w:r>
            <w:r>
              <w:rPr>
                <w:noProof/>
                <w:webHidden/>
              </w:rPr>
              <w:tab/>
            </w:r>
            <w:r>
              <w:rPr>
                <w:noProof/>
                <w:webHidden/>
              </w:rPr>
              <w:fldChar w:fldCharType="begin"/>
            </w:r>
            <w:r>
              <w:rPr>
                <w:noProof/>
                <w:webHidden/>
              </w:rPr>
              <w:instrText xml:space="preserve"> PAGEREF _Toc217681785 \h </w:instrText>
            </w:r>
            <w:r>
              <w:rPr>
                <w:noProof/>
                <w:webHidden/>
              </w:rPr>
            </w:r>
            <w:r>
              <w:rPr>
                <w:noProof/>
                <w:webHidden/>
              </w:rPr>
              <w:fldChar w:fldCharType="separate"/>
            </w:r>
            <w:r>
              <w:rPr>
                <w:noProof/>
                <w:webHidden/>
              </w:rPr>
              <w:t>24</w:t>
            </w:r>
            <w:r>
              <w:rPr>
                <w:noProof/>
                <w:webHidden/>
              </w:rPr>
              <w:fldChar w:fldCharType="end"/>
            </w:r>
          </w:hyperlink>
        </w:p>
        <w:p w14:paraId="4FCB09B5" w14:textId="09B63BD9" w:rsidR="00984E09" w:rsidRPr="001E5C40" w:rsidRDefault="00984E09">
          <w:pPr>
            <w:rPr>
              <w:rFonts w:ascii="Times New Roman" w:hAnsi="Times New Roman" w:cs="Times New Roman"/>
            </w:rPr>
          </w:pPr>
          <w:r w:rsidRPr="001E5C40">
            <w:rPr>
              <w:rFonts w:ascii="Times New Roman" w:hAnsi="Times New Roman" w:cs="Times New Roman"/>
              <w:b/>
              <w:bCs/>
              <w:color w:val="000000" w:themeColor="text1"/>
            </w:rPr>
            <w:fldChar w:fldCharType="end"/>
          </w:r>
        </w:p>
      </w:sdtContent>
    </w:sdt>
    <w:p w14:paraId="6B1BD81E" w14:textId="77777777" w:rsidR="00EF52D7" w:rsidRPr="001E5C40" w:rsidRDefault="00EF52D7">
      <w:pPr>
        <w:widowControl/>
        <w:rPr>
          <w:rFonts w:ascii="Times New Roman" w:hAnsi="Times New Roman" w:cs="Times New Roman"/>
          <w:b/>
          <w:bCs/>
          <w:sz w:val="28"/>
          <w:szCs w:val="28"/>
        </w:rPr>
      </w:pPr>
      <w:r w:rsidRPr="001E5C40">
        <w:rPr>
          <w:rFonts w:ascii="Times New Roman" w:hAnsi="Times New Roman" w:cs="Times New Roman"/>
          <w:b/>
          <w:bCs/>
          <w:sz w:val="28"/>
          <w:szCs w:val="28"/>
        </w:rPr>
        <w:br w:type="page"/>
      </w:r>
    </w:p>
    <w:p w14:paraId="6DD2B604" w14:textId="227A7886" w:rsidR="009C7FC2" w:rsidRPr="001E5C40" w:rsidRDefault="007F7D8D" w:rsidP="007F7D8D">
      <w:pPr>
        <w:pStyle w:val="Heading2"/>
        <w:spacing w:before="120" w:after="0" w:line="360" w:lineRule="auto"/>
        <w:rPr>
          <w:rFonts w:ascii="Times New Roman" w:hAnsi="Times New Roman" w:cs="Times New Roman"/>
          <w:b/>
          <w:bCs/>
          <w:color w:val="000000" w:themeColor="text1"/>
          <w:sz w:val="24"/>
          <w:szCs w:val="24"/>
        </w:rPr>
      </w:pPr>
      <w:bookmarkStart w:id="0" w:name="_Toc217681767"/>
      <w:r w:rsidRPr="001E5C40">
        <w:rPr>
          <w:rFonts w:ascii="Times New Roman" w:hAnsi="Times New Roman" w:cs="Times New Roman"/>
          <w:b/>
          <w:bCs/>
          <w:color w:val="000000" w:themeColor="text1"/>
          <w:sz w:val="24"/>
          <w:szCs w:val="24"/>
        </w:rPr>
        <w:lastRenderedPageBreak/>
        <w:t xml:space="preserve">Supplementary </w:t>
      </w:r>
      <w:r w:rsidR="007A5ED7" w:rsidRPr="001E5C40">
        <w:rPr>
          <w:rFonts w:ascii="Times New Roman" w:hAnsi="Times New Roman" w:cs="Times New Roman"/>
          <w:b/>
          <w:bCs/>
          <w:color w:val="000000" w:themeColor="text1"/>
          <w:sz w:val="24"/>
          <w:szCs w:val="24"/>
        </w:rPr>
        <w:t>Method</w:t>
      </w:r>
      <w:r w:rsidR="00D050BE" w:rsidRPr="001E5C40">
        <w:rPr>
          <w:rFonts w:ascii="Times New Roman" w:hAnsi="Times New Roman" w:cs="Times New Roman"/>
          <w:b/>
          <w:bCs/>
          <w:color w:val="000000" w:themeColor="text1"/>
          <w:sz w:val="24"/>
          <w:szCs w:val="24"/>
        </w:rPr>
        <w:t xml:space="preserve"> 1</w:t>
      </w:r>
      <w:r w:rsidR="007A5ED7" w:rsidRPr="001E5C40">
        <w:rPr>
          <w:rFonts w:ascii="Times New Roman" w:hAnsi="Times New Roman" w:cs="Times New Roman"/>
          <w:b/>
          <w:bCs/>
          <w:color w:val="000000" w:themeColor="text1"/>
          <w:sz w:val="24"/>
          <w:szCs w:val="24"/>
        </w:rPr>
        <w:t xml:space="preserve">: </w:t>
      </w:r>
      <w:r w:rsidR="007932D7" w:rsidRPr="001E5C40">
        <w:rPr>
          <w:rFonts w:ascii="Times New Roman" w:hAnsi="Times New Roman" w:cs="Times New Roman"/>
          <w:b/>
          <w:bCs/>
          <w:color w:val="000000" w:themeColor="text1"/>
          <w:sz w:val="24"/>
          <w:szCs w:val="24"/>
        </w:rPr>
        <w:t>Neuropathological assessment</w:t>
      </w:r>
      <w:bookmarkEnd w:id="0"/>
    </w:p>
    <w:p w14:paraId="138C9B51" w14:textId="6601E96E" w:rsidR="009C7FC2" w:rsidRPr="001E5C40" w:rsidRDefault="009C7FC2" w:rsidP="00791554">
      <w:pPr>
        <w:spacing w:before="120" w:after="0" w:line="240" w:lineRule="auto"/>
        <w:jc w:val="both"/>
        <w:rPr>
          <w:rFonts w:ascii="Times New Roman" w:hAnsi="Times New Roman" w:cs="Times New Roman"/>
          <w:color w:val="000000" w:themeColor="text1"/>
          <w:sz w:val="24"/>
        </w:rPr>
      </w:pPr>
      <w:r w:rsidRPr="001E5C40">
        <w:rPr>
          <w:rFonts w:ascii="Times New Roman" w:hAnsi="Times New Roman" w:cs="Times New Roman"/>
          <w:color w:val="000000" w:themeColor="text1"/>
          <w:sz w:val="24"/>
        </w:rPr>
        <w:t xml:space="preserve">LINCHPIN (Lothian </w:t>
      </w:r>
      <w:proofErr w:type="spellStart"/>
      <w:r w:rsidRPr="001E5C40">
        <w:rPr>
          <w:rFonts w:ascii="Times New Roman" w:hAnsi="Times New Roman" w:cs="Times New Roman"/>
          <w:color w:val="000000" w:themeColor="text1"/>
          <w:sz w:val="24"/>
        </w:rPr>
        <w:t>IntraCerebral</w:t>
      </w:r>
      <w:proofErr w:type="spellEnd"/>
      <w:r w:rsidRPr="001E5C40">
        <w:rPr>
          <w:rFonts w:ascii="Times New Roman" w:hAnsi="Times New Roman" w:cs="Times New Roman"/>
          <w:color w:val="000000" w:themeColor="text1"/>
          <w:sz w:val="24"/>
        </w:rPr>
        <w:t xml:space="preserve"> Haemorrhage, Pathology, Imaging and Neurological Outcome study) research autopsies were conducted by a neuropathologist in accordance with a standard procedure.</w:t>
      </w:r>
      <w:r w:rsidRPr="001E5C40">
        <w:rPr>
          <w:rFonts w:ascii="Times New Roman" w:hAnsi="Times New Roman" w:cs="Times New Roman"/>
          <w:color w:val="000000" w:themeColor="text1"/>
          <w:sz w:val="24"/>
        </w:rPr>
        <w:fldChar w:fldCharType="begin">
          <w:fldData xml:space="preserve">PEVuZE5vdGU+PENpdGU+PEF1dGhvcj5IdW1waHJleXM8L0F1dGhvcj48WWVhcj4yMDE5PC9ZZWFy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</w:fldData>
        </w:fldChar>
      </w:r>
      <w:r w:rsidRPr="001E5C40">
        <w:rPr>
          <w:rFonts w:ascii="Times New Roman" w:hAnsi="Times New Roman" w:cs="Times New Roman"/>
          <w:color w:val="000000" w:themeColor="text1"/>
          <w:sz w:val="24"/>
        </w:rPr>
        <w:instrText xml:space="preserve"> ADDIN EN.CITE </w:instrText>
      </w:r>
      <w:r w:rsidRPr="001E5C40">
        <w:rPr>
          <w:rFonts w:ascii="Times New Roman" w:hAnsi="Times New Roman" w:cs="Times New Roman"/>
          <w:color w:val="000000" w:themeColor="text1"/>
          <w:sz w:val="24"/>
        </w:rPr>
        <w:fldChar w:fldCharType="begin">
          <w:fldData xml:space="preserve">PEVuZE5vdGU+PENpdGU+PEF1dGhvcj5IdW1waHJleXM8L0F1dGhvcj48WWVhcj4yMDE5PC9ZZWFy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</w:fldData>
        </w:fldChar>
      </w:r>
      <w:r w:rsidRPr="001E5C40">
        <w:rPr>
          <w:rFonts w:ascii="Times New Roman" w:hAnsi="Times New Roman" w:cs="Times New Roman"/>
          <w:color w:val="000000" w:themeColor="text1"/>
          <w:sz w:val="24"/>
        </w:rPr>
        <w:instrText xml:space="preserve"> ADDIN EN.CITE.DATA </w:instrText>
      </w:r>
      <w:r w:rsidRPr="001E5C40">
        <w:rPr>
          <w:rFonts w:ascii="Times New Roman" w:hAnsi="Times New Roman" w:cs="Times New Roman"/>
          <w:color w:val="000000" w:themeColor="text1"/>
          <w:sz w:val="24"/>
        </w:rPr>
      </w:r>
      <w:r w:rsidRPr="001E5C40">
        <w:rPr>
          <w:rFonts w:ascii="Times New Roman" w:hAnsi="Times New Roman" w:cs="Times New Roman"/>
          <w:color w:val="000000" w:themeColor="text1"/>
          <w:sz w:val="24"/>
        </w:rPr>
        <w:fldChar w:fldCharType="end"/>
      </w:r>
      <w:r w:rsidRPr="001E5C40">
        <w:rPr>
          <w:rFonts w:ascii="Times New Roman" w:hAnsi="Times New Roman" w:cs="Times New Roman"/>
          <w:color w:val="000000" w:themeColor="text1"/>
          <w:sz w:val="24"/>
        </w:rPr>
      </w:r>
      <w:r w:rsidRPr="001E5C40">
        <w:rPr>
          <w:rFonts w:ascii="Times New Roman" w:hAnsi="Times New Roman" w:cs="Times New Roman"/>
          <w:color w:val="000000" w:themeColor="text1"/>
          <w:sz w:val="24"/>
        </w:rPr>
        <w:fldChar w:fldCharType="separate"/>
      </w:r>
      <w:r w:rsidRPr="001E5C40">
        <w:rPr>
          <w:rFonts w:ascii="Times New Roman" w:hAnsi="Times New Roman" w:cs="Times New Roman"/>
          <w:color w:val="000000" w:themeColor="text1"/>
          <w:sz w:val="24"/>
          <w:vertAlign w:val="superscript"/>
        </w:rPr>
        <w:t>1</w:t>
      </w:r>
      <w:r w:rsidRPr="001E5C40">
        <w:rPr>
          <w:rFonts w:ascii="Times New Roman" w:hAnsi="Times New Roman" w:cs="Times New Roman"/>
          <w:color w:val="000000" w:themeColor="text1"/>
          <w:sz w:val="24"/>
        </w:rPr>
        <w:fldChar w:fldCharType="end"/>
      </w:r>
      <w:r w:rsidRPr="001E5C40">
        <w:rPr>
          <w:rFonts w:ascii="Times New Roman" w:hAnsi="Times New Roman" w:cs="Times New Roman"/>
          <w:color w:val="000000" w:themeColor="text1"/>
          <w:sz w:val="24"/>
        </w:rPr>
        <w:t xml:space="preserve"> The maximum interval from death to autopsy was 5 days.</w:t>
      </w:r>
    </w:p>
    <w:p w14:paraId="64AB17A1" w14:textId="7898767B" w:rsidR="00A61826" w:rsidRPr="001E5C40" w:rsidRDefault="00A35FC0" w:rsidP="00791554">
      <w:pPr>
        <w:spacing w:before="120" w:after="0" w:line="240" w:lineRule="auto"/>
        <w:jc w:val="both"/>
        <w:rPr>
          <w:rFonts w:ascii="Times New Roman" w:hAnsi="Times New Roman" w:cs="Times New Roman"/>
          <w:color w:val="000000" w:themeColor="text1"/>
          <w:sz w:val="24"/>
        </w:rPr>
      </w:pPr>
      <w:r w:rsidRPr="001E5C40">
        <w:rPr>
          <w:rFonts w:ascii="Times New Roman" w:hAnsi="Times New Roman" w:cs="Times New Roman"/>
          <w:color w:val="000000" w:themeColor="text1"/>
          <w:sz w:val="24"/>
        </w:rPr>
        <w:t>The brain was weighed, the cerebellum and brainstem were removed</w:t>
      </w:r>
      <w:r w:rsidR="00024FFD" w:rsidRPr="001E5C40">
        <w:rPr>
          <w:rFonts w:ascii="Times New Roman" w:hAnsi="Times New Roman" w:cs="Times New Roman"/>
          <w:color w:val="000000" w:themeColor="text1"/>
          <w:sz w:val="24"/>
        </w:rPr>
        <w:t>,</w:t>
      </w:r>
      <w:r w:rsidRPr="001E5C40">
        <w:rPr>
          <w:rFonts w:ascii="Times New Roman" w:hAnsi="Times New Roman" w:cs="Times New Roman"/>
          <w:color w:val="000000" w:themeColor="text1"/>
          <w:sz w:val="24"/>
        </w:rPr>
        <w:t xml:space="preserve"> and 1 cm thick coronal sections were made. The cerebellum was sliced </w:t>
      </w:r>
      <w:proofErr w:type="spellStart"/>
      <w:r w:rsidRPr="001E5C40">
        <w:rPr>
          <w:rFonts w:ascii="Times New Roman" w:hAnsi="Times New Roman" w:cs="Times New Roman"/>
          <w:color w:val="000000" w:themeColor="text1"/>
          <w:sz w:val="24"/>
        </w:rPr>
        <w:t>sagittally</w:t>
      </w:r>
      <w:proofErr w:type="spellEnd"/>
      <w:r w:rsidRPr="001E5C40">
        <w:rPr>
          <w:rFonts w:ascii="Times New Roman" w:hAnsi="Times New Roman" w:cs="Times New Roman"/>
          <w:color w:val="000000" w:themeColor="text1"/>
          <w:sz w:val="24"/>
        </w:rPr>
        <w:t xml:space="preserve"> and the brainstem axially. </w:t>
      </w:r>
      <w:r w:rsidR="00A61826" w:rsidRPr="001E5C40">
        <w:rPr>
          <w:rFonts w:ascii="Times New Roman" w:hAnsi="Times New Roman" w:cs="Times New Roman"/>
          <w:color w:val="000000" w:themeColor="text1"/>
          <w:sz w:val="24"/>
        </w:rPr>
        <w:t xml:space="preserve">Tissue samples approximately 2 × 2 × 1 cm were taken from </w:t>
      </w:r>
      <w:r w:rsidR="00DC1FAC" w:rsidRPr="001E5C40">
        <w:rPr>
          <w:rFonts w:ascii="Times New Roman" w:hAnsi="Times New Roman" w:cs="Times New Roman"/>
          <w:color w:val="000000" w:themeColor="text1"/>
          <w:sz w:val="24"/>
        </w:rPr>
        <w:t>defi</w:t>
      </w:r>
      <w:r w:rsidRPr="001E5C40">
        <w:rPr>
          <w:rFonts w:ascii="Times New Roman" w:hAnsi="Times New Roman" w:cs="Times New Roman"/>
          <w:color w:val="000000" w:themeColor="text1"/>
          <w:sz w:val="24"/>
        </w:rPr>
        <w:t>ned neuroanatomical areas</w:t>
      </w:r>
      <w:r w:rsidR="00A61826" w:rsidRPr="001E5C40">
        <w:rPr>
          <w:rFonts w:ascii="Times New Roman" w:hAnsi="Times New Roman" w:cs="Times New Roman"/>
          <w:color w:val="000000" w:themeColor="text1"/>
          <w:sz w:val="24"/>
        </w:rPr>
        <w:t>:</w:t>
      </w:r>
      <w:r w:rsidR="00DC1FAC" w:rsidRPr="001E5C40">
        <w:rPr>
          <w:rFonts w:ascii="Times New Roman" w:hAnsi="Times New Roman" w:cs="Times New Roman"/>
          <w:color w:val="000000" w:themeColor="text1"/>
          <w:sz w:val="24"/>
        </w:rPr>
        <w:t xml:space="preserve"> </w:t>
      </w:r>
      <w:r w:rsidR="00A61826" w:rsidRPr="001E5C40">
        <w:rPr>
          <w:rFonts w:ascii="Times New Roman" w:hAnsi="Times New Roman" w:cs="Times New Roman"/>
          <w:color w:val="000000" w:themeColor="text1"/>
          <w:sz w:val="24"/>
        </w:rPr>
        <w:t xml:space="preserve">anterior </w:t>
      </w:r>
      <w:r w:rsidR="00DC1FAC" w:rsidRPr="001E5C40">
        <w:rPr>
          <w:rFonts w:ascii="Times New Roman" w:hAnsi="Times New Roman" w:cs="Times New Roman"/>
          <w:color w:val="000000" w:themeColor="text1"/>
          <w:sz w:val="24"/>
        </w:rPr>
        <w:t>frontal parasagittal cortex (BA9), Broca’s area (BA</w:t>
      </w:r>
      <w:r w:rsidR="00C146C2" w:rsidRPr="001E5C40">
        <w:rPr>
          <w:rFonts w:ascii="Times New Roman" w:hAnsi="Times New Roman" w:cs="Times New Roman"/>
          <w:color w:val="000000" w:themeColor="text1"/>
          <w:sz w:val="24"/>
        </w:rPr>
        <w:t xml:space="preserve">) </w:t>
      </w:r>
      <w:r w:rsidR="00DC1FAC" w:rsidRPr="001E5C40">
        <w:rPr>
          <w:rFonts w:ascii="Times New Roman" w:hAnsi="Times New Roman" w:cs="Times New Roman"/>
          <w:color w:val="000000" w:themeColor="text1"/>
          <w:sz w:val="24"/>
        </w:rPr>
        <w:t xml:space="preserve">44/45, temporal </w:t>
      </w:r>
      <w:r w:rsidR="00A61826" w:rsidRPr="001E5C40">
        <w:rPr>
          <w:rFonts w:ascii="Times New Roman" w:hAnsi="Times New Roman" w:cs="Times New Roman"/>
          <w:color w:val="000000" w:themeColor="text1"/>
          <w:sz w:val="24"/>
        </w:rPr>
        <w:t>tip</w:t>
      </w:r>
      <w:r w:rsidR="00DC1FAC" w:rsidRPr="001E5C40">
        <w:rPr>
          <w:rFonts w:ascii="Times New Roman" w:hAnsi="Times New Roman" w:cs="Times New Roman"/>
          <w:color w:val="000000" w:themeColor="text1"/>
          <w:sz w:val="24"/>
        </w:rPr>
        <w:t xml:space="preserve"> (BA38), caudate nucleus, basal ganglia, hippocampus, thalamus, and frontal, temporal, parietal, and occipital white matter, as well as the cerebellum, pons, and medulla. </w:t>
      </w:r>
      <w:r w:rsidR="00A61826" w:rsidRPr="001E5C40">
        <w:rPr>
          <w:rFonts w:ascii="Times New Roman" w:hAnsi="Times New Roman" w:cs="Times New Roman"/>
          <w:color w:val="000000" w:themeColor="text1"/>
          <w:sz w:val="24"/>
        </w:rPr>
        <w:t>Each sample was bisected in the same plane as it was cut; one piece was placed in a plastic cassette and ﬁxed in 10% unbuffered formalin in a plastic tube for 24</w:t>
      </w:r>
      <w:r w:rsidR="002819DA" w:rsidRPr="001E5C40">
        <w:rPr>
          <w:rFonts w:ascii="Times New Roman" w:eastAsia="等线" w:hAnsi="Times New Roman" w:cs="Times New Roman"/>
          <w:color w:val="000000" w:themeColor="text1"/>
          <w:sz w:val="24"/>
        </w:rPr>
        <w:t xml:space="preserve"> - </w:t>
      </w:r>
      <w:r w:rsidR="00A61826" w:rsidRPr="001E5C40">
        <w:rPr>
          <w:rFonts w:ascii="Times New Roman" w:hAnsi="Times New Roman" w:cs="Times New Roman"/>
          <w:color w:val="000000" w:themeColor="text1"/>
          <w:sz w:val="24"/>
        </w:rPr>
        <w:t xml:space="preserve">72 hours before histology evaluation. The complementary sample was frozen in nitrogen vapor for long-term storage at </w:t>
      </w:r>
      <w:r w:rsidR="002205DE" w:rsidRPr="001E5C40">
        <w:rPr>
          <w:rFonts w:ascii="Times New Roman" w:eastAsia="等线" w:hAnsi="Times New Roman" w:cs="Times New Roman"/>
          <w:color w:val="000000" w:themeColor="text1"/>
          <w:sz w:val="24"/>
        </w:rPr>
        <w:t>-</w:t>
      </w:r>
      <w:r w:rsidR="00A61826" w:rsidRPr="001E5C40">
        <w:rPr>
          <w:rFonts w:ascii="Times New Roman" w:hAnsi="Times New Roman" w:cs="Times New Roman"/>
          <w:color w:val="000000" w:themeColor="text1"/>
          <w:sz w:val="24"/>
        </w:rPr>
        <w:t>150</w:t>
      </w:r>
      <w:r w:rsidR="00A61826" w:rsidRPr="001E5C40">
        <w:rPr>
          <w:rFonts w:ascii="Times New Roman" w:eastAsia="等线" w:hAnsi="Times New Roman" w:cs="Times New Roman"/>
          <w:color w:val="000000" w:themeColor="text1"/>
          <w:sz w:val="24"/>
        </w:rPr>
        <w:t>°</w:t>
      </w:r>
      <w:r w:rsidR="00A61826" w:rsidRPr="001E5C40">
        <w:rPr>
          <w:rFonts w:ascii="Times New Roman" w:hAnsi="Times New Roman" w:cs="Times New Roman"/>
          <w:color w:val="000000" w:themeColor="text1"/>
          <w:sz w:val="24"/>
        </w:rPr>
        <w:t>C to support future research applications.</w:t>
      </w:r>
    </w:p>
    <w:p w14:paraId="566BD3B5" w14:textId="6C247750" w:rsidR="00A35FC0" w:rsidRPr="001E5C40" w:rsidRDefault="00A35FC0" w:rsidP="00791554">
      <w:pPr>
        <w:spacing w:before="120" w:after="0" w:line="240" w:lineRule="auto"/>
        <w:jc w:val="both"/>
        <w:rPr>
          <w:rFonts w:ascii="Times New Roman" w:hAnsi="Times New Roman" w:cs="Times New Roman"/>
          <w:color w:val="000000" w:themeColor="text1"/>
          <w:sz w:val="24"/>
        </w:rPr>
      </w:pPr>
      <w:r w:rsidRPr="001E5C40">
        <w:rPr>
          <w:rFonts w:ascii="Times New Roman" w:hAnsi="Times New Roman" w:cs="Times New Roman"/>
          <w:color w:val="000000" w:themeColor="text1"/>
          <w:sz w:val="24"/>
        </w:rPr>
        <w:t xml:space="preserve">Tissue from the left cerebral hemisphere only was used for other </w:t>
      </w:r>
      <w:r w:rsidR="00CB2522" w:rsidRPr="001E5C40">
        <w:rPr>
          <w:rFonts w:ascii="Times New Roman" w:hAnsi="Times New Roman" w:cs="Times New Roman"/>
          <w:color w:val="000000" w:themeColor="text1"/>
          <w:sz w:val="24"/>
        </w:rPr>
        <w:t>small vessel disease (</w:t>
      </w:r>
      <w:r w:rsidRPr="001E5C40">
        <w:rPr>
          <w:rFonts w:ascii="Times New Roman" w:hAnsi="Times New Roman" w:cs="Times New Roman"/>
          <w:color w:val="000000" w:themeColor="text1"/>
          <w:sz w:val="24"/>
        </w:rPr>
        <w:t>SVD</w:t>
      </w:r>
      <w:r w:rsidR="00CB2522" w:rsidRPr="001E5C40">
        <w:rPr>
          <w:rFonts w:ascii="Times New Roman" w:hAnsi="Times New Roman" w:cs="Times New Roman"/>
          <w:color w:val="000000" w:themeColor="text1"/>
          <w:sz w:val="24"/>
        </w:rPr>
        <w:t>)</w:t>
      </w:r>
      <w:r w:rsidRPr="001E5C40">
        <w:rPr>
          <w:rFonts w:ascii="Times New Roman" w:hAnsi="Times New Roman" w:cs="Times New Roman"/>
          <w:color w:val="000000" w:themeColor="text1"/>
          <w:sz w:val="24"/>
        </w:rPr>
        <w:t xml:space="preserve"> (non-</w:t>
      </w:r>
      <w:r w:rsidR="00CB2522" w:rsidRPr="001E5C40">
        <w:rPr>
          <w:rFonts w:ascii="Times New Roman" w:hAnsi="Times New Roman" w:cs="Times New Roman"/>
          <w:color w:val="000000" w:themeColor="text1"/>
          <w:sz w:val="24"/>
        </w:rPr>
        <w:t>cerebral amyloid angiopathy [CAA]</w:t>
      </w:r>
      <w:r w:rsidRPr="001E5C40">
        <w:rPr>
          <w:rFonts w:ascii="Times New Roman" w:hAnsi="Times New Roman" w:cs="Times New Roman"/>
          <w:color w:val="000000" w:themeColor="text1"/>
          <w:sz w:val="24"/>
        </w:rPr>
        <w:t xml:space="preserve"> SVD) evaluation, as SVD was usually considered symmetrical. The right hemisphere </w:t>
      </w:r>
      <w:r w:rsidR="00024FFD" w:rsidRPr="001E5C40">
        <w:rPr>
          <w:rFonts w:ascii="Times New Roman" w:hAnsi="Times New Roman" w:cs="Times New Roman"/>
          <w:color w:val="000000" w:themeColor="text1"/>
          <w:sz w:val="24"/>
        </w:rPr>
        <w:t xml:space="preserve">was </w:t>
      </w:r>
      <w:r w:rsidRPr="001E5C40">
        <w:rPr>
          <w:rFonts w:ascii="Times New Roman" w:hAnsi="Times New Roman" w:cs="Times New Roman"/>
          <w:color w:val="000000" w:themeColor="text1"/>
          <w:sz w:val="24"/>
        </w:rPr>
        <w:t xml:space="preserve">also studied in 10% of cases, randomly chosen, to ensure this symmetry </w:t>
      </w:r>
      <w:r w:rsidR="00E14FE1" w:rsidRPr="001E5C40">
        <w:rPr>
          <w:rFonts w:ascii="Times New Roman" w:hAnsi="Times New Roman" w:cs="Times New Roman"/>
          <w:color w:val="000000" w:themeColor="text1"/>
          <w:sz w:val="24"/>
        </w:rPr>
        <w:t>also applied to</w:t>
      </w:r>
      <w:r w:rsidRPr="001E5C40">
        <w:rPr>
          <w:rFonts w:ascii="Times New Roman" w:hAnsi="Times New Roman" w:cs="Times New Roman"/>
          <w:color w:val="000000" w:themeColor="text1"/>
          <w:sz w:val="24"/>
        </w:rPr>
        <w:t xml:space="preserve"> our population.</w:t>
      </w:r>
    </w:p>
    <w:p w14:paraId="6D2648FD" w14:textId="5DE3AB6A" w:rsidR="00D31419" w:rsidRPr="001E5C40" w:rsidRDefault="000D4F7F" w:rsidP="00D050BE">
      <w:pPr>
        <w:spacing w:before="120" w:after="0" w:line="240" w:lineRule="auto"/>
        <w:jc w:val="both"/>
        <w:rPr>
          <w:rFonts w:ascii="Times New Roman" w:hAnsi="Times New Roman" w:cs="Times New Roman"/>
          <w:color w:val="000000" w:themeColor="text1"/>
          <w:sz w:val="24"/>
        </w:rPr>
      </w:pPr>
      <w:r w:rsidRPr="001E5C40">
        <w:rPr>
          <w:rFonts w:ascii="Times New Roman" w:hAnsi="Times New Roman" w:cs="Times New Roman"/>
          <w:color w:val="000000" w:themeColor="text1"/>
          <w:sz w:val="24"/>
        </w:rPr>
        <w:t>For SVD assessment, CAA was graded at autopsy using the Love scale (</w:t>
      </w:r>
      <w:r w:rsidRPr="001E5C40">
        <w:rPr>
          <w:rFonts w:ascii="Times New Roman" w:hAnsi="Times New Roman" w:cs="Times New Roman"/>
          <w:b/>
          <w:bCs/>
          <w:color w:val="000000" w:themeColor="text1"/>
          <w:sz w:val="24"/>
        </w:rPr>
        <w:t>Table I</w:t>
      </w:r>
      <w:r w:rsidR="00B31C2B" w:rsidRPr="001E5C40">
        <w:rPr>
          <w:rFonts w:ascii="Times New Roman" w:hAnsi="Times New Roman" w:cs="Times New Roman"/>
          <w:b/>
          <w:bCs/>
          <w:color w:val="000000" w:themeColor="text1"/>
          <w:sz w:val="24"/>
        </w:rPr>
        <w:t>, Figure I</w:t>
      </w:r>
      <w:r w:rsidRPr="001E5C40">
        <w:rPr>
          <w:rFonts w:ascii="Times New Roman" w:hAnsi="Times New Roman" w:cs="Times New Roman"/>
          <w:color w:val="000000" w:themeColor="text1"/>
          <w:sz w:val="24"/>
        </w:rPr>
        <w:t>) and defined in simulated biopsy according to the Vonsattel scale (</w:t>
      </w:r>
      <w:r w:rsidRPr="001E5C40">
        <w:rPr>
          <w:rFonts w:ascii="Times New Roman" w:hAnsi="Times New Roman" w:cs="Times New Roman"/>
          <w:b/>
          <w:bCs/>
          <w:color w:val="000000" w:themeColor="text1"/>
          <w:sz w:val="24"/>
        </w:rPr>
        <w:t>Table II</w:t>
      </w:r>
      <w:r w:rsidRPr="001E5C40">
        <w:rPr>
          <w:rFonts w:ascii="Times New Roman" w:hAnsi="Times New Roman" w:cs="Times New Roman"/>
          <w:color w:val="000000" w:themeColor="text1"/>
          <w:sz w:val="24"/>
        </w:rPr>
        <w:t xml:space="preserve">). </w:t>
      </w:r>
      <w:r w:rsidR="00EE3B42" w:rsidRPr="001E5C40">
        <w:rPr>
          <w:rFonts w:ascii="Times New Roman" w:hAnsi="Times New Roman" w:cs="Times New Roman"/>
          <w:color w:val="000000" w:themeColor="text1"/>
          <w:sz w:val="24"/>
        </w:rPr>
        <w:t>Non-amyloid</w:t>
      </w:r>
      <w:r w:rsidRPr="001E5C40">
        <w:rPr>
          <w:rFonts w:ascii="Times New Roman" w:hAnsi="Times New Roman" w:cs="Times New Roman"/>
          <w:color w:val="000000" w:themeColor="text1"/>
          <w:sz w:val="24"/>
        </w:rPr>
        <w:t xml:space="preserve"> SVD was rated on a 4-point scale (</w:t>
      </w:r>
      <w:r w:rsidRPr="001E5C40">
        <w:rPr>
          <w:rFonts w:ascii="Times New Roman" w:hAnsi="Times New Roman" w:cs="Times New Roman"/>
          <w:b/>
          <w:bCs/>
          <w:color w:val="000000" w:themeColor="text1"/>
          <w:sz w:val="24"/>
        </w:rPr>
        <w:t>Table III</w:t>
      </w:r>
      <w:r w:rsidRPr="001E5C40">
        <w:rPr>
          <w:rFonts w:ascii="Times New Roman" w:hAnsi="Times New Roman" w:cs="Times New Roman"/>
          <w:color w:val="000000" w:themeColor="text1"/>
          <w:sz w:val="24"/>
        </w:rPr>
        <w:t xml:space="preserve">). Neurodegenerative pathology was evaluated by Thal phase for </w:t>
      </w:r>
      <w:r w:rsidRPr="001E5C40">
        <w:rPr>
          <w:rFonts w:ascii="Times New Roman" w:hAnsi="Times New Roman" w:cs="Times New Roman"/>
          <w:i/>
          <w:iCs/>
          <w:color w:val="000000" w:themeColor="text1"/>
          <w:sz w:val="24"/>
        </w:rPr>
        <w:t>β</w:t>
      </w:r>
      <w:r w:rsidRPr="001E5C40">
        <w:rPr>
          <w:rFonts w:ascii="Times New Roman" w:hAnsi="Times New Roman" w:cs="Times New Roman"/>
          <w:color w:val="000000" w:themeColor="text1"/>
          <w:sz w:val="24"/>
        </w:rPr>
        <w:t>-amyloid (A</w:t>
      </w:r>
      <w:r w:rsidRPr="001E5C40">
        <w:rPr>
          <w:rFonts w:ascii="Times New Roman" w:hAnsi="Times New Roman" w:cs="Times New Roman"/>
          <w:i/>
          <w:iCs/>
          <w:color w:val="000000" w:themeColor="text1"/>
          <w:sz w:val="24"/>
        </w:rPr>
        <w:t>β</w:t>
      </w:r>
      <w:r w:rsidRPr="001E5C40">
        <w:rPr>
          <w:rFonts w:ascii="Times New Roman" w:hAnsi="Times New Roman" w:cs="Times New Roman"/>
          <w:color w:val="000000" w:themeColor="text1"/>
          <w:sz w:val="24"/>
        </w:rPr>
        <w:t>) plaques and Braak stage for neurofibrillary tangles (</w:t>
      </w:r>
      <w:r w:rsidRPr="001E5C40">
        <w:rPr>
          <w:rFonts w:ascii="Times New Roman" w:hAnsi="Times New Roman" w:cs="Times New Roman"/>
          <w:b/>
          <w:bCs/>
          <w:color w:val="000000" w:themeColor="text1"/>
          <w:sz w:val="24"/>
        </w:rPr>
        <w:t>Tables IV–V</w:t>
      </w:r>
      <w:r w:rsidRPr="001E5C40">
        <w:rPr>
          <w:rFonts w:ascii="Times New Roman" w:hAnsi="Times New Roman" w:cs="Times New Roman"/>
          <w:color w:val="000000" w:themeColor="text1"/>
          <w:sz w:val="24"/>
        </w:rPr>
        <w:t>).</w:t>
      </w:r>
    </w:p>
    <w:p w14:paraId="1E52EC23" w14:textId="77777777" w:rsidR="007F7D8D" w:rsidRPr="001E5C40" w:rsidRDefault="007F7D8D">
      <w:pPr>
        <w:widowControl/>
        <w:rPr>
          <w:rFonts w:ascii="Times New Roman" w:hAnsi="Times New Roman" w:cs="Times New Roman"/>
          <w:b/>
          <w:bCs/>
          <w:szCs w:val="22"/>
        </w:rPr>
      </w:pPr>
      <w:r w:rsidRPr="001E5C40">
        <w:rPr>
          <w:rFonts w:ascii="Times New Roman" w:hAnsi="Times New Roman" w:cs="Times New Roman"/>
          <w:b/>
          <w:bCs/>
          <w:szCs w:val="22"/>
        </w:rPr>
        <w:br w:type="page"/>
      </w:r>
    </w:p>
    <w:p w14:paraId="57DDA674" w14:textId="1918A5A5" w:rsidR="00D711E9" w:rsidRPr="001E5C40" w:rsidRDefault="00D711E9" w:rsidP="007F7D8D">
      <w:pPr>
        <w:snapToGrid w:val="0"/>
        <w:spacing w:after="120" w:line="240" w:lineRule="auto"/>
        <w:rPr>
          <w:rFonts w:ascii="Times New Roman" w:hAnsi="Times New Roman" w:cs="Times New Roman"/>
          <w:b/>
          <w:bCs/>
          <w:sz w:val="24"/>
        </w:rPr>
      </w:pPr>
      <w:r w:rsidRPr="001E5C40">
        <w:rPr>
          <w:rFonts w:ascii="Times New Roman" w:hAnsi="Times New Roman" w:cs="Times New Roman"/>
          <w:b/>
          <w:bCs/>
          <w:sz w:val="24"/>
        </w:rPr>
        <w:lastRenderedPageBreak/>
        <w:t>Figure I. Example images of histopathological grading for CAA using Love scale.</w:t>
      </w:r>
    </w:p>
    <w:p w14:paraId="09FC3ECB" w14:textId="6CDB9981" w:rsidR="00D711E9" w:rsidRPr="001E5C40" w:rsidRDefault="006B5D87" w:rsidP="007F7D8D">
      <w:pPr>
        <w:snapToGrid w:val="0"/>
        <w:spacing w:after="120" w:line="240" w:lineRule="auto"/>
        <w:rPr>
          <w:rFonts w:ascii="Times New Roman" w:hAnsi="Times New Roman" w:cs="Times New Roman"/>
          <w:b/>
          <w:bCs/>
          <w:sz w:val="24"/>
        </w:rPr>
      </w:pPr>
      <w:r w:rsidRPr="001E5C40">
        <w:rPr>
          <w:rFonts w:ascii="Times New Roman" w:hAnsi="Times New Roman" w:cs="Times New Roman"/>
          <w:b/>
          <w:bCs/>
          <w:noProof/>
          <w:sz w:val="24"/>
        </w:rPr>
        <w:drawing>
          <wp:inline distT="0" distB="0" distL="0" distR="0" wp14:anchorId="0A493664" wp14:editId="673B82BF">
            <wp:extent cx="5760000" cy="4829758"/>
            <wp:effectExtent l="0" t="0" r="0" b="9525"/>
            <wp:docPr id="2114818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4829758"/>
                    </a:xfrm>
                    <a:prstGeom prst="rect">
                      <a:avLst/>
                    </a:prstGeom>
                    <a:noFill/>
                  </pic:spPr>
                </pic:pic>
              </a:graphicData>
            </a:graphic>
          </wp:inline>
        </w:drawing>
      </w:r>
    </w:p>
    <w:p w14:paraId="5F63BAE8" w14:textId="488F3629" w:rsidR="005B59C4" w:rsidRPr="001E5C40" w:rsidRDefault="005B59C4" w:rsidP="00A2736A">
      <w:pPr>
        <w:snapToGrid w:val="0"/>
        <w:spacing w:before="120" w:after="100" w:afterAutospacing="1" w:line="240" w:lineRule="auto"/>
        <w:jc w:val="both"/>
        <w:rPr>
          <w:rFonts w:ascii="Times New Roman" w:hAnsi="Times New Roman" w:cs="Times New Roman"/>
          <w:sz w:val="20"/>
          <w:szCs w:val="20"/>
        </w:rPr>
      </w:pPr>
      <w:r w:rsidRPr="001E5C40">
        <w:rPr>
          <w:rFonts w:ascii="Times New Roman" w:hAnsi="Times New Roman" w:cs="Times New Roman"/>
          <w:sz w:val="20"/>
          <w:szCs w:val="20"/>
        </w:rPr>
        <w:t xml:space="preserve">CAA was assessed using the criteria described by Love </w:t>
      </w:r>
      <w:r w:rsidRPr="001E5C40">
        <w:rPr>
          <w:rFonts w:ascii="Times New Roman" w:hAnsi="Times New Roman" w:cs="Times New Roman"/>
          <w:i/>
          <w:iCs/>
          <w:sz w:val="20"/>
          <w:szCs w:val="20"/>
        </w:rPr>
        <w:t>et al</w:t>
      </w:r>
      <w:r w:rsidRPr="001E5C40">
        <w:rPr>
          <w:rFonts w:ascii="Times New Roman" w:hAnsi="Times New Roman" w:cs="Times New Roman"/>
          <w:sz w:val="20"/>
          <w:szCs w:val="20"/>
        </w:rPr>
        <w:t>.</w:t>
      </w:r>
      <w:r w:rsidR="00A2736A" w:rsidRPr="001E5C40">
        <w:rPr>
          <w:rFonts w:ascii="Times New Roman" w:hAnsi="Times New Roman" w:cs="Times New Roman"/>
          <w:sz w:val="20"/>
          <w:szCs w:val="20"/>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A2736A" w:rsidRPr="001E5C40">
        <w:rPr>
          <w:rFonts w:ascii="Times New Roman" w:hAnsi="Times New Roman" w:cs="Times New Roman"/>
          <w:sz w:val="20"/>
          <w:szCs w:val="20"/>
        </w:rPr>
        <w:instrText xml:space="preserve"> ADDIN EN.CITE </w:instrText>
      </w:r>
      <w:r w:rsidR="00A2736A" w:rsidRPr="001E5C40">
        <w:rPr>
          <w:rFonts w:ascii="Times New Roman" w:hAnsi="Times New Roman" w:cs="Times New Roman"/>
          <w:sz w:val="20"/>
          <w:szCs w:val="20"/>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A2736A" w:rsidRPr="001E5C40">
        <w:rPr>
          <w:rFonts w:ascii="Times New Roman" w:hAnsi="Times New Roman" w:cs="Times New Roman"/>
          <w:sz w:val="20"/>
          <w:szCs w:val="20"/>
        </w:rPr>
        <w:instrText xml:space="preserve"> ADDIN EN.CITE.DATA </w:instrText>
      </w:r>
      <w:r w:rsidR="00A2736A" w:rsidRPr="001E5C40">
        <w:rPr>
          <w:rFonts w:ascii="Times New Roman" w:hAnsi="Times New Roman" w:cs="Times New Roman"/>
          <w:sz w:val="20"/>
          <w:szCs w:val="20"/>
        </w:rPr>
      </w:r>
      <w:r w:rsidR="00A2736A" w:rsidRPr="001E5C40">
        <w:rPr>
          <w:rFonts w:ascii="Times New Roman" w:hAnsi="Times New Roman" w:cs="Times New Roman"/>
          <w:sz w:val="20"/>
          <w:szCs w:val="20"/>
        </w:rPr>
        <w:fldChar w:fldCharType="end"/>
      </w:r>
      <w:r w:rsidR="00A2736A" w:rsidRPr="001E5C40">
        <w:rPr>
          <w:rFonts w:ascii="Times New Roman" w:hAnsi="Times New Roman" w:cs="Times New Roman"/>
          <w:sz w:val="20"/>
          <w:szCs w:val="20"/>
        </w:rPr>
      </w:r>
      <w:r w:rsidR="00A2736A" w:rsidRPr="001E5C40">
        <w:rPr>
          <w:rFonts w:ascii="Times New Roman" w:hAnsi="Times New Roman" w:cs="Times New Roman"/>
          <w:sz w:val="20"/>
          <w:szCs w:val="20"/>
        </w:rPr>
        <w:fldChar w:fldCharType="separate"/>
      </w:r>
      <w:r w:rsidR="00A2736A" w:rsidRPr="001E5C40">
        <w:rPr>
          <w:rFonts w:ascii="Times New Roman" w:hAnsi="Times New Roman" w:cs="Times New Roman"/>
          <w:sz w:val="20"/>
          <w:szCs w:val="20"/>
          <w:vertAlign w:val="superscript"/>
        </w:rPr>
        <w:t>2</w:t>
      </w:r>
      <w:r w:rsidR="00A2736A" w:rsidRPr="001E5C40">
        <w:rPr>
          <w:rFonts w:ascii="Times New Roman" w:hAnsi="Times New Roman" w:cs="Times New Roman"/>
          <w:sz w:val="20"/>
          <w:szCs w:val="20"/>
        </w:rPr>
        <w:fldChar w:fldCharType="end"/>
      </w:r>
      <w:r w:rsidRPr="001E5C40">
        <w:rPr>
          <w:rFonts w:ascii="Times New Roman" w:hAnsi="Times New Roman" w:cs="Times New Roman"/>
          <w:sz w:val="20"/>
          <w:szCs w:val="20"/>
        </w:rPr>
        <w:t xml:space="preserve"> a) Normal vessels within the subarachnoid space and brain parenchyma show no </w:t>
      </w:r>
      <w:r w:rsidRPr="001E5C40">
        <w:rPr>
          <w:rFonts w:ascii="Times New Roman" w:hAnsi="Times New Roman" w:cs="Times New Roman"/>
          <w:i/>
          <w:iCs/>
          <w:sz w:val="20"/>
          <w:szCs w:val="20"/>
        </w:rPr>
        <w:sym w:font="Symbol" w:char="F062"/>
      </w:r>
      <w:r w:rsidRPr="001E5C40">
        <w:rPr>
          <w:rFonts w:ascii="Times New Roman" w:hAnsi="Times New Roman" w:cs="Times New Roman"/>
          <w:sz w:val="20"/>
          <w:szCs w:val="20"/>
        </w:rPr>
        <w:t xml:space="preserve">-amyloid deposition [4G8 immunohistochemistry, x40]; b) In grade 1 most areas studied in a single section lacked any </w:t>
      </w:r>
      <w:r w:rsidRPr="001E5C40">
        <w:rPr>
          <w:rFonts w:ascii="Times New Roman" w:hAnsi="Times New Roman" w:cs="Times New Roman"/>
          <w:i/>
          <w:iCs/>
          <w:sz w:val="20"/>
          <w:szCs w:val="20"/>
        </w:rPr>
        <w:sym w:font="Symbol" w:char="F062"/>
      </w:r>
      <w:r w:rsidRPr="001E5C40">
        <w:rPr>
          <w:rFonts w:ascii="Times New Roman" w:hAnsi="Times New Roman" w:cs="Times New Roman"/>
          <w:sz w:val="20"/>
          <w:szCs w:val="20"/>
        </w:rPr>
        <w:t xml:space="preserve">-amyloid deposition, but focal vessel wall deposition can be seen (arrow) [4G8 immunohistochemistry, x40]. c) In grade 2 several vessels show </w:t>
      </w:r>
      <w:r w:rsidR="005C7BDB" w:rsidRPr="001E5C40">
        <w:rPr>
          <w:rFonts w:ascii="Times New Roman" w:hAnsi="Times New Roman" w:cs="Times New Roman"/>
          <w:i/>
          <w:iCs/>
          <w:sz w:val="20"/>
          <w:szCs w:val="20"/>
        </w:rPr>
        <w:sym w:font="Symbol" w:char="F062"/>
      </w:r>
      <w:r w:rsidR="005C7BDB" w:rsidRPr="001E5C40">
        <w:rPr>
          <w:rFonts w:ascii="Times New Roman" w:hAnsi="Times New Roman" w:cs="Times New Roman"/>
          <w:sz w:val="20"/>
          <w:szCs w:val="20"/>
        </w:rPr>
        <w:t>-amyloid</w:t>
      </w:r>
      <w:r w:rsidRPr="001E5C40">
        <w:rPr>
          <w:rFonts w:ascii="Times New Roman" w:hAnsi="Times New Roman" w:cs="Times New Roman"/>
          <w:sz w:val="20"/>
          <w:szCs w:val="20"/>
        </w:rPr>
        <w:t xml:space="preserve"> deposition, and in one vessel (arrow) this is circumferential [4G8 immunohistochemistry, x40]. d) In grade 3 many parenchymal and leptomeningeal vessels show circumferential </w:t>
      </w:r>
      <w:r w:rsidR="005C7BDB" w:rsidRPr="001E5C40">
        <w:rPr>
          <w:rFonts w:ascii="Times New Roman" w:hAnsi="Times New Roman" w:cs="Times New Roman"/>
          <w:i/>
          <w:iCs/>
          <w:sz w:val="20"/>
          <w:szCs w:val="20"/>
        </w:rPr>
        <w:sym w:font="Symbol" w:char="F062"/>
      </w:r>
      <w:r w:rsidR="005C7BDB" w:rsidRPr="001E5C40">
        <w:rPr>
          <w:rFonts w:ascii="Times New Roman" w:hAnsi="Times New Roman" w:cs="Times New Roman"/>
          <w:sz w:val="20"/>
          <w:szCs w:val="20"/>
        </w:rPr>
        <w:t>-</w:t>
      </w:r>
      <w:r w:rsidRPr="001E5C40">
        <w:rPr>
          <w:rFonts w:ascii="Times New Roman" w:hAnsi="Times New Roman" w:cs="Times New Roman"/>
          <w:sz w:val="20"/>
          <w:szCs w:val="20"/>
        </w:rPr>
        <w:t>amyloid deposition [4G8 immunohistochemistry, x40]. e) The presence of any capillary CAA (arrows) scores 1 point [4G8 immunohistochemistry, x100]. f) Vasculopathy, in this example determined by concentric splitting of the vessel wall (arrows) scores 1 point [H&amp;</w:t>
      </w:r>
      <w:proofErr w:type="gramStart"/>
      <w:r w:rsidRPr="001E5C40">
        <w:rPr>
          <w:rFonts w:ascii="Times New Roman" w:hAnsi="Times New Roman" w:cs="Times New Roman"/>
          <w:sz w:val="20"/>
          <w:szCs w:val="20"/>
        </w:rPr>
        <w:t>E stained</w:t>
      </w:r>
      <w:proofErr w:type="gramEnd"/>
      <w:r w:rsidRPr="001E5C40">
        <w:rPr>
          <w:rFonts w:ascii="Times New Roman" w:hAnsi="Times New Roman" w:cs="Times New Roman"/>
          <w:sz w:val="20"/>
          <w:szCs w:val="20"/>
        </w:rPr>
        <w:t xml:space="preserve"> section, x100].</w:t>
      </w:r>
      <w:r w:rsidR="005C7BDB" w:rsidRPr="001E5C40">
        <w:rPr>
          <w:rFonts w:ascii="Times New Roman" w:hAnsi="Times New Roman" w:cs="Times New Roman"/>
          <w:sz w:val="20"/>
          <w:szCs w:val="20"/>
        </w:rPr>
        <w:t xml:space="preserve"> CAA = cerebral amyloid angiopathy.</w:t>
      </w:r>
    </w:p>
    <w:p w14:paraId="43C7B47B" w14:textId="77777777" w:rsidR="005B59C4" w:rsidRPr="001E5C40" w:rsidRDefault="005B59C4" w:rsidP="007F7D8D">
      <w:pPr>
        <w:snapToGrid w:val="0"/>
        <w:spacing w:after="120" w:line="240" w:lineRule="auto"/>
        <w:rPr>
          <w:rFonts w:ascii="Times New Roman" w:hAnsi="Times New Roman" w:cs="Times New Roman"/>
          <w:b/>
          <w:bCs/>
          <w:sz w:val="24"/>
        </w:rPr>
      </w:pPr>
    </w:p>
    <w:p w14:paraId="6BCA5C42" w14:textId="77777777" w:rsidR="00D711E9" w:rsidRPr="001E5C40" w:rsidRDefault="00D711E9">
      <w:pPr>
        <w:widowControl/>
        <w:rPr>
          <w:rFonts w:ascii="Times New Roman" w:hAnsi="Times New Roman" w:cs="Times New Roman"/>
          <w:b/>
          <w:bCs/>
          <w:sz w:val="24"/>
        </w:rPr>
      </w:pPr>
      <w:r w:rsidRPr="001E5C40">
        <w:rPr>
          <w:rFonts w:ascii="Times New Roman" w:hAnsi="Times New Roman" w:cs="Times New Roman"/>
          <w:b/>
          <w:bCs/>
          <w:sz w:val="24"/>
        </w:rPr>
        <w:br w:type="page"/>
      </w:r>
    </w:p>
    <w:p w14:paraId="012ED70E" w14:textId="6D47851B" w:rsidR="00BB35D2" w:rsidRPr="001E5C40" w:rsidRDefault="003513B7" w:rsidP="007F7D8D">
      <w:pPr>
        <w:snapToGrid w:val="0"/>
        <w:spacing w:after="120" w:line="240" w:lineRule="auto"/>
        <w:rPr>
          <w:rFonts w:ascii="Times New Roman" w:hAnsi="Times New Roman" w:cs="Times New Roman"/>
          <w:b/>
          <w:bCs/>
          <w:sz w:val="24"/>
        </w:rPr>
      </w:pPr>
      <w:r w:rsidRPr="001E5C40">
        <w:rPr>
          <w:rFonts w:ascii="Times New Roman" w:hAnsi="Times New Roman" w:cs="Times New Roman"/>
          <w:b/>
          <w:bCs/>
          <w:sz w:val="24"/>
        </w:rPr>
        <w:lastRenderedPageBreak/>
        <w:t>Table</w:t>
      </w:r>
      <w:r w:rsidR="00CF548E" w:rsidRPr="001E5C40">
        <w:rPr>
          <w:rFonts w:ascii="Times New Roman" w:hAnsi="Times New Roman" w:cs="Times New Roman"/>
          <w:b/>
          <w:bCs/>
          <w:sz w:val="24"/>
        </w:rPr>
        <w:t xml:space="preserve"> I</w:t>
      </w:r>
      <w:r w:rsidR="008E0272" w:rsidRPr="001E5C40">
        <w:rPr>
          <w:rFonts w:ascii="Times New Roman" w:hAnsi="Times New Roman" w:cs="Times New Roman"/>
          <w:b/>
          <w:bCs/>
          <w:sz w:val="24"/>
        </w:rPr>
        <w:t>.</w:t>
      </w:r>
      <w:r w:rsidRPr="001E5C40">
        <w:rPr>
          <w:rFonts w:ascii="Times New Roman" w:hAnsi="Times New Roman" w:cs="Times New Roman"/>
          <w:b/>
          <w:bCs/>
          <w:sz w:val="24"/>
        </w:rPr>
        <w:t xml:space="preserve"> </w:t>
      </w:r>
      <w:r w:rsidR="00AB496F" w:rsidRPr="001E5C40">
        <w:rPr>
          <w:rFonts w:ascii="Times New Roman" w:hAnsi="Times New Roman" w:cs="Times New Roman"/>
          <w:b/>
          <w:bCs/>
          <w:sz w:val="24"/>
        </w:rPr>
        <w:t xml:space="preserve">Love </w:t>
      </w:r>
      <w:r w:rsidR="00C21140" w:rsidRPr="001E5C40">
        <w:rPr>
          <w:rFonts w:ascii="Times New Roman" w:hAnsi="Times New Roman" w:cs="Times New Roman"/>
          <w:b/>
          <w:bCs/>
          <w:sz w:val="24"/>
        </w:rPr>
        <w:t>scale</w:t>
      </w:r>
      <w:r w:rsidRPr="001E5C40">
        <w:rPr>
          <w:rFonts w:ascii="Times New Roman" w:hAnsi="Times New Roman" w:cs="Times New Roman"/>
          <w:b/>
          <w:bCs/>
          <w:sz w:val="24"/>
        </w:rPr>
        <w:t xml:space="preserve"> for </w:t>
      </w:r>
      <w:r w:rsidR="00F24466" w:rsidRPr="001E5C40">
        <w:rPr>
          <w:rFonts w:ascii="Times New Roman" w:hAnsi="Times New Roman" w:cs="Times New Roman"/>
          <w:b/>
          <w:bCs/>
          <w:sz w:val="24"/>
        </w:rPr>
        <w:t>grading</w:t>
      </w:r>
      <w:r w:rsidRPr="001E5C40">
        <w:rPr>
          <w:rFonts w:ascii="Times New Roman" w:hAnsi="Times New Roman" w:cs="Times New Roman"/>
          <w:b/>
          <w:bCs/>
          <w:sz w:val="24"/>
        </w:rPr>
        <w:t xml:space="preserve"> CAA and CAA-associated vasculopathy</w:t>
      </w:r>
      <w:r w:rsidR="00AB496F" w:rsidRPr="001E5C40">
        <w:rPr>
          <w:rFonts w:ascii="Times New Roman" w:hAnsi="Times New Roman" w:cs="Times New Roman"/>
          <w:b/>
          <w:bCs/>
          <w:sz w:val="24"/>
        </w:rPr>
        <w:t xml:space="preserve"> in post-mortem brain tissue</w:t>
      </w:r>
      <w:r w:rsidR="008E0272" w:rsidRPr="001E5C40">
        <w:rPr>
          <w:rFonts w:ascii="Times New Roman" w:hAnsi="Times New Roman" w:cs="Times New Roman"/>
          <w:b/>
          <w:bCs/>
          <w:sz w:val="24"/>
        </w:rPr>
        <w:t>.</w:t>
      </w:r>
      <w:r w:rsidR="00B22611" w:rsidRPr="001E5C40">
        <w:rPr>
          <w:rFonts w:ascii="Times New Roman" w:hAnsi="Times New Roman" w:cs="Times New Roman"/>
          <w:b/>
          <w:bCs/>
          <w:sz w:val="24"/>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9C7FC2" w:rsidRPr="001E5C40">
        <w:rPr>
          <w:rFonts w:ascii="Times New Roman" w:hAnsi="Times New Roman" w:cs="Times New Roman"/>
          <w:b/>
          <w:bCs/>
          <w:sz w:val="24"/>
        </w:rPr>
        <w:instrText xml:space="preserve"> ADDIN EN.CITE </w:instrText>
      </w:r>
      <w:r w:rsidR="009C7FC2" w:rsidRPr="001E5C40">
        <w:rPr>
          <w:rFonts w:ascii="Times New Roman" w:hAnsi="Times New Roman" w:cs="Times New Roman"/>
          <w:b/>
          <w:bCs/>
          <w:sz w:val="24"/>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9C7FC2" w:rsidRPr="001E5C40">
        <w:rPr>
          <w:rFonts w:ascii="Times New Roman" w:hAnsi="Times New Roman" w:cs="Times New Roman"/>
          <w:b/>
          <w:bCs/>
          <w:sz w:val="24"/>
        </w:rPr>
        <w:instrText xml:space="preserve"> ADDIN EN.CITE.DATA </w:instrText>
      </w:r>
      <w:r w:rsidR="009C7FC2" w:rsidRPr="001E5C40">
        <w:rPr>
          <w:rFonts w:ascii="Times New Roman" w:hAnsi="Times New Roman" w:cs="Times New Roman"/>
          <w:b/>
          <w:bCs/>
          <w:sz w:val="24"/>
        </w:rPr>
      </w:r>
      <w:r w:rsidR="009C7FC2" w:rsidRPr="001E5C40">
        <w:rPr>
          <w:rFonts w:ascii="Times New Roman" w:hAnsi="Times New Roman" w:cs="Times New Roman"/>
          <w:b/>
          <w:bCs/>
          <w:sz w:val="24"/>
        </w:rPr>
        <w:fldChar w:fldCharType="end"/>
      </w:r>
      <w:r w:rsidR="00B22611" w:rsidRPr="001E5C40">
        <w:rPr>
          <w:rFonts w:ascii="Times New Roman" w:hAnsi="Times New Roman" w:cs="Times New Roman"/>
          <w:b/>
          <w:bCs/>
          <w:sz w:val="24"/>
        </w:rPr>
      </w:r>
      <w:r w:rsidR="00B22611" w:rsidRPr="001E5C40">
        <w:rPr>
          <w:rFonts w:ascii="Times New Roman" w:hAnsi="Times New Roman" w:cs="Times New Roman"/>
          <w:b/>
          <w:bCs/>
          <w:sz w:val="24"/>
        </w:rPr>
        <w:fldChar w:fldCharType="separate"/>
      </w:r>
      <w:r w:rsidR="009C7FC2" w:rsidRPr="001E5C40">
        <w:rPr>
          <w:rFonts w:ascii="Times New Roman" w:hAnsi="Times New Roman" w:cs="Times New Roman"/>
          <w:b/>
          <w:bCs/>
          <w:sz w:val="24"/>
          <w:vertAlign w:val="superscript"/>
        </w:rPr>
        <w:t>2</w:t>
      </w:r>
      <w:r w:rsidR="00B22611" w:rsidRPr="001E5C40">
        <w:rPr>
          <w:rFonts w:ascii="Times New Roman" w:hAnsi="Times New Roman" w:cs="Times New Roman"/>
          <w:b/>
          <w:bCs/>
          <w:sz w:val="24"/>
        </w:rPr>
        <w:fldChar w:fldCharType="end"/>
      </w:r>
    </w:p>
    <w:tbl>
      <w:tblPr>
        <w:tblW w:w="9464"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60"/>
        <w:gridCol w:w="2121"/>
        <w:gridCol w:w="2131"/>
        <w:gridCol w:w="1696"/>
        <w:gridCol w:w="1956"/>
      </w:tblGrid>
      <w:tr w:rsidR="00671197" w:rsidRPr="001E5C40" w14:paraId="53FD44D0" w14:textId="77777777" w:rsidTr="00663E42">
        <w:trPr>
          <w:trHeight w:val="255"/>
        </w:trPr>
        <w:tc>
          <w:tcPr>
            <w:tcW w:w="1560" w:type="dxa"/>
            <w:tcBorders>
              <w:top w:val="single" w:sz="4" w:space="0" w:color="auto"/>
              <w:bottom w:val="single" w:sz="4" w:space="0" w:color="auto"/>
            </w:tcBorders>
            <w:tcMar>
              <w:top w:w="15" w:type="dxa"/>
              <w:left w:w="108" w:type="dxa"/>
              <w:bottom w:w="0" w:type="dxa"/>
              <w:right w:w="108" w:type="dxa"/>
            </w:tcMar>
            <w:vAlign w:val="center"/>
            <w:hideMark/>
          </w:tcPr>
          <w:p w14:paraId="7CFCEFA7" w14:textId="2573C45A" w:rsidR="00671197" w:rsidRPr="001E5C40" w:rsidRDefault="001A1DDB" w:rsidP="007F7D8D">
            <w:pPr>
              <w:snapToGrid w:val="0"/>
              <w:spacing w:after="0" w:line="240" w:lineRule="auto"/>
              <w:jc w:val="both"/>
              <w:rPr>
                <w:rFonts w:ascii="Times New Roman" w:hAnsi="Times New Roman" w:cs="Times New Roman"/>
                <w:b/>
                <w:bCs/>
                <w:sz w:val="20"/>
                <w:szCs w:val="20"/>
              </w:rPr>
            </w:pPr>
            <w:r w:rsidRPr="001E5C40">
              <w:rPr>
                <w:rFonts w:ascii="Times New Roman" w:hAnsi="Times New Roman" w:cs="Times New Roman"/>
                <w:b/>
                <w:bCs/>
                <w:sz w:val="20"/>
                <w:szCs w:val="20"/>
              </w:rPr>
              <w:t>CAA severity</w:t>
            </w:r>
          </w:p>
          <w:p w14:paraId="0E82C306" w14:textId="77777777" w:rsidR="00671197" w:rsidRPr="001E5C40" w:rsidRDefault="00671197" w:rsidP="007F7D8D">
            <w:pPr>
              <w:snapToGrid w:val="0"/>
              <w:spacing w:after="0" w:line="240" w:lineRule="auto"/>
              <w:jc w:val="both"/>
              <w:rPr>
                <w:rFonts w:ascii="Times New Roman" w:hAnsi="Times New Roman" w:cs="Times New Roman"/>
                <w:b/>
                <w:bCs/>
                <w:sz w:val="20"/>
                <w:szCs w:val="20"/>
              </w:rPr>
            </w:pPr>
          </w:p>
        </w:tc>
        <w:tc>
          <w:tcPr>
            <w:tcW w:w="2121" w:type="dxa"/>
            <w:tcBorders>
              <w:top w:val="single" w:sz="4" w:space="0" w:color="auto"/>
              <w:bottom w:val="single" w:sz="4" w:space="0" w:color="auto"/>
            </w:tcBorders>
            <w:tcMar>
              <w:top w:w="15" w:type="dxa"/>
              <w:left w:w="108" w:type="dxa"/>
              <w:bottom w:w="0" w:type="dxa"/>
              <w:right w:w="108" w:type="dxa"/>
            </w:tcMar>
            <w:vAlign w:val="center"/>
            <w:hideMark/>
          </w:tcPr>
          <w:p w14:paraId="498064AB" w14:textId="77777777" w:rsidR="00671197" w:rsidRPr="001E5C40" w:rsidRDefault="00671197" w:rsidP="007F7D8D">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Parenchymal CAA</w:t>
            </w:r>
          </w:p>
        </w:tc>
        <w:tc>
          <w:tcPr>
            <w:tcW w:w="2131" w:type="dxa"/>
            <w:tcBorders>
              <w:top w:val="single" w:sz="4" w:space="0" w:color="auto"/>
              <w:bottom w:val="single" w:sz="4" w:space="0" w:color="auto"/>
            </w:tcBorders>
            <w:tcMar>
              <w:top w:w="15" w:type="dxa"/>
              <w:left w:w="108" w:type="dxa"/>
              <w:bottom w:w="0" w:type="dxa"/>
              <w:right w:w="108" w:type="dxa"/>
            </w:tcMar>
            <w:vAlign w:val="center"/>
            <w:hideMark/>
          </w:tcPr>
          <w:p w14:paraId="5DA2C365" w14:textId="77777777" w:rsidR="00671197" w:rsidRPr="001E5C40" w:rsidRDefault="00671197" w:rsidP="007F7D8D">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Meningeal CAA</w:t>
            </w:r>
          </w:p>
        </w:tc>
        <w:tc>
          <w:tcPr>
            <w:tcW w:w="1696" w:type="dxa"/>
            <w:tcBorders>
              <w:top w:val="single" w:sz="4" w:space="0" w:color="auto"/>
              <w:bottom w:val="single" w:sz="4" w:space="0" w:color="auto"/>
            </w:tcBorders>
            <w:vAlign w:val="center"/>
          </w:tcPr>
          <w:p w14:paraId="1E93766E" w14:textId="6D5F7DB0" w:rsidR="00671197" w:rsidRPr="001E5C40" w:rsidRDefault="00671197" w:rsidP="007F7D8D">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Capillary CAA</w:t>
            </w:r>
          </w:p>
        </w:tc>
        <w:tc>
          <w:tcPr>
            <w:tcW w:w="1956" w:type="dxa"/>
            <w:tcBorders>
              <w:top w:val="single" w:sz="4" w:space="0" w:color="auto"/>
              <w:bottom w:val="single" w:sz="4" w:space="0" w:color="auto"/>
            </w:tcBorders>
            <w:tcMar>
              <w:top w:w="15" w:type="dxa"/>
              <w:left w:w="108" w:type="dxa"/>
              <w:bottom w:w="0" w:type="dxa"/>
              <w:right w:w="108" w:type="dxa"/>
            </w:tcMar>
            <w:vAlign w:val="center"/>
            <w:hideMark/>
          </w:tcPr>
          <w:p w14:paraId="48788E70" w14:textId="6FE0CFDE" w:rsidR="00671197" w:rsidRPr="001E5C40" w:rsidRDefault="00671197" w:rsidP="007F7D8D">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Vasculopathy</w:t>
            </w:r>
          </w:p>
        </w:tc>
      </w:tr>
      <w:tr w:rsidR="00671197" w:rsidRPr="001E5C40" w14:paraId="68E956C2" w14:textId="77777777" w:rsidTr="00663E42">
        <w:trPr>
          <w:trHeight w:val="287"/>
        </w:trPr>
        <w:tc>
          <w:tcPr>
            <w:tcW w:w="1560" w:type="dxa"/>
            <w:tcBorders>
              <w:top w:val="single" w:sz="4" w:space="0" w:color="auto"/>
            </w:tcBorders>
            <w:tcMar>
              <w:top w:w="15" w:type="dxa"/>
              <w:left w:w="108" w:type="dxa"/>
              <w:bottom w:w="0" w:type="dxa"/>
              <w:right w:w="108" w:type="dxa"/>
            </w:tcMar>
            <w:vAlign w:val="center"/>
            <w:hideMark/>
          </w:tcPr>
          <w:p w14:paraId="3645CF82" w14:textId="77777777" w:rsidR="00671197" w:rsidRPr="001E5C40" w:rsidRDefault="00671197" w:rsidP="001A0B21">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0</w:t>
            </w:r>
          </w:p>
        </w:tc>
        <w:tc>
          <w:tcPr>
            <w:tcW w:w="2121" w:type="dxa"/>
            <w:tcBorders>
              <w:top w:val="single" w:sz="4" w:space="0" w:color="auto"/>
            </w:tcBorders>
            <w:tcMar>
              <w:top w:w="15" w:type="dxa"/>
              <w:left w:w="108" w:type="dxa"/>
              <w:bottom w:w="0" w:type="dxa"/>
              <w:right w:w="108" w:type="dxa"/>
            </w:tcMar>
            <w:vAlign w:val="center"/>
            <w:hideMark/>
          </w:tcPr>
          <w:p w14:paraId="2F366FF1" w14:textId="757B5BF5" w:rsidR="00B77CE4" w:rsidRPr="001E5C40" w:rsidRDefault="00671197" w:rsidP="0021203A">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2131" w:type="dxa"/>
            <w:tcBorders>
              <w:top w:val="single" w:sz="4" w:space="0" w:color="auto"/>
            </w:tcBorders>
            <w:tcMar>
              <w:top w:w="15" w:type="dxa"/>
              <w:left w:w="108" w:type="dxa"/>
              <w:bottom w:w="0" w:type="dxa"/>
              <w:right w:w="108" w:type="dxa"/>
            </w:tcMar>
            <w:vAlign w:val="center"/>
            <w:hideMark/>
          </w:tcPr>
          <w:p w14:paraId="56712F7D" w14:textId="71D96D56" w:rsidR="00B77CE4" w:rsidRPr="001E5C40" w:rsidRDefault="00671197" w:rsidP="00D65017">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696" w:type="dxa"/>
            <w:tcBorders>
              <w:top w:val="single" w:sz="4" w:space="0" w:color="auto"/>
            </w:tcBorders>
            <w:vAlign w:val="center"/>
          </w:tcPr>
          <w:p w14:paraId="3585BD1E" w14:textId="354D0052" w:rsidR="00B77CE4" w:rsidRPr="001E5C40" w:rsidRDefault="00671197" w:rsidP="001A0B21">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956" w:type="dxa"/>
            <w:tcBorders>
              <w:top w:val="single" w:sz="4" w:space="0" w:color="auto"/>
            </w:tcBorders>
            <w:tcMar>
              <w:top w:w="15" w:type="dxa"/>
              <w:left w:w="108" w:type="dxa"/>
              <w:bottom w:w="0" w:type="dxa"/>
              <w:right w:w="108" w:type="dxa"/>
            </w:tcMar>
            <w:vAlign w:val="center"/>
            <w:hideMark/>
          </w:tcPr>
          <w:p w14:paraId="28914AA5" w14:textId="57D6BEDB" w:rsidR="00952CF9" w:rsidRPr="001E5C40" w:rsidRDefault="00671197" w:rsidP="00D65017">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Absent</w:t>
            </w:r>
          </w:p>
        </w:tc>
      </w:tr>
      <w:tr w:rsidR="00671197" w:rsidRPr="001E5C40" w14:paraId="1FAB48D5" w14:textId="77777777" w:rsidTr="00663E42">
        <w:trPr>
          <w:trHeight w:val="287"/>
        </w:trPr>
        <w:tc>
          <w:tcPr>
            <w:tcW w:w="1560" w:type="dxa"/>
            <w:tcMar>
              <w:top w:w="15" w:type="dxa"/>
              <w:left w:w="108" w:type="dxa"/>
              <w:bottom w:w="0" w:type="dxa"/>
              <w:right w:w="108" w:type="dxa"/>
            </w:tcMar>
            <w:vAlign w:val="center"/>
            <w:hideMark/>
          </w:tcPr>
          <w:p w14:paraId="5AB240DE" w14:textId="77777777" w:rsidR="00671197" w:rsidRPr="001E5C40" w:rsidRDefault="00671197" w:rsidP="001A0B21">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1</w:t>
            </w:r>
          </w:p>
        </w:tc>
        <w:tc>
          <w:tcPr>
            <w:tcW w:w="2121" w:type="dxa"/>
            <w:tcMar>
              <w:top w:w="15" w:type="dxa"/>
              <w:left w:w="108" w:type="dxa"/>
              <w:bottom w:w="0" w:type="dxa"/>
              <w:right w:w="108" w:type="dxa"/>
            </w:tcMar>
            <w:vAlign w:val="center"/>
            <w:hideMark/>
          </w:tcPr>
          <w:p w14:paraId="036F702D" w14:textId="350D083A" w:rsidR="00B77CE4" w:rsidRPr="001E5C40" w:rsidRDefault="00671197" w:rsidP="0021203A">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 xml:space="preserve">Scant </w:t>
            </w:r>
            <w:r w:rsidRPr="001E5C40">
              <w:rPr>
                <w:rFonts w:ascii="Times New Roman" w:hAnsi="Times New Roman" w:cs="Times New Roman"/>
                <w:color w:val="221E1F"/>
                <w:sz w:val="20"/>
                <w:szCs w:val="20"/>
              </w:rPr>
              <w:t>A</w:t>
            </w:r>
            <w:r w:rsidRPr="001E5C40">
              <w:rPr>
                <w:rFonts w:ascii="Times New Roman" w:hAnsi="Times New Roman" w:cs="Times New Roman"/>
                <w:i/>
                <w:iCs/>
                <w:color w:val="221E1F"/>
                <w:sz w:val="20"/>
                <w:szCs w:val="20"/>
              </w:rPr>
              <w:t>β</w:t>
            </w:r>
            <w:r w:rsidRPr="001E5C40">
              <w:rPr>
                <w:rFonts w:ascii="Times New Roman" w:hAnsi="Times New Roman" w:cs="Times New Roman"/>
                <w:color w:val="221E1F"/>
                <w:sz w:val="20"/>
                <w:szCs w:val="20"/>
              </w:rPr>
              <w:t xml:space="preserve"> </w:t>
            </w:r>
            <w:r w:rsidRPr="001E5C40">
              <w:rPr>
                <w:rFonts w:ascii="Times New Roman" w:hAnsi="Times New Roman" w:cs="Times New Roman"/>
                <w:sz w:val="20"/>
                <w:szCs w:val="20"/>
              </w:rPr>
              <w:t>deposition</w:t>
            </w:r>
          </w:p>
        </w:tc>
        <w:tc>
          <w:tcPr>
            <w:tcW w:w="2131" w:type="dxa"/>
            <w:tcMar>
              <w:top w:w="15" w:type="dxa"/>
              <w:left w:w="108" w:type="dxa"/>
              <w:bottom w:w="0" w:type="dxa"/>
              <w:right w:w="108" w:type="dxa"/>
            </w:tcMar>
            <w:vAlign w:val="center"/>
            <w:hideMark/>
          </w:tcPr>
          <w:p w14:paraId="652F148F" w14:textId="4F71BC1D" w:rsidR="00B77CE4" w:rsidRPr="001E5C40" w:rsidRDefault="00671197" w:rsidP="00D65017">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 xml:space="preserve">Scant </w:t>
            </w:r>
            <w:r w:rsidRPr="001E5C40">
              <w:rPr>
                <w:rFonts w:ascii="Times New Roman" w:hAnsi="Times New Roman" w:cs="Times New Roman"/>
                <w:color w:val="221E1F"/>
                <w:sz w:val="20"/>
                <w:szCs w:val="20"/>
              </w:rPr>
              <w:t>A</w:t>
            </w:r>
            <w:r w:rsidRPr="001E5C40">
              <w:rPr>
                <w:rFonts w:ascii="Times New Roman" w:hAnsi="Times New Roman" w:cs="Times New Roman"/>
                <w:i/>
                <w:iCs/>
                <w:color w:val="221E1F"/>
                <w:sz w:val="20"/>
                <w:szCs w:val="20"/>
              </w:rPr>
              <w:t>β</w:t>
            </w:r>
            <w:r w:rsidRPr="001E5C40">
              <w:rPr>
                <w:rFonts w:ascii="Times New Roman" w:hAnsi="Times New Roman" w:cs="Times New Roman"/>
                <w:color w:val="221E1F"/>
                <w:sz w:val="20"/>
                <w:szCs w:val="20"/>
              </w:rPr>
              <w:t xml:space="preserve"> </w:t>
            </w:r>
            <w:r w:rsidRPr="001E5C40">
              <w:rPr>
                <w:rFonts w:ascii="Times New Roman" w:hAnsi="Times New Roman" w:cs="Times New Roman"/>
                <w:sz w:val="20"/>
                <w:szCs w:val="20"/>
              </w:rPr>
              <w:t>deposition</w:t>
            </w:r>
          </w:p>
        </w:tc>
        <w:tc>
          <w:tcPr>
            <w:tcW w:w="1696" w:type="dxa"/>
            <w:vAlign w:val="center"/>
          </w:tcPr>
          <w:p w14:paraId="4641E1AA" w14:textId="7DDB7344" w:rsidR="00671197" w:rsidRPr="001E5C40" w:rsidRDefault="00671197" w:rsidP="001A0B21">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956" w:type="dxa"/>
            <w:tcMar>
              <w:top w:w="15" w:type="dxa"/>
              <w:left w:w="108" w:type="dxa"/>
              <w:bottom w:w="0" w:type="dxa"/>
              <w:right w:w="108" w:type="dxa"/>
            </w:tcMar>
            <w:vAlign w:val="center"/>
            <w:hideMark/>
          </w:tcPr>
          <w:p w14:paraId="308CABE5" w14:textId="4DF8C3A1" w:rsidR="00952CF9" w:rsidRPr="001E5C40" w:rsidRDefault="00671197" w:rsidP="00D65017">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Occasional vessel</w:t>
            </w:r>
          </w:p>
        </w:tc>
      </w:tr>
      <w:tr w:rsidR="00671197" w:rsidRPr="001E5C40" w14:paraId="1492A06E" w14:textId="77777777" w:rsidTr="00663E42">
        <w:trPr>
          <w:trHeight w:val="532"/>
        </w:trPr>
        <w:tc>
          <w:tcPr>
            <w:tcW w:w="1560" w:type="dxa"/>
            <w:tcMar>
              <w:top w:w="15" w:type="dxa"/>
              <w:left w:w="108" w:type="dxa"/>
              <w:bottom w:w="0" w:type="dxa"/>
              <w:right w:w="108" w:type="dxa"/>
            </w:tcMar>
            <w:vAlign w:val="center"/>
            <w:hideMark/>
          </w:tcPr>
          <w:p w14:paraId="0915E8A7" w14:textId="77777777" w:rsidR="00671197" w:rsidRPr="001E5C40" w:rsidRDefault="00671197" w:rsidP="001A0B21">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2</w:t>
            </w:r>
          </w:p>
        </w:tc>
        <w:tc>
          <w:tcPr>
            <w:tcW w:w="2121" w:type="dxa"/>
            <w:tcMar>
              <w:top w:w="15" w:type="dxa"/>
              <w:left w:w="108" w:type="dxa"/>
              <w:bottom w:w="0" w:type="dxa"/>
              <w:right w:w="108" w:type="dxa"/>
            </w:tcMar>
            <w:vAlign w:val="center"/>
            <w:hideMark/>
          </w:tcPr>
          <w:p w14:paraId="288AF6E8" w14:textId="1BB26D85" w:rsidR="00671197" w:rsidRPr="001E5C40" w:rsidRDefault="00671197" w:rsidP="0021203A">
            <w:pPr>
              <w:snapToGrid w:val="0"/>
              <w:spacing w:after="0" w:line="240" w:lineRule="auto"/>
              <w:jc w:val="center"/>
              <w:rPr>
                <w:rFonts w:ascii="Times New Roman" w:hAnsi="Times New Roman" w:cs="Times New Roman"/>
                <w:color w:val="221E1F"/>
                <w:sz w:val="20"/>
                <w:szCs w:val="20"/>
              </w:rPr>
            </w:pPr>
            <w:r w:rsidRPr="001E5C40">
              <w:rPr>
                <w:rFonts w:ascii="Times New Roman" w:hAnsi="Times New Roman" w:cs="Times New Roman"/>
                <w:sz w:val="20"/>
                <w:szCs w:val="20"/>
              </w:rPr>
              <w:t xml:space="preserve">Some circumferential </w:t>
            </w:r>
            <w:r w:rsidRPr="001E5C40">
              <w:rPr>
                <w:rFonts w:ascii="Times New Roman" w:hAnsi="Times New Roman" w:cs="Times New Roman"/>
                <w:color w:val="221E1F"/>
                <w:sz w:val="20"/>
                <w:szCs w:val="20"/>
              </w:rPr>
              <w:t>A</w:t>
            </w:r>
            <w:r w:rsidRPr="001E5C40">
              <w:rPr>
                <w:rFonts w:ascii="Times New Roman" w:hAnsi="Times New Roman" w:cs="Times New Roman"/>
                <w:i/>
                <w:iCs/>
                <w:color w:val="221E1F"/>
                <w:sz w:val="20"/>
                <w:szCs w:val="20"/>
              </w:rPr>
              <w:t>β</w:t>
            </w:r>
          </w:p>
        </w:tc>
        <w:tc>
          <w:tcPr>
            <w:tcW w:w="2131" w:type="dxa"/>
            <w:tcMar>
              <w:top w:w="15" w:type="dxa"/>
              <w:left w:w="108" w:type="dxa"/>
              <w:bottom w:w="0" w:type="dxa"/>
              <w:right w:w="108" w:type="dxa"/>
            </w:tcMar>
            <w:vAlign w:val="center"/>
            <w:hideMark/>
          </w:tcPr>
          <w:p w14:paraId="762EEA82" w14:textId="7F21AD83" w:rsidR="00B77CE4" w:rsidRPr="001E5C40" w:rsidRDefault="00671197" w:rsidP="00D65017">
            <w:pPr>
              <w:snapToGrid w:val="0"/>
              <w:spacing w:after="0" w:line="240" w:lineRule="auto"/>
              <w:jc w:val="center"/>
              <w:rPr>
                <w:rFonts w:ascii="Times New Roman" w:hAnsi="Times New Roman" w:cs="Times New Roman"/>
                <w:i/>
                <w:iCs/>
                <w:color w:val="221E1F"/>
                <w:sz w:val="20"/>
                <w:szCs w:val="20"/>
              </w:rPr>
            </w:pPr>
            <w:r w:rsidRPr="001E5C40">
              <w:rPr>
                <w:rFonts w:ascii="Times New Roman" w:hAnsi="Times New Roman" w:cs="Times New Roman"/>
                <w:sz w:val="20"/>
                <w:szCs w:val="20"/>
              </w:rPr>
              <w:t xml:space="preserve">Some circumferential </w:t>
            </w:r>
            <w:r w:rsidRPr="001E5C40">
              <w:rPr>
                <w:rFonts w:ascii="Times New Roman" w:hAnsi="Times New Roman" w:cs="Times New Roman"/>
                <w:color w:val="221E1F"/>
                <w:sz w:val="20"/>
                <w:szCs w:val="20"/>
              </w:rPr>
              <w:t>A</w:t>
            </w:r>
            <w:r w:rsidRPr="001E5C40">
              <w:rPr>
                <w:rFonts w:ascii="Times New Roman" w:hAnsi="Times New Roman" w:cs="Times New Roman"/>
                <w:i/>
                <w:iCs/>
                <w:color w:val="221E1F"/>
                <w:sz w:val="20"/>
                <w:szCs w:val="20"/>
              </w:rPr>
              <w:t>β</w:t>
            </w:r>
          </w:p>
        </w:tc>
        <w:tc>
          <w:tcPr>
            <w:tcW w:w="1696" w:type="dxa"/>
            <w:vAlign w:val="center"/>
          </w:tcPr>
          <w:p w14:paraId="53529999" w14:textId="77777777" w:rsidR="00671197" w:rsidRPr="001E5C40" w:rsidRDefault="00671197" w:rsidP="001A0B21">
            <w:pPr>
              <w:snapToGrid w:val="0"/>
              <w:spacing w:after="0" w:line="240" w:lineRule="auto"/>
              <w:jc w:val="center"/>
              <w:rPr>
                <w:rFonts w:ascii="Times New Roman" w:hAnsi="Times New Roman" w:cs="Times New Roman"/>
                <w:sz w:val="20"/>
                <w:szCs w:val="20"/>
              </w:rPr>
            </w:pPr>
          </w:p>
        </w:tc>
        <w:tc>
          <w:tcPr>
            <w:tcW w:w="1956" w:type="dxa"/>
            <w:tcMar>
              <w:top w:w="15" w:type="dxa"/>
              <w:left w:w="108" w:type="dxa"/>
              <w:bottom w:w="0" w:type="dxa"/>
              <w:right w:w="108" w:type="dxa"/>
            </w:tcMar>
            <w:vAlign w:val="center"/>
            <w:hideMark/>
          </w:tcPr>
          <w:p w14:paraId="4C592FFB" w14:textId="31D4FCB2" w:rsidR="00952CF9" w:rsidRPr="001E5C40" w:rsidRDefault="00671197" w:rsidP="00D65017">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Many vessels</w:t>
            </w:r>
          </w:p>
        </w:tc>
      </w:tr>
      <w:tr w:rsidR="00671197" w:rsidRPr="001E5C40" w14:paraId="41BFCDDA" w14:textId="77777777" w:rsidTr="00663E42">
        <w:trPr>
          <w:trHeight w:val="255"/>
        </w:trPr>
        <w:tc>
          <w:tcPr>
            <w:tcW w:w="1560" w:type="dxa"/>
            <w:tcMar>
              <w:top w:w="15" w:type="dxa"/>
              <w:left w:w="108" w:type="dxa"/>
              <w:bottom w:w="0" w:type="dxa"/>
              <w:right w:w="108" w:type="dxa"/>
            </w:tcMar>
            <w:vAlign w:val="center"/>
            <w:hideMark/>
          </w:tcPr>
          <w:p w14:paraId="58215EA5" w14:textId="77777777" w:rsidR="00671197" w:rsidRPr="001E5C40" w:rsidRDefault="00671197" w:rsidP="001A0B21">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3</w:t>
            </w:r>
          </w:p>
        </w:tc>
        <w:tc>
          <w:tcPr>
            <w:tcW w:w="2121" w:type="dxa"/>
            <w:tcMar>
              <w:top w:w="15" w:type="dxa"/>
              <w:left w:w="108" w:type="dxa"/>
              <w:bottom w:w="0" w:type="dxa"/>
              <w:right w:w="108" w:type="dxa"/>
            </w:tcMar>
            <w:vAlign w:val="center"/>
            <w:hideMark/>
          </w:tcPr>
          <w:p w14:paraId="1338D31C" w14:textId="4613F992" w:rsidR="00B77CE4" w:rsidRPr="001E5C40" w:rsidRDefault="00671197" w:rsidP="0021203A">
            <w:pPr>
              <w:snapToGrid w:val="0"/>
              <w:spacing w:after="0" w:line="240" w:lineRule="auto"/>
              <w:jc w:val="center"/>
              <w:rPr>
                <w:rFonts w:ascii="Times New Roman" w:hAnsi="Times New Roman" w:cs="Times New Roman"/>
                <w:i/>
                <w:iCs/>
                <w:color w:val="221E1F"/>
                <w:sz w:val="20"/>
                <w:szCs w:val="20"/>
              </w:rPr>
            </w:pPr>
            <w:r w:rsidRPr="001E5C40">
              <w:rPr>
                <w:rFonts w:ascii="Times New Roman" w:hAnsi="Times New Roman" w:cs="Times New Roman"/>
                <w:sz w:val="20"/>
                <w:szCs w:val="20"/>
              </w:rPr>
              <w:t xml:space="preserve">Widespread circumferential </w:t>
            </w:r>
            <w:r w:rsidRPr="001E5C40">
              <w:rPr>
                <w:rFonts w:ascii="Times New Roman" w:hAnsi="Times New Roman" w:cs="Times New Roman"/>
                <w:color w:val="221E1F"/>
                <w:sz w:val="20"/>
                <w:szCs w:val="20"/>
              </w:rPr>
              <w:t>A</w:t>
            </w:r>
            <w:r w:rsidRPr="001E5C40">
              <w:rPr>
                <w:rFonts w:ascii="Times New Roman" w:hAnsi="Times New Roman" w:cs="Times New Roman"/>
                <w:i/>
                <w:iCs/>
                <w:color w:val="221E1F"/>
                <w:sz w:val="20"/>
                <w:szCs w:val="20"/>
              </w:rPr>
              <w:t>β</w:t>
            </w:r>
          </w:p>
        </w:tc>
        <w:tc>
          <w:tcPr>
            <w:tcW w:w="2131" w:type="dxa"/>
            <w:tcMar>
              <w:top w:w="15" w:type="dxa"/>
              <w:left w:w="108" w:type="dxa"/>
              <w:bottom w:w="0" w:type="dxa"/>
              <w:right w:w="108" w:type="dxa"/>
            </w:tcMar>
            <w:vAlign w:val="center"/>
            <w:hideMark/>
          </w:tcPr>
          <w:p w14:paraId="0607939F" w14:textId="7AE925A0" w:rsidR="00B77CE4" w:rsidRPr="001E5C40" w:rsidRDefault="00671197" w:rsidP="00D65017">
            <w:pPr>
              <w:snapToGrid w:val="0"/>
              <w:spacing w:after="0" w:line="240" w:lineRule="auto"/>
              <w:jc w:val="center"/>
              <w:rPr>
                <w:rFonts w:ascii="Times New Roman" w:hAnsi="Times New Roman" w:cs="Times New Roman"/>
                <w:i/>
                <w:iCs/>
                <w:color w:val="221E1F"/>
                <w:sz w:val="20"/>
                <w:szCs w:val="20"/>
              </w:rPr>
            </w:pPr>
            <w:r w:rsidRPr="001E5C40">
              <w:rPr>
                <w:rFonts w:ascii="Times New Roman" w:hAnsi="Times New Roman" w:cs="Times New Roman"/>
                <w:sz w:val="20"/>
                <w:szCs w:val="20"/>
              </w:rPr>
              <w:t xml:space="preserve">Widespread circumferential </w:t>
            </w:r>
            <w:r w:rsidRPr="001E5C40">
              <w:rPr>
                <w:rFonts w:ascii="Times New Roman" w:hAnsi="Times New Roman" w:cs="Times New Roman"/>
                <w:color w:val="221E1F"/>
                <w:sz w:val="20"/>
                <w:szCs w:val="20"/>
              </w:rPr>
              <w:t>A</w:t>
            </w:r>
            <w:r w:rsidRPr="001E5C40">
              <w:rPr>
                <w:rFonts w:ascii="Times New Roman" w:hAnsi="Times New Roman" w:cs="Times New Roman"/>
                <w:i/>
                <w:iCs/>
                <w:color w:val="221E1F"/>
                <w:sz w:val="20"/>
                <w:szCs w:val="20"/>
              </w:rPr>
              <w:t>β</w:t>
            </w:r>
          </w:p>
        </w:tc>
        <w:tc>
          <w:tcPr>
            <w:tcW w:w="1696" w:type="dxa"/>
            <w:vAlign w:val="center"/>
          </w:tcPr>
          <w:p w14:paraId="57CE065E" w14:textId="77777777" w:rsidR="00671197" w:rsidRPr="001E5C40" w:rsidRDefault="00671197" w:rsidP="001A0B21">
            <w:pPr>
              <w:snapToGrid w:val="0"/>
              <w:spacing w:after="0" w:line="240" w:lineRule="auto"/>
              <w:jc w:val="center"/>
              <w:rPr>
                <w:rFonts w:ascii="Times New Roman" w:hAnsi="Times New Roman" w:cs="Times New Roman"/>
                <w:sz w:val="20"/>
                <w:szCs w:val="20"/>
              </w:rPr>
            </w:pPr>
          </w:p>
        </w:tc>
        <w:tc>
          <w:tcPr>
            <w:tcW w:w="1956" w:type="dxa"/>
            <w:tcMar>
              <w:top w:w="15" w:type="dxa"/>
              <w:left w:w="108" w:type="dxa"/>
              <w:bottom w:w="0" w:type="dxa"/>
              <w:right w:w="108" w:type="dxa"/>
            </w:tcMar>
            <w:vAlign w:val="center"/>
            <w:hideMark/>
          </w:tcPr>
          <w:p w14:paraId="6207010A" w14:textId="22DB72C0" w:rsidR="00671197" w:rsidRPr="001E5C40" w:rsidRDefault="00671197" w:rsidP="001A0B21">
            <w:pPr>
              <w:snapToGrid w:val="0"/>
              <w:spacing w:after="0" w:line="240" w:lineRule="auto"/>
              <w:jc w:val="center"/>
              <w:rPr>
                <w:rFonts w:ascii="Times New Roman" w:hAnsi="Times New Roman" w:cs="Times New Roman"/>
                <w:sz w:val="20"/>
                <w:szCs w:val="20"/>
              </w:rPr>
            </w:pPr>
          </w:p>
        </w:tc>
      </w:tr>
    </w:tbl>
    <w:p w14:paraId="1C1AB2E9" w14:textId="22DE5C61" w:rsidR="001A1DDB" w:rsidRPr="001E5C40" w:rsidRDefault="00AB496F" w:rsidP="00962C1D">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This method</w:t>
      </w:r>
      <w:r w:rsidR="006C5221" w:rsidRPr="001E5C40">
        <w:rPr>
          <w:rFonts w:ascii="Times New Roman" w:hAnsi="Times New Roman" w:cs="Times New Roman"/>
          <w:sz w:val="20"/>
          <w:szCs w:val="20"/>
        </w:rPr>
        <w:t xml:space="preserve"> is scored</w:t>
      </w:r>
      <w:r w:rsidRPr="001E5C40">
        <w:rPr>
          <w:rFonts w:ascii="Times New Roman" w:hAnsi="Times New Roman" w:cs="Times New Roman"/>
          <w:sz w:val="20"/>
          <w:szCs w:val="20"/>
        </w:rPr>
        <w:t xml:space="preserve"> </w:t>
      </w:r>
      <w:r w:rsidR="00205CC2" w:rsidRPr="001E5C40">
        <w:rPr>
          <w:rFonts w:ascii="Times New Roman" w:hAnsi="Times New Roman" w:cs="Times New Roman"/>
          <w:sz w:val="20"/>
          <w:szCs w:val="20"/>
        </w:rPr>
        <w:t xml:space="preserve">separately </w:t>
      </w:r>
      <w:r w:rsidRPr="001E5C40">
        <w:rPr>
          <w:rFonts w:ascii="Times New Roman" w:hAnsi="Times New Roman" w:cs="Times New Roman"/>
          <w:sz w:val="20"/>
          <w:szCs w:val="20"/>
        </w:rPr>
        <w:t xml:space="preserve">in </w:t>
      </w:r>
      <w:r w:rsidR="006C5221" w:rsidRPr="001E5C40">
        <w:rPr>
          <w:rFonts w:ascii="Times New Roman" w:hAnsi="Times New Roman" w:cs="Times New Roman"/>
          <w:sz w:val="20"/>
          <w:szCs w:val="20"/>
        </w:rPr>
        <w:t>each</w:t>
      </w:r>
      <w:r w:rsidRPr="001E5C40">
        <w:rPr>
          <w:rFonts w:ascii="Times New Roman" w:hAnsi="Times New Roman" w:cs="Times New Roman"/>
          <w:sz w:val="20"/>
          <w:szCs w:val="20"/>
        </w:rPr>
        <w:t xml:space="preserve"> cerebral (frontal, temporal, parietal, and occipital) and cerebellar lobe.</w:t>
      </w:r>
    </w:p>
    <w:p w14:paraId="470DC0CE" w14:textId="77777777" w:rsidR="003F049F" w:rsidRPr="001E5C40" w:rsidRDefault="003F049F" w:rsidP="00AF577C">
      <w:pPr>
        <w:spacing w:after="0" w:line="480" w:lineRule="auto"/>
        <w:rPr>
          <w:rFonts w:ascii="Times New Roman" w:hAnsi="Times New Roman" w:cs="Times New Roman"/>
          <w:b/>
          <w:bCs/>
          <w:sz w:val="20"/>
          <w:szCs w:val="20"/>
        </w:rPr>
      </w:pPr>
    </w:p>
    <w:p w14:paraId="0EA01CAF" w14:textId="36D95418" w:rsidR="00B22611" w:rsidRPr="001E5C40" w:rsidRDefault="008E0272" w:rsidP="007F7D8D">
      <w:pPr>
        <w:widowControl/>
        <w:snapToGrid w:val="0"/>
        <w:spacing w:after="120" w:line="240" w:lineRule="auto"/>
        <w:rPr>
          <w:rFonts w:ascii="Times New Roman" w:hAnsi="Times New Roman" w:cs="Times New Roman"/>
          <w:b/>
          <w:bCs/>
          <w:sz w:val="24"/>
        </w:rPr>
      </w:pPr>
      <w:r w:rsidRPr="001E5C40">
        <w:rPr>
          <w:rFonts w:ascii="Times New Roman" w:hAnsi="Times New Roman" w:cs="Times New Roman"/>
          <w:b/>
          <w:bCs/>
          <w:sz w:val="24"/>
        </w:rPr>
        <w:t>Table</w:t>
      </w:r>
      <w:r w:rsidR="00CF548E" w:rsidRPr="001E5C40">
        <w:rPr>
          <w:rFonts w:ascii="Times New Roman" w:hAnsi="Times New Roman" w:cs="Times New Roman"/>
          <w:b/>
          <w:bCs/>
          <w:sz w:val="24"/>
        </w:rPr>
        <w:t xml:space="preserve"> II</w:t>
      </w:r>
      <w:r w:rsidRPr="001E5C40">
        <w:rPr>
          <w:rFonts w:ascii="Times New Roman" w:hAnsi="Times New Roman" w:cs="Times New Roman"/>
          <w:b/>
          <w:bCs/>
          <w:sz w:val="24"/>
        </w:rPr>
        <w:t xml:space="preserve">. Vonsattel </w:t>
      </w:r>
      <w:r w:rsidR="006C5221" w:rsidRPr="001E5C40">
        <w:rPr>
          <w:rFonts w:ascii="Times New Roman" w:hAnsi="Times New Roman" w:cs="Times New Roman"/>
          <w:b/>
          <w:bCs/>
          <w:sz w:val="24"/>
        </w:rPr>
        <w:t>scale</w:t>
      </w:r>
      <w:r w:rsidRPr="001E5C40">
        <w:rPr>
          <w:rFonts w:ascii="Times New Roman" w:hAnsi="Times New Roman" w:cs="Times New Roman"/>
          <w:b/>
          <w:bCs/>
          <w:sz w:val="24"/>
        </w:rPr>
        <w:t xml:space="preserve"> for grading CAA.</w:t>
      </w:r>
      <w:r w:rsidR="00901FC5" w:rsidRPr="001E5C40">
        <w:rPr>
          <w:rFonts w:ascii="Times New Roman" w:hAnsi="Times New Roman" w:cs="Times New Roman"/>
          <w:b/>
          <w:bCs/>
          <w:sz w:val="24"/>
          <w:vertAlign w:val="superscript"/>
        </w:rPr>
        <w:fldChar w:fldCharType="begin">
          <w:fldData xml:space="preserve">PEVuZE5vdGU+PENpdGU+PEF1dGhvcj5HcmVlbmJlcmc8L0F1dGhvcj48WWVhcj4xOTk3PC9ZZWFy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</w:fldData>
        </w:fldChar>
      </w:r>
      <w:r w:rsidR="009C7FC2" w:rsidRPr="001E5C40">
        <w:rPr>
          <w:rFonts w:ascii="Times New Roman" w:hAnsi="Times New Roman" w:cs="Times New Roman"/>
          <w:b/>
          <w:bCs/>
          <w:sz w:val="24"/>
          <w:vertAlign w:val="superscript"/>
        </w:rPr>
        <w:instrText xml:space="preserve"> ADDIN EN.CITE </w:instrText>
      </w:r>
      <w:r w:rsidR="009C7FC2" w:rsidRPr="001E5C40">
        <w:rPr>
          <w:rFonts w:ascii="Times New Roman" w:hAnsi="Times New Roman" w:cs="Times New Roman"/>
          <w:b/>
          <w:bCs/>
          <w:sz w:val="24"/>
          <w:vertAlign w:val="superscript"/>
        </w:rPr>
        <w:fldChar w:fldCharType="begin">
          <w:fldData xml:space="preserve">PEVuZE5vdGU+PENpdGU+PEF1dGhvcj5HcmVlbmJlcmc8L0F1dGhvcj48WWVhcj4xOTk3PC9ZZWFy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</w:fldData>
        </w:fldChar>
      </w:r>
      <w:r w:rsidR="009C7FC2" w:rsidRPr="001E5C40">
        <w:rPr>
          <w:rFonts w:ascii="Times New Roman" w:hAnsi="Times New Roman" w:cs="Times New Roman"/>
          <w:b/>
          <w:bCs/>
          <w:sz w:val="24"/>
          <w:vertAlign w:val="superscript"/>
        </w:rPr>
        <w:instrText xml:space="preserve"> ADDIN EN.CITE.DATA </w:instrText>
      </w:r>
      <w:r w:rsidR="009C7FC2" w:rsidRPr="001E5C40">
        <w:rPr>
          <w:rFonts w:ascii="Times New Roman" w:hAnsi="Times New Roman" w:cs="Times New Roman"/>
          <w:b/>
          <w:bCs/>
          <w:sz w:val="24"/>
          <w:vertAlign w:val="superscript"/>
        </w:rPr>
      </w:r>
      <w:r w:rsidR="009C7FC2" w:rsidRPr="001E5C40">
        <w:rPr>
          <w:rFonts w:ascii="Times New Roman" w:hAnsi="Times New Roman" w:cs="Times New Roman"/>
          <w:b/>
          <w:bCs/>
          <w:sz w:val="24"/>
          <w:vertAlign w:val="superscript"/>
        </w:rPr>
        <w:fldChar w:fldCharType="end"/>
      </w:r>
      <w:r w:rsidR="00901FC5" w:rsidRPr="001E5C40">
        <w:rPr>
          <w:rFonts w:ascii="Times New Roman" w:hAnsi="Times New Roman" w:cs="Times New Roman"/>
          <w:b/>
          <w:bCs/>
          <w:sz w:val="24"/>
          <w:vertAlign w:val="superscript"/>
        </w:rPr>
      </w:r>
      <w:r w:rsidR="00901FC5" w:rsidRPr="001E5C40">
        <w:rPr>
          <w:rFonts w:ascii="Times New Roman" w:hAnsi="Times New Roman" w:cs="Times New Roman"/>
          <w:b/>
          <w:bCs/>
          <w:sz w:val="24"/>
          <w:vertAlign w:val="superscript"/>
        </w:rPr>
        <w:fldChar w:fldCharType="separate"/>
      </w:r>
      <w:r w:rsidR="009C7FC2" w:rsidRPr="001E5C40">
        <w:rPr>
          <w:rFonts w:ascii="Times New Roman" w:hAnsi="Times New Roman" w:cs="Times New Roman"/>
          <w:b/>
          <w:bCs/>
          <w:sz w:val="24"/>
          <w:vertAlign w:val="superscript"/>
        </w:rPr>
        <w:t>3, 4</w:t>
      </w:r>
      <w:r w:rsidR="00901FC5" w:rsidRPr="001E5C40">
        <w:rPr>
          <w:rFonts w:ascii="Times New Roman" w:hAnsi="Times New Roman" w:cs="Times New Roman"/>
          <w:b/>
          <w:bCs/>
          <w:sz w:val="24"/>
          <w:vertAlign w:val="superscript"/>
        </w:rPr>
        <w:fldChar w:fldCharType="end"/>
      </w:r>
    </w:p>
    <w:tbl>
      <w:tblPr>
        <w:tblStyle w:val="TableGrid"/>
        <w:tblW w:w="9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938"/>
      </w:tblGrid>
      <w:tr w:rsidR="001077CB" w:rsidRPr="001E5C40" w14:paraId="29447178" w14:textId="77777777" w:rsidTr="00C376CF">
        <w:trPr>
          <w:trHeight w:val="255"/>
        </w:trPr>
        <w:tc>
          <w:tcPr>
            <w:tcW w:w="1560" w:type="dxa"/>
            <w:tcBorders>
              <w:top w:val="single" w:sz="4" w:space="0" w:color="auto"/>
              <w:bottom w:val="single" w:sz="4" w:space="0" w:color="auto"/>
            </w:tcBorders>
            <w:vAlign w:val="center"/>
          </w:tcPr>
          <w:p w14:paraId="76903C41" w14:textId="127469E5" w:rsidR="001077CB" w:rsidRPr="001E5C40" w:rsidRDefault="001077CB" w:rsidP="00AF57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CAA severity</w:t>
            </w:r>
          </w:p>
        </w:tc>
        <w:tc>
          <w:tcPr>
            <w:tcW w:w="7938" w:type="dxa"/>
            <w:tcBorders>
              <w:top w:val="single" w:sz="4" w:space="0" w:color="auto"/>
              <w:bottom w:val="single" w:sz="4" w:space="0" w:color="auto"/>
            </w:tcBorders>
            <w:vAlign w:val="center"/>
          </w:tcPr>
          <w:p w14:paraId="166484B9" w14:textId="6F575A88" w:rsidR="001077CB" w:rsidRPr="001E5C40" w:rsidRDefault="001077CB" w:rsidP="00AF577C">
            <w:pPr>
              <w:snapToGrid w:val="0"/>
              <w:rPr>
                <w:rFonts w:ascii="Times New Roman" w:hAnsi="Times New Roman" w:cs="Times New Roman"/>
                <w:b/>
                <w:bCs/>
                <w:sz w:val="20"/>
                <w:szCs w:val="20"/>
              </w:rPr>
            </w:pPr>
            <w:r w:rsidRPr="001E5C40">
              <w:rPr>
                <w:rFonts w:ascii="Times New Roman" w:hAnsi="Times New Roman" w:cs="Times New Roman"/>
                <w:b/>
                <w:bCs/>
                <w:sz w:val="20"/>
                <w:szCs w:val="20"/>
              </w:rPr>
              <w:t>Features</w:t>
            </w:r>
          </w:p>
        </w:tc>
      </w:tr>
      <w:tr w:rsidR="001077CB" w:rsidRPr="001E5C40" w14:paraId="570F0470" w14:textId="77777777" w:rsidTr="00C376CF">
        <w:trPr>
          <w:trHeight w:val="359"/>
        </w:trPr>
        <w:tc>
          <w:tcPr>
            <w:tcW w:w="1560" w:type="dxa"/>
            <w:tcBorders>
              <w:top w:val="single" w:sz="4" w:space="0" w:color="auto"/>
            </w:tcBorders>
            <w:vAlign w:val="center"/>
          </w:tcPr>
          <w:p w14:paraId="41C1CE47" w14:textId="0539091F"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0</w:t>
            </w:r>
          </w:p>
        </w:tc>
        <w:tc>
          <w:tcPr>
            <w:tcW w:w="7938" w:type="dxa"/>
            <w:tcBorders>
              <w:top w:val="single" w:sz="4" w:space="0" w:color="auto"/>
            </w:tcBorders>
            <w:vAlign w:val="center"/>
          </w:tcPr>
          <w:p w14:paraId="431350C9" w14:textId="3B8700D3"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Absence of A</w:t>
            </w:r>
            <w:r w:rsidRPr="001E5C40">
              <w:rPr>
                <w:rFonts w:ascii="Times New Roman" w:hAnsi="Times New Roman" w:cs="Times New Roman"/>
                <w:i/>
                <w:iCs/>
                <w:sz w:val="20"/>
                <w:szCs w:val="20"/>
              </w:rPr>
              <w:t>β</w:t>
            </w:r>
            <w:r w:rsidRPr="001E5C40">
              <w:rPr>
                <w:rFonts w:ascii="Times New Roman" w:hAnsi="Times New Roman" w:cs="Times New Roman"/>
                <w:sz w:val="20"/>
                <w:szCs w:val="20"/>
              </w:rPr>
              <w:t xml:space="preserve"> </w:t>
            </w:r>
            <w:r w:rsidR="005E12C4" w:rsidRPr="001E5C40">
              <w:rPr>
                <w:rFonts w:ascii="Times New Roman" w:hAnsi="Times New Roman" w:cs="Times New Roman"/>
                <w:sz w:val="20"/>
                <w:szCs w:val="20"/>
              </w:rPr>
              <w:t>deposition</w:t>
            </w:r>
            <w:r w:rsidRPr="001E5C40">
              <w:rPr>
                <w:rFonts w:ascii="Times New Roman" w:hAnsi="Times New Roman" w:cs="Times New Roman"/>
                <w:sz w:val="20"/>
                <w:szCs w:val="20"/>
              </w:rPr>
              <w:t xml:space="preserve"> in vessels</w:t>
            </w:r>
          </w:p>
        </w:tc>
      </w:tr>
      <w:tr w:rsidR="001077CB" w:rsidRPr="001E5C40" w14:paraId="2321CC16" w14:textId="77777777" w:rsidTr="00C376CF">
        <w:trPr>
          <w:trHeight w:val="445"/>
        </w:trPr>
        <w:tc>
          <w:tcPr>
            <w:tcW w:w="1560" w:type="dxa"/>
            <w:vAlign w:val="center"/>
          </w:tcPr>
          <w:p w14:paraId="762A1939" w14:textId="781FAB85"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1</w:t>
            </w:r>
          </w:p>
        </w:tc>
        <w:tc>
          <w:tcPr>
            <w:tcW w:w="7938" w:type="dxa"/>
            <w:vAlign w:val="center"/>
          </w:tcPr>
          <w:p w14:paraId="4816860F" w14:textId="1ADDA029"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Presence of pat</w:t>
            </w:r>
            <w:r w:rsidR="00443917" w:rsidRPr="001E5C40">
              <w:rPr>
                <w:rFonts w:ascii="Times New Roman" w:hAnsi="Times New Roman" w:cs="Times New Roman"/>
                <w:sz w:val="20"/>
                <w:szCs w:val="20"/>
              </w:rPr>
              <w:t>c</w:t>
            </w:r>
            <w:r w:rsidRPr="001E5C40">
              <w:rPr>
                <w:rFonts w:ascii="Times New Roman" w:hAnsi="Times New Roman" w:cs="Times New Roman"/>
                <w:sz w:val="20"/>
                <w:szCs w:val="20"/>
              </w:rPr>
              <w:t>hy A</w:t>
            </w:r>
            <w:r w:rsidRPr="001E5C40">
              <w:rPr>
                <w:rFonts w:ascii="Times New Roman" w:hAnsi="Times New Roman" w:cs="Times New Roman"/>
                <w:i/>
                <w:iCs/>
                <w:sz w:val="20"/>
                <w:szCs w:val="20"/>
              </w:rPr>
              <w:t>β</w:t>
            </w:r>
            <w:r w:rsidRPr="001E5C40">
              <w:rPr>
                <w:rFonts w:ascii="Times New Roman" w:hAnsi="Times New Roman" w:cs="Times New Roman"/>
                <w:sz w:val="20"/>
                <w:szCs w:val="20"/>
              </w:rPr>
              <w:t xml:space="preserve"> </w:t>
            </w:r>
            <w:r w:rsidR="00990FFF" w:rsidRPr="001E5C40">
              <w:rPr>
                <w:rFonts w:ascii="Times New Roman" w:hAnsi="Times New Roman" w:cs="Times New Roman"/>
                <w:sz w:val="20"/>
                <w:szCs w:val="20"/>
              </w:rPr>
              <w:t>deposition</w:t>
            </w:r>
            <w:r w:rsidRPr="001E5C40">
              <w:rPr>
                <w:rFonts w:ascii="Times New Roman" w:hAnsi="Times New Roman" w:cs="Times New Roman"/>
                <w:sz w:val="20"/>
                <w:szCs w:val="20"/>
              </w:rPr>
              <w:t xml:space="preserve"> in an otherwise normal-appearing vessel</w:t>
            </w:r>
          </w:p>
        </w:tc>
      </w:tr>
      <w:tr w:rsidR="001077CB" w:rsidRPr="001E5C40" w14:paraId="7699FD05" w14:textId="77777777" w:rsidTr="00C376CF">
        <w:trPr>
          <w:trHeight w:val="255"/>
        </w:trPr>
        <w:tc>
          <w:tcPr>
            <w:tcW w:w="1560" w:type="dxa"/>
            <w:vAlign w:val="center"/>
          </w:tcPr>
          <w:p w14:paraId="629F2B47" w14:textId="72041589"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2</w:t>
            </w:r>
          </w:p>
        </w:tc>
        <w:tc>
          <w:tcPr>
            <w:tcW w:w="7938" w:type="dxa"/>
            <w:vAlign w:val="center"/>
          </w:tcPr>
          <w:p w14:paraId="0F4C20FB" w14:textId="3951EDF7"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Complete replacement of the media by A</w:t>
            </w:r>
            <w:r w:rsidRPr="001E5C40">
              <w:rPr>
                <w:rFonts w:ascii="Times New Roman" w:hAnsi="Times New Roman" w:cs="Times New Roman"/>
                <w:i/>
                <w:iCs/>
                <w:sz w:val="20"/>
                <w:szCs w:val="20"/>
              </w:rPr>
              <w:t>β</w:t>
            </w:r>
            <w:r w:rsidR="00990FFF" w:rsidRPr="001E5C40">
              <w:rPr>
                <w:rFonts w:ascii="Times New Roman" w:hAnsi="Times New Roman" w:cs="Times New Roman"/>
                <w:sz w:val="20"/>
                <w:szCs w:val="20"/>
              </w:rPr>
              <w:t xml:space="preserve"> </w:t>
            </w:r>
            <w:r w:rsidR="0027523E" w:rsidRPr="001E5C40">
              <w:rPr>
                <w:rFonts w:ascii="Times New Roman" w:hAnsi="Times New Roman" w:cs="Times New Roman"/>
                <w:sz w:val="20"/>
                <w:szCs w:val="20"/>
              </w:rPr>
              <w:t xml:space="preserve">with the </w:t>
            </w:r>
            <w:r w:rsidR="00990FFF" w:rsidRPr="001E5C40">
              <w:rPr>
                <w:rFonts w:ascii="Times New Roman" w:hAnsi="Times New Roman" w:cs="Times New Roman"/>
                <w:sz w:val="20"/>
                <w:szCs w:val="20"/>
              </w:rPr>
              <w:t>thickened</w:t>
            </w:r>
            <w:r w:rsidR="0027523E" w:rsidRPr="001E5C40">
              <w:rPr>
                <w:rFonts w:ascii="Times New Roman" w:hAnsi="Times New Roman" w:cs="Times New Roman"/>
                <w:sz w:val="20"/>
                <w:szCs w:val="20"/>
              </w:rPr>
              <w:t xml:space="preserve"> vessel wall</w:t>
            </w:r>
          </w:p>
        </w:tc>
      </w:tr>
      <w:tr w:rsidR="001077CB" w:rsidRPr="001E5C40" w14:paraId="52B0883A" w14:textId="77777777" w:rsidTr="00C376CF">
        <w:trPr>
          <w:trHeight w:val="724"/>
        </w:trPr>
        <w:tc>
          <w:tcPr>
            <w:tcW w:w="1560" w:type="dxa"/>
            <w:vAlign w:val="center"/>
          </w:tcPr>
          <w:p w14:paraId="0C8C9FBB" w14:textId="21BB0B4D"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3</w:t>
            </w:r>
          </w:p>
        </w:tc>
        <w:tc>
          <w:tcPr>
            <w:tcW w:w="7938" w:type="dxa"/>
            <w:vAlign w:val="center"/>
          </w:tcPr>
          <w:p w14:paraId="09D8869A" w14:textId="0F08CA24" w:rsidR="001077CB" w:rsidRPr="001E5C40" w:rsidRDefault="00990FFF" w:rsidP="00AF577C">
            <w:pPr>
              <w:snapToGrid w:val="0"/>
              <w:rPr>
                <w:rFonts w:ascii="Times New Roman" w:hAnsi="Times New Roman" w:cs="Times New Roman"/>
                <w:sz w:val="20"/>
                <w:szCs w:val="20"/>
              </w:rPr>
            </w:pPr>
            <w:r w:rsidRPr="001E5C40">
              <w:rPr>
                <w:rFonts w:ascii="Times New Roman" w:hAnsi="Times New Roman" w:cs="Times New Roman"/>
                <w:sz w:val="20"/>
                <w:szCs w:val="20"/>
              </w:rPr>
              <w:t>Complete</w:t>
            </w:r>
            <w:r w:rsidR="001077CB" w:rsidRPr="001E5C40">
              <w:rPr>
                <w:rFonts w:ascii="Times New Roman" w:hAnsi="Times New Roman" w:cs="Times New Roman"/>
                <w:sz w:val="20"/>
                <w:szCs w:val="20"/>
              </w:rPr>
              <w:t xml:space="preserve"> replacement of the media </w:t>
            </w:r>
            <w:r w:rsidRPr="001E5C40">
              <w:rPr>
                <w:rFonts w:ascii="Times New Roman" w:hAnsi="Times New Roman" w:cs="Times New Roman"/>
                <w:sz w:val="20"/>
                <w:szCs w:val="20"/>
              </w:rPr>
              <w:t>by</w:t>
            </w:r>
            <w:r w:rsidR="001077CB" w:rsidRPr="001E5C40">
              <w:rPr>
                <w:rFonts w:ascii="Times New Roman" w:hAnsi="Times New Roman" w:cs="Times New Roman"/>
                <w:sz w:val="20"/>
                <w:szCs w:val="20"/>
              </w:rPr>
              <w:t xml:space="preserve"> A</w:t>
            </w:r>
            <w:r w:rsidR="001077CB" w:rsidRPr="001E5C40">
              <w:rPr>
                <w:rFonts w:ascii="Times New Roman" w:hAnsi="Times New Roman" w:cs="Times New Roman"/>
                <w:i/>
                <w:iCs/>
                <w:sz w:val="20"/>
                <w:szCs w:val="20"/>
              </w:rPr>
              <w:t>β</w:t>
            </w:r>
            <w:r w:rsidR="001077CB" w:rsidRPr="001E5C40">
              <w:rPr>
                <w:rFonts w:ascii="Times New Roman" w:hAnsi="Times New Roman" w:cs="Times New Roman"/>
                <w:sz w:val="20"/>
                <w:szCs w:val="20"/>
              </w:rPr>
              <w:t xml:space="preserve"> and cracking of the vessel wall </w:t>
            </w:r>
            <w:r w:rsidRPr="001E5C40">
              <w:rPr>
                <w:rFonts w:ascii="Times New Roman" w:hAnsi="Times New Roman" w:cs="Times New Roman"/>
                <w:sz w:val="20"/>
                <w:szCs w:val="20"/>
              </w:rPr>
              <w:t>(</w:t>
            </w:r>
            <w:r w:rsidR="001077CB" w:rsidRPr="001E5C40">
              <w:rPr>
                <w:rFonts w:ascii="Times New Roman" w:hAnsi="Times New Roman" w:cs="Times New Roman"/>
                <w:sz w:val="20"/>
                <w:szCs w:val="20"/>
              </w:rPr>
              <w:t>creat</w:t>
            </w:r>
            <w:r w:rsidRPr="001E5C40">
              <w:rPr>
                <w:rFonts w:ascii="Times New Roman" w:hAnsi="Times New Roman" w:cs="Times New Roman"/>
                <w:sz w:val="20"/>
                <w:szCs w:val="20"/>
              </w:rPr>
              <w:t>ing</w:t>
            </w:r>
            <w:r w:rsidR="001077CB" w:rsidRPr="001E5C40">
              <w:rPr>
                <w:rFonts w:ascii="Times New Roman" w:hAnsi="Times New Roman" w:cs="Times New Roman"/>
                <w:sz w:val="20"/>
                <w:szCs w:val="20"/>
              </w:rPr>
              <w:t xml:space="preserve"> a vessel-within-vessel</w:t>
            </w:r>
            <w:r w:rsidRPr="001E5C40">
              <w:rPr>
                <w:rFonts w:ascii="Times New Roman" w:hAnsi="Times New Roman" w:cs="Times New Roman"/>
                <w:sz w:val="20"/>
                <w:szCs w:val="20"/>
              </w:rPr>
              <w:t xml:space="preserve"> appearance)</w:t>
            </w:r>
            <w:r w:rsidR="001077CB" w:rsidRPr="001E5C40">
              <w:rPr>
                <w:rFonts w:ascii="Times New Roman" w:hAnsi="Times New Roman" w:cs="Times New Roman"/>
                <w:sz w:val="20"/>
                <w:szCs w:val="20"/>
              </w:rPr>
              <w:t xml:space="preserve"> affecting at least 50% of the circumference of the vessel</w:t>
            </w:r>
          </w:p>
        </w:tc>
      </w:tr>
      <w:tr w:rsidR="001077CB" w:rsidRPr="001E5C40" w14:paraId="6332899A" w14:textId="77777777" w:rsidTr="00C376CF">
        <w:trPr>
          <w:trHeight w:val="255"/>
        </w:trPr>
        <w:tc>
          <w:tcPr>
            <w:tcW w:w="1560" w:type="dxa"/>
            <w:vAlign w:val="center"/>
          </w:tcPr>
          <w:p w14:paraId="59670172" w14:textId="1FAD5D6B"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4</w:t>
            </w:r>
          </w:p>
        </w:tc>
        <w:tc>
          <w:tcPr>
            <w:tcW w:w="7938" w:type="dxa"/>
            <w:vAlign w:val="center"/>
          </w:tcPr>
          <w:p w14:paraId="5FAF4D3A" w14:textId="2E7ECAC9" w:rsidR="001077CB" w:rsidRPr="001E5C40" w:rsidRDefault="001077CB" w:rsidP="00AF577C">
            <w:pPr>
              <w:snapToGrid w:val="0"/>
              <w:rPr>
                <w:rFonts w:ascii="Times New Roman" w:hAnsi="Times New Roman" w:cs="Times New Roman"/>
                <w:sz w:val="20"/>
                <w:szCs w:val="20"/>
              </w:rPr>
            </w:pPr>
            <w:r w:rsidRPr="001E5C40">
              <w:rPr>
                <w:rFonts w:ascii="Times New Roman" w:hAnsi="Times New Roman" w:cs="Times New Roman"/>
                <w:sz w:val="20"/>
                <w:szCs w:val="20"/>
              </w:rPr>
              <w:t>Presence of an A</w:t>
            </w:r>
            <w:r w:rsidRPr="001E5C40">
              <w:rPr>
                <w:rFonts w:ascii="Times New Roman" w:hAnsi="Times New Roman" w:cs="Times New Roman"/>
                <w:i/>
                <w:iCs/>
                <w:sz w:val="20"/>
                <w:szCs w:val="20"/>
              </w:rPr>
              <w:t>β</w:t>
            </w:r>
            <w:r w:rsidRPr="001E5C40">
              <w:rPr>
                <w:rFonts w:ascii="Times New Roman" w:hAnsi="Times New Roman" w:cs="Times New Roman"/>
                <w:sz w:val="20"/>
                <w:szCs w:val="20"/>
              </w:rPr>
              <w:t xml:space="preserve">-laden vessel </w:t>
            </w:r>
            <w:r w:rsidR="00990FFF" w:rsidRPr="001E5C40">
              <w:rPr>
                <w:rFonts w:ascii="Times New Roman" w:hAnsi="Times New Roman" w:cs="Times New Roman"/>
                <w:sz w:val="20"/>
                <w:szCs w:val="20"/>
              </w:rPr>
              <w:t>of</w:t>
            </w:r>
            <w:r w:rsidRPr="001E5C40">
              <w:rPr>
                <w:rFonts w:ascii="Times New Roman" w:hAnsi="Times New Roman" w:cs="Times New Roman"/>
                <w:sz w:val="20"/>
                <w:szCs w:val="20"/>
              </w:rPr>
              <w:t xml:space="preserve"> </w:t>
            </w:r>
            <w:r w:rsidR="00990FFF" w:rsidRPr="001E5C40">
              <w:rPr>
                <w:rFonts w:ascii="Times New Roman" w:hAnsi="Times New Roman" w:cs="Times New Roman"/>
                <w:sz w:val="20"/>
                <w:szCs w:val="20"/>
              </w:rPr>
              <w:t xml:space="preserve">scarring and </w:t>
            </w:r>
            <w:r w:rsidRPr="001E5C40">
              <w:rPr>
                <w:rFonts w:ascii="Times New Roman" w:hAnsi="Times New Roman" w:cs="Times New Roman"/>
                <w:sz w:val="20"/>
                <w:szCs w:val="20"/>
              </w:rPr>
              <w:t>fibrinoid necrosis</w:t>
            </w:r>
          </w:p>
        </w:tc>
      </w:tr>
    </w:tbl>
    <w:p w14:paraId="4B57DC69" w14:textId="3DC0DFA5" w:rsidR="005E12C4" w:rsidRPr="001E5C40" w:rsidRDefault="005E12C4" w:rsidP="00962C1D">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This method scores the most advanced degree of parenchymal or meningeal CAA present within the specimen.</w:t>
      </w:r>
    </w:p>
    <w:p w14:paraId="34F7ACD0" w14:textId="77777777" w:rsidR="003F049F" w:rsidRPr="001E5C40" w:rsidRDefault="003F049F" w:rsidP="00AF577C">
      <w:pPr>
        <w:spacing w:after="0" w:line="480" w:lineRule="auto"/>
        <w:rPr>
          <w:rFonts w:ascii="Times New Roman" w:hAnsi="Times New Roman" w:cs="Times New Roman"/>
          <w:sz w:val="20"/>
          <w:szCs w:val="20"/>
        </w:rPr>
      </w:pPr>
    </w:p>
    <w:p w14:paraId="7648E947" w14:textId="6FF44AB1" w:rsidR="00BB35D2" w:rsidRPr="001E5C40" w:rsidRDefault="00B22611" w:rsidP="007F7D8D">
      <w:pPr>
        <w:snapToGrid w:val="0"/>
        <w:spacing w:after="120" w:line="240" w:lineRule="auto"/>
        <w:rPr>
          <w:rFonts w:ascii="Times New Roman" w:hAnsi="Times New Roman" w:cs="Times New Roman"/>
          <w:b/>
          <w:bCs/>
          <w:sz w:val="24"/>
        </w:rPr>
      </w:pPr>
      <w:r w:rsidRPr="001E5C40">
        <w:rPr>
          <w:rFonts w:ascii="Times New Roman" w:hAnsi="Times New Roman" w:cs="Times New Roman"/>
          <w:b/>
          <w:bCs/>
          <w:sz w:val="24"/>
        </w:rPr>
        <w:t>Table</w:t>
      </w:r>
      <w:r w:rsidR="00CF548E" w:rsidRPr="001E5C40">
        <w:rPr>
          <w:rFonts w:ascii="Times New Roman" w:hAnsi="Times New Roman" w:cs="Times New Roman"/>
          <w:b/>
          <w:bCs/>
          <w:sz w:val="24"/>
        </w:rPr>
        <w:t xml:space="preserve"> III</w:t>
      </w:r>
      <w:r w:rsidR="00F24466" w:rsidRPr="001E5C40">
        <w:rPr>
          <w:rFonts w:ascii="Times New Roman" w:hAnsi="Times New Roman" w:cs="Times New Roman"/>
          <w:b/>
          <w:bCs/>
          <w:sz w:val="24"/>
        </w:rPr>
        <w:t xml:space="preserve">. Scale for grading </w:t>
      </w:r>
      <w:r w:rsidR="009912A7" w:rsidRPr="001E5C40">
        <w:rPr>
          <w:rFonts w:ascii="Times New Roman" w:hAnsi="Times New Roman" w:cs="Times New Roman"/>
          <w:b/>
          <w:bCs/>
          <w:sz w:val="24"/>
        </w:rPr>
        <w:t>non-amyloid</w:t>
      </w:r>
      <w:r w:rsidR="00F24466" w:rsidRPr="001E5C40">
        <w:rPr>
          <w:rFonts w:ascii="Times New Roman" w:hAnsi="Times New Roman" w:cs="Times New Roman"/>
          <w:b/>
          <w:bCs/>
          <w:sz w:val="24"/>
        </w:rPr>
        <w:t xml:space="preserve"> SVD</w:t>
      </w:r>
      <w:r w:rsidR="009B6798" w:rsidRPr="001E5C40">
        <w:rPr>
          <w:rFonts w:ascii="Times New Roman" w:hAnsi="Times New Roman" w:cs="Times New Roman"/>
          <w:b/>
          <w:bCs/>
          <w:sz w:val="24"/>
        </w:rPr>
        <w:t>.</w:t>
      </w:r>
      <w:r w:rsidR="008B19D7" w:rsidRPr="001E5C40">
        <w:rPr>
          <w:rFonts w:ascii="Times New Roman" w:hAnsi="Times New Roman" w:cs="Times New Roman"/>
          <w:b/>
          <w:bCs/>
          <w:sz w:val="24"/>
          <w:vertAlign w:val="superscript"/>
        </w:rPr>
        <w:fldChar w:fldCharType="begin"/>
      </w:r>
      <w:r w:rsidR="009C7FC2" w:rsidRPr="001E5C40">
        <w:rPr>
          <w:rFonts w:ascii="Times New Roman" w:hAnsi="Times New Roman" w:cs="Times New Roman"/>
          <w:b/>
          <w:bCs/>
          <w:sz w:val="24"/>
          <w:vertAlign w:val="superscript"/>
        </w:rPr>
        <w:instrText xml:space="preserve"> ADDIN EN.CITE &lt;EndNote&gt;&lt;Cite&gt;&lt;Author&gt;Deramecourt&lt;/Author&gt;&lt;Year&gt;2012&lt;/Year&gt;&lt;RecNum&gt;14&lt;/RecNum&gt;&lt;DisplayText&gt;&lt;style face="superscript"&gt;5&lt;/style&gt;&lt;/DisplayText&gt;&lt;record&gt;&lt;rec-number&gt;14&lt;/rec-number&gt;&lt;foreign-keys&gt;&lt;key app="EN" db-id="rtpdftaarzdxfhedz2m50pwkz20w9z9a5z0z" timestamp="1746443377"&gt;14&lt;/key&gt;&lt;/foreign-keys&gt;&lt;ref-type name="Journal Article"&gt;17&lt;/ref-type&gt;&lt;contributors&gt;&lt;authors&gt;&lt;author&gt;Deramecourt, V.&lt;/author&gt;&lt;author&gt;Slade, J. Y.&lt;/author&gt;&lt;author&gt;Oakley, A. E.&lt;/author&gt;&lt;author&gt;Perry, R. H.&lt;/author&gt;&lt;author&gt;Ince, P. G.&lt;/author&gt;&lt;author&gt;Maurage, C. A.&lt;/author&gt;&lt;author&gt;Kalaria, R. N.&lt;/author&gt;&lt;/authors&gt;&lt;/contributors&gt;&lt;auth-address&gt;Institute for Ageing and Health, Campus for Ageing and Vitality, Newcastle University, Newcastle upon Tyne, UK.&lt;/auth-address&gt;&lt;titles&gt;&lt;title&gt;Staging and natural history of cerebrovascular pathology in dementia&lt;/title&gt;&lt;secondary-title&gt;Neurology&lt;/secondary-title&gt;&lt;/titles&gt;&lt;periodical&gt;&lt;full-title&gt;Neurology&lt;/full-title&gt;&lt;/periodical&gt;&lt;pages&gt;1043-50&lt;/pages&gt;&lt;volume&gt;78&lt;/volume&gt;&lt;number&gt;14&lt;/number&gt;&lt;edition&gt;2012/03/02&lt;/edition&gt;&lt;keywords&gt;&lt;keyword&gt;Aged&lt;/keyword&gt;&lt;keyword&gt;Aged, 80 and over&lt;/keyword&gt;&lt;keyword&gt;Brain/*pathology&lt;/keyword&gt;&lt;keyword&gt;Cerebrovascular Disorders/*epidemiology/*pathology/physiopathology&lt;/keyword&gt;&lt;keyword&gt;Dementia/*epidemiology/*pathology/physiopathology&lt;/keyword&gt;&lt;keyword&gt;Female&lt;/keyword&gt;&lt;keyword&gt;Humans&lt;/keyword&gt;&lt;keyword&gt;Male&lt;/keyword&gt;&lt;/keywords&gt;&lt;dates&gt;&lt;year&gt;2012&lt;/year&gt;&lt;pub-dates&gt;&lt;date&gt;Apr 3&lt;/date&gt;&lt;/pub-dates&gt;&lt;/dates&gt;&lt;isbn&gt;1526-632X (Electronic)&amp;#xD;0028-3878 (Print)&amp;#xD;0028-3878 (Linking)&lt;/isbn&gt;&lt;accession-num&gt;22377814&lt;/accession-num&gt;&lt;urls&gt;&lt;related-urls&gt;&lt;url&gt;https://www.ncbi.nlm.nih.gov/pubmed/22377814&lt;/url&gt;&lt;/related-urls&gt;&lt;/urls&gt;&lt;custom2&gt;PMC3317531&lt;/custom2&gt;&lt;electronic-resource-num&gt;10.1212/WNL.0b013e31824e8e7f&lt;/electronic-resource-num&gt;&lt;/record&gt;&lt;/Cite&gt;&lt;/EndNote&gt;</w:instrText>
      </w:r>
      <w:r w:rsidR="008B19D7" w:rsidRPr="001E5C40">
        <w:rPr>
          <w:rFonts w:ascii="Times New Roman" w:hAnsi="Times New Roman" w:cs="Times New Roman"/>
          <w:b/>
          <w:bCs/>
          <w:sz w:val="24"/>
          <w:vertAlign w:val="superscript"/>
        </w:rPr>
        <w:fldChar w:fldCharType="separate"/>
      </w:r>
      <w:r w:rsidR="009C7FC2" w:rsidRPr="001E5C40">
        <w:rPr>
          <w:rFonts w:ascii="Times New Roman" w:hAnsi="Times New Roman" w:cs="Times New Roman"/>
          <w:b/>
          <w:bCs/>
          <w:sz w:val="24"/>
          <w:vertAlign w:val="superscript"/>
        </w:rPr>
        <w:t>5</w:t>
      </w:r>
      <w:r w:rsidR="008B19D7" w:rsidRPr="001E5C40">
        <w:rPr>
          <w:rFonts w:ascii="Times New Roman" w:hAnsi="Times New Roman" w:cs="Times New Roman"/>
          <w:b/>
          <w:bCs/>
          <w:sz w:val="24"/>
          <w:vertAlign w:val="superscript"/>
        </w:rPr>
        <w:fldChar w:fldCharType="end"/>
      </w:r>
    </w:p>
    <w:tbl>
      <w:tblPr>
        <w:tblW w:w="9498"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560"/>
        <w:gridCol w:w="7938"/>
      </w:tblGrid>
      <w:tr w:rsidR="00BB35D2" w:rsidRPr="001E5C40" w14:paraId="67EC517A" w14:textId="77777777" w:rsidTr="00C376CF">
        <w:trPr>
          <w:trHeight w:val="255"/>
        </w:trPr>
        <w:tc>
          <w:tcPr>
            <w:tcW w:w="1560" w:type="dxa"/>
            <w:tcBorders>
              <w:top w:val="single" w:sz="4" w:space="0" w:color="auto"/>
              <w:bottom w:val="single" w:sz="4" w:space="0" w:color="auto"/>
            </w:tcBorders>
            <w:tcMar>
              <w:top w:w="72" w:type="dxa"/>
              <w:left w:w="144" w:type="dxa"/>
              <w:bottom w:w="72" w:type="dxa"/>
              <w:right w:w="144" w:type="dxa"/>
            </w:tcMar>
            <w:hideMark/>
          </w:tcPr>
          <w:p w14:paraId="662A34C3" w14:textId="31DB6B8B" w:rsidR="00BB35D2" w:rsidRPr="001E5C40" w:rsidRDefault="00774E5F" w:rsidP="007F7D8D">
            <w:pPr>
              <w:snapToGrid w:val="0"/>
              <w:spacing w:after="0" w:line="240" w:lineRule="auto"/>
              <w:rPr>
                <w:rFonts w:ascii="Times New Roman" w:hAnsi="Times New Roman" w:cs="Times New Roman"/>
                <w:b/>
                <w:bCs/>
                <w:sz w:val="20"/>
                <w:szCs w:val="20"/>
              </w:rPr>
            </w:pPr>
            <w:r w:rsidRPr="001E5C40">
              <w:rPr>
                <w:rFonts w:ascii="Times New Roman" w:hAnsi="Times New Roman" w:cs="Times New Roman"/>
                <w:b/>
                <w:bCs/>
                <w:sz w:val="20"/>
                <w:szCs w:val="20"/>
              </w:rPr>
              <w:t>Other</w:t>
            </w:r>
            <w:r w:rsidR="0063039C" w:rsidRPr="001E5C40">
              <w:rPr>
                <w:rFonts w:ascii="Times New Roman" w:hAnsi="Times New Roman" w:cs="Times New Roman"/>
                <w:b/>
                <w:bCs/>
                <w:sz w:val="20"/>
                <w:szCs w:val="20"/>
              </w:rPr>
              <w:t xml:space="preserve"> </w:t>
            </w:r>
            <w:r w:rsidR="00BB35D2" w:rsidRPr="001E5C40">
              <w:rPr>
                <w:rFonts w:ascii="Times New Roman" w:hAnsi="Times New Roman" w:cs="Times New Roman"/>
                <w:b/>
                <w:bCs/>
                <w:sz w:val="20"/>
                <w:szCs w:val="20"/>
              </w:rPr>
              <w:t xml:space="preserve">SVD </w:t>
            </w:r>
            <w:r w:rsidR="0063039C" w:rsidRPr="001E5C40">
              <w:rPr>
                <w:rFonts w:ascii="Times New Roman" w:hAnsi="Times New Roman" w:cs="Times New Roman"/>
                <w:b/>
                <w:bCs/>
                <w:sz w:val="20"/>
                <w:szCs w:val="20"/>
              </w:rPr>
              <w:t>severity</w:t>
            </w:r>
          </w:p>
        </w:tc>
        <w:tc>
          <w:tcPr>
            <w:tcW w:w="7938" w:type="dxa"/>
            <w:tcBorders>
              <w:top w:val="single" w:sz="4" w:space="0" w:color="auto"/>
              <w:bottom w:val="single" w:sz="4" w:space="0" w:color="auto"/>
            </w:tcBorders>
            <w:tcMar>
              <w:top w:w="72" w:type="dxa"/>
              <w:left w:w="144" w:type="dxa"/>
              <w:bottom w:w="72" w:type="dxa"/>
              <w:right w:w="144" w:type="dxa"/>
            </w:tcMar>
            <w:vAlign w:val="center"/>
            <w:hideMark/>
          </w:tcPr>
          <w:p w14:paraId="7C37134C" w14:textId="108D939C" w:rsidR="00BB35D2" w:rsidRPr="001E5C40" w:rsidRDefault="0063039C" w:rsidP="007F7D8D">
            <w:pPr>
              <w:snapToGrid w:val="0"/>
              <w:spacing w:after="0" w:line="240" w:lineRule="auto"/>
              <w:jc w:val="both"/>
              <w:rPr>
                <w:rFonts w:ascii="Times New Roman" w:hAnsi="Times New Roman" w:cs="Times New Roman"/>
                <w:b/>
                <w:bCs/>
                <w:sz w:val="20"/>
                <w:szCs w:val="20"/>
              </w:rPr>
            </w:pPr>
            <w:r w:rsidRPr="001E5C40">
              <w:rPr>
                <w:rFonts w:ascii="Times New Roman" w:hAnsi="Times New Roman" w:cs="Times New Roman"/>
                <w:b/>
                <w:bCs/>
                <w:sz w:val="20"/>
                <w:szCs w:val="20"/>
              </w:rPr>
              <w:t>Features</w:t>
            </w:r>
          </w:p>
        </w:tc>
      </w:tr>
      <w:tr w:rsidR="00BB35D2" w:rsidRPr="001E5C40" w14:paraId="073513DD" w14:textId="77777777" w:rsidTr="00C376CF">
        <w:trPr>
          <w:trHeight w:val="255"/>
        </w:trPr>
        <w:tc>
          <w:tcPr>
            <w:tcW w:w="1560" w:type="dxa"/>
            <w:tcBorders>
              <w:top w:val="single" w:sz="4" w:space="0" w:color="auto"/>
            </w:tcBorders>
            <w:tcMar>
              <w:top w:w="72" w:type="dxa"/>
              <w:left w:w="144" w:type="dxa"/>
              <w:bottom w:w="72" w:type="dxa"/>
              <w:right w:w="144" w:type="dxa"/>
            </w:tcMar>
            <w:hideMark/>
          </w:tcPr>
          <w:p w14:paraId="6FFEB3B9" w14:textId="6A2D106D" w:rsidR="00BB35D2" w:rsidRPr="001E5C40" w:rsidRDefault="0063039C" w:rsidP="007F7D8D">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0</w:t>
            </w:r>
          </w:p>
        </w:tc>
        <w:tc>
          <w:tcPr>
            <w:tcW w:w="7938" w:type="dxa"/>
            <w:tcBorders>
              <w:top w:val="single" w:sz="4" w:space="0" w:color="auto"/>
            </w:tcBorders>
            <w:tcMar>
              <w:top w:w="72" w:type="dxa"/>
              <w:left w:w="144" w:type="dxa"/>
              <w:bottom w:w="72" w:type="dxa"/>
              <w:right w:w="144" w:type="dxa"/>
            </w:tcMar>
            <w:vAlign w:val="center"/>
            <w:hideMark/>
          </w:tcPr>
          <w:p w14:paraId="1941AA75" w14:textId="77777777" w:rsidR="00BB35D2" w:rsidRPr="001E5C40" w:rsidRDefault="00BB35D2" w:rsidP="00B84199">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Very mild, occasional arteriolosclerosis without media splitting or luminal narrowing</w:t>
            </w:r>
          </w:p>
        </w:tc>
      </w:tr>
      <w:tr w:rsidR="00BB35D2" w:rsidRPr="001E5C40" w14:paraId="3D8EC4B6" w14:textId="77777777" w:rsidTr="00C376CF">
        <w:trPr>
          <w:trHeight w:val="255"/>
        </w:trPr>
        <w:tc>
          <w:tcPr>
            <w:tcW w:w="1560" w:type="dxa"/>
            <w:tcMar>
              <w:top w:w="72" w:type="dxa"/>
              <w:left w:w="144" w:type="dxa"/>
              <w:bottom w:w="72" w:type="dxa"/>
              <w:right w:w="144" w:type="dxa"/>
            </w:tcMar>
            <w:hideMark/>
          </w:tcPr>
          <w:p w14:paraId="1A47B218" w14:textId="44EB7EA6" w:rsidR="00BB35D2" w:rsidRPr="001E5C40" w:rsidRDefault="0063039C" w:rsidP="007F7D8D">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1</w:t>
            </w:r>
          </w:p>
        </w:tc>
        <w:tc>
          <w:tcPr>
            <w:tcW w:w="7938" w:type="dxa"/>
            <w:tcMar>
              <w:top w:w="72" w:type="dxa"/>
              <w:left w:w="144" w:type="dxa"/>
              <w:bottom w:w="72" w:type="dxa"/>
              <w:right w:w="144" w:type="dxa"/>
            </w:tcMar>
            <w:vAlign w:val="center"/>
            <w:hideMark/>
          </w:tcPr>
          <w:p w14:paraId="4B880E05" w14:textId="77777777" w:rsidR="00BB35D2" w:rsidRPr="001E5C40" w:rsidRDefault="00BB35D2" w:rsidP="00B84199">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Widespread mild or focal moderate arteriolosclerosis</w:t>
            </w:r>
          </w:p>
        </w:tc>
      </w:tr>
      <w:tr w:rsidR="00BB35D2" w:rsidRPr="001E5C40" w14:paraId="496DF2DC" w14:textId="77777777" w:rsidTr="00C376CF">
        <w:trPr>
          <w:trHeight w:val="255"/>
        </w:trPr>
        <w:tc>
          <w:tcPr>
            <w:tcW w:w="1560" w:type="dxa"/>
            <w:tcMar>
              <w:top w:w="72" w:type="dxa"/>
              <w:left w:w="144" w:type="dxa"/>
              <w:bottom w:w="72" w:type="dxa"/>
              <w:right w:w="144" w:type="dxa"/>
            </w:tcMar>
            <w:hideMark/>
          </w:tcPr>
          <w:p w14:paraId="291D4D5D" w14:textId="325F1362" w:rsidR="00BB35D2" w:rsidRPr="001E5C40" w:rsidRDefault="0063039C" w:rsidP="007F7D8D">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2</w:t>
            </w:r>
          </w:p>
        </w:tc>
        <w:tc>
          <w:tcPr>
            <w:tcW w:w="7938" w:type="dxa"/>
            <w:tcMar>
              <w:top w:w="72" w:type="dxa"/>
              <w:left w:w="144" w:type="dxa"/>
              <w:bottom w:w="72" w:type="dxa"/>
              <w:right w:w="144" w:type="dxa"/>
            </w:tcMar>
            <w:vAlign w:val="center"/>
            <w:hideMark/>
          </w:tcPr>
          <w:p w14:paraId="642DBB0E" w14:textId="77777777" w:rsidR="00BB35D2" w:rsidRPr="001E5C40" w:rsidRDefault="00BB35D2" w:rsidP="00B84199">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Widespread moderate or focal severe arteriolosclerosis, with splitting of the media and narrowing of the lumen</w:t>
            </w:r>
          </w:p>
        </w:tc>
      </w:tr>
      <w:tr w:rsidR="00BB35D2" w:rsidRPr="001E5C40" w14:paraId="59899B0E" w14:textId="77777777" w:rsidTr="00C376CF">
        <w:trPr>
          <w:trHeight w:val="255"/>
        </w:trPr>
        <w:tc>
          <w:tcPr>
            <w:tcW w:w="1560" w:type="dxa"/>
            <w:tcMar>
              <w:top w:w="72" w:type="dxa"/>
              <w:left w:w="144" w:type="dxa"/>
              <w:bottom w:w="72" w:type="dxa"/>
              <w:right w:w="144" w:type="dxa"/>
            </w:tcMar>
            <w:hideMark/>
          </w:tcPr>
          <w:p w14:paraId="1A0AB58B" w14:textId="5112FDCC" w:rsidR="00BB35D2" w:rsidRPr="001E5C40" w:rsidRDefault="0063039C" w:rsidP="007F7D8D">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3</w:t>
            </w:r>
          </w:p>
        </w:tc>
        <w:tc>
          <w:tcPr>
            <w:tcW w:w="7938" w:type="dxa"/>
            <w:tcMar>
              <w:top w:w="72" w:type="dxa"/>
              <w:left w:w="144" w:type="dxa"/>
              <w:bottom w:w="72" w:type="dxa"/>
              <w:right w:w="144" w:type="dxa"/>
            </w:tcMar>
            <w:vAlign w:val="center"/>
            <w:hideMark/>
          </w:tcPr>
          <w:p w14:paraId="27E3643F" w14:textId="77777777" w:rsidR="00BB35D2" w:rsidRPr="001E5C40" w:rsidRDefault="00BB35D2" w:rsidP="00B84199">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Widespread severe arteriolosclerosis, fibrinoid necrosis, </w:t>
            </w:r>
            <w:proofErr w:type="spellStart"/>
            <w:r w:rsidRPr="001E5C40">
              <w:rPr>
                <w:rFonts w:ascii="Times New Roman" w:hAnsi="Times New Roman" w:cs="Times New Roman"/>
                <w:sz w:val="20"/>
                <w:szCs w:val="20"/>
              </w:rPr>
              <w:t>lipohyalinosis</w:t>
            </w:r>
            <w:proofErr w:type="spellEnd"/>
            <w:r w:rsidRPr="001E5C40">
              <w:rPr>
                <w:rFonts w:ascii="Times New Roman" w:hAnsi="Times New Roman" w:cs="Times New Roman"/>
                <w:sz w:val="20"/>
                <w:szCs w:val="20"/>
              </w:rPr>
              <w:t xml:space="preserve">, evidence of vascular occlusion with or without </w:t>
            </w:r>
            <w:proofErr w:type="spellStart"/>
            <w:r w:rsidRPr="001E5C40">
              <w:rPr>
                <w:rFonts w:ascii="Times New Roman" w:hAnsi="Times New Roman" w:cs="Times New Roman"/>
                <w:sz w:val="20"/>
                <w:szCs w:val="20"/>
              </w:rPr>
              <w:t>recanalisation</w:t>
            </w:r>
            <w:proofErr w:type="spellEnd"/>
          </w:p>
        </w:tc>
      </w:tr>
    </w:tbl>
    <w:p w14:paraId="567549A2" w14:textId="6EA626EE" w:rsidR="0051721A" w:rsidRPr="001E5C40" w:rsidRDefault="00F24466" w:rsidP="00C376CF">
      <w:pPr>
        <w:snapToGrid w:val="0"/>
        <w:spacing w:before="120" w:after="0" w:line="240" w:lineRule="auto"/>
        <w:rPr>
          <w:rFonts w:ascii="Times New Roman" w:hAnsi="Times New Roman" w:cs="Times New Roman"/>
          <w:b/>
          <w:bCs/>
          <w:szCs w:val="22"/>
        </w:rPr>
      </w:pPr>
      <w:r w:rsidRPr="001E5C40">
        <w:rPr>
          <w:rFonts w:ascii="Times New Roman" w:hAnsi="Times New Roman" w:cs="Times New Roman"/>
          <w:sz w:val="20"/>
          <w:szCs w:val="20"/>
        </w:rPr>
        <w:t>This method is score</w:t>
      </w:r>
      <w:r w:rsidR="009B6798" w:rsidRPr="001E5C40">
        <w:rPr>
          <w:rFonts w:ascii="Times New Roman" w:hAnsi="Times New Roman" w:cs="Times New Roman"/>
          <w:sz w:val="20"/>
          <w:szCs w:val="20"/>
        </w:rPr>
        <w:t>d</w:t>
      </w:r>
      <w:r w:rsidRPr="001E5C40">
        <w:rPr>
          <w:rFonts w:ascii="Times New Roman" w:hAnsi="Times New Roman" w:cs="Times New Roman"/>
          <w:sz w:val="20"/>
          <w:szCs w:val="20"/>
        </w:rPr>
        <w:t xml:space="preserve"> in f</w:t>
      </w:r>
      <w:r w:rsidR="0063039C" w:rsidRPr="001E5C40">
        <w:rPr>
          <w:rFonts w:ascii="Times New Roman" w:hAnsi="Times New Roman" w:cs="Times New Roman"/>
          <w:sz w:val="20"/>
          <w:szCs w:val="20"/>
        </w:rPr>
        <w:t>rontal, central, periventricular</w:t>
      </w:r>
      <w:r w:rsidR="000D4F7F" w:rsidRPr="001E5C40">
        <w:rPr>
          <w:rFonts w:ascii="Times New Roman" w:hAnsi="Times New Roman" w:cs="Times New Roman"/>
          <w:sz w:val="20"/>
          <w:szCs w:val="20"/>
        </w:rPr>
        <w:t>,</w:t>
      </w:r>
      <w:r w:rsidR="0063039C" w:rsidRPr="001E5C40">
        <w:rPr>
          <w:rFonts w:ascii="Times New Roman" w:hAnsi="Times New Roman" w:cs="Times New Roman"/>
          <w:sz w:val="20"/>
          <w:szCs w:val="20"/>
        </w:rPr>
        <w:t xml:space="preserve"> and occipital white matter, basal ganglia </w:t>
      </w:r>
      <w:r w:rsidRPr="001E5C40">
        <w:rPr>
          <w:rFonts w:ascii="Times New Roman" w:hAnsi="Times New Roman" w:cs="Times New Roman"/>
          <w:sz w:val="20"/>
          <w:szCs w:val="20"/>
        </w:rPr>
        <w:t xml:space="preserve">at level of </w:t>
      </w:r>
      <w:r w:rsidR="0063039C" w:rsidRPr="001E5C40">
        <w:rPr>
          <w:rFonts w:ascii="Times New Roman" w:hAnsi="Times New Roman" w:cs="Times New Roman"/>
          <w:sz w:val="20"/>
          <w:szCs w:val="20"/>
        </w:rPr>
        <w:t xml:space="preserve">mammillary body, </w:t>
      </w:r>
      <w:r w:rsidRPr="001E5C40">
        <w:rPr>
          <w:rFonts w:ascii="Times New Roman" w:hAnsi="Times New Roman" w:cs="Times New Roman"/>
          <w:sz w:val="20"/>
          <w:szCs w:val="20"/>
        </w:rPr>
        <w:t xml:space="preserve">and </w:t>
      </w:r>
      <w:r w:rsidR="0063039C" w:rsidRPr="001E5C40">
        <w:rPr>
          <w:rFonts w:ascii="Times New Roman" w:hAnsi="Times New Roman" w:cs="Times New Roman"/>
          <w:sz w:val="20"/>
          <w:szCs w:val="20"/>
        </w:rPr>
        <w:t xml:space="preserve">thalamus </w:t>
      </w:r>
      <w:r w:rsidRPr="001E5C40">
        <w:rPr>
          <w:rFonts w:ascii="Times New Roman" w:hAnsi="Times New Roman" w:cs="Times New Roman"/>
          <w:sz w:val="20"/>
          <w:szCs w:val="20"/>
        </w:rPr>
        <w:t xml:space="preserve">at level of </w:t>
      </w:r>
      <w:r w:rsidR="0063039C" w:rsidRPr="001E5C40">
        <w:rPr>
          <w:rFonts w:ascii="Times New Roman" w:hAnsi="Times New Roman" w:cs="Times New Roman"/>
          <w:sz w:val="20"/>
          <w:szCs w:val="20"/>
        </w:rPr>
        <w:t>lateral geniculate body in the left hemisphere</w:t>
      </w:r>
      <w:r w:rsidRPr="001E5C40">
        <w:rPr>
          <w:rFonts w:ascii="Times New Roman" w:hAnsi="Times New Roman" w:cs="Times New Roman"/>
          <w:sz w:val="20"/>
          <w:szCs w:val="20"/>
        </w:rPr>
        <w:t>, as SVD is usually considered symmetrical.</w:t>
      </w:r>
      <w:r w:rsidR="003F049F" w:rsidRPr="001E5C40">
        <w:rPr>
          <w:rFonts w:ascii="Times New Roman" w:hAnsi="Times New Roman" w:cs="Times New Roman"/>
          <w:sz w:val="20"/>
          <w:szCs w:val="20"/>
          <w:vertAlign w:val="superscript"/>
        </w:rPr>
        <w:fldChar w:fldCharType="begin">
          <w:fldData xml:space="preserve">PEVuZE5vdGU+PENpdGU+PEF1dGhvcj5XYXJkbGF3PC9BdXRob3I+PFllYXI+MjAxMzwvWWVhcj48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=
</w:fldData>
        </w:fldChar>
      </w:r>
      <w:r w:rsidR="009C7FC2" w:rsidRPr="001E5C40">
        <w:rPr>
          <w:rFonts w:ascii="Times New Roman" w:hAnsi="Times New Roman" w:cs="Times New Roman"/>
          <w:sz w:val="20"/>
          <w:szCs w:val="20"/>
          <w:vertAlign w:val="superscript"/>
        </w:rPr>
        <w:instrText xml:space="preserve"> ADDIN EN.CITE </w:instrText>
      </w:r>
      <w:r w:rsidR="009C7FC2" w:rsidRPr="001E5C40">
        <w:rPr>
          <w:rFonts w:ascii="Times New Roman" w:hAnsi="Times New Roman" w:cs="Times New Roman"/>
          <w:sz w:val="20"/>
          <w:szCs w:val="20"/>
          <w:vertAlign w:val="superscript"/>
        </w:rPr>
        <w:fldChar w:fldCharType="begin">
          <w:fldData xml:space="preserve">PEVuZE5vdGU+PENpdGU+PEF1dGhvcj5XYXJkbGF3PC9BdXRob3I+PFllYXI+MjAxMzwvWWVhcj48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=
</w:fldData>
        </w:fldChar>
      </w:r>
      <w:r w:rsidR="009C7FC2" w:rsidRPr="001E5C40">
        <w:rPr>
          <w:rFonts w:ascii="Times New Roman" w:hAnsi="Times New Roman" w:cs="Times New Roman"/>
          <w:sz w:val="20"/>
          <w:szCs w:val="20"/>
          <w:vertAlign w:val="superscript"/>
        </w:rPr>
        <w:instrText xml:space="preserve"> ADDIN EN.CITE.DATA </w:instrText>
      </w:r>
      <w:r w:rsidR="009C7FC2" w:rsidRPr="001E5C40">
        <w:rPr>
          <w:rFonts w:ascii="Times New Roman" w:hAnsi="Times New Roman" w:cs="Times New Roman"/>
          <w:sz w:val="20"/>
          <w:szCs w:val="20"/>
          <w:vertAlign w:val="superscript"/>
        </w:rPr>
      </w:r>
      <w:r w:rsidR="009C7FC2" w:rsidRPr="001E5C40">
        <w:rPr>
          <w:rFonts w:ascii="Times New Roman" w:hAnsi="Times New Roman" w:cs="Times New Roman"/>
          <w:sz w:val="20"/>
          <w:szCs w:val="20"/>
          <w:vertAlign w:val="superscript"/>
        </w:rPr>
        <w:fldChar w:fldCharType="end"/>
      </w:r>
      <w:r w:rsidR="003F049F" w:rsidRPr="001E5C40">
        <w:rPr>
          <w:rFonts w:ascii="Times New Roman" w:hAnsi="Times New Roman" w:cs="Times New Roman"/>
          <w:sz w:val="20"/>
          <w:szCs w:val="20"/>
          <w:vertAlign w:val="superscript"/>
        </w:rPr>
      </w:r>
      <w:r w:rsidR="003F049F" w:rsidRPr="001E5C40">
        <w:rPr>
          <w:rFonts w:ascii="Times New Roman" w:hAnsi="Times New Roman" w:cs="Times New Roman"/>
          <w:sz w:val="20"/>
          <w:szCs w:val="20"/>
          <w:vertAlign w:val="superscript"/>
        </w:rPr>
        <w:fldChar w:fldCharType="separate"/>
      </w:r>
      <w:r w:rsidR="009C7FC2" w:rsidRPr="001E5C40">
        <w:rPr>
          <w:rFonts w:ascii="Times New Roman" w:hAnsi="Times New Roman" w:cs="Times New Roman"/>
          <w:sz w:val="20"/>
          <w:szCs w:val="20"/>
          <w:vertAlign w:val="superscript"/>
        </w:rPr>
        <w:t>6</w:t>
      </w:r>
      <w:r w:rsidR="003F049F" w:rsidRPr="001E5C40">
        <w:rPr>
          <w:rFonts w:ascii="Times New Roman" w:hAnsi="Times New Roman" w:cs="Times New Roman"/>
          <w:sz w:val="20"/>
          <w:szCs w:val="20"/>
          <w:vertAlign w:val="superscript"/>
        </w:rPr>
        <w:fldChar w:fldCharType="end"/>
      </w:r>
    </w:p>
    <w:p w14:paraId="6B1460D3" w14:textId="77777777" w:rsidR="0051721A" w:rsidRPr="001E5C40" w:rsidRDefault="0051721A" w:rsidP="0051721A">
      <w:pPr>
        <w:spacing w:before="160" w:after="0" w:line="240" w:lineRule="auto"/>
        <w:jc w:val="both"/>
        <w:rPr>
          <w:rFonts w:ascii="Times New Roman" w:hAnsi="Times New Roman" w:cs="Times New Roman"/>
          <w:b/>
          <w:bCs/>
          <w:szCs w:val="22"/>
        </w:rPr>
      </w:pPr>
    </w:p>
    <w:p w14:paraId="38A0F1BF" w14:textId="77777777" w:rsidR="00464B21" w:rsidRPr="001E5C40" w:rsidRDefault="00464B21">
      <w:pPr>
        <w:widowControl/>
        <w:rPr>
          <w:rFonts w:ascii="Times New Roman" w:hAnsi="Times New Roman" w:cs="Times New Roman"/>
          <w:b/>
          <w:bCs/>
          <w:sz w:val="24"/>
        </w:rPr>
      </w:pPr>
      <w:r w:rsidRPr="001E5C40">
        <w:rPr>
          <w:rFonts w:ascii="Times New Roman" w:hAnsi="Times New Roman" w:cs="Times New Roman"/>
          <w:b/>
          <w:bCs/>
          <w:sz w:val="24"/>
        </w:rPr>
        <w:br w:type="page"/>
      </w:r>
    </w:p>
    <w:p w14:paraId="7ACE3E70" w14:textId="4A51A12C" w:rsidR="006B3D54" w:rsidRPr="001E5C40" w:rsidRDefault="003F049F" w:rsidP="00C376CF">
      <w:pPr>
        <w:snapToGrid w:val="0"/>
        <w:spacing w:after="120" w:line="240" w:lineRule="auto"/>
        <w:rPr>
          <w:rFonts w:ascii="Times New Roman" w:hAnsi="Times New Roman" w:cs="Times New Roman"/>
          <w:b/>
          <w:bCs/>
          <w:sz w:val="24"/>
        </w:rPr>
      </w:pPr>
      <w:r w:rsidRPr="001E5C40">
        <w:rPr>
          <w:rFonts w:ascii="Times New Roman" w:hAnsi="Times New Roman" w:cs="Times New Roman"/>
          <w:b/>
          <w:bCs/>
          <w:sz w:val="24"/>
        </w:rPr>
        <w:lastRenderedPageBreak/>
        <w:t>Table</w:t>
      </w:r>
      <w:r w:rsidR="00CF548E" w:rsidRPr="001E5C40">
        <w:rPr>
          <w:rFonts w:ascii="Times New Roman" w:hAnsi="Times New Roman" w:cs="Times New Roman"/>
          <w:b/>
          <w:bCs/>
          <w:sz w:val="24"/>
        </w:rPr>
        <w:t xml:space="preserve"> IV</w:t>
      </w:r>
      <w:r w:rsidRPr="001E5C40">
        <w:rPr>
          <w:rFonts w:ascii="Times New Roman" w:hAnsi="Times New Roman" w:cs="Times New Roman"/>
          <w:b/>
          <w:bCs/>
          <w:sz w:val="24"/>
        </w:rPr>
        <w:t>. Thal phase for grading Aβ plaques.</w:t>
      </w:r>
      <w:r w:rsidR="00DB3F36" w:rsidRPr="001E5C40">
        <w:rPr>
          <w:rFonts w:ascii="Times New Roman" w:hAnsi="Times New Roman" w:cs="Times New Roman"/>
          <w:b/>
          <w:bCs/>
          <w:sz w:val="24"/>
          <w:vertAlign w:val="superscript"/>
        </w:rPr>
        <w:fldChar w:fldCharType="begin"/>
      </w:r>
      <w:r w:rsidR="009C7FC2" w:rsidRPr="001E5C40">
        <w:rPr>
          <w:rFonts w:ascii="Times New Roman" w:hAnsi="Times New Roman" w:cs="Times New Roman"/>
          <w:b/>
          <w:bCs/>
          <w:sz w:val="24"/>
          <w:vertAlign w:val="superscript"/>
        </w:rPr>
        <w:instrText xml:space="preserve"> ADDIN EN.CITE &lt;EndNote&gt;&lt;Cite&gt;&lt;Author&gt;Thal&lt;/Author&gt;&lt;Year&gt;2002&lt;/Year&gt;&lt;RecNum&gt;16&lt;/RecNum&gt;&lt;DisplayText&gt;&lt;style face="superscript"&gt;7&lt;/style&gt;&lt;/DisplayText&gt;&lt;record&gt;&lt;rec-number&gt;16&lt;/rec-number&gt;&lt;foreign-keys&gt;&lt;key app="EN" db-id="rtpdftaarzdxfhedz2m50pwkz20w9z9a5z0z" timestamp="1746452299"&gt;16&lt;/key&gt;&lt;/foreign-keys&gt;&lt;ref-type name="Journal Article"&gt;17&lt;/ref-type&gt;&lt;contributors&gt;&lt;authors&gt;&lt;author&gt;Thal, D. R.&lt;/author&gt;&lt;author&gt;Rub, U.&lt;/author&gt;&lt;author&gt;Orantes, M.&lt;/author&gt;&lt;author&gt;Braak, H.&lt;/author&gt;&lt;/authors&gt;&lt;/contributors&gt;&lt;auth-address&gt;Department of Anatomy, J. W. Goethe University, Frankfurt am Main, Germany. Dietmar.Thal@uni-bonn.de&lt;/auth-address&gt;&lt;titles&gt;&lt;title&gt;Phases of A beta-deposition in the human brain and its relevance for the development of AD&lt;/title&gt;&lt;secondary-title&gt;Neurology&lt;/secondary-title&gt;&lt;/titles&gt;&lt;periodical&gt;&lt;full-title&gt;Neurology&lt;/full-title&gt;&lt;/periodical&gt;&lt;pages&gt;1791-800&lt;/pages&gt;&lt;volume&gt;58&lt;/volume&gt;&lt;number&gt;12&lt;/number&gt;&lt;edition&gt;2002/06/27&lt;/edition&gt;&lt;keywords&gt;&lt;keyword&gt;Adult&lt;/keyword&gt;&lt;keyword&gt;Aged&lt;/keyword&gt;&lt;keyword&gt;Aged, 80 and over&lt;/keyword&gt;&lt;keyword&gt;Alzheimer Disease/*etiology/*metabolism/pathology&lt;/keyword&gt;&lt;keyword&gt;Amyloid beta-Peptides/biosynthesis/*metabolism&lt;/keyword&gt;&lt;keyword&gt;Brain/*metabolism/*pathology&lt;/keyword&gt;&lt;keyword&gt;Female&lt;/keyword&gt;&lt;keyword&gt;Humans&lt;/keyword&gt;&lt;keyword&gt;Male&lt;/keyword&gt;&lt;keyword&gt;Middle Aged&lt;/keyword&gt;&lt;keyword&gt;Models, Neurological&lt;/keyword&gt;&lt;keyword&gt;Statistics, Nonparametric&lt;/keyword&gt;&lt;/keywords&gt;&lt;dates&gt;&lt;year&gt;2002&lt;/year&gt;&lt;pub-dates&gt;&lt;date&gt;Jun 25&lt;/date&gt;&lt;/pub-dates&gt;&lt;/dates&gt;&lt;isbn&gt;0028-3878 (Print)&amp;#xD;0028-3878 (Linking)&lt;/isbn&gt;&lt;accession-num&gt;12084879&lt;/accession-num&gt;&lt;urls&gt;&lt;related-urls&gt;&lt;url&gt;https://www.ncbi.nlm.nih.gov/pubmed/12084879&lt;/url&gt;&lt;/related-urls&gt;&lt;/urls&gt;&lt;electronic-resource-num&gt;10.1212/wnl.58.12.1791&lt;/electronic-resource-num&gt;&lt;/record&gt;&lt;/Cite&gt;&lt;/EndNote&gt;</w:instrText>
      </w:r>
      <w:r w:rsidR="00DB3F36" w:rsidRPr="001E5C40">
        <w:rPr>
          <w:rFonts w:ascii="Times New Roman" w:hAnsi="Times New Roman" w:cs="Times New Roman"/>
          <w:b/>
          <w:bCs/>
          <w:sz w:val="24"/>
          <w:vertAlign w:val="superscript"/>
        </w:rPr>
        <w:fldChar w:fldCharType="separate"/>
      </w:r>
      <w:r w:rsidR="009C7FC2" w:rsidRPr="001E5C40">
        <w:rPr>
          <w:rFonts w:ascii="Times New Roman" w:hAnsi="Times New Roman" w:cs="Times New Roman"/>
          <w:b/>
          <w:bCs/>
          <w:sz w:val="24"/>
          <w:vertAlign w:val="superscript"/>
        </w:rPr>
        <w:t>7</w:t>
      </w:r>
      <w:r w:rsidR="00DB3F36" w:rsidRPr="001E5C40">
        <w:rPr>
          <w:rFonts w:ascii="Times New Roman" w:hAnsi="Times New Roman" w:cs="Times New Roman"/>
          <w:b/>
          <w:bCs/>
          <w:sz w:val="24"/>
          <w:vertAlign w:val="superscript"/>
        </w:rPr>
        <w:fldChar w:fldCharType="end"/>
      </w:r>
    </w:p>
    <w:tbl>
      <w:tblPr>
        <w:tblW w:w="9498"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560"/>
        <w:gridCol w:w="7938"/>
      </w:tblGrid>
      <w:tr w:rsidR="00BB35D2" w:rsidRPr="001E5C40" w14:paraId="2CAA0F06" w14:textId="77777777" w:rsidTr="00C376CF">
        <w:trPr>
          <w:trHeight w:val="20"/>
        </w:trPr>
        <w:tc>
          <w:tcPr>
            <w:tcW w:w="1560" w:type="dxa"/>
            <w:tcBorders>
              <w:top w:val="single" w:sz="4" w:space="0" w:color="auto"/>
              <w:bottom w:val="single" w:sz="4" w:space="0" w:color="auto"/>
            </w:tcBorders>
            <w:tcMar>
              <w:top w:w="72" w:type="dxa"/>
              <w:left w:w="144" w:type="dxa"/>
              <w:bottom w:w="72" w:type="dxa"/>
              <w:right w:w="144" w:type="dxa"/>
            </w:tcMar>
            <w:hideMark/>
          </w:tcPr>
          <w:p w14:paraId="20EC26A9" w14:textId="77777777"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b/>
                <w:bCs/>
                <w:sz w:val="20"/>
                <w:szCs w:val="20"/>
              </w:rPr>
              <w:t>Thal phase</w:t>
            </w:r>
          </w:p>
        </w:tc>
        <w:tc>
          <w:tcPr>
            <w:tcW w:w="7938" w:type="dxa"/>
            <w:tcBorders>
              <w:top w:val="single" w:sz="4" w:space="0" w:color="auto"/>
              <w:bottom w:val="single" w:sz="4" w:space="0" w:color="auto"/>
            </w:tcBorders>
            <w:tcMar>
              <w:top w:w="72" w:type="dxa"/>
              <w:left w:w="144" w:type="dxa"/>
              <w:bottom w:w="72" w:type="dxa"/>
              <w:right w:w="144" w:type="dxa"/>
            </w:tcMar>
            <w:hideMark/>
          </w:tcPr>
          <w:p w14:paraId="1E93F1A5" w14:textId="4E969C6D" w:rsidR="00BB35D2" w:rsidRPr="001E5C40" w:rsidRDefault="006B3D54" w:rsidP="00C376CF">
            <w:pPr>
              <w:snapToGrid w:val="0"/>
              <w:spacing w:after="0" w:line="240" w:lineRule="auto"/>
              <w:rPr>
                <w:rFonts w:ascii="Times New Roman" w:hAnsi="Times New Roman" w:cs="Times New Roman"/>
                <w:b/>
                <w:bCs/>
                <w:sz w:val="20"/>
                <w:szCs w:val="20"/>
              </w:rPr>
            </w:pPr>
            <w:r w:rsidRPr="001E5C40">
              <w:rPr>
                <w:rFonts w:ascii="Times New Roman" w:hAnsi="Times New Roman" w:cs="Times New Roman"/>
                <w:b/>
                <w:bCs/>
                <w:sz w:val="20"/>
                <w:szCs w:val="20"/>
              </w:rPr>
              <w:t>Features</w:t>
            </w:r>
          </w:p>
        </w:tc>
      </w:tr>
      <w:tr w:rsidR="00BB35D2" w:rsidRPr="001E5C40" w14:paraId="764DDF73" w14:textId="77777777" w:rsidTr="00C376CF">
        <w:trPr>
          <w:trHeight w:val="20"/>
        </w:trPr>
        <w:tc>
          <w:tcPr>
            <w:tcW w:w="1560" w:type="dxa"/>
            <w:tcBorders>
              <w:top w:val="single" w:sz="4" w:space="0" w:color="auto"/>
            </w:tcBorders>
            <w:tcMar>
              <w:top w:w="72" w:type="dxa"/>
              <w:left w:w="144" w:type="dxa"/>
              <w:bottom w:w="72" w:type="dxa"/>
              <w:right w:w="144" w:type="dxa"/>
            </w:tcMar>
            <w:hideMark/>
          </w:tcPr>
          <w:p w14:paraId="130F28FB" w14:textId="16FA9DA6"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0</w:t>
            </w:r>
          </w:p>
        </w:tc>
        <w:tc>
          <w:tcPr>
            <w:tcW w:w="7938" w:type="dxa"/>
            <w:tcBorders>
              <w:top w:val="single" w:sz="4" w:space="0" w:color="auto"/>
            </w:tcBorders>
            <w:tcMar>
              <w:top w:w="72" w:type="dxa"/>
              <w:left w:w="144" w:type="dxa"/>
              <w:bottom w:w="72" w:type="dxa"/>
              <w:right w:w="144" w:type="dxa"/>
            </w:tcMar>
            <w:hideMark/>
          </w:tcPr>
          <w:p w14:paraId="47A3E9D1" w14:textId="7423C30B" w:rsidR="00BB35D2" w:rsidRPr="001E5C40" w:rsidRDefault="00221578"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Absence of </w:t>
            </w:r>
            <w:r w:rsidRPr="001E5C40">
              <w:rPr>
                <w:rFonts w:ascii="Times New Roman" w:hAnsi="Times New Roman" w:cs="Times New Roman"/>
                <w:color w:val="221E1F"/>
                <w:sz w:val="20"/>
                <w:szCs w:val="20"/>
              </w:rPr>
              <w:t>A</w:t>
            </w:r>
            <w:r w:rsidRPr="001E5C40">
              <w:rPr>
                <w:rFonts w:ascii="Times New Roman" w:hAnsi="Times New Roman" w:cs="Times New Roman"/>
                <w:i/>
                <w:iCs/>
                <w:sz w:val="20"/>
                <w:szCs w:val="20"/>
              </w:rPr>
              <w:t>β</w:t>
            </w:r>
            <w:r w:rsidRPr="001E5C40">
              <w:rPr>
                <w:rFonts w:ascii="Times New Roman" w:hAnsi="Times New Roman" w:cs="Times New Roman"/>
                <w:color w:val="221E1F"/>
                <w:sz w:val="20"/>
                <w:szCs w:val="20"/>
              </w:rPr>
              <w:t xml:space="preserve"> plaques</w:t>
            </w:r>
          </w:p>
        </w:tc>
      </w:tr>
      <w:tr w:rsidR="00BB35D2" w:rsidRPr="001E5C40" w14:paraId="38CA96EA" w14:textId="77777777" w:rsidTr="00C376CF">
        <w:trPr>
          <w:trHeight w:val="20"/>
        </w:trPr>
        <w:tc>
          <w:tcPr>
            <w:tcW w:w="1560" w:type="dxa"/>
            <w:tcMar>
              <w:top w:w="72" w:type="dxa"/>
              <w:left w:w="144" w:type="dxa"/>
              <w:bottom w:w="72" w:type="dxa"/>
              <w:right w:w="144" w:type="dxa"/>
            </w:tcMar>
            <w:hideMark/>
          </w:tcPr>
          <w:p w14:paraId="24822787" w14:textId="361144FD"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1</w:t>
            </w:r>
          </w:p>
        </w:tc>
        <w:tc>
          <w:tcPr>
            <w:tcW w:w="7938" w:type="dxa"/>
            <w:tcMar>
              <w:top w:w="72" w:type="dxa"/>
              <w:left w:w="144" w:type="dxa"/>
              <w:bottom w:w="72" w:type="dxa"/>
              <w:right w:w="144" w:type="dxa"/>
            </w:tcMar>
            <w:hideMark/>
          </w:tcPr>
          <w:p w14:paraId="30333D7C" w14:textId="6260BE36" w:rsidR="00BB35D2" w:rsidRPr="001E5C40" w:rsidRDefault="00221578"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color w:val="221E1F"/>
                <w:sz w:val="20"/>
                <w:szCs w:val="20"/>
              </w:rPr>
              <w:t>A</w:t>
            </w:r>
            <w:r w:rsidRPr="001E5C40">
              <w:rPr>
                <w:rFonts w:ascii="Times New Roman" w:hAnsi="Times New Roman" w:cs="Times New Roman"/>
                <w:i/>
                <w:iCs/>
                <w:sz w:val="20"/>
                <w:szCs w:val="20"/>
              </w:rPr>
              <w:t>β</w:t>
            </w:r>
            <w:r w:rsidRPr="001E5C40">
              <w:rPr>
                <w:rFonts w:ascii="Times New Roman" w:hAnsi="Times New Roman" w:cs="Times New Roman"/>
                <w:color w:val="221E1F"/>
                <w:sz w:val="20"/>
                <w:szCs w:val="20"/>
              </w:rPr>
              <w:t xml:space="preserve"> </w:t>
            </w:r>
            <w:r w:rsidR="00BB35D2" w:rsidRPr="001E5C40">
              <w:rPr>
                <w:rFonts w:ascii="Times New Roman" w:hAnsi="Times New Roman" w:cs="Times New Roman"/>
                <w:sz w:val="20"/>
                <w:szCs w:val="20"/>
              </w:rPr>
              <w:t>deposit in the frontal, parietal, temporal</w:t>
            </w:r>
            <w:r w:rsidR="00794E52" w:rsidRPr="001E5C40">
              <w:rPr>
                <w:rFonts w:ascii="Times New Roman" w:hAnsi="Times New Roman" w:cs="Times New Roman"/>
                <w:sz w:val="20"/>
                <w:szCs w:val="20"/>
              </w:rPr>
              <w:t>,</w:t>
            </w:r>
            <w:r w:rsidR="00BB35D2" w:rsidRPr="001E5C40">
              <w:rPr>
                <w:rFonts w:ascii="Times New Roman" w:hAnsi="Times New Roman" w:cs="Times New Roman"/>
                <w:sz w:val="20"/>
                <w:szCs w:val="20"/>
              </w:rPr>
              <w:t xml:space="preserve"> or occipital neocortex</w:t>
            </w:r>
          </w:p>
        </w:tc>
      </w:tr>
      <w:tr w:rsidR="00BB35D2" w:rsidRPr="001E5C40" w14:paraId="62047865" w14:textId="77777777" w:rsidTr="00C376CF">
        <w:trPr>
          <w:trHeight w:val="20"/>
        </w:trPr>
        <w:tc>
          <w:tcPr>
            <w:tcW w:w="1560" w:type="dxa"/>
            <w:tcMar>
              <w:top w:w="72" w:type="dxa"/>
              <w:left w:w="144" w:type="dxa"/>
              <w:bottom w:w="72" w:type="dxa"/>
              <w:right w:w="144" w:type="dxa"/>
            </w:tcMar>
            <w:hideMark/>
          </w:tcPr>
          <w:p w14:paraId="4F0C52D1" w14:textId="64630029"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2</w:t>
            </w:r>
          </w:p>
        </w:tc>
        <w:tc>
          <w:tcPr>
            <w:tcW w:w="7938" w:type="dxa"/>
            <w:tcMar>
              <w:top w:w="72" w:type="dxa"/>
              <w:left w:w="144" w:type="dxa"/>
              <w:bottom w:w="72" w:type="dxa"/>
              <w:right w:w="144" w:type="dxa"/>
            </w:tcMar>
            <w:hideMark/>
          </w:tcPr>
          <w:p w14:paraId="26D20487" w14:textId="6F7F5B80"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Additional </w:t>
            </w:r>
            <w:r w:rsidR="00221578" w:rsidRPr="001E5C40">
              <w:rPr>
                <w:rFonts w:ascii="Times New Roman" w:hAnsi="Times New Roman" w:cs="Times New Roman"/>
                <w:color w:val="221E1F"/>
                <w:sz w:val="20"/>
                <w:szCs w:val="20"/>
              </w:rPr>
              <w:t>A</w:t>
            </w:r>
            <w:r w:rsidR="00221578" w:rsidRPr="001E5C40">
              <w:rPr>
                <w:rFonts w:ascii="Times New Roman" w:hAnsi="Times New Roman" w:cs="Times New Roman"/>
                <w:i/>
                <w:iCs/>
                <w:sz w:val="20"/>
                <w:szCs w:val="20"/>
              </w:rPr>
              <w:t>β</w:t>
            </w:r>
            <w:r w:rsidR="00221578" w:rsidRPr="001E5C40">
              <w:rPr>
                <w:rFonts w:ascii="Times New Roman" w:hAnsi="Times New Roman" w:cs="Times New Roman"/>
                <w:color w:val="221E1F"/>
                <w:sz w:val="20"/>
                <w:szCs w:val="20"/>
              </w:rPr>
              <w:t xml:space="preserve"> </w:t>
            </w:r>
            <w:r w:rsidRPr="001E5C40">
              <w:rPr>
                <w:rFonts w:ascii="Times New Roman" w:hAnsi="Times New Roman" w:cs="Times New Roman"/>
                <w:sz w:val="20"/>
                <w:szCs w:val="20"/>
              </w:rPr>
              <w:t>deposit</w:t>
            </w:r>
            <w:r w:rsidR="00221578" w:rsidRPr="001E5C40">
              <w:rPr>
                <w:rFonts w:ascii="Times New Roman" w:hAnsi="Times New Roman" w:cs="Times New Roman"/>
                <w:sz w:val="20"/>
                <w:szCs w:val="20"/>
              </w:rPr>
              <w:t xml:space="preserve"> in the allocortex</w:t>
            </w:r>
          </w:p>
        </w:tc>
      </w:tr>
      <w:tr w:rsidR="00BB35D2" w:rsidRPr="001E5C40" w14:paraId="5FE58B67" w14:textId="77777777" w:rsidTr="00C376CF">
        <w:trPr>
          <w:trHeight w:val="20"/>
        </w:trPr>
        <w:tc>
          <w:tcPr>
            <w:tcW w:w="1560" w:type="dxa"/>
            <w:tcMar>
              <w:top w:w="72" w:type="dxa"/>
              <w:left w:w="144" w:type="dxa"/>
              <w:bottom w:w="72" w:type="dxa"/>
              <w:right w:w="144" w:type="dxa"/>
            </w:tcMar>
            <w:hideMark/>
          </w:tcPr>
          <w:p w14:paraId="608BB439" w14:textId="10764196"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3</w:t>
            </w:r>
          </w:p>
        </w:tc>
        <w:tc>
          <w:tcPr>
            <w:tcW w:w="7938" w:type="dxa"/>
            <w:tcMar>
              <w:top w:w="72" w:type="dxa"/>
              <w:left w:w="144" w:type="dxa"/>
              <w:bottom w:w="72" w:type="dxa"/>
              <w:right w:w="144" w:type="dxa"/>
            </w:tcMar>
            <w:hideMark/>
          </w:tcPr>
          <w:p w14:paraId="6A8DE05F" w14:textId="79571CC5"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Additional </w:t>
            </w:r>
            <w:r w:rsidR="00221578" w:rsidRPr="001E5C40">
              <w:rPr>
                <w:rFonts w:ascii="Times New Roman" w:hAnsi="Times New Roman" w:cs="Times New Roman"/>
                <w:color w:val="221E1F"/>
                <w:sz w:val="20"/>
                <w:szCs w:val="20"/>
              </w:rPr>
              <w:t>A</w:t>
            </w:r>
            <w:r w:rsidR="00221578" w:rsidRPr="001E5C40">
              <w:rPr>
                <w:rFonts w:ascii="Times New Roman" w:hAnsi="Times New Roman" w:cs="Times New Roman"/>
                <w:i/>
                <w:iCs/>
                <w:sz w:val="20"/>
                <w:szCs w:val="20"/>
              </w:rPr>
              <w:t>β</w:t>
            </w:r>
            <w:r w:rsidR="00221578" w:rsidRPr="001E5C40">
              <w:rPr>
                <w:rFonts w:ascii="Times New Roman" w:hAnsi="Times New Roman" w:cs="Times New Roman"/>
                <w:color w:val="221E1F"/>
                <w:sz w:val="20"/>
                <w:szCs w:val="20"/>
              </w:rPr>
              <w:t xml:space="preserve"> </w:t>
            </w:r>
            <w:r w:rsidRPr="001E5C40">
              <w:rPr>
                <w:rFonts w:ascii="Times New Roman" w:hAnsi="Times New Roman" w:cs="Times New Roman"/>
                <w:sz w:val="20"/>
                <w:szCs w:val="20"/>
              </w:rPr>
              <w:t>deposit in the diencephalic nuclei and striatum</w:t>
            </w:r>
          </w:p>
        </w:tc>
      </w:tr>
      <w:tr w:rsidR="00BB35D2" w:rsidRPr="001E5C40" w14:paraId="5D10E455" w14:textId="77777777" w:rsidTr="00C376CF">
        <w:trPr>
          <w:trHeight w:val="20"/>
        </w:trPr>
        <w:tc>
          <w:tcPr>
            <w:tcW w:w="1560" w:type="dxa"/>
            <w:tcMar>
              <w:top w:w="72" w:type="dxa"/>
              <w:left w:w="144" w:type="dxa"/>
              <w:bottom w:w="72" w:type="dxa"/>
              <w:right w:w="144" w:type="dxa"/>
            </w:tcMar>
            <w:hideMark/>
          </w:tcPr>
          <w:p w14:paraId="0421E808" w14:textId="699A3758"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4</w:t>
            </w:r>
          </w:p>
        </w:tc>
        <w:tc>
          <w:tcPr>
            <w:tcW w:w="7938" w:type="dxa"/>
            <w:tcMar>
              <w:top w:w="72" w:type="dxa"/>
              <w:left w:w="144" w:type="dxa"/>
              <w:bottom w:w="72" w:type="dxa"/>
              <w:right w:w="144" w:type="dxa"/>
            </w:tcMar>
            <w:hideMark/>
          </w:tcPr>
          <w:p w14:paraId="23CF26D1" w14:textId="31A3FB9E"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Additional </w:t>
            </w:r>
            <w:r w:rsidR="00041E73" w:rsidRPr="001E5C40">
              <w:rPr>
                <w:rFonts w:ascii="Times New Roman" w:hAnsi="Times New Roman" w:cs="Times New Roman"/>
                <w:color w:val="221E1F"/>
                <w:sz w:val="20"/>
                <w:szCs w:val="20"/>
              </w:rPr>
              <w:t>A</w:t>
            </w:r>
            <w:r w:rsidR="00041E73" w:rsidRPr="001E5C40">
              <w:rPr>
                <w:rFonts w:ascii="Times New Roman" w:hAnsi="Times New Roman" w:cs="Times New Roman"/>
                <w:i/>
                <w:iCs/>
                <w:sz w:val="20"/>
                <w:szCs w:val="20"/>
              </w:rPr>
              <w:t>β</w:t>
            </w:r>
            <w:r w:rsidR="00041E73" w:rsidRPr="001E5C40">
              <w:rPr>
                <w:rFonts w:ascii="Times New Roman" w:hAnsi="Times New Roman" w:cs="Times New Roman"/>
                <w:color w:val="221E1F"/>
                <w:sz w:val="20"/>
                <w:szCs w:val="20"/>
              </w:rPr>
              <w:t xml:space="preserve"> deposit </w:t>
            </w:r>
            <w:r w:rsidRPr="001E5C40">
              <w:rPr>
                <w:rFonts w:ascii="Times New Roman" w:hAnsi="Times New Roman" w:cs="Times New Roman"/>
                <w:sz w:val="20"/>
                <w:szCs w:val="20"/>
              </w:rPr>
              <w:t xml:space="preserve">in distinct brainstem nuclei (substantia nigra, red nucleus, central </w:t>
            </w:r>
            <w:proofErr w:type="spellStart"/>
            <w:r w:rsidRPr="001E5C40">
              <w:rPr>
                <w:rFonts w:ascii="Times New Roman" w:hAnsi="Times New Roman" w:cs="Times New Roman"/>
                <w:sz w:val="20"/>
                <w:szCs w:val="20"/>
              </w:rPr>
              <w:t>gray</w:t>
            </w:r>
            <w:proofErr w:type="spellEnd"/>
            <w:r w:rsidRPr="001E5C40">
              <w:rPr>
                <w:rFonts w:ascii="Times New Roman" w:hAnsi="Times New Roman" w:cs="Times New Roman"/>
                <w:sz w:val="20"/>
                <w:szCs w:val="20"/>
              </w:rPr>
              <w:t xml:space="preserve">, superior and inferior </w:t>
            </w:r>
            <w:proofErr w:type="spellStart"/>
            <w:r w:rsidRPr="001E5C40">
              <w:rPr>
                <w:rFonts w:ascii="Times New Roman" w:hAnsi="Times New Roman" w:cs="Times New Roman"/>
                <w:sz w:val="20"/>
                <w:szCs w:val="20"/>
              </w:rPr>
              <w:t>collicle</w:t>
            </w:r>
            <w:proofErr w:type="spellEnd"/>
            <w:r w:rsidRPr="001E5C40">
              <w:rPr>
                <w:rFonts w:ascii="Times New Roman" w:hAnsi="Times New Roman" w:cs="Times New Roman"/>
                <w:sz w:val="20"/>
                <w:szCs w:val="20"/>
              </w:rPr>
              <w:t>, inferior olivary nucleus, intermediate reticular zone)</w:t>
            </w:r>
          </w:p>
        </w:tc>
      </w:tr>
      <w:tr w:rsidR="00BB35D2" w:rsidRPr="001E5C40" w14:paraId="47EDA283" w14:textId="77777777" w:rsidTr="00C376CF">
        <w:trPr>
          <w:trHeight w:val="20"/>
        </w:trPr>
        <w:tc>
          <w:tcPr>
            <w:tcW w:w="1560" w:type="dxa"/>
            <w:tcMar>
              <w:top w:w="72" w:type="dxa"/>
              <w:left w:w="144" w:type="dxa"/>
              <w:bottom w:w="72" w:type="dxa"/>
              <w:right w:w="144" w:type="dxa"/>
            </w:tcMar>
            <w:hideMark/>
          </w:tcPr>
          <w:p w14:paraId="6C148ADC" w14:textId="27C16ECB" w:rsidR="00BB35D2" w:rsidRPr="001E5C40" w:rsidRDefault="00BB35D2"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5</w:t>
            </w:r>
          </w:p>
        </w:tc>
        <w:tc>
          <w:tcPr>
            <w:tcW w:w="7938" w:type="dxa"/>
            <w:tcMar>
              <w:top w:w="72" w:type="dxa"/>
              <w:left w:w="144" w:type="dxa"/>
              <w:bottom w:w="72" w:type="dxa"/>
              <w:right w:w="144" w:type="dxa"/>
            </w:tcMar>
            <w:hideMark/>
          </w:tcPr>
          <w:p w14:paraId="6B200F08" w14:textId="6D9FF6CA" w:rsidR="00BB35D2" w:rsidRPr="001E5C40" w:rsidRDefault="00041E73" w:rsidP="00C376C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Additional </w:t>
            </w:r>
            <w:r w:rsidRPr="001E5C40">
              <w:rPr>
                <w:rFonts w:ascii="Times New Roman" w:hAnsi="Times New Roman" w:cs="Times New Roman"/>
                <w:color w:val="221E1F"/>
                <w:sz w:val="20"/>
                <w:szCs w:val="20"/>
              </w:rPr>
              <w:t>A</w:t>
            </w:r>
            <w:r w:rsidRPr="001E5C40">
              <w:rPr>
                <w:rFonts w:ascii="Times New Roman" w:hAnsi="Times New Roman" w:cs="Times New Roman"/>
                <w:i/>
                <w:iCs/>
                <w:sz w:val="20"/>
                <w:szCs w:val="20"/>
              </w:rPr>
              <w:t>β</w:t>
            </w:r>
            <w:r w:rsidRPr="001E5C40">
              <w:rPr>
                <w:rFonts w:ascii="Times New Roman" w:hAnsi="Times New Roman" w:cs="Times New Roman"/>
                <w:color w:val="221E1F"/>
                <w:sz w:val="20"/>
                <w:szCs w:val="20"/>
              </w:rPr>
              <w:t xml:space="preserve"> deposit</w:t>
            </w:r>
            <w:r w:rsidR="00BB35D2" w:rsidRPr="001E5C40">
              <w:rPr>
                <w:rFonts w:ascii="Times New Roman" w:hAnsi="Times New Roman" w:cs="Times New Roman"/>
                <w:sz w:val="20"/>
                <w:szCs w:val="20"/>
              </w:rPr>
              <w:t xml:space="preserve"> in </w:t>
            </w:r>
            <w:r w:rsidR="00C74604" w:rsidRPr="001E5C40">
              <w:rPr>
                <w:rFonts w:ascii="Times New Roman" w:hAnsi="Times New Roman" w:cs="Times New Roman"/>
                <w:sz w:val="20"/>
                <w:szCs w:val="20"/>
              </w:rPr>
              <w:t xml:space="preserve">the </w:t>
            </w:r>
            <w:r w:rsidR="00BB35D2" w:rsidRPr="001E5C40">
              <w:rPr>
                <w:rFonts w:ascii="Times New Roman" w:hAnsi="Times New Roman" w:cs="Times New Roman"/>
                <w:sz w:val="20"/>
                <w:szCs w:val="20"/>
              </w:rPr>
              <w:t xml:space="preserve">cerebellum and additional brainstem nuclei (pontine nuclei, locus coeruleus, parabrachial nuclei, </w:t>
            </w:r>
            <w:proofErr w:type="spellStart"/>
            <w:r w:rsidR="00BB35D2" w:rsidRPr="001E5C40">
              <w:rPr>
                <w:rFonts w:ascii="Times New Roman" w:hAnsi="Times New Roman" w:cs="Times New Roman"/>
                <w:sz w:val="20"/>
                <w:szCs w:val="20"/>
              </w:rPr>
              <w:t>reticulo</w:t>
            </w:r>
            <w:proofErr w:type="spellEnd"/>
            <w:r w:rsidR="00BB35D2" w:rsidRPr="001E5C40">
              <w:rPr>
                <w:rFonts w:ascii="Times New Roman" w:hAnsi="Times New Roman" w:cs="Times New Roman"/>
                <w:sz w:val="20"/>
                <w:szCs w:val="20"/>
              </w:rPr>
              <w:t xml:space="preserve">-tegmental nucleus, dorsal tegmental nucleus, </w:t>
            </w:r>
            <w:r w:rsidR="00C74604" w:rsidRPr="001E5C40">
              <w:rPr>
                <w:rFonts w:ascii="Times New Roman" w:hAnsi="Times New Roman" w:cs="Times New Roman"/>
                <w:sz w:val="20"/>
                <w:szCs w:val="20"/>
              </w:rPr>
              <w:t xml:space="preserve">and </w:t>
            </w:r>
            <w:r w:rsidR="00BB35D2" w:rsidRPr="001E5C40">
              <w:rPr>
                <w:rFonts w:ascii="Times New Roman" w:hAnsi="Times New Roman" w:cs="Times New Roman"/>
                <w:sz w:val="20"/>
                <w:szCs w:val="20"/>
              </w:rPr>
              <w:t>oral and central raphe nuclei)</w:t>
            </w:r>
          </w:p>
        </w:tc>
      </w:tr>
    </w:tbl>
    <w:p w14:paraId="488CC5E2" w14:textId="77777777" w:rsidR="0076427E" w:rsidRPr="001E5C40" w:rsidRDefault="0076427E" w:rsidP="00C376CF">
      <w:pPr>
        <w:spacing w:after="0" w:line="480" w:lineRule="auto"/>
        <w:rPr>
          <w:rFonts w:ascii="Times New Roman" w:hAnsi="Times New Roman" w:cs="Times New Roman"/>
          <w:sz w:val="20"/>
          <w:szCs w:val="20"/>
        </w:rPr>
      </w:pPr>
    </w:p>
    <w:p w14:paraId="367C4BFA" w14:textId="31DB6F82" w:rsidR="00E13820" w:rsidRPr="001E5C40" w:rsidRDefault="00E13820" w:rsidP="00726B70">
      <w:pPr>
        <w:widowControl/>
        <w:rPr>
          <w:rFonts w:ascii="Times New Roman" w:hAnsi="Times New Roman" w:cs="Times New Roman"/>
          <w:b/>
          <w:bCs/>
          <w:szCs w:val="22"/>
        </w:rPr>
      </w:pPr>
      <w:r w:rsidRPr="001E5C40">
        <w:rPr>
          <w:rFonts w:ascii="Times New Roman" w:hAnsi="Times New Roman" w:cs="Times New Roman"/>
          <w:b/>
          <w:bCs/>
          <w:sz w:val="24"/>
        </w:rPr>
        <w:t>Table V. Braak stage for grading neurofibrillary tangles.</w:t>
      </w:r>
      <w:r w:rsidRPr="001E5C40">
        <w:rPr>
          <w:rFonts w:ascii="Times New Roman" w:hAnsi="Times New Roman" w:cs="Times New Roman"/>
          <w:b/>
          <w:bCs/>
          <w:sz w:val="24"/>
        </w:rPr>
        <w:fldChar w:fldCharType="begin"/>
      </w:r>
      <w:r w:rsidR="009C7FC2" w:rsidRPr="001E5C40">
        <w:rPr>
          <w:rFonts w:ascii="Times New Roman" w:hAnsi="Times New Roman" w:cs="Times New Roman"/>
          <w:b/>
          <w:bCs/>
          <w:sz w:val="24"/>
        </w:rPr>
        <w:instrText xml:space="preserve"> ADDIN EN.CITE &lt;EndNote&gt;&lt;Cite&gt;&lt;Author&gt;Braak&lt;/Author&gt;&lt;Year&gt;1991&lt;/Year&gt;&lt;RecNum&gt;83&lt;/RecNum&gt;&lt;DisplayText&gt;&lt;style face="superscript"&gt;8&lt;/style&gt;&lt;/DisplayText&gt;&lt;record&gt;&lt;rec-number&gt;83&lt;/rec-number&gt;&lt;foreign-keys&gt;&lt;key app="EN" db-id="rtpdftaarzdxfhedz2m50pwkz20w9z9a5z0z" timestamp="1758207582"&gt;83&lt;/key&gt;&lt;/foreign-keys&gt;&lt;ref-type name="Journal Article"&gt;17&lt;/ref-type&gt;&lt;contributors&gt;&lt;authors&gt;&lt;author&gt;Braak, H.&lt;/author&gt;&lt;author&gt;Braak, E.&lt;/author&gt;&lt;/authors&gt;&lt;/contributors&gt;&lt;auth-address&gt;Zentrum der Morphologie, Frankfurt/Main, Federal Republic of Germany.&lt;/auth-address&gt;&lt;titles&gt;&lt;title&gt;Neuropathological stageing of Alzheimer-related changes&lt;/title&gt;&lt;secondary-title&gt;Acta Neuropathol&lt;/secondary-title&gt;&lt;/titles&gt;&lt;periodical&gt;&lt;full-title&gt;Acta Neuropathol&lt;/full-title&gt;&lt;/periodical&gt;&lt;pages&gt;239-59&lt;/pages&gt;&lt;volume&gt;82&lt;/volume&gt;&lt;number&gt;4&lt;/number&gt;&lt;edition&gt;1991/01/01&lt;/edition&gt;&lt;keywords&gt;&lt;keyword&gt;Aged&lt;/keyword&gt;&lt;keyword&gt;Aged, 80 and over&lt;/keyword&gt;&lt;keyword&gt;Alzheimer Disease/metabolism/*pathology&lt;/keyword&gt;&lt;keyword&gt;Amyloid/metabolism&lt;/keyword&gt;&lt;keyword&gt;Brain/pathology&lt;/keyword&gt;&lt;keyword&gt;Female&lt;/keyword&gt;&lt;keyword&gt;Histocytochemistry&lt;/keyword&gt;&lt;keyword&gt;Humans&lt;/keyword&gt;&lt;keyword&gt;Male&lt;/keyword&gt;&lt;keyword&gt;Middle Aged&lt;/keyword&gt;&lt;keyword&gt;Neurites/metabolism/ultrastructure&lt;/keyword&gt;&lt;keyword&gt;Neurofibrillary Tangles/metabolism/ultrastructure&lt;/keyword&gt;&lt;/keywords&gt;&lt;dates&gt;&lt;year&gt;1991&lt;/year&gt;&lt;/dates&gt;&lt;isbn&gt;0001-6322 (Print)&amp;#xD;0001-6322 (Linking)&lt;/isbn&gt;&lt;accession-num&gt;1759558&lt;/accession-num&gt;&lt;urls&gt;&lt;related-urls&gt;&lt;url&gt;https://www.ncbi.nlm.nih.gov/pubmed/1759558&lt;/url&gt;&lt;/related-urls&gt;&lt;/urls&gt;&lt;electronic-resource-num&gt;10.1007/BF00308809&lt;/electronic-resource-num&gt;&lt;/record&gt;&lt;/Cite&gt;&lt;/EndNote&gt;</w:instrText>
      </w:r>
      <w:r w:rsidRPr="001E5C40">
        <w:rPr>
          <w:rFonts w:ascii="Times New Roman" w:hAnsi="Times New Roman" w:cs="Times New Roman"/>
          <w:b/>
          <w:bCs/>
          <w:sz w:val="24"/>
        </w:rPr>
        <w:fldChar w:fldCharType="separate"/>
      </w:r>
      <w:r w:rsidR="009C7FC2" w:rsidRPr="001E5C40">
        <w:rPr>
          <w:rFonts w:ascii="Times New Roman" w:hAnsi="Times New Roman" w:cs="Times New Roman"/>
          <w:b/>
          <w:bCs/>
          <w:sz w:val="24"/>
          <w:vertAlign w:val="superscript"/>
        </w:rPr>
        <w:t>8</w:t>
      </w:r>
      <w:r w:rsidRPr="001E5C40">
        <w:rPr>
          <w:rFonts w:ascii="Times New Roman" w:hAnsi="Times New Roman" w:cs="Times New Roman"/>
          <w:b/>
          <w:bCs/>
          <w:sz w:val="24"/>
        </w:rPr>
        <w:fldChar w:fldCharType="end"/>
      </w:r>
    </w:p>
    <w:tbl>
      <w:tblPr>
        <w:tblW w:w="9498"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560"/>
        <w:gridCol w:w="7938"/>
      </w:tblGrid>
      <w:tr w:rsidR="00B344AE" w:rsidRPr="001E5C40" w14:paraId="6B3D78CA" w14:textId="77777777" w:rsidTr="00FF6614">
        <w:trPr>
          <w:trHeight w:val="170"/>
        </w:trPr>
        <w:tc>
          <w:tcPr>
            <w:tcW w:w="1560" w:type="dxa"/>
            <w:tcBorders>
              <w:top w:val="single" w:sz="4" w:space="0" w:color="auto"/>
              <w:bottom w:val="single" w:sz="4" w:space="0" w:color="auto"/>
            </w:tcBorders>
            <w:tcMar>
              <w:top w:w="72" w:type="dxa"/>
              <w:left w:w="144" w:type="dxa"/>
              <w:bottom w:w="72" w:type="dxa"/>
              <w:right w:w="144" w:type="dxa"/>
            </w:tcMar>
            <w:hideMark/>
          </w:tcPr>
          <w:p w14:paraId="18645009" w14:textId="77777777" w:rsidR="00B344AE" w:rsidRPr="001E5C40" w:rsidRDefault="00B344AE" w:rsidP="00736B3F">
            <w:pPr>
              <w:snapToGrid w:val="0"/>
              <w:spacing w:after="0" w:line="240" w:lineRule="auto"/>
              <w:rPr>
                <w:rFonts w:ascii="Times New Roman" w:hAnsi="Times New Roman" w:cs="Times New Roman"/>
                <w:b/>
                <w:bCs/>
                <w:sz w:val="20"/>
                <w:szCs w:val="20"/>
              </w:rPr>
            </w:pPr>
            <w:r w:rsidRPr="001E5C40">
              <w:rPr>
                <w:rFonts w:ascii="Times New Roman" w:hAnsi="Times New Roman" w:cs="Times New Roman"/>
                <w:b/>
                <w:bCs/>
                <w:sz w:val="20"/>
                <w:szCs w:val="20"/>
              </w:rPr>
              <w:t>Braak stage</w:t>
            </w:r>
          </w:p>
        </w:tc>
        <w:tc>
          <w:tcPr>
            <w:tcW w:w="7938" w:type="dxa"/>
            <w:tcBorders>
              <w:top w:val="single" w:sz="4" w:space="0" w:color="auto"/>
              <w:bottom w:val="single" w:sz="4" w:space="0" w:color="auto"/>
            </w:tcBorders>
            <w:tcMar>
              <w:top w:w="72" w:type="dxa"/>
              <w:left w:w="144" w:type="dxa"/>
              <w:bottom w:w="72" w:type="dxa"/>
              <w:right w:w="144" w:type="dxa"/>
            </w:tcMar>
            <w:hideMark/>
          </w:tcPr>
          <w:p w14:paraId="5B5F1F37" w14:textId="77777777" w:rsidR="00B344AE" w:rsidRPr="001E5C40" w:rsidRDefault="00B344AE" w:rsidP="00736B3F">
            <w:pPr>
              <w:snapToGrid w:val="0"/>
              <w:spacing w:after="0" w:line="240" w:lineRule="auto"/>
              <w:rPr>
                <w:rFonts w:ascii="Times New Roman" w:hAnsi="Times New Roman" w:cs="Times New Roman"/>
                <w:b/>
                <w:bCs/>
                <w:sz w:val="20"/>
                <w:szCs w:val="20"/>
              </w:rPr>
            </w:pPr>
            <w:r w:rsidRPr="001E5C40">
              <w:rPr>
                <w:rFonts w:ascii="Times New Roman" w:hAnsi="Times New Roman" w:cs="Times New Roman"/>
                <w:b/>
                <w:bCs/>
                <w:sz w:val="20"/>
                <w:szCs w:val="20"/>
              </w:rPr>
              <w:t>Features</w:t>
            </w:r>
          </w:p>
        </w:tc>
      </w:tr>
      <w:tr w:rsidR="00FF6614" w:rsidRPr="001E5C40" w14:paraId="1A82E5CF" w14:textId="77777777" w:rsidTr="00FF6614">
        <w:trPr>
          <w:trHeight w:val="170"/>
        </w:trPr>
        <w:tc>
          <w:tcPr>
            <w:tcW w:w="1560" w:type="dxa"/>
            <w:tcBorders>
              <w:top w:val="single" w:sz="4" w:space="0" w:color="auto"/>
              <w:bottom w:val="nil"/>
            </w:tcBorders>
            <w:tcMar>
              <w:top w:w="72" w:type="dxa"/>
              <w:left w:w="144" w:type="dxa"/>
              <w:bottom w:w="72" w:type="dxa"/>
              <w:right w:w="144" w:type="dxa"/>
            </w:tcMar>
          </w:tcPr>
          <w:p w14:paraId="41C7E813" w14:textId="6F425A64" w:rsidR="00FF6614"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0</w:t>
            </w:r>
          </w:p>
        </w:tc>
        <w:tc>
          <w:tcPr>
            <w:tcW w:w="7938" w:type="dxa"/>
            <w:tcBorders>
              <w:top w:val="single" w:sz="4" w:space="0" w:color="auto"/>
              <w:bottom w:val="nil"/>
            </w:tcBorders>
            <w:tcMar>
              <w:top w:w="72" w:type="dxa"/>
              <w:left w:w="144" w:type="dxa"/>
              <w:bottom w:w="72" w:type="dxa"/>
              <w:right w:w="144" w:type="dxa"/>
            </w:tcMar>
          </w:tcPr>
          <w:p w14:paraId="2D1F0801" w14:textId="5B20EDB7" w:rsidR="00FF6614"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No neurofibrillary tangles</w:t>
            </w:r>
          </w:p>
        </w:tc>
      </w:tr>
      <w:tr w:rsidR="00B344AE" w:rsidRPr="001E5C40" w14:paraId="37AD228D" w14:textId="77777777" w:rsidTr="00FF6614">
        <w:trPr>
          <w:trHeight w:val="170"/>
        </w:trPr>
        <w:tc>
          <w:tcPr>
            <w:tcW w:w="1560" w:type="dxa"/>
            <w:tcBorders>
              <w:top w:val="nil"/>
            </w:tcBorders>
            <w:tcMar>
              <w:top w:w="72" w:type="dxa"/>
              <w:left w:w="144" w:type="dxa"/>
              <w:bottom w:w="72" w:type="dxa"/>
              <w:right w:w="144" w:type="dxa"/>
            </w:tcMar>
            <w:hideMark/>
          </w:tcPr>
          <w:p w14:paraId="304FC83B" w14:textId="36C5E569" w:rsidR="00B344AE"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I</w:t>
            </w:r>
          </w:p>
        </w:tc>
        <w:tc>
          <w:tcPr>
            <w:tcW w:w="7938" w:type="dxa"/>
            <w:tcBorders>
              <w:top w:val="nil"/>
            </w:tcBorders>
            <w:tcMar>
              <w:top w:w="72" w:type="dxa"/>
              <w:left w:w="144" w:type="dxa"/>
              <w:bottom w:w="72" w:type="dxa"/>
              <w:right w:w="144" w:type="dxa"/>
            </w:tcMar>
            <w:hideMark/>
          </w:tcPr>
          <w:p w14:paraId="7FC15A2B" w14:textId="18982A29" w:rsidR="00B344AE" w:rsidRPr="001E5C40" w:rsidRDefault="00B344AE"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Modest neurofibrillary tangles </w:t>
            </w:r>
            <w:r w:rsidR="00B161B4" w:rsidRPr="001E5C40">
              <w:rPr>
                <w:rFonts w:ascii="Times New Roman" w:hAnsi="Times New Roman" w:cs="Times New Roman"/>
                <w:sz w:val="20"/>
                <w:szCs w:val="20"/>
              </w:rPr>
              <w:t>confined to</w:t>
            </w:r>
            <w:r w:rsidRPr="001E5C40">
              <w:rPr>
                <w:rFonts w:ascii="Times New Roman" w:hAnsi="Times New Roman" w:cs="Times New Roman"/>
                <w:sz w:val="20"/>
                <w:szCs w:val="20"/>
              </w:rPr>
              <w:t xml:space="preserve"> the </w:t>
            </w:r>
            <w:proofErr w:type="spellStart"/>
            <w:r w:rsidRPr="001E5C40">
              <w:rPr>
                <w:rFonts w:ascii="Times New Roman" w:hAnsi="Times New Roman" w:cs="Times New Roman"/>
                <w:sz w:val="20"/>
                <w:szCs w:val="20"/>
              </w:rPr>
              <w:t>transentorhinal</w:t>
            </w:r>
            <w:proofErr w:type="spellEnd"/>
            <w:r w:rsidRPr="001E5C40">
              <w:rPr>
                <w:rFonts w:ascii="Times New Roman" w:hAnsi="Times New Roman" w:cs="Times New Roman"/>
                <w:sz w:val="20"/>
                <w:szCs w:val="20"/>
              </w:rPr>
              <w:t xml:space="preserve"> </w:t>
            </w:r>
            <w:r w:rsidR="00B161B4" w:rsidRPr="001E5C40">
              <w:rPr>
                <w:rFonts w:ascii="Times New Roman" w:hAnsi="Times New Roman" w:cs="Times New Roman"/>
                <w:sz w:val="20"/>
                <w:szCs w:val="20"/>
              </w:rPr>
              <w:t>cortex</w:t>
            </w:r>
          </w:p>
        </w:tc>
      </w:tr>
      <w:tr w:rsidR="00B344AE" w:rsidRPr="001E5C40" w14:paraId="3FF0470E" w14:textId="77777777" w:rsidTr="00726B70">
        <w:trPr>
          <w:trHeight w:val="170"/>
        </w:trPr>
        <w:tc>
          <w:tcPr>
            <w:tcW w:w="1560" w:type="dxa"/>
            <w:tcMar>
              <w:top w:w="72" w:type="dxa"/>
              <w:left w:w="144" w:type="dxa"/>
              <w:bottom w:w="72" w:type="dxa"/>
              <w:right w:w="144" w:type="dxa"/>
            </w:tcMar>
            <w:hideMark/>
          </w:tcPr>
          <w:p w14:paraId="081349AD" w14:textId="60FEBDC4" w:rsidR="00B344AE"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II</w:t>
            </w:r>
          </w:p>
        </w:tc>
        <w:tc>
          <w:tcPr>
            <w:tcW w:w="7938" w:type="dxa"/>
            <w:tcMar>
              <w:top w:w="72" w:type="dxa"/>
              <w:left w:w="144" w:type="dxa"/>
              <w:bottom w:w="72" w:type="dxa"/>
              <w:right w:w="144" w:type="dxa"/>
            </w:tcMar>
            <w:hideMark/>
          </w:tcPr>
          <w:p w14:paraId="66FE2C24" w14:textId="20962F34" w:rsidR="00B344AE" w:rsidRPr="001E5C40" w:rsidRDefault="00B344AE"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Numerous neurofibrillary tangles </w:t>
            </w:r>
            <w:r w:rsidR="00B161B4" w:rsidRPr="001E5C40">
              <w:rPr>
                <w:rFonts w:ascii="Times New Roman" w:hAnsi="Times New Roman" w:cs="Times New Roman"/>
                <w:sz w:val="20"/>
                <w:szCs w:val="20"/>
              </w:rPr>
              <w:t>confined to</w:t>
            </w:r>
            <w:r w:rsidRPr="001E5C40">
              <w:rPr>
                <w:rFonts w:ascii="Times New Roman" w:hAnsi="Times New Roman" w:cs="Times New Roman"/>
                <w:sz w:val="20"/>
                <w:szCs w:val="20"/>
              </w:rPr>
              <w:t xml:space="preserve"> the </w:t>
            </w:r>
            <w:proofErr w:type="spellStart"/>
            <w:r w:rsidRPr="001E5C40">
              <w:rPr>
                <w:rFonts w:ascii="Times New Roman" w:hAnsi="Times New Roman" w:cs="Times New Roman"/>
                <w:sz w:val="20"/>
                <w:szCs w:val="20"/>
              </w:rPr>
              <w:t>transentorhinal</w:t>
            </w:r>
            <w:proofErr w:type="spellEnd"/>
            <w:r w:rsidRPr="001E5C40">
              <w:rPr>
                <w:rFonts w:ascii="Times New Roman" w:hAnsi="Times New Roman" w:cs="Times New Roman"/>
                <w:sz w:val="20"/>
                <w:szCs w:val="20"/>
              </w:rPr>
              <w:t xml:space="preserve"> </w:t>
            </w:r>
            <w:r w:rsidR="00B161B4" w:rsidRPr="001E5C40">
              <w:rPr>
                <w:rFonts w:ascii="Times New Roman" w:hAnsi="Times New Roman" w:cs="Times New Roman"/>
                <w:sz w:val="20"/>
                <w:szCs w:val="20"/>
              </w:rPr>
              <w:t>cortex</w:t>
            </w:r>
          </w:p>
        </w:tc>
      </w:tr>
      <w:tr w:rsidR="00B344AE" w:rsidRPr="001E5C40" w14:paraId="6DE1BB1C" w14:textId="77777777" w:rsidTr="00726B70">
        <w:trPr>
          <w:trHeight w:val="170"/>
        </w:trPr>
        <w:tc>
          <w:tcPr>
            <w:tcW w:w="1560" w:type="dxa"/>
            <w:tcMar>
              <w:top w:w="72" w:type="dxa"/>
              <w:left w:w="144" w:type="dxa"/>
              <w:bottom w:w="72" w:type="dxa"/>
              <w:right w:w="144" w:type="dxa"/>
            </w:tcMar>
            <w:hideMark/>
          </w:tcPr>
          <w:p w14:paraId="7FE2C617" w14:textId="27C2F321" w:rsidR="00B344AE"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III</w:t>
            </w:r>
          </w:p>
        </w:tc>
        <w:tc>
          <w:tcPr>
            <w:tcW w:w="7938" w:type="dxa"/>
            <w:tcMar>
              <w:top w:w="72" w:type="dxa"/>
              <w:left w:w="144" w:type="dxa"/>
              <w:bottom w:w="72" w:type="dxa"/>
              <w:right w:w="144" w:type="dxa"/>
            </w:tcMar>
            <w:hideMark/>
          </w:tcPr>
          <w:p w14:paraId="39D650AC" w14:textId="3C9D9C3B" w:rsidR="00B344AE" w:rsidRPr="001E5C40" w:rsidRDefault="00B344AE"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Severe involvement of layer </w:t>
            </w:r>
            <w:proofErr w:type="gramStart"/>
            <w:r w:rsidRPr="001E5C40">
              <w:rPr>
                <w:rFonts w:ascii="Times New Roman" w:hAnsi="Times New Roman" w:cs="Times New Roman"/>
                <w:sz w:val="20"/>
                <w:szCs w:val="20"/>
              </w:rPr>
              <w:t>Pre-α</w:t>
            </w:r>
            <w:proofErr w:type="gramEnd"/>
            <w:r w:rsidRPr="001E5C40">
              <w:rPr>
                <w:rFonts w:ascii="Times New Roman" w:hAnsi="Times New Roman" w:cs="Times New Roman"/>
                <w:sz w:val="20"/>
                <w:szCs w:val="20"/>
              </w:rPr>
              <w:t xml:space="preserve"> in both the </w:t>
            </w:r>
            <w:proofErr w:type="spellStart"/>
            <w:r w:rsidRPr="001E5C40">
              <w:rPr>
                <w:rFonts w:ascii="Times New Roman" w:hAnsi="Times New Roman" w:cs="Times New Roman"/>
                <w:sz w:val="20"/>
                <w:szCs w:val="20"/>
              </w:rPr>
              <w:t>transentorhinal</w:t>
            </w:r>
            <w:proofErr w:type="spellEnd"/>
            <w:r w:rsidRPr="001E5C40">
              <w:rPr>
                <w:rFonts w:ascii="Times New Roman" w:hAnsi="Times New Roman" w:cs="Times New Roman"/>
                <w:sz w:val="20"/>
                <w:szCs w:val="20"/>
              </w:rPr>
              <w:t xml:space="preserve"> and entorhinal regions, with only a few neurofibrillary tangles in layers Pri-α and </w:t>
            </w:r>
            <w:proofErr w:type="gramStart"/>
            <w:r w:rsidRPr="001E5C40">
              <w:rPr>
                <w:rFonts w:ascii="Times New Roman" w:hAnsi="Times New Roman" w:cs="Times New Roman"/>
                <w:sz w:val="20"/>
                <w:szCs w:val="20"/>
              </w:rPr>
              <w:t>Pre-β</w:t>
            </w:r>
            <w:proofErr w:type="gramEnd"/>
            <w:r w:rsidRPr="001E5C40">
              <w:rPr>
                <w:rFonts w:ascii="Times New Roman" w:hAnsi="Times New Roman" w:cs="Times New Roman"/>
                <w:sz w:val="20"/>
                <w:szCs w:val="20"/>
              </w:rPr>
              <w:t>, and modest involvement of the hippocampal formation</w:t>
            </w:r>
          </w:p>
        </w:tc>
      </w:tr>
      <w:tr w:rsidR="00B344AE" w:rsidRPr="001E5C40" w14:paraId="60B26229" w14:textId="77777777" w:rsidTr="00726B70">
        <w:trPr>
          <w:trHeight w:val="170"/>
        </w:trPr>
        <w:tc>
          <w:tcPr>
            <w:tcW w:w="1560" w:type="dxa"/>
            <w:tcMar>
              <w:top w:w="72" w:type="dxa"/>
              <w:left w:w="144" w:type="dxa"/>
              <w:bottom w:w="72" w:type="dxa"/>
              <w:right w:w="144" w:type="dxa"/>
            </w:tcMar>
            <w:hideMark/>
          </w:tcPr>
          <w:p w14:paraId="07D41F34" w14:textId="7CF5F42E" w:rsidR="00B344AE"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IV</w:t>
            </w:r>
          </w:p>
        </w:tc>
        <w:tc>
          <w:tcPr>
            <w:tcW w:w="7938" w:type="dxa"/>
            <w:tcMar>
              <w:top w:w="72" w:type="dxa"/>
              <w:left w:w="144" w:type="dxa"/>
              <w:bottom w:w="72" w:type="dxa"/>
              <w:right w:w="144" w:type="dxa"/>
            </w:tcMar>
            <w:hideMark/>
          </w:tcPr>
          <w:p w14:paraId="6FBDD572" w14:textId="057F6212" w:rsidR="00B344AE" w:rsidRPr="001E5C40" w:rsidRDefault="00B344AE"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Severe involvement of layer </w:t>
            </w:r>
            <w:proofErr w:type="gramStart"/>
            <w:r w:rsidRPr="001E5C40">
              <w:rPr>
                <w:rFonts w:ascii="Times New Roman" w:hAnsi="Times New Roman" w:cs="Times New Roman"/>
                <w:sz w:val="20"/>
                <w:szCs w:val="20"/>
              </w:rPr>
              <w:t>Pre-α</w:t>
            </w:r>
            <w:proofErr w:type="gramEnd"/>
            <w:r w:rsidRPr="001E5C40">
              <w:rPr>
                <w:rFonts w:ascii="Times New Roman" w:hAnsi="Times New Roman" w:cs="Times New Roman"/>
                <w:sz w:val="20"/>
                <w:szCs w:val="20"/>
              </w:rPr>
              <w:t xml:space="preserve"> and considerable involvement of layers Pri-α and </w:t>
            </w:r>
            <w:proofErr w:type="gramStart"/>
            <w:r w:rsidRPr="001E5C40">
              <w:rPr>
                <w:rFonts w:ascii="Times New Roman" w:hAnsi="Times New Roman" w:cs="Times New Roman"/>
                <w:sz w:val="20"/>
                <w:szCs w:val="20"/>
              </w:rPr>
              <w:t>Pre-β</w:t>
            </w:r>
            <w:proofErr w:type="gramEnd"/>
            <w:r w:rsidRPr="001E5C40">
              <w:rPr>
                <w:rFonts w:ascii="Times New Roman" w:hAnsi="Times New Roman" w:cs="Times New Roman"/>
                <w:sz w:val="20"/>
                <w:szCs w:val="20"/>
              </w:rPr>
              <w:t>, plus numerous neurofibrillary tangles in the hippocampal formation</w:t>
            </w:r>
          </w:p>
        </w:tc>
      </w:tr>
      <w:tr w:rsidR="00B344AE" w:rsidRPr="001E5C40" w14:paraId="2ABA491D" w14:textId="77777777" w:rsidTr="00726B70">
        <w:trPr>
          <w:trHeight w:val="170"/>
        </w:trPr>
        <w:tc>
          <w:tcPr>
            <w:tcW w:w="1560" w:type="dxa"/>
            <w:tcMar>
              <w:top w:w="72" w:type="dxa"/>
              <w:left w:w="144" w:type="dxa"/>
              <w:bottom w:w="72" w:type="dxa"/>
              <w:right w:w="144" w:type="dxa"/>
            </w:tcMar>
            <w:hideMark/>
          </w:tcPr>
          <w:p w14:paraId="366CA087" w14:textId="02A57596" w:rsidR="00B344AE"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V</w:t>
            </w:r>
          </w:p>
        </w:tc>
        <w:tc>
          <w:tcPr>
            <w:tcW w:w="7938" w:type="dxa"/>
            <w:tcMar>
              <w:top w:w="72" w:type="dxa"/>
              <w:left w:w="144" w:type="dxa"/>
              <w:bottom w:w="72" w:type="dxa"/>
              <w:right w:w="144" w:type="dxa"/>
            </w:tcMar>
            <w:hideMark/>
          </w:tcPr>
          <w:p w14:paraId="00572886" w14:textId="02E20FD4" w:rsidR="00B344AE" w:rsidRPr="001E5C40" w:rsidRDefault="00B344AE"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More severe involvement of layers Pri-α, Pre-β and </w:t>
            </w:r>
            <w:proofErr w:type="gramStart"/>
            <w:r w:rsidRPr="001E5C40">
              <w:rPr>
                <w:rFonts w:ascii="Times New Roman" w:hAnsi="Times New Roman" w:cs="Times New Roman"/>
                <w:sz w:val="20"/>
                <w:szCs w:val="20"/>
              </w:rPr>
              <w:t>Pre-γ.</w:t>
            </w:r>
            <w:proofErr w:type="gramEnd"/>
            <w:r w:rsidRPr="001E5C40">
              <w:rPr>
                <w:rFonts w:ascii="Times New Roman" w:hAnsi="Times New Roman" w:cs="Times New Roman"/>
                <w:sz w:val="20"/>
                <w:szCs w:val="20"/>
              </w:rPr>
              <w:t xml:space="preserve"> All components of the hippocampal formation are involved, and the </w:t>
            </w:r>
            <w:proofErr w:type="spellStart"/>
            <w:r w:rsidRPr="001E5C40">
              <w:rPr>
                <w:rFonts w:ascii="Times New Roman" w:hAnsi="Times New Roman" w:cs="Times New Roman"/>
                <w:sz w:val="20"/>
                <w:szCs w:val="20"/>
              </w:rPr>
              <w:t>isocortex</w:t>
            </w:r>
            <w:proofErr w:type="spellEnd"/>
            <w:r w:rsidRPr="001E5C40">
              <w:rPr>
                <w:rFonts w:ascii="Times New Roman" w:hAnsi="Times New Roman" w:cs="Times New Roman"/>
                <w:sz w:val="20"/>
                <w:szCs w:val="20"/>
              </w:rPr>
              <w:t xml:space="preserve"> is severely affected</w:t>
            </w:r>
          </w:p>
        </w:tc>
      </w:tr>
      <w:tr w:rsidR="00B344AE" w:rsidRPr="001E5C40" w14:paraId="778A807D" w14:textId="77777777" w:rsidTr="00726B70">
        <w:trPr>
          <w:trHeight w:val="170"/>
        </w:trPr>
        <w:tc>
          <w:tcPr>
            <w:tcW w:w="1560" w:type="dxa"/>
            <w:tcMar>
              <w:top w:w="72" w:type="dxa"/>
              <w:left w:w="144" w:type="dxa"/>
              <w:bottom w:w="72" w:type="dxa"/>
              <w:right w:w="144" w:type="dxa"/>
            </w:tcMar>
            <w:hideMark/>
          </w:tcPr>
          <w:p w14:paraId="4793AC5C" w14:textId="209CAC1F" w:rsidR="00B344AE" w:rsidRPr="001E5C40" w:rsidRDefault="00FF6614"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VI</w:t>
            </w:r>
          </w:p>
        </w:tc>
        <w:tc>
          <w:tcPr>
            <w:tcW w:w="7938" w:type="dxa"/>
            <w:tcMar>
              <w:top w:w="72" w:type="dxa"/>
              <w:left w:w="144" w:type="dxa"/>
              <w:bottom w:w="72" w:type="dxa"/>
              <w:right w:w="144" w:type="dxa"/>
            </w:tcMar>
            <w:hideMark/>
          </w:tcPr>
          <w:p w14:paraId="074830F3" w14:textId="3585EFD7" w:rsidR="00B344AE" w:rsidRPr="001E5C40" w:rsidRDefault="00B344AE" w:rsidP="00736B3F">
            <w:pPr>
              <w:snapToGrid w:val="0"/>
              <w:spacing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Severe involvement of the </w:t>
            </w:r>
            <w:proofErr w:type="spellStart"/>
            <w:r w:rsidRPr="001E5C40">
              <w:rPr>
                <w:rFonts w:ascii="Times New Roman" w:hAnsi="Times New Roman" w:cs="Times New Roman"/>
                <w:sz w:val="20"/>
                <w:szCs w:val="20"/>
              </w:rPr>
              <w:t>isocortex</w:t>
            </w:r>
            <w:proofErr w:type="spellEnd"/>
            <w:r w:rsidRPr="001E5C40">
              <w:rPr>
                <w:rFonts w:ascii="Times New Roman" w:hAnsi="Times New Roman" w:cs="Times New Roman"/>
                <w:sz w:val="20"/>
                <w:szCs w:val="20"/>
              </w:rPr>
              <w:t>, with neurofibrillary tangles in the extrapyramidal system</w:t>
            </w:r>
          </w:p>
        </w:tc>
      </w:tr>
    </w:tbl>
    <w:p w14:paraId="71AB15F0" w14:textId="77777777" w:rsidR="00E13820" w:rsidRPr="001E5C40" w:rsidRDefault="00E13820" w:rsidP="003F049F">
      <w:pPr>
        <w:spacing w:after="0" w:line="240" w:lineRule="auto"/>
        <w:rPr>
          <w:rFonts w:ascii="Times New Roman" w:hAnsi="Times New Roman" w:cs="Times New Roman"/>
          <w:sz w:val="20"/>
          <w:szCs w:val="20"/>
        </w:rPr>
      </w:pPr>
    </w:p>
    <w:p w14:paraId="1D751459" w14:textId="17A1A80E" w:rsidR="00D050BE" w:rsidRPr="001E5C40" w:rsidRDefault="00D050BE">
      <w:pPr>
        <w:widowControl/>
        <w:rPr>
          <w:rFonts w:ascii="Times New Roman" w:hAnsi="Times New Roman" w:cs="Times New Roman"/>
          <w:b/>
          <w:bCs/>
          <w:sz w:val="21"/>
          <w:szCs w:val="21"/>
        </w:rPr>
      </w:pPr>
      <w:r w:rsidRPr="001E5C40">
        <w:rPr>
          <w:rFonts w:ascii="Times New Roman" w:hAnsi="Times New Roman" w:cs="Times New Roman"/>
          <w:b/>
          <w:bCs/>
          <w:sz w:val="21"/>
          <w:szCs w:val="21"/>
        </w:rPr>
        <w:br w:type="page"/>
      </w:r>
    </w:p>
    <w:p w14:paraId="49F40E74" w14:textId="4B3CD632" w:rsidR="00D050BE" w:rsidRPr="001E5C40" w:rsidRDefault="00D050BE" w:rsidP="006421DC">
      <w:pPr>
        <w:pStyle w:val="Heading2"/>
        <w:spacing w:before="120" w:after="0" w:line="240" w:lineRule="auto"/>
        <w:rPr>
          <w:rFonts w:ascii="Times New Roman" w:hAnsi="Times New Roman" w:cs="Times New Roman"/>
          <w:b/>
          <w:bCs/>
          <w:color w:val="000000" w:themeColor="text1"/>
          <w:sz w:val="24"/>
          <w:szCs w:val="24"/>
        </w:rPr>
      </w:pPr>
      <w:bookmarkStart w:id="1" w:name="_Toc217681768"/>
      <w:r w:rsidRPr="001E5C40">
        <w:rPr>
          <w:rFonts w:ascii="Times New Roman" w:hAnsi="Times New Roman" w:cs="Times New Roman"/>
          <w:b/>
          <w:bCs/>
          <w:color w:val="000000" w:themeColor="text1"/>
          <w:sz w:val="24"/>
          <w:szCs w:val="24"/>
        </w:rPr>
        <w:lastRenderedPageBreak/>
        <w:t xml:space="preserve">Supplementary Method 2: Definitions of </w:t>
      </w:r>
      <w:r w:rsidR="006807D3" w:rsidRPr="001E5C40">
        <w:rPr>
          <w:rFonts w:ascii="Times New Roman" w:hAnsi="Times New Roman" w:cs="Times New Roman"/>
          <w:b/>
          <w:bCs/>
          <w:color w:val="000000" w:themeColor="text1"/>
          <w:sz w:val="24"/>
          <w:szCs w:val="24"/>
        </w:rPr>
        <w:t xml:space="preserve">regional and </w:t>
      </w:r>
      <w:r w:rsidRPr="001E5C40">
        <w:rPr>
          <w:rFonts w:ascii="Times New Roman" w:hAnsi="Times New Roman" w:cs="Times New Roman"/>
          <w:b/>
          <w:bCs/>
          <w:color w:val="000000" w:themeColor="text1"/>
          <w:sz w:val="24"/>
          <w:szCs w:val="24"/>
        </w:rPr>
        <w:t>global CAA severity</w:t>
      </w:r>
      <w:bookmarkEnd w:id="1"/>
    </w:p>
    <w:p w14:paraId="33E7F7DA" w14:textId="3EA95A4F" w:rsidR="00A927BE" w:rsidRPr="001E5C40" w:rsidRDefault="006807D3" w:rsidP="00B860B9">
      <w:pPr>
        <w:spacing w:before="120" w:after="0" w:line="240" w:lineRule="auto"/>
        <w:jc w:val="both"/>
        <w:rPr>
          <w:rFonts w:ascii="Times New Roman" w:hAnsi="Times New Roman" w:cs="Times New Roman"/>
        </w:rPr>
      </w:pPr>
      <w:r w:rsidRPr="001E5C40">
        <w:rPr>
          <w:rFonts w:ascii="Times New Roman" w:hAnsi="Times New Roman" w:cs="Times New Roman"/>
        </w:rPr>
        <w:t xml:space="preserve">The regional CAA severity was defined in </w:t>
      </w:r>
      <w:r w:rsidRPr="001E5C40">
        <w:rPr>
          <w:rFonts w:ascii="Times New Roman" w:hAnsi="Times New Roman" w:cs="Times New Roman"/>
          <w:b/>
          <w:bCs/>
        </w:rPr>
        <w:t>Table VI</w:t>
      </w:r>
      <w:r w:rsidRPr="001E5C40">
        <w:rPr>
          <w:rFonts w:ascii="Times New Roman" w:hAnsi="Times New Roman" w:cs="Times New Roman"/>
        </w:rPr>
        <w:t xml:space="preserve"> </w:t>
      </w:r>
      <w:r w:rsidR="00786F22" w:rsidRPr="001E5C40">
        <w:rPr>
          <w:rFonts w:ascii="Times New Roman" w:hAnsi="Times New Roman" w:cs="Times New Roman"/>
        </w:rPr>
        <w:t xml:space="preserve">according to </w:t>
      </w:r>
      <w:r w:rsidRPr="001E5C40">
        <w:rPr>
          <w:rFonts w:ascii="Times New Roman" w:hAnsi="Times New Roman" w:cs="Times New Roman"/>
        </w:rPr>
        <w:t>the Love CAA rating scale.</w:t>
      </w:r>
      <w:r w:rsidR="00786F22" w:rsidRPr="001E5C40">
        <w:rPr>
          <w:rFonts w:ascii="Times New Roman" w:hAnsi="Times New Roman" w:cs="Times New Roman"/>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786F22" w:rsidRPr="001E5C40">
        <w:rPr>
          <w:rFonts w:ascii="Times New Roman" w:hAnsi="Times New Roman" w:cs="Times New Roman"/>
        </w:rPr>
        <w:instrText xml:space="preserve"> ADDIN EN.CITE </w:instrText>
      </w:r>
      <w:r w:rsidR="00786F22" w:rsidRPr="001E5C40">
        <w:rPr>
          <w:rFonts w:ascii="Times New Roman" w:hAnsi="Times New Roman" w:cs="Times New Roman"/>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786F22" w:rsidRPr="001E5C40">
        <w:rPr>
          <w:rFonts w:ascii="Times New Roman" w:hAnsi="Times New Roman" w:cs="Times New Roman"/>
        </w:rPr>
        <w:instrText xml:space="preserve"> ADDIN EN.CITE.DATA </w:instrText>
      </w:r>
      <w:r w:rsidR="00786F22" w:rsidRPr="001E5C40">
        <w:rPr>
          <w:rFonts w:ascii="Times New Roman" w:hAnsi="Times New Roman" w:cs="Times New Roman"/>
        </w:rPr>
      </w:r>
      <w:r w:rsidR="00786F22" w:rsidRPr="001E5C40">
        <w:rPr>
          <w:rFonts w:ascii="Times New Roman" w:hAnsi="Times New Roman" w:cs="Times New Roman"/>
        </w:rPr>
        <w:fldChar w:fldCharType="end"/>
      </w:r>
      <w:r w:rsidR="00786F22" w:rsidRPr="001E5C40">
        <w:rPr>
          <w:rFonts w:ascii="Times New Roman" w:hAnsi="Times New Roman" w:cs="Times New Roman"/>
        </w:rPr>
      </w:r>
      <w:r w:rsidR="00786F22" w:rsidRPr="001E5C40">
        <w:rPr>
          <w:rFonts w:ascii="Times New Roman" w:hAnsi="Times New Roman" w:cs="Times New Roman"/>
        </w:rPr>
        <w:fldChar w:fldCharType="separate"/>
      </w:r>
      <w:r w:rsidR="00786F22" w:rsidRPr="001E5C40">
        <w:rPr>
          <w:rFonts w:ascii="Times New Roman" w:hAnsi="Times New Roman" w:cs="Times New Roman"/>
          <w:noProof/>
          <w:vertAlign w:val="superscript"/>
        </w:rPr>
        <w:t>2</w:t>
      </w:r>
      <w:r w:rsidR="00786F22" w:rsidRPr="001E5C40">
        <w:rPr>
          <w:rFonts w:ascii="Times New Roman" w:hAnsi="Times New Roman" w:cs="Times New Roman"/>
        </w:rPr>
        <w:fldChar w:fldCharType="end"/>
      </w:r>
    </w:p>
    <w:p w14:paraId="77ACFADD" w14:textId="3910EB64" w:rsidR="006421DC" w:rsidRPr="001E5C40" w:rsidRDefault="006807D3" w:rsidP="00A927BE">
      <w:pPr>
        <w:spacing w:before="120" w:after="0" w:line="240" w:lineRule="auto"/>
        <w:jc w:val="both"/>
        <w:rPr>
          <w:rFonts w:ascii="Times New Roman" w:hAnsi="Times New Roman" w:cs="Times New Roman"/>
        </w:rPr>
      </w:pPr>
      <w:r w:rsidRPr="001E5C40">
        <w:rPr>
          <w:rFonts w:ascii="Times New Roman" w:hAnsi="Times New Roman" w:cs="Times New Roman"/>
        </w:rPr>
        <w:t>However, t</w:t>
      </w:r>
      <w:r w:rsidR="00D050BE" w:rsidRPr="001E5C40">
        <w:rPr>
          <w:rFonts w:ascii="Times New Roman" w:hAnsi="Times New Roman" w:cs="Times New Roman"/>
        </w:rPr>
        <w:t>here is no consensus approach for deriving a global cerebral CAA stage from the Love CAA rating scale.</w:t>
      </w:r>
      <w:r w:rsidR="00D050BE" w:rsidRPr="001E5C40">
        <w:rPr>
          <w:rFonts w:ascii="Times New Roman" w:hAnsi="Times New Roman" w:cs="Times New Roman"/>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D050BE" w:rsidRPr="001E5C40">
        <w:rPr>
          <w:rFonts w:ascii="Times New Roman" w:hAnsi="Times New Roman" w:cs="Times New Roman"/>
        </w:rPr>
        <w:instrText xml:space="preserve"> ADDIN EN.CITE </w:instrText>
      </w:r>
      <w:r w:rsidR="00D050BE" w:rsidRPr="001E5C40">
        <w:rPr>
          <w:rFonts w:ascii="Times New Roman" w:hAnsi="Times New Roman" w:cs="Times New Roman"/>
        </w:rPr>
        <w:fldChar w:fldCharType="begin">
          <w:fldData xml:space="preserve">PEVuZE5vdGU+PENpdGU+PEF1dGhvcj5Mb3ZlPC9BdXRob3I+PFllYXI+MjAxNDwvWWVhcj48UmVj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</w:fldData>
        </w:fldChar>
      </w:r>
      <w:r w:rsidR="00D050BE" w:rsidRPr="001E5C40">
        <w:rPr>
          <w:rFonts w:ascii="Times New Roman" w:hAnsi="Times New Roman" w:cs="Times New Roman"/>
        </w:rPr>
        <w:instrText xml:space="preserve"> ADDIN EN.CITE.DATA </w:instrText>
      </w:r>
      <w:r w:rsidR="00D050BE" w:rsidRPr="001E5C40">
        <w:rPr>
          <w:rFonts w:ascii="Times New Roman" w:hAnsi="Times New Roman" w:cs="Times New Roman"/>
        </w:rPr>
      </w:r>
      <w:r w:rsidR="00D050BE" w:rsidRPr="001E5C40">
        <w:rPr>
          <w:rFonts w:ascii="Times New Roman" w:hAnsi="Times New Roman" w:cs="Times New Roman"/>
        </w:rPr>
        <w:fldChar w:fldCharType="end"/>
      </w:r>
      <w:r w:rsidR="00D050BE" w:rsidRPr="001E5C40">
        <w:rPr>
          <w:rFonts w:ascii="Times New Roman" w:hAnsi="Times New Roman" w:cs="Times New Roman"/>
        </w:rPr>
      </w:r>
      <w:r w:rsidR="00D050BE" w:rsidRPr="001E5C40">
        <w:rPr>
          <w:rFonts w:ascii="Times New Roman" w:hAnsi="Times New Roman" w:cs="Times New Roman"/>
        </w:rPr>
        <w:fldChar w:fldCharType="separate"/>
      </w:r>
      <w:r w:rsidR="00D050BE" w:rsidRPr="001E5C40">
        <w:rPr>
          <w:rFonts w:ascii="Times New Roman" w:hAnsi="Times New Roman" w:cs="Times New Roman"/>
          <w:vertAlign w:val="superscript"/>
        </w:rPr>
        <w:t>2</w:t>
      </w:r>
      <w:r w:rsidR="00D050BE" w:rsidRPr="001E5C40">
        <w:rPr>
          <w:rFonts w:ascii="Times New Roman" w:hAnsi="Times New Roman" w:cs="Times New Roman"/>
        </w:rPr>
        <w:fldChar w:fldCharType="end"/>
      </w:r>
      <w:r w:rsidR="00D050BE" w:rsidRPr="001E5C40">
        <w:rPr>
          <w:rFonts w:ascii="Times New Roman" w:hAnsi="Times New Roman" w:cs="Times New Roman"/>
        </w:rPr>
        <w:t xml:space="preserve"> We selected these cut-offs based on the summed original region-specific scores</w:t>
      </w:r>
      <w:r w:rsidR="0035325C" w:rsidRPr="001E5C40">
        <w:rPr>
          <w:rFonts w:ascii="Times New Roman" w:hAnsi="Times New Roman" w:cs="Times New Roman"/>
        </w:rPr>
        <w:t xml:space="preserve"> </w:t>
      </w:r>
      <w:r w:rsidR="004D52AD" w:rsidRPr="001E5C40">
        <w:rPr>
          <w:rFonts w:ascii="Times New Roman" w:hAnsi="Times New Roman" w:cs="Times New Roman"/>
        </w:rPr>
        <w:t>for each lobe</w:t>
      </w:r>
      <w:r w:rsidR="00D050BE" w:rsidRPr="001E5C40">
        <w:rPr>
          <w:rFonts w:ascii="Times New Roman" w:hAnsi="Times New Roman" w:cs="Times New Roman"/>
        </w:rPr>
        <w:t xml:space="preserve"> and on the distribution of </w:t>
      </w:r>
      <w:r w:rsidR="007561B9" w:rsidRPr="001E5C40">
        <w:rPr>
          <w:rFonts w:ascii="Times New Roman" w:hAnsi="Times New Roman" w:cs="Times New Roman"/>
        </w:rPr>
        <w:t xml:space="preserve">global </w:t>
      </w:r>
      <w:r w:rsidR="00D050BE" w:rsidRPr="001E5C40">
        <w:rPr>
          <w:rFonts w:ascii="Times New Roman" w:hAnsi="Times New Roman" w:cs="Times New Roman"/>
        </w:rPr>
        <w:t>CAA scores in the LINCHPIN brain bank</w:t>
      </w:r>
      <w:r w:rsidR="006421DC" w:rsidRPr="001E5C40">
        <w:rPr>
          <w:rFonts w:ascii="Times New Roman" w:hAnsi="Times New Roman" w:cs="Times New Roman"/>
        </w:rPr>
        <w:t xml:space="preserve"> (</w:t>
      </w:r>
      <w:r w:rsidR="006421DC" w:rsidRPr="001E5C40">
        <w:rPr>
          <w:rFonts w:ascii="Times New Roman" w:hAnsi="Times New Roman" w:cs="Times New Roman"/>
          <w:b/>
          <w:bCs/>
        </w:rPr>
        <w:t>Figure II</w:t>
      </w:r>
      <w:r w:rsidR="006421DC" w:rsidRPr="001E5C40">
        <w:rPr>
          <w:rFonts w:ascii="Times New Roman" w:hAnsi="Times New Roman" w:cs="Times New Roman"/>
        </w:rPr>
        <w:t>)</w:t>
      </w:r>
      <w:r w:rsidR="00D050BE" w:rsidRPr="001E5C40">
        <w:rPr>
          <w:rFonts w:ascii="Times New Roman" w:hAnsi="Times New Roman" w:cs="Times New Roman"/>
        </w:rPr>
        <w:t>.</w:t>
      </w:r>
      <w:r w:rsidR="00A927BE" w:rsidRPr="001E5C40">
        <w:rPr>
          <w:rFonts w:ascii="Times New Roman" w:hAnsi="Times New Roman" w:cs="Times New Roman"/>
        </w:rPr>
        <w:t xml:space="preserve"> </w:t>
      </w:r>
      <w:r w:rsidR="006421DC" w:rsidRPr="001E5C40">
        <w:rPr>
          <w:rFonts w:ascii="Times New Roman" w:hAnsi="Times New Roman" w:cs="Times New Roman"/>
        </w:rPr>
        <w:t>We assigned global CAA burden categories as follows. For parenchymal and meningeal CAA, scores were categorised as 0 = none, 1</w:t>
      </w:r>
      <w:r w:rsidR="0099599E" w:rsidRPr="001E5C40">
        <w:rPr>
          <w:rFonts w:ascii="Times New Roman" w:hAnsi="Times New Roman" w:cs="Times New Roman"/>
        </w:rPr>
        <w:t>-</w:t>
      </w:r>
      <w:r w:rsidR="006421DC" w:rsidRPr="001E5C40">
        <w:rPr>
          <w:rFonts w:ascii="Times New Roman" w:hAnsi="Times New Roman" w:cs="Times New Roman"/>
        </w:rPr>
        <w:t>8 = mild, 9</w:t>
      </w:r>
      <w:r w:rsidR="0099599E" w:rsidRPr="001E5C40">
        <w:rPr>
          <w:rFonts w:ascii="Times New Roman" w:hAnsi="Times New Roman" w:cs="Times New Roman"/>
        </w:rPr>
        <w:t>-</w:t>
      </w:r>
      <w:r w:rsidR="006421DC" w:rsidRPr="001E5C40">
        <w:rPr>
          <w:rFonts w:ascii="Times New Roman" w:hAnsi="Times New Roman" w:cs="Times New Roman"/>
        </w:rPr>
        <w:t>16 = moderate, and 17</w:t>
      </w:r>
      <w:r w:rsidR="0099599E" w:rsidRPr="001E5C40">
        <w:rPr>
          <w:rFonts w:ascii="Times New Roman" w:hAnsi="Times New Roman" w:cs="Times New Roman"/>
        </w:rPr>
        <w:t>-</w:t>
      </w:r>
      <w:r w:rsidR="006421DC" w:rsidRPr="001E5C40">
        <w:rPr>
          <w:rFonts w:ascii="Times New Roman" w:hAnsi="Times New Roman" w:cs="Times New Roman"/>
        </w:rPr>
        <w:t>24 = severe. For capillary CAA, scores were categorised as 0 = absent and 1</w:t>
      </w:r>
      <w:r w:rsidR="0099599E" w:rsidRPr="001E5C40">
        <w:rPr>
          <w:rFonts w:ascii="Times New Roman" w:hAnsi="Times New Roman" w:cs="Times New Roman"/>
        </w:rPr>
        <w:t>-</w:t>
      </w:r>
      <w:r w:rsidR="006421DC" w:rsidRPr="001E5C40">
        <w:rPr>
          <w:rFonts w:ascii="Times New Roman" w:hAnsi="Times New Roman" w:cs="Times New Roman"/>
        </w:rPr>
        <w:t>8 = present. For CAA-associated vasculopathy, scores were categorised as 0 = none, 1</w:t>
      </w:r>
      <w:r w:rsidR="0099599E" w:rsidRPr="001E5C40">
        <w:rPr>
          <w:rFonts w:ascii="Times New Roman" w:hAnsi="Times New Roman" w:cs="Times New Roman"/>
        </w:rPr>
        <w:t>-</w:t>
      </w:r>
      <w:r w:rsidR="006421DC" w:rsidRPr="001E5C40">
        <w:rPr>
          <w:rFonts w:ascii="Times New Roman" w:hAnsi="Times New Roman" w:cs="Times New Roman"/>
        </w:rPr>
        <w:t>8 = mild-to-moderate, and 9</w:t>
      </w:r>
      <w:r w:rsidR="0099599E" w:rsidRPr="001E5C40">
        <w:rPr>
          <w:rFonts w:ascii="Times New Roman" w:hAnsi="Times New Roman" w:cs="Times New Roman"/>
        </w:rPr>
        <w:t>-</w:t>
      </w:r>
      <w:r w:rsidR="006421DC" w:rsidRPr="001E5C40">
        <w:rPr>
          <w:rFonts w:ascii="Times New Roman" w:hAnsi="Times New Roman" w:cs="Times New Roman"/>
        </w:rPr>
        <w:t>16 = severe.</w:t>
      </w:r>
    </w:p>
    <w:p w14:paraId="73B74933" w14:textId="77777777" w:rsidR="00E62B1E" w:rsidRPr="001E5C40" w:rsidRDefault="00E62B1E" w:rsidP="00E62B1E">
      <w:pPr>
        <w:snapToGrid w:val="0"/>
        <w:spacing w:after="120" w:line="240" w:lineRule="auto"/>
        <w:rPr>
          <w:rFonts w:ascii="Times New Roman" w:hAnsi="Times New Roman" w:cs="Times New Roman"/>
          <w:b/>
          <w:bCs/>
          <w:sz w:val="24"/>
        </w:rPr>
      </w:pPr>
    </w:p>
    <w:p w14:paraId="5773F877" w14:textId="1AAEC201" w:rsidR="00E62B1E" w:rsidRPr="001E5C40" w:rsidRDefault="00E62B1E" w:rsidP="00E62B1E">
      <w:pPr>
        <w:snapToGrid w:val="0"/>
        <w:spacing w:after="120" w:line="240" w:lineRule="auto"/>
        <w:rPr>
          <w:rFonts w:ascii="Times New Roman" w:hAnsi="Times New Roman" w:cs="Times New Roman"/>
          <w:b/>
          <w:bCs/>
          <w:sz w:val="24"/>
        </w:rPr>
      </w:pPr>
      <w:r w:rsidRPr="001E5C40">
        <w:rPr>
          <w:rFonts w:ascii="Times New Roman" w:hAnsi="Times New Roman" w:cs="Times New Roman"/>
          <w:b/>
          <w:bCs/>
          <w:sz w:val="24"/>
        </w:rPr>
        <w:t>Table VI.</w:t>
      </w:r>
      <w:r w:rsidR="0035325C" w:rsidRPr="001E5C40">
        <w:rPr>
          <w:rFonts w:ascii="Times New Roman" w:hAnsi="Times New Roman" w:cs="Times New Roman"/>
          <w:b/>
          <w:bCs/>
          <w:sz w:val="24"/>
        </w:rPr>
        <w:t xml:space="preserve"> Definitions for regional CAA severity</w:t>
      </w:r>
    </w:p>
    <w:tbl>
      <w:tblPr>
        <w:tblW w:w="9464"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413"/>
        <w:gridCol w:w="2268"/>
        <w:gridCol w:w="2268"/>
        <w:gridCol w:w="1559"/>
        <w:gridCol w:w="1956"/>
      </w:tblGrid>
      <w:tr w:rsidR="00E62B1E" w:rsidRPr="001E5C40" w14:paraId="0DB331D5" w14:textId="77777777" w:rsidTr="00B27BB0">
        <w:trPr>
          <w:trHeight w:val="308"/>
        </w:trPr>
        <w:tc>
          <w:tcPr>
            <w:tcW w:w="1413" w:type="dxa"/>
            <w:tcBorders>
              <w:top w:val="single" w:sz="4" w:space="0" w:color="auto"/>
              <w:bottom w:val="single" w:sz="4" w:space="0" w:color="auto"/>
            </w:tcBorders>
            <w:tcMar>
              <w:top w:w="15" w:type="dxa"/>
              <w:left w:w="108" w:type="dxa"/>
              <w:bottom w:w="0" w:type="dxa"/>
              <w:right w:w="108" w:type="dxa"/>
            </w:tcMar>
            <w:vAlign w:val="center"/>
            <w:hideMark/>
          </w:tcPr>
          <w:p w14:paraId="170FC114" w14:textId="77777777" w:rsidR="00E62B1E" w:rsidRPr="001E5C40" w:rsidRDefault="00E62B1E" w:rsidP="00887F6E">
            <w:pPr>
              <w:snapToGrid w:val="0"/>
              <w:spacing w:after="0" w:line="240" w:lineRule="auto"/>
              <w:jc w:val="both"/>
              <w:rPr>
                <w:rFonts w:ascii="Times New Roman" w:hAnsi="Times New Roman" w:cs="Times New Roman"/>
                <w:b/>
                <w:bCs/>
                <w:sz w:val="20"/>
                <w:szCs w:val="20"/>
              </w:rPr>
            </w:pPr>
            <w:r w:rsidRPr="001E5C40">
              <w:rPr>
                <w:rFonts w:ascii="Times New Roman" w:hAnsi="Times New Roman" w:cs="Times New Roman"/>
                <w:b/>
                <w:bCs/>
                <w:sz w:val="20"/>
                <w:szCs w:val="20"/>
              </w:rPr>
              <w:t>CAA severity</w:t>
            </w:r>
          </w:p>
          <w:p w14:paraId="526ED98E" w14:textId="77777777" w:rsidR="00E62B1E" w:rsidRPr="001E5C40" w:rsidRDefault="00E62B1E" w:rsidP="00887F6E">
            <w:pPr>
              <w:snapToGrid w:val="0"/>
              <w:spacing w:after="0" w:line="240" w:lineRule="auto"/>
              <w:jc w:val="both"/>
              <w:rPr>
                <w:rFonts w:ascii="Times New Roman" w:hAnsi="Times New Roman" w:cs="Times New Roman"/>
                <w:b/>
                <w:bCs/>
                <w:sz w:val="20"/>
                <w:szCs w:val="20"/>
              </w:rPr>
            </w:pPr>
          </w:p>
        </w:tc>
        <w:tc>
          <w:tcPr>
            <w:tcW w:w="2268" w:type="dxa"/>
            <w:tcBorders>
              <w:top w:val="single" w:sz="4" w:space="0" w:color="auto"/>
              <w:bottom w:val="single" w:sz="4" w:space="0" w:color="auto"/>
            </w:tcBorders>
            <w:tcMar>
              <w:top w:w="15" w:type="dxa"/>
              <w:left w:w="108" w:type="dxa"/>
              <w:bottom w:w="0" w:type="dxa"/>
              <w:right w:w="108" w:type="dxa"/>
            </w:tcMar>
            <w:vAlign w:val="center"/>
            <w:hideMark/>
          </w:tcPr>
          <w:p w14:paraId="019D0CC2" w14:textId="77777777" w:rsidR="00E62B1E" w:rsidRPr="001E5C40" w:rsidRDefault="00E62B1E" w:rsidP="00887F6E">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Parenchymal CAA</w:t>
            </w:r>
          </w:p>
        </w:tc>
        <w:tc>
          <w:tcPr>
            <w:tcW w:w="2268" w:type="dxa"/>
            <w:tcBorders>
              <w:top w:val="single" w:sz="4" w:space="0" w:color="auto"/>
              <w:bottom w:val="single" w:sz="4" w:space="0" w:color="auto"/>
            </w:tcBorders>
            <w:tcMar>
              <w:top w:w="15" w:type="dxa"/>
              <w:left w:w="108" w:type="dxa"/>
              <w:bottom w:w="0" w:type="dxa"/>
              <w:right w:w="108" w:type="dxa"/>
            </w:tcMar>
            <w:vAlign w:val="center"/>
            <w:hideMark/>
          </w:tcPr>
          <w:p w14:paraId="00FF1EBC" w14:textId="77777777" w:rsidR="00E62B1E" w:rsidRPr="001E5C40" w:rsidRDefault="00E62B1E" w:rsidP="00887F6E">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Meningeal CAA</w:t>
            </w:r>
          </w:p>
        </w:tc>
        <w:tc>
          <w:tcPr>
            <w:tcW w:w="1559" w:type="dxa"/>
            <w:tcBorders>
              <w:top w:val="single" w:sz="4" w:space="0" w:color="auto"/>
              <w:bottom w:val="single" w:sz="4" w:space="0" w:color="auto"/>
            </w:tcBorders>
            <w:vAlign w:val="center"/>
          </w:tcPr>
          <w:p w14:paraId="564AC4E0" w14:textId="77777777" w:rsidR="00E62B1E" w:rsidRPr="001E5C40" w:rsidRDefault="00E62B1E" w:rsidP="00887F6E">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Capillary CAA</w:t>
            </w:r>
          </w:p>
        </w:tc>
        <w:tc>
          <w:tcPr>
            <w:tcW w:w="1956" w:type="dxa"/>
            <w:tcBorders>
              <w:top w:val="single" w:sz="4" w:space="0" w:color="auto"/>
              <w:bottom w:val="single" w:sz="4" w:space="0" w:color="auto"/>
            </w:tcBorders>
            <w:tcMar>
              <w:top w:w="15" w:type="dxa"/>
              <w:left w:w="108" w:type="dxa"/>
              <w:bottom w:w="0" w:type="dxa"/>
              <w:right w:w="108" w:type="dxa"/>
            </w:tcMar>
            <w:vAlign w:val="center"/>
            <w:hideMark/>
          </w:tcPr>
          <w:p w14:paraId="0D6F9BA8" w14:textId="77777777" w:rsidR="00E62B1E" w:rsidRPr="001E5C40" w:rsidRDefault="00E62B1E" w:rsidP="00887F6E">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Vasculopathy</w:t>
            </w:r>
          </w:p>
        </w:tc>
      </w:tr>
      <w:tr w:rsidR="00E62B1E" w:rsidRPr="001E5C40" w14:paraId="46F990BB" w14:textId="77777777" w:rsidTr="00B27BB0">
        <w:trPr>
          <w:trHeight w:val="308"/>
        </w:trPr>
        <w:tc>
          <w:tcPr>
            <w:tcW w:w="1413" w:type="dxa"/>
            <w:tcBorders>
              <w:top w:val="single" w:sz="4" w:space="0" w:color="auto"/>
            </w:tcBorders>
            <w:tcMar>
              <w:top w:w="15" w:type="dxa"/>
              <w:left w:w="108" w:type="dxa"/>
              <w:bottom w:w="0" w:type="dxa"/>
              <w:right w:w="108" w:type="dxa"/>
            </w:tcMar>
            <w:vAlign w:val="center"/>
            <w:hideMark/>
          </w:tcPr>
          <w:p w14:paraId="2E8B7BE4" w14:textId="77777777" w:rsidR="00E62B1E" w:rsidRPr="001E5C40" w:rsidRDefault="00E62B1E" w:rsidP="00E62B1E">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0</w:t>
            </w:r>
          </w:p>
        </w:tc>
        <w:tc>
          <w:tcPr>
            <w:tcW w:w="2268" w:type="dxa"/>
            <w:tcBorders>
              <w:top w:val="single" w:sz="4" w:space="0" w:color="auto"/>
            </w:tcBorders>
            <w:tcMar>
              <w:top w:w="15" w:type="dxa"/>
              <w:left w:w="108" w:type="dxa"/>
              <w:bottom w:w="0" w:type="dxa"/>
              <w:right w:w="108" w:type="dxa"/>
            </w:tcMar>
            <w:vAlign w:val="center"/>
            <w:hideMark/>
          </w:tcPr>
          <w:p w14:paraId="381CA68E" w14:textId="1C3138E6"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None</w:t>
            </w:r>
          </w:p>
        </w:tc>
        <w:tc>
          <w:tcPr>
            <w:tcW w:w="2268" w:type="dxa"/>
            <w:tcBorders>
              <w:top w:val="single" w:sz="4" w:space="0" w:color="auto"/>
            </w:tcBorders>
            <w:tcMar>
              <w:top w:w="15" w:type="dxa"/>
              <w:left w:w="108" w:type="dxa"/>
              <w:bottom w:w="0" w:type="dxa"/>
              <w:right w:w="108" w:type="dxa"/>
            </w:tcMar>
            <w:vAlign w:val="center"/>
            <w:hideMark/>
          </w:tcPr>
          <w:p w14:paraId="3E2E6F6D" w14:textId="43F6BDEE"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None</w:t>
            </w:r>
          </w:p>
        </w:tc>
        <w:tc>
          <w:tcPr>
            <w:tcW w:w="1559" w:type="dxa"/>
            <w:tcBorders>
              <w:top w:val="single" w:sz="4" w:space="0" w:color="auto"/>
            </w:tcBorders>
            <w:vAlign w:val="center"/>
          </w:tcPr>
          <w:p w14:paraId="16757A46" w14:textId="77777777"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956" w:type="dxa"/>
            <w:tcBorders>
              <w:top w:val="single" w:sz="4" w:space="0" w:color="auto"/>
            </w:tcBorders>
            <w:tcMar>
              <w:top w:w="15" w:type="dxa"/>
              <w:left w:w="108" w:type="dxa"/>
              <w:bottom w:w="0" w:type="dxa"/>
              <w:right w:w="108" w:type="dxa"/>
            </w:tcMar>
            <w:vAlign w:val="center"/>
            <w:hideMark/>
          </w:tcPr>
          <w:p w14:paraId="33E08275" w14:textId="6C9F7C73"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None</w:t>
            </w:r>
          </w:p>
        </w:tc>
      </w:tr>
      <w:tr w:rsidR="00E62B1E" w:rsidRPr="001E5C40" w14:paraId="32417F58" w14:textId="77777777" w:rsidTr="00B27BB0">
        <w:trPr>
          <w:trHeight w:val="308"/>
        </w:trPr>
        <w:tc>
          <w:tcPr>
            <w:tcW w:w="1413" w:type="dxa"/>
            <w:tcMar>
              <w:top w:w="15" w:type="dxa"/>
              <w:left w:w="108" w:type="dxa"/>
              <w:bottom w:w="0" w:type="dxa"/>
              <w:right w:w="108" w:type="dxa"/>
            </w:tcMar>
            <w:vAlign w:val="center"/>
            <w:hideMark/>
          </w:tcPr>
          <w:p w14:paraId="6F3221AF" w14:textId="77777777" w:rsidR="00E62B1E" w:rsidRPr="001E5C40" w:rsidRDefault="00E62B1E" w:rsidP="00E62B1E">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1</w:t>
            </w:r>
          </w:p>
        </w:tc>
        <w:tc>
          <w:tcPr>
            <w:tcW w:w="2268" w:type="dxa"/>
            <w:tcMar>
              <w:top w:w="15" w:type="dxa"/>
              <w:left w:w="108" w:type="dxa"/>
              <w:bottom w:w="0" w:type="dxa"/>
              <w:right w:w="108" w:type="dxa"/>
            </w:tcMar>
            <w:vAlign w:val="center"/>
            <w:hideMark/>
          </w:tcPr>
          <w:p w14:paraId="714328EA" w14:textId="6F18389B"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Mild</w:t>
            </w:r>
          </w:p>
        </w:tc>
        <w:tc>
          <w:tcPr>
            <w:tcW w:w="2268" w:type="dxa"/>
            <w:tcMar>
              <w:top w:w="15" w:type="dxa"/>
              <w:left w:w="108" w:type="dxa"/>
              <w:bottom w:w="0" w:type="dxa"/>
              <w:right w:w="108" w:type="dxa"/>
            </w:tcMar>
            <w:vAlign w:val="center"/>
            <w:hideMark/>
          </w:tcPr>
          <w:p w14:paraId="38857A0A" w14:textId="4289E854"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Mild</w:t>
            </w:r>
          </w:p>
        </w:tc>
        <w:tc>
          <w:tcPr>
            <w:tcW w:w="1559" w:type="dxa"/>
            <w:vAlign w:val="center"/>
          </w:tcPr>
          <w:p w14:paraId="73A7B429" w14:textId="77777777"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956" w:type="dxa"/>
            <w:tcMar>
              <w:top w:w="15" w:type="dxa"/>
              <w:left w:w="108" w:type="dxa"/>
              <w:bottom w:w="0" w:type="dxa"/>
              <w:right w:w="108" w:type="dxa"/>
            </w:tcMar>
            <w:vAlign w:val="center"/>
            <w:hideMark/>
          </w:tcPr>
          <w:p w14:paraId="03B783A2" w14:textId="2038E546"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Mild-to-moderate</w:t>
            </w:r>
          </w:p>
        </w:tc>
      </w:tr>
      <w:tr w:rsidR="00E62B1E" w:rsidRPr="001E5C40" w14:paraId="677E5460" w14:textId="77777777" w:rsidTr="00B27BB0">
        <w:trPr>
          <w:trHeight w:val="308"/>
        </w:trPr>
        <w:tc>
          <w:tcPr>
            <w:tcW w:w="1413" w:type="dxa"/>
            <w:tcMar>
              <w:top w:w="15" w:type="dxa"/>
              <w:left w:w="108" w:type="dxa"/>
              <w:bottom w:w="0" w:type="dxa"/>
              <w:right w:w="108" w:type="dxa"/>
            </w:tcMar>
            <w:vAlign w:val="center"/>
            <w:hideMark/>
          </w:tcPr>
          <w:p w14:paraId="15BF343B" w14:textId="77777777" w:rsidR="00E62B1E" w:rsidRPr="001E5C40" w:rsidRDefault="00E62B1E" w:rsidP="00E62B1E">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2</w:t>
            </w:r>
          </w:p>
        </w:tc>
        <w:tc>
          <w:tcPr>
            <w:tcW w:w="2268" w:type="dxa"/>
            <w:tcMar>
              <w:top w:w="15" w:type="dxa"/>
              <w:left w:w="108" w:type="dxa"/>
              <w:bottom w:w="0" w:type="dxa"/>
              <w:right w:w="108" w:type="dxa"/>
            </w:tcMar>
            <w:vAlign w:val="center"/>
            <w:hideMark/>
          </w:tcPr>
          <w:p w14:paraId="63436611" w14:textId="7044B6B5" w:rsidR="00E62B1E" w:rsidRPr="001E5C40" w:rsidRDefault="00E62B1E" w:rsidP="00E62B1E">
            <w:pPr>
              <w:snapToGrid w:val="0"/>
              <w:spacing w:after="0" w:line="240" w:lineRule="auto"/>
              <w:jc w:val="center"/>
              <w:rPr>
                <w:rFonts w:ascii="Times New Roman" w:hAnsi="Times New Roman" w:cs="Times New Roman"/>
                <w:color w:val="221E1F"/>
                <w:sz w:val="20"/>
                <w:szCs w:val="20"/>
              </w:rPr>
            </w:pPr>
            <w:r w:rsidRPr="001E5C40">
              <w:rPr>
                <w:rFonts w:ascii="Times New Roman" w:hAnsi="Times New Roman" w:cs="Times New Roman"/>
                <w:sz w:val="20"/>
                <w:szCs w:val="20"/>
              </w:rPr>
              <w:t>Moderate</w:t>
            </w:r>
          </w:p>
        </w:tc>
        <w:tc>
          <w:tcPr>
            <w:tcW w:w="2268" w:type="dxa"/>
            <w:tcMar>
              <w:top w:w="15" w:type="dxa"/>
              <w:left w:w="108" w:type="dxa"/>
              <w:bottom w:w="0" w:type="dxa"/>
              <w:right w:w="108" w:type="dxa"/>
            </w:tcMar>
            <w:vAlign w:val="center"/>
            <w:hideMark/>
          </w:tcPr>
          <w:p w14:paraId="2BAF8194" w14:textId="55B86470" w:rsidR="00E62B1E" w:rsidRPr="001E5C40" w:rsidRDefault="00E62B1E" w:rsidP="00E62B1E">
            <w:pPr>
              <w:snapToGrid w:val="0"/>
              <w:spacing w:after="0" w:line="240" w:lineRule="auto"/>
              <w:jc w:val="center"/>
              <w:rPr>
                <w:rFonts w:ascii="Times New Roman" w:hAnsi="Times New Roman" w:cs="Times New Roman"/>
                <w:i/>
                <w:iCs/>
                <w:color w:val="221E1F"/>
                <w:sz w:val="20"/>
                <w:szCs w:val="20"/>
              </w:rPr>
            </w:pPr>
            <w:r w:rsidRPr="001E5C40">
              <w:rPr>
                <w:rFonts w:ascii="Times New Roman" w:hAnsi="Times New Roman" w:cs="Times New Roman"/>
                <w:sz w:val="20"/>
                <w:szCs w:val="20"/>
              </w:rPr>
              <w:t>Moderate</w:t>
            </w:r>
          </w:p>
        </w:tc>
        <w:tc>
          <w:tcPr>
            <w:tcW w:w="1559" w:type="dxa"/>
            <w:vAlign w:val="center"/>
          </w:tcPr>
          <w:p w14:paraId="070AD7B9" w14:textId="77777777" w:rsidR="00E62B1E" w:rsidRPr="001E5C40" w:rsidRDefault="00E62B1E" w:rsidP="00E62B1E">
            <w:pPr>
              <w:snapToGrid w:val="0"/>
              <w:spacing w:after="0" w:line="240" w:lineRule="auto"/>
              <w:jc w:val="center"/>
              <w:rPr>
                <w:rFonts w:ascii="Times New Roman" w:hAnsi="Times New Roman" w:cs="Times New Roman"/>
                <w:sz w:val="20"/>
                <w:szCs w:val="20"/>
              </w:rPr>
            </w:pPr>
          </w:p>
        </w:tc>
        <w:tc>
          <w:tcPr>
            <w:tcW w:w="1956" w:type="dxa"/>
            <w:tcMar>
              <w:top w:w="15" w:type="dxa"/>
              <w:left w:w="108" w:type="dxa"/>
              <w:bottom w:w="0" w:type="dxa"/>
              <w:right w:w="108" w:type="dxa"/>
            </w:tcMar>
            <w:vAlign w:val="center"/>
            <w:hideMark/>
          </w:tcPr>
          <w:p w14:paraId="46027639" w14:textId="3B4637E5" w:rsidR="00E62B1E" w:rsidRPr="001E5C40" w:rsidRDefault="00E62B1E" w:rsidP="00E62B1E">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Severe</w:t>
            </w:r>
          </w:p>
        </w:tc>
      </w:tr>
      <w:tr w:rsidR="00E62B1E" w:rsidRPr="001E5C40" w14:paraId="7091FC9F" w14:textId="77777777" w:rsidTr="00B27BB0">
        <w:trPr>
          <w:trHeight w:val="308"/>
        </w:trPr>
        <w:tc>
          <w:tcPr>
            <w:tcW w:w="1413" w:type="dxa"/>
            <w:tcMar>
              <w:top w:w="15" w:type="dxa"/>
              <w:left w:w="108" w:type="dxa"/>
              <w:bottom w:w="0" w:type="dxa"/>
              <w:right w:w="108" w:type="dxa"/>
            </w:tcMar>
            <w:vAlign w:val="center"/>
            <w:hideMark/>
          </w:tcPr>
          <w:p w14:paraId="7477E7C0" w14:textId="77777777" w:rsidR="00E62B1E" w:rsidRPr="001E5C40" w:rsidRDefault="00E62B1E" w:rsidP="00E62B1E">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3</w:t>
            </w:r>
          </w:p>
        </w:tc>
        <w:tc>
          <w:tcPr>
            <w:tcW w:w="2268" w:type="dxa"/>
            <w:tcMar>
              <w:top w:w="15" w:type="dxa"/>
              <w:left w:w="108" w:type="dxa"/>
              <w:bottom w:w="0" w:type="dxa"/>
              <w:right w:w="108" w:type="dxa"/>
            </w:tcMar>
            <w:vAlign w:val="center"/>
            <w:hideMark/>
          </w:tcPr>
          <w:p w14:paraId="37029AC6" w14:textId="363E4702" w:rsidR="00E62B1E" w:rsidRPr="001E5C40" w:rsidRDefault="00E62B1E" w:rsidP="00E62B1E">
            <w:pPr>
              <w:snapToGrid w:val="0"/>
              <w:spacing w:after="0" w:line="240" w:lineRule="auto"/>
              <w:jc w:val="center"/>
              <w:rPr>
                <w:rFonts w:ascii="Times New Roman" w:hAnsi="Times New Roman" w:cs="Times New Roman"/>
                <w:i/>
                <w:iCs/>
                <w:color w:val="221E1F"/>
                <w:sz w:val="20"/>
                <w:szCs w:val="20"/>
              </w:rPr>
            </w:pPr>
            <w:r w:rsidRPr="001E5C40">
              <w:rPr>
                <w:rFonts w:ascii="Times New Roman" w:hAnsi="Times New Roman" w:cs="Times New Roman"/>
                <w:sz w:val="20"/>
                <w:szCs w:val="20"/>
              </w:rPr>
              <w:t>Severe</w:t>
            </w:r>
          </w:p>
        </w:tc>
        <w:tc>
          <w:tcPr>
            <w:tcW w:w="2268" w:type="dxa"/>
            <w:tcMar>
              <w:top w:w="15" w:type="dxa"/>
              <w:left w:w="108" w:type="dxa"/>
              <w:bottom w:w="0" w:type="dxa"/>
              <w:right w:w="108" w:type="dxa"/>
            </w:tcMar>
            <w:vAlign w:val="center"/>
            <w:hideMark/>
          </w:tcPr>
          <w:p w14:paraId="79F878AA" w14:textId="79254C53" w:rsidR="00E62B1E" w:rsidRPr="001E5C40" w:rsidRDefault="00E62B1E" w:rsidP="00E62B1E">
            <w:pPr>
              <w:snapToGrid w:val="0"/>
              <w:spacing w:after="0" w:line="240" w:lineRule="auto"/>
              <w:jc w:val="center"/>
              <w:rPr>
                <w:rFonts w:ascii="Times New Roman" w:hAnsi="Times New Roman" w:cs="Times New Roman"/>
                <w:i/>
                <w:iCs/>
                <w:color w:val="221E1F"/>
                <w:sz w:val="20"/>
                <w:szCs w:val="20"/>
              </w:rPr>
            </w:pPr>
            <w:r w:rsidRPr="001E5C40">
              <w:rPr>
                <w:rFonts w:ascii="Times New Roman" w:hAnsi="Times New Roman" w:cs="Times New Roman"/>
                <w:sz w:val="20"/>
                <w:szCs w:val="20"/>
              </w:rPr>
              <w:t>Severe</w:t>
            </w:r>
          </w:p>
        </w:tc>
        <w:tc>
          <w:tcPr>
            <w:tcW w:w="1559" w:type="dxa"/>
            <w:vAlign w:val="center"/>
          </w:tcPr>
          <w:p w14:paraId="4C3A10B0" w14:textId="77777777" w:rsidR="00E62B1E" w:rsidRPr="001E5C40" w:rsidRDefault="00E62B1E" w:rsidP="00E62B1E">
            <w:pPr>
              <w:snapToGrid w:val="0"/>
              <w:spacing w:after="0" w:line="240" w:lineRule="auto"/>
              <w:jc w:val="center"/>
              <w:rPr>
                <w:rFonts w:ascii="Times New Roman" w:hAnsi="Times New Roman" w:cs="Times New Roman"/>
                <w:sz w:val="20"/>
                <w:szCs w:val="20"/>
              </w:rPr>
            </w:pPr>
          </w:p>
        </w:tc>
        <w:tc>
          <w:tcPr>
            <w:tcW w:w="1956" w:type="dxa"/>
            <w:tcMar>
              <w:top w:w="15" w:type="dxa"/>
              <w:left w:w="108" w:type="dxa"/>
              <w:bottom w:w="0" w:type="dxa"/>
              <w:right w:w="108" w:type="dxa"/>
            </w:tcMar>
            <w:vAlign w:val="center"/>
            <w:hideMark/>
          </w:tcPr>
          <w:p w14:paraId="6A9EFE63" w14:textId="77777777" w:rsidR="00E62B1E" w:rsidRPr="001E5C40" w:rsidRDefault="00E62B1E" w:rsidP="00E62B1E">
            <w:pPr>
              <w:snapToGrid w:val="0"/>
              <w:spacing w:after="0" w:line="240" w:lineRule="auto"/>
              <w:jc w:val="center"/>
              <w:rPr>
                <w:rFonts w:ascii="Times New Roman" w:hAnsi="Times New Roman" w:cs="Times New Roman"/>
                <w:sz w:val="20"/>
                <w:szCs w:val="20"/>
              </w:rPr>
            </w:pPr>
          </w:p>
        </w:tc>
      </w:tr>
    </w:tbl>
    <w:p w14:paraId="1F263E42" w14:textId="77777777" w:rsidR="003979C3" w:rsidRPr="001E5C40" w:rsidRDefault="003979C3" w:rsidP="0035325C">
      <w:pPr>
        <w:snapToGrid w:val="0"/>
        <w:spacing w:after="120" w:line="240" w:lineRule="auto"/>
        <w:rPr>
          <w:rFonts w:ascii="Times New Roman" w:hAnsi="Times New Roman" w:cs="Times New Roman"/>
        </w:rPr>
      </w:pPr>
    </w:p>
    <w:p w14:paraId="16830732" w14:textId="10FFD43D" w:rsidR="002562EA" w:rsidRPr="001E5C40" w:rsidRDefault="002562EA" w:rsidP="005B1E52">
      <w:pPr>
        <w:spacing w:afterLines="50" w:after="156" w:line="240" w:lineRule="auto"/>
        <w:rPr>
          <w:rFonts w:ascii="Times New Roman" w:hAnsi="Times New Roman" w:cs="Times New Roman"/>
          <w:b/>
          <w:bCs/>
          <w:sz w:val="24"/>
        </w:rPr>
      </w:pPr>
      <w:r w:rsidRPr="001E5C40">
        <w:rPr>
          <w:rFonts w:ascii="Times New Roman" w:hAnsi="Times New Roman" w:cs="Times New Roman"/>
          <w:b/>
          <w:bCs/>
          <w:sz w:val="24"/>
        </w:rPr>
        <w:t xml:space="preserve">Figure II. Distribution of the summed </w:t>
      </w:r>
      <w:r w:rsidR="00485F7C" w:rsidRPr="001E5C40">
        <w:rPr>
          <w:rFonts w:ascii="Times New Roman" w:hAnsi="Times New Roman" w:cs="Times New Roman"/>
          <w:b/>
          <w:bCs/>
          <w:sz w:val="24"/>
        </w:rPr>
        <w:t xml:space="preserve">global </w:t>
      </w:r>
      <w:r w:rsidRPr="001E5C40">
        <w:rPr>
          <w:rFonts w:ascii="Times New Roman" w:hAnsi="Times New Roman" w:cs="Times New Roman"/>
          <w:b/>
          <w:bCs/>
          <w:sz w:val="24"/>
        </w:rPr>
        <w:t>CAA scores in first-ever ICH participants with autopsy</w:t>
      </w:r>
    </w:p>
    <w:p w14:paraId="5E00CD59" w14:textId="4F1576C6" w:rsidR="002562EA" w:rsidRPr="001E5C40" w:rsidRDefault="006421DC" w:rsidP="0035325C">
      <w:pPr>
        <w:snapToGrid w:val="0"/>
        <w:spacing w:after="120" w:line="240" w:lineRule="auto"/>
        <w:rPr>
          <w:rFonts w:ascii="Times New Roman" w:hAnsi="Times New Roman" w:cs="Times New Roman"/>
          <w:b/>
          <w:bCs/>
          <w:sz w:val="24"/>
        </w:rPr>
      </w:pPr>
      <w:r w:rsidRPr="001E5C40">
        <w:rPr>
          <w:rFonts w:ascii="Times New Roman" w:hAnsi="Times New Roman" w:cs="Times New Roman"/>
          <w:b/>
          <w:bCs/>
          <w:noProof/>
          <w:sz w:val="24"/>
        </w:rPr>
        <w:drawing>
          <wp:inline distT="0" distB="0" distL="0" distR="0" wp14:anchorId="4E2736FB" wp14:editId="768C4919">
            <wp:extent cx="5105455" cy="3600000"/>
            <wp:effectExtent l="0" t="0" r="0" b="635"/>
            <wp:docPr id="1603161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5455" cy="3600000"/>
                    </a:xfrm>
                    <a:prstGeom prst="rect">
                      <a:avLst/>
                    </a:prstGeom>
                    <a:noFill/>
                  </pic:spPr>
                </pic:pic>
              </a:graphicData>
            </a:graphic>
          </wp:inline>
        </w:drawing>
      </w:r>
    </w:p>
    <w:p w14:paraId="2FB8E8F2" w14:textId="13537A80" w:rsidR="008E45C0" w:rsidRPr="001E5C40" w:rsidRDefault="008E45C0" w:rsidP="0031739A">
      <w:pPr>
        <w:spacing w:before="120" w:after="0" w:line="240" w:lineRule="auto"/>
        <w:jc w:val="both"/>
        <w:rPr>
          <w:rFonts w:ascii="Times New Roman" w:hAnsi="Times New Roman" w:cs="Times New Roman"/>
          <w:b/>
          <w:bCs/>
          <w:sz w:val="21"/>
          <w:szCs w:val="21"/>
        </w:rPr>
      </w:pPr>
    </w:p>
    <w:p w14:paraId="37ED6D5B" w14:textId="2F9A5574" w:rsidR="00D050BE" w:rsidRPr="001E5C40" w:rsidRDefault="00D050BE">
      <w:pPr>
        <w:widowControl/>
        <w:rPr>
          <w:rFonts w:ascii="Times New Roman" w:hAnsi="Times New Roman" w:cs="Times New Roman"/>
          <w:b/>
          <w:bCs/>
          <w:sz w:val="21"/>
          <w:szCs w:val="21"/>
        </w:rPr>
      </w:pPr>
      <w:r w:rsidRPr="001E5C40">
        <w:rPr>
          <w:rFonts w:ascii="Times New Roman" w:hAnsi="Times New Roman" w:cs="Times New Roman"/>
          <w:b/>
          <w:bCs/>
          <w:sz w:val="21"/>
          <w:szCs w:val="21"/>
        </w:rPr>
        <w:br w:type="page"/>
      </w:r>
    </w:p>
    <w:p w14:paraId="4ECD19AF" w14:textId="77777777" w:rsidR="00D050BE" w:rsidRPr="001E5C40" w:rsidRDefault="00D050BE">
      <w:pPr>
        <w:widowControl/>
        <w:rPr>
          <w:rFonts w:ascii="Times New Roman" w:hAnsi="Times New Roman" w:cs="Times New Roman"/>
          <w:b/>
          <w:bCs/>
          <w:sz w:val="21"/>
          <w:szCs w:val="21"/>
        </w:rPr>
        <w:sectPr w:rsidR="00D050BE" w:rsidRPr="001E5C40" w:rsidSect="0015008F">
          <w:footerReference w:type="even" r:id="rId10"/>
          <w:footerReference w:type="default" r:id="rId11"/>
          <w:pgSz w:w="11906" w:h="16838"/>
          <w:pgMar w:top="1440" w:right="1800" w:bottom="1440" w:left="1800" w:header="851" w:footer="992" w:gutter="0"/>
          <w:cols w:space="425"/>
          <w:docGrid w:type="lines" w:linePitch="312"/>
        </w:sectPr>
      </w:pPr>
    </w:p>
    <w:p w14:paraId="71FE8F2A" w14:textId="352AC0EA" w:rsidR="00BA45A1" w:rsidRPr="001E5C40" w:rsidRDefault="00BA45A1" w:rsidP="00286F14">
      <w:pPr>
        <w:pStyle w:val="Heading2"/>
        <w:spacing w:before="240" w:line="240" w:lineRule="auto"/>
        <w:rPr>
          <w:rFonts w:ascii="Times New Roman" w:hAnsi="Times New Roman" w:cs="Times New Roman"/>
          <w:b/>
          <w:bCs/>
          <w:color w:val="000000" w:themeColor="text1"/>
          <w:sz w:val="24"/>
          <w:szCs w:val="24"/>
        </w:rPr>
      </w:pPr>
      <w:bookmarkStart w:id="2" w:name="_Toc217681769"/>
      <w:r w:rsidRPr="001E5C40">
        <w:rPr>
          <w:rFonts w:ascii="Times New Roman" w:hAnsi="Times New Roman" w:cs="Times New Roman"/>
          <w:b/>
          <w:bCs/>
          <w:color w:val="000000" w:themeColor="text1"/>
          <w:sz w:val="24"/>
          <w:szCs w:val="24"/>
        </w:rPr>
        <w:lastRenderedPageBreak/>
        <w:t>Supplementary Fig. 1. Study flow chart</w:t>
      </w:r>
      <w:bookmarkEnd w:id="2"/>
    </w:p>
    <w:p w14:paraId="2491304D" w14:textId="49D31C72" w:rsidR="00BA45A1" w:rsidRPr="001E5C40" w:rsidRDefault="00BA45A1" w:rsidP="00BA45A1">
      <w:pPr>
        <w:rPr>
          <w:rFonts w:ascii="Times New Roman" w:hAnsi="Times New Roman" w:cs="Times New Roman"/>
          <w:b/>
        </w:rPr>
      </w:pPr>
      <w:r w:rsidRPr="001E5C40">
        <w:rPr>
          <w:rFonts w:ascii="Times New Roman" w:hAnsi="Times New Roman" w:cs="Times New Roman"/>
          <w:b/>
          <w:noProof/>
        </w:rPr>
        <w:drawing>
          <wp:inline distT="0" distB="0" distL="0" distR="0" wp14:anchorId="0FD5A129" wp14:editId="5E847E66">
            <wp:extent cx="6413801" cy="3467130"/>
            <wp:effectExtent l="0" t="0" r="6350" b="0"/>
            <wp:docPr id="1036247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34735" cy="3478446"/>
                    </a:xfrm>
                    <a:prstGeom prst="rect">
                      <a:avLst/>
                    </a:prstGeom>
                    <a:noFill/>
                    <a:ln>
                      <a:noFill/>
                    </a:ln>
                  </pic:spPr>
                </pic:pic>
              </a:graphicData>
            </a:graphic>
          </wp:inline>
        </w:drawing>
      </w:r>
    </w:p>
    <w:p w14:paraId="4DC72FEC" w14:textId="77777777" w:rsidR="00BA45A1" w:rsidRPr="001E5C40" w:rsidRDefault="00BA45A1" w:rsidP="00BA45A1">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SVD = small vessel disease; ICH = intracerebral haemorrhage.</w:t>
      </w:r>
    </w:p>
    <w:p w14:paraId="69443B1E" w14:textId="7AE15492" w:rsidR="008E45C0" w:rsidRPr="001E5C40" w:rsidRDefault="008E45C0" w:rsidP="008E45C0">
      <w:pPr>
        <w:pStyle w:val="Heading2"/>
        <w:spacing w:before="240" w:line="240" w:lineRule="auto"/>
        <w:rPr>
          <w:rFonts w:ascii="Times New Roman" w:hAnsi="Times New Roman" w:cs="Times New Roman"/>
          <w:b/>
          <w:bCs/>
          <w:color w:val="000000" w:themeColor="text1"/>
          <w:sz w:val="24"/>
          <w:szCs w:val="24"/>
        </w:rPr>
      </w:pPr>
      <w:bookmarkStart w:id="3" w:name="_Toc217681770"/>
      <w:r w:rsidRPr="001E5C40">
        <w:rPr>
          <w:rFonts w:ascii="Times New Roman" w:hAnsi="Times New Roman" w:cs="Times New Roman"/>
          <w:b/>
          <w:bCs/>
          <w:color w:val="000000" w:themeColor="text1"/>
          <w:sz w:val="24"/>
          <w:szCs w:val="24"/>
        </w:rPr>
        <w:lastRenderedPageBreak/>
        <w:t xml:space="preserve">Supplementary Fig. </w:t>
      </w:r>
      <w:r w:rsidR="00BA45A1" w:rsidRPr="001E5C40">
        <w:rPr>
          <w:rFonts w:ascii="Times New Roman" w:hAnsi="Times New Roman" w:cs="Times New Roman"/>
          <w:b/>
          <w:bCs/>
          <w:color w:val="000000" w:themeColor="text1"/>
          <w:sz w:val="24"/>
          <w:szCs w:val="24"/>
        </w:rPr>
        <w:t>2</w:t>
      </w:r>
      <w:r w:rsidRPr="001E5C40">
        <w:rPr>
          <w:rFonts w:ascii="Times New Roman" w:hAnsi="Times New Roman" w:cs="Times New Roman"/>
          <w:b/>
          <w:bCs/>
          <w:color w:val="000000" w:themeColor="text1"/>
          <w:sz w:val="24"/>
          <w:szCs w:val="24"/>
        </w:rPr>
        <w:t>. Bubble plots of CAA severity in ICH-affected hemisphere versus ICH-unaffected hemisphere, and in ICH-affected lobe versus contralateral homologous ICH-unaffected lobe</w:t>
      </w:r>
      <w:bookmarkEnd w:id="3"/>
    </w:p>
    <w:p w14:paraId="04CB4B21" w14:textId="060DF660" w:rsidR="00E668E7" w:rsidRPr="001E5C40" w:rsidRDefault="00E668E7" w:rsidP="00B84199">
      <w:pPr>
        <w:snapToGrid w:val="0"/>
        <w:spacing w:after="0" w:line="240" w:lineRule="auto"/>
        <w:rPr>
          <w:rFonts w:ascii="Times New Roman" w:hAnsi="Times New Roman" w:cs="Times New Roman"/>
        </w:rPr>
      </w:pPr>
      <w:r w:rsidRPr="001E5C40">
        <w:rPr>
          <w:rFonts w:ascii="Times New Roman" w:hAnsi="Times New Roman" w:cs="Times New Roman"/>
          <w:noProof/>
        </w:rPr>
        <w:drawing>
          <wp:inline distT="0" distB="0" distL="0" distR="0" wp14:anchorId="60B17BFE" wp14:editId="01ECDAA3">
            <wp:extent cx="8863330" cy="3990610"/>
            <wp:effectExtent l="0" t="0" r="0" b="0"/>
            <wp:docPr id="3645460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63330" cy="3990610"/>
                    </a:xfrm>
                    <a:prstGeom prst="rect">
                      <a:avLst/>
                    </a:prstGeom>
                    <a:noFill/>
                  </pic:spPr>
                </pic:pic>
              </a:graphicData>
            </a:graphic>
          </wp:inline>
        </w:drawing>
      </w:r>
    </w:p>
    <w:p w14:paraId="799CD692" w14:textId="7F80E385" w:rsidR="008E45C0" w:rsidRPr="001E5C40" w:rsidRDefault="008E45C0" w:rsidP="008E45C0">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There are no significant differences of the parenchymal CAA (A, E), meningeal CAA (B, F), capillary CAA (C, G), and CAA vasculopathy (D, H) severity in ICH-affected versus ICH-unaffected hemisphere (top panel), and in ICH-affected versus contralateral homologous ICH-unaffected lobe (bottom panel) in 93 participants with lobar ICH. CAA</w:t>
      </w:r>
      <w:r w:rsidR="00AF1B8F"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cerebral amyloid angiopathy; ICH</w:t>
      </w:r>
      <w:r w:rsidR="00AF1B8F"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intracerebral haemorrhage.</w:t>
      </w:r>
    </w:p>
    <w:p w14:paraId="2A88FC20" w14:textId="70A627B9" w:rsidR="008E45C0" w:rsidRPr="001E5C40" w:rsidRDefault="008E45C0" w:rsidP="00585AE8">
      <w:pPr>
        <w:widowControl/>
        <w:rPr>
          <w:rFonts w:ascii="Times New Roman" w:hAnsi="Times New Roman" w:cs="Times New Roman"/>
          <w:b/>
          <w:bCs/>
          <w:sz w:val="21"/>
          <w:szCs w:val="21"/>
        </w:rPr>
        <w:sectPr w:rsidR="008E45C0" w:rsidRPr="001E5C40" w:rsidSect="008E45C0">
          <w:pgSz w:w="16838" w:h="11906" w:orient="landscape"/>
          <w:pgMar w:top="1800" w:right="1440" w:bottom="1800" w:left="1440" w:header="851" w:footer="992" w:gutter="0"/>
          <w:cols w:space="425"/>
          <w:docGrid w:type="lines" w:linePitch="312"/>
        </w:sectPr>
      </w:pPr>
    </w:p>
    <w:p w14:paraId="433F3BD1" w14:textId="36FAE096" w:rsidR="00BF7614" w:rsidRPr="001E5C40" w:rsidRDefault="007F7D8D" w:rsidP="00C33F8A">
      <w:pPr>
        <w:pStyle w:val="Heading2"/>
        <w:spacing w:before="0" w:after="0" w:line="240" w:lineRule="auto"/>
        <w:rPr>
          <w:rFonts w:ascii="Times New Roman" w:hAnsi="Times New Roman" w:cs="Times New Roman"/>
          <w:b/>
          <w:bCs/>
          <w:color w:val="000000" w:themeColor="text1"/>
          <w:sz w:val="24"/>
          <w:szCs w:val="24"/>
        </w:rPr>
      </w:pPr>
      <w:bookmarkStart w:id="4" w:name="_Toc217681771"/>
      <w:r w:rsidRPr="001E5C40">
        <w:rPr>
          <w:rFonts w:ascii="Times New Roman" w:hAnsi="Times New Roman" w:cs="Times New Roman"/>
          <w:b/>
          <w:bCs/>
          <w:color w:val="000000" w:themeColor="text1"/>
          <w:sz w:val="24"/>
          <w:szCs w:val="24"/>
        </w:rPr>
        <w:lastRenderedPageBreak/>
        <w:t xml:space="preserve">Supplementary </w:t>
      </w:r>
      <w:r w:rsidR="00BF7614" w:rsidRPr="001E5C40">
        <w:rPr>
          <w:rFonts w:ascii="Times New Roman" w:hAnsi="Times New Roman" w:cs="Times New Roman"/>
          <w:b/>
          <w:bCs/>
          <w:color w:val="000000" w:themeColor="text1"/>
          <w:sz w:val="24"/>
          <w:szCs w:val="24"/>
        </w:rPr>
        <w:t>Fig</w:t>
      </w:r>
      <w:r w:rsidRPr="001E5C40">
        <w:rPr>
          <w:rFonts w:ascii="Times New Roman" w:hAnsi="Times New Roman" w:cs="Times New Roman"/>
          <w:b/>
          <w:bCs/>
          <w:color w:val="000000" w:themeColor="text1"/>
          <w:sz w:val="24"/>
          <w:szCs w:val="24"/>
        </w:rPr>
        <w:t xml:space="preserve">. </w:t>
      </w:r>
      <w:r w:rsidR="00BA45A1" w:rsidRPr="001E5C40">
        <w:rPr>
          <w:rFonts w:ascii="Times New Roman" w:hAnsi="Times New Roman" w:cs="Times New Roman"/>
          <w:b/>
          <w:bCs/>
          <w:color w:val="000000" w:themeColor="text1"/>
          <w:sz w:val="24"/>
          <w:szCs w:val="24"/>
        </w:rPr>
        <w:t>3</w:t>
      </w:r>
      <w:r w:rsidR="00BF7614" w:rsidRPr="001E5C40">
        <w:rPr>
          <w:rFonts w:ascii="Times New Roman" w:hAnsi="Times New Roman" w:cs="Times New Roman"/>
          <w:b/>
          <w:bCs/>
          <w:color w:val="000000" w:themeColor="text1"/>
          <w:sz w:val="24"/>
          <w:szCs w:val="24"/>
        </w:rPr>
        <w:t>. The regional distribution of CAA presence and its severity in first-ever lobar ICH</w:t>
      </w:r>
      <w:r w:rsidR="00DF2580" w:rsidRPr="001E5C40">
        <w:rPr>
          <w:rFonts w:ascii="Times New Roman" w:hAnsi="Times New Roman" w:cs="Times New Roman"/>
          <w:b/>
          <w:bCs/>
          <w:color w:val="000000" w:themeColor="text1"/>
          <w:sz w:val="24"/>
          <w:szCs w:val="24"/>
        </w:rPr>
        <w:t>, stratified by age tertiles</w:t>
      </w:r>
      <w:bookmarkEnd w:id="4"/>
    </w:p>
    <w:p w14:paraId="32CE4267" w14:textId="71362A05" w:rsidR="0055113A" w:rsidRPr="001E5C40" w:rsidRDefault="001F12A5" w:rsidP="00C33F8A">
      <w:pPr>
        <w:spacing w:after="0" w:line="240" w:lineRule="auto"/>
        <w:rPr>
          <w:rFonts w:ascii="Times New Roman" w:hAnsi="Times New Roman" w:cs="Times New Roman"/>
        </w:rPr>
      </w:pPr>
      <w:r w:rsidRPr="001E5C40">
        <w:rPr>
          <w:rFonts w:ascii="Times New Roman" w:hAnsi="Times New Roman" w:cs="Times New Roman"/>
          <w:noProof/>
        </w:rPr>
        <w:drawing>
          <wp:inline distT="0" distB="0" distL="0" distR="0" wp14:anchorId="312F2CC6" wp14:editId="04F97BD9">
            <wp:extent cx="5989710" cy="7116418"/>
            <wp:effectExtent l="0" t="0" r="0" b="8890"/>
            <wp:docPr id="1098783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1600" cy="7130544"/>
                    </a:xfrm>
                    <a:prstGeom prst="rect">
                      <a:avLst/>
                    </a:prstGeom>
                    <a:noFill/>
                  </pic:spPr>
                </pic:pic>
              </a:graphicData>
            </a:graphic>
          </wp:inline>
        </w:drawing>
      </w:r>
    </w:p>
    <w:p w14:paraId="61E6817A" w14:textId="7755E868" w:rsidR="00585AE8" w:rsidRPr="001E5C40" w:rsidRDefault="00BF7614" w:rsidP="00C33F8A">
      <w:pPr>
        <w:snapToGrid w:val="0"/>
        <w:spacing w:after="0" w:line="240" w:lineRule="auto"/>
        <w:rPr>
          <w:rFonts w:ascii="Times New Roman" w:hAnsi="Times New Roman" w:cs="Times New Roman"/>
          <w:sz w:val="20"/>
          <w:szCs w:val="21"/>
        </w:rPr>
      </w:pPr>
      <w:r w:rsidRPr="001E5C40">
        <w:rPr>
          <w:rFonts w:ascii="Times New Roman" w:hAnsi="Times New Roman" w:cs="Times New Roman"/>
          <w:sz w:val="20"/>
          <w:szCs w:val="21"/>
        </w:rPr>
        <w:t>The presence and severity of parenchymal CAA (A</w:t>
      </w:r>
      <w:r w:rsidR="00E1029A" w:rsidRPr="001E5C40">
        <w:rPr>
          <w:rFonts w:ascii="Times New Roman" w:hAnsi="Times New Roman" w:cs="Times New Roman"/>
          <w:sz w:val="20"/>
          <w:szCs w:val="21"/>
        </w:rPr>
        <w:t>-</w:t>
      </w:r>
      <w:r w:rsidR="006B6166" w:rsidRPr="001E5C40">
        <w:rPr>
          <w:rFonts w:ascii="Times New Roman" w:hAnsi="Times New Roman" w:cs="Times New Roman"/>
          <w:sz w:val="20"/>
          <w:szCs w:val="21"/>
        </w:rPr>
        <w:t>B</w:t>
      </w:r>
      <w:r w:rsidRPr="001E5C40">
        <w:rPr>
          <w:rFonts w:ascii="Times New Roman" w:hAnsi="Times New Roman" w:cs="Times New Roman"/>
          <w:sz w:val="20"/>
          <w:szCs w:val="21"/>
        </w:rPr>
        <w:t>), meningeal CAA (</w:t>
      </w:r>
      <w:r w:rsidR="006B6166" w:rsidRPr="001E5C40">
        <w:rPr>
          <w:rFonts w:ascii="Times New Roman" w:hAnsi="Times New Roman" w:cs="Times New Roman"/>
          <w:sz w:val="20"/>
          <w:szCs w:val="21"/>
        </w:rPr>
        <w:t>C</w:t>
      </w:r>
      <w:r w:rsidR="00E1029A" w:rsidRPr="001E5C40">
        <w:rPr>
          <w:rFonts w:ascii="Times New Roman" w:hAnsi="Times New Roman" w:cs="Times New Roman"/>
          <w:sz w:val="20"/>
          <w:szCs w:val="21"/>
        </w:rPr>
        <w:t>-</w:t>
      </w:r>
      <w:r w:rsidR="006B6166" w:rsidRPr="001E5C40">
        <w:rPr>
          <w:rFonts w:ascii="Times New Roman" w:hAnsi="Times New Roman" w:cs="Times New Roman"/>
          <w:sz w:val="20"/>
          <w:szCs w:val="21"/>
        </w:rPr>
        <w:t>D</w:t>
      </w:r>
      <w:r w:rsidRPr="001E5C40">
        <w:rPr>
          <w:rFonts w:ascii="Times New Roman" w:hAnsi="Times New Roman" w:cs="Times New Roman"/>
          <w:sz w:val="20"/>
          <w:szCs w:val="21"/>
        </w:rPr>
        <w:t>), capillary CAA (</w:t>
      </w:r>
      <w:r w:rsidR="006B6166" w:rsidRPr="001E5C40">
        <w:rPr>
          <w:rFonts w:ascii="Times New Roman" w:hAnsi="Times New Roman" w:cs="Times New Roman"/>
          <w:sz w:val="20"/>
          <w:szCs w:val="21"/>
        </w:rPr>
        <w:t>E</w:t>
      </w:r>
      <w:r w:rsidR="00E1029A" w:rsidRPr="001E5C40">
        <w:rPr>
          <w:rFonts w:ascii="Times New Roman" w:hAnsi="Times New Roman" w:cs="Times New Roman"/>
          <w:sz w:val="20"/>
          <w:szCs w:val="21"/>
        </w:rPr>
        <w:t>-</w:t>
      </w:r>
      <w:r w:rsidR="006B6166" w:rsidRPr="001E5C40">
        <w:rPr>
          <w:rFonts w:ascii="Times New Roman" w:hAnsi="Times New Roman" w:cs="Times New Roman"/>
          <w:sz w:val="20"/>
          <w:szCs w:val="21"/>
        </w:rPr>
        <w:t>F</w:t>
      </w:r>
      <w:r w:rsidRPr="001E5C40">
        <w:rPr>
          <w:rFonts w:ascii="Times New Roman" w:hAnsi="Times New Roman" w:cs="Times New Roman"/>
          <w:sz w:val="20"/>
          <w:szCs w:val="21"/>
        </w:rPr>
        <w:t>), and CAA-</w:t>
      </w:r>
      <w:r w:rsidR="00CD527A" w:rsidRPr="001E5C40">
        <w:rPr>
          <w:rFonts w:ascii="Times New Roman" w:hAnsi="Times New Roman" w:cs="Times New Roman"/>
          <w:sz w:val="20"/>
          <w:szCs w:val="21"/>
        </w:rPr>
        <w:t>associated</w:t>
      </w:r>
      <w:r w:rsidRPr="001E5C40">
        <w:rPr>
          <w:rFonts w:ascii="Times New Roman" w:hAnsi="Times New Roman" w:cs="Times New Roman"/>
          <w:sz w:val="20"/>
          <w:szCs w:val="21"/>
        </w:rPr>
        <w:t xml:space="preserve"> vasculopathy (</w:t>
      </w:r>
      <w:r w:rsidR="006B6166" w:rsidRPr="001E5C40">
        <w:rPr>
          <w:rFonts w:ascii="Times New Roman" w:hAnsi="Times New Roman" w:cs="Times New Roman"/>
          <w:sz w:val="20"/>
          <w:szCs w:val="21"/>
        </w:rPr>
        <w:t>G</w:t>
      </w:r>
      <w:r w:rsidR="00E1029A" w:rsidRPr="001E5C40">
        <w:rPr>
          <w:rFonts w:ascii="Times New Roman" w:hAnsi="Times New Roman" w:cs="Times New Roman"/>
          <w:sz w:val="20"/>
          <w:szCs w:val="21"/>
        </w:rPr>
        <w:t>-</w:t>
      </w:r>
      <w:r w:rsidR="006B6166" w:rsidRPr="001E5C40">
        <w:rPr>
          <w:rFonts w:ascii="Times New Roman" w:hAnsi="Times New Roman" w:cs="Times New Roman"/>
          <w:sz w:val="20"/>
          <w:szCs w:val="21"/>
        </w:rPr>
        <w:t>H</w:t>
      </w:r>
      <w:r w:rsidRPr="001E5C40">
        <w:rPr>
          <w:rFonts w:ascii="Times New Roman" w:hAnsi="Times New Roman" w:cs="Times New Roman"/>
          <w:sz w:val="20"/>
          <w:szCs w:val="21"/>
        </w:rPr>
        <w:t xml:space="preserve">) are shown. We </w:t>
      </w:r>
      <w:r w:rsidR="00E1029A" w:rsidRPr="001E5C40">
        <w:rPr>
          <w:rFonts w:ascii="Times New Roman" w:hAnsi="Times New Roman" w:cs="Times New Roman"/>
          <w:sz w:val="20"/>
          <w:szCs w:val="21"/>
        </w:rPr>
        <w:t>assess</w:t>
      </w:r>
      <w:r w:rsidRPr="001E5C40">
        <w:rPr>
          <w:rFonts w:ascii="Times New Roman" w:hAnsi="Times New Roman" w:cs="Times New Roman"/>
          <w:sz w:val="20"/>
          <w:szCs w:val="21"/>
        </w:rPr>
        <w:t xml:space="preserve"> the </w:t>
      </w:r>
      <w:r w:rsidR="00E1029A" w:rsidRPr="001E5C40">
        <w:rPr>
          <w:rFonts w:ascii="Times New Roman" w:hAnsi="Times New Roman" w:cs="Times New Roman"/>
          <w:sz w:val="20"/>
          <w:szCs w:val="21"/>
        </w:rPr>
        <w:t xml:space="preserve">severity of </w:t>
      </w:r>
      <w:r w:rsidRPr="001E5C40">
        <w:rPr>
          <w:rFonts w:ascii="Times New Roman" w:hAnsi="Times New Roman" w:cs="Times New Roman"/>
          <w:sz w:val="20"/>
          <w:szCs w:val="21"/>
        </w:rPr>
        <w:t xml:space="preserve">CAA and vasculopathy </w:t>
      </w:r>
      <w:r w:rsidR="00E1029A" w:rsidRPr="001E5C40">
        <w:rPr>
          <w:rFonts w:ascii="Times New Roman" w:hAnsi="Times New Roman" w:cs="Times New Roman"/>
          <w:sz w:val="20"/>
          <w:szCs w:val="21"/>
        </w:rPr>
        <w:t xml:space="preserve">pathology separately </w:t>
      </w:r>
      <w:r w:rsidRPr="001E5C40">
        <w:rPr>
          <w:rFonts w:ascii="Times New Roman" w:hAnsi="Times New Roman" w:cs="Times New Roman"/>
          <w:sz w:val="20"/>
          <w:szCs w:val="21"/>
        </w:rPr>
        <w:t xml:space="preserve">in frontal, temporal, parietal, occipital, and cerebellar </w:t>
      </w:r>
      <w:r w:rsidR="00DF2580" w:rsidRPr="001E5C40">
        <w:rPr>
          <w:rFonts w:ascii="Times New Roman" w:hAnsi="Times New Roman" w:cs="Times New Roman"/>
          <w:sz w:val="20"/>
          <w:szCs w:val="21"/>
        </w:rPr>
        <w:t>lobes</w:t>
      </w:r>
      <w:r w:rsidRPr="001E5C40">
        <w:rPr>
          <w:rFonts w:ascii="Times New Roman" w:hAnsi="Times New Roman" w:cs="Times New Roman"/>
          <w:sz w:val="20"/>
          <w:szCs w:val="21"/>
        </w:rPr>
        <w:t xml:space="preserve"> in participants with lobar ICH (n=</w:t>
      </w:r>
      <w:r w:rsidR="00817F1F" w:rsidRPr="001E5C40">
        <w:rPr>
          <w:rFonts w:ascii="Times New Roman" w:hAnsi="Times New Roman" w:cs="Times New Roman"/>
          <w:sz w:val="20"/>
          <w:szCs w:val="21"/>
        </w:rPr>
        <w:t>93</w:t>
      </w:r>
      <w:r w:rsidR="00871B12" w:rsidRPr="001E5C40">
        <w:rPr>
          <w:rFonts w:ascii="Times New Roman" w:hAnsi="Times New Roman" w:cs="Times New Roman"/>
          <w:sz w:val="20"/>
          <w:szCs w:val="21"/>
        </w:rPr>
        <w:t>, left column</w:t>
      </w:r>
      <w:r w:rsidRPr="001E5C40">
        <w:rPr>
          <w:rFonts w:ascii="Times New Roman" w:hAnsi="Times New Roman" w:cs="Times New Roman"/>
          <w:sz w:val="20"/>
          <w:szCs w:val="21"/>
        </w:rPr>
        <w:t>)</w:t>
      </w:r>
      <w:r w:rsidR="00BD34F3" w:rsidRPr="001E5C40">
        <w:rPr>
          <w:rFonts w:ascii="Times New Roman" w:hAnsi="Times New Roman" w:cs="Times New Roman"/>
          <w:sz w:val="20"/>
          <w:szCs w:val="21"/>
        </w:rPr>
        <w:t>. There is no occipital predominance for parenchymal CAA, meningeal CAA, or CAA-</w:t>
      </w:r>
      <w:r w:rsidR="00CD527A" w:rsidRPr="001E5C40">
        <w:rPr>
          <w:rFonts w:ascii="Times New Roman" w:hAnsi="Times New Roman" w:cs="Times New Roman"/>
          <w:sz w:val="20"/>
          <w:szCs w:val="21"/>
        </w:rPr>
        <w:t>associated</w:t>
      </w:r>
      <w:r w:rsidR="00BD34F3" w:rsidRPr="001E5C40">
        <w:rPr>
          <w:rFonts w:ascii="Times New Roman" w:hAnsi="Times New Roman" w:cs="Times New Roman"/>
          <w:sz w:val="20"/>
          <w:szCs w:val="21"/>
        </w:rPr>
        <w:t xml:space="preserve"> vasculopathy, wh</w:t>
      </w:r>
      <w:r w:rsidR="00EC4989" w:rsidRPr="001E5C40">
        <w:rPr>
          <w:rFonts w:ascii="Times New Roman" w:hAnsi="Times New Roman" w:cs="Times New Roman"/>
          <w:sz w:val="20"/>
          <w:szCs w:val="21"/>
        </w:rPr>
        <w:t>ereas</w:t>
      </w:r>
      <w:r w:rsidR="00BD34F3" w:rsidRPr="001E5C40">
        <w:rPr>
          <w:rFonts w:ascii="Times New Roman" w:hAnsi="Times New Roman" w:cs="Times New Roman"/>
          <w:sz w:val="20"/>
          <w:szCs w:val="21"/>
        </w:rPr>
        <w:t xml:space="preserve"> capillary CAA </w:t>
      </w:r>
      <w:r w:rsidR="00EC4989" w:rsidRPr="001E5C40">
        <w:rPr>
          <w:rFonts w:ascii="Times New Roman" w:hAnsi="Times New Roman" w:cs="Times New Roman"/>
          <w:sz w:val="20"/>
          <w:szCs w:val="21"/>
        </w:rPr>
        <w:t>demonstrates</w:t>
      </w:r>
      <w:r w:rsidR="00BD34F3" w:rsidRPr="001E5C40">
        <w:rPr>
          <w:rFonts w:ascii="Times New Roman" w:hAnsi="Times New Roman" w:cs="Times New Roman"/>
          <w:sz w:val="20"/>
          <w:szCs w:val="21"/>
        </w:rPr>
        <w:t xml:space="preserve"> an occipital predominance.</w:t>
      </w:r>
      <w:r w:rsidR="00B65C0F" w:rsidRPr="001E5C40">
        <w:rPr>
          <w:rFonts w:ascii="Times New Roman" w:hAnsi="Times New Roman" w:cs="Times New Roman"/>
          <w:sz w:val="20"/>
          <w:szCs w:val="21"/>
        </w:rPr>
        <w:t xml:space="preserve"> </w:t>
      </w:r>
      <w:r w:rsidR="00BD34F3" w:rsidRPr="001E5C40">
        <w:rPr>
          <w:rFonts w:ascii="Times New Roman" w:hAnsi="Times New Roman" w:cs="Times New Roman"/>
          <w:sz w:val="20"/>
          <w:szCs w:val="21"/>
        </w:rPr>
        <w:t>Th</w:t>
      </w:r>
      <w:r w:rsidR="00B65C0F" w:rsidRPr="001E5C40">
        <w:rPr>
          <w:rFonts w:ascii="Times New Roman" w:hAnsi="Times New Roman" w:cs="Times New Roman"/>
          <w:sz w:val="20"/>
          <w:szCs w:val="21"/>
        </w:rPr>
        <w:t xml:space="preserve">e severity and </w:t>
      </w:r>
      <w:r w:rsidR="00BD34F3" w:rsidRPr="001E5C40">
        <w:rPr>
          <w:rFonts w:ascii="Times New Roman" w:hAnsi="Times New Roman" w:cs="Times New Roman"/>
          <w:sz w:val="20"/>
          <w:szCs w:val="21"/>
        </w:rPr>
        <w:t xml:space="preserve">distribution pattern of CAA pathology </w:t>
      </w:r>
      <w:r w:rsidR="003C340C" w:rsidRPr="001E5C40">
        <w:rPr>
          <w:rFonts w:ascii="Times New Roman" w:hAnsi="Times New Roman" w:cs="Times New Roman"/>
          <w:sz w:val="20"/>
          <w:szCs w:val="21"/>
        </w:rPr>
        <w:t>do not differ</w:t>
      </w:r>
      <w:r w:rsidR="00E1029A" w:rsidRPr="001E5C40">
        <w:rPr>
          <w:rFonts w:ascii="Times New Roman" w:hAnsi="Times New Roman" w:cs="Times New Roman"/>
          <w:sz w:val="20"/>
          <w:szCs w:val="21"/>
        </w:rPr>
        <w:t xml:space="preserve"> </w:t>
      </w:r>
      <w:r w:rsidR="003C340C" w:rsidRPr="001E5C40">
        <w:rPr>
          <w:rFonts w:ascii="Times New Roman" w:hAnsi="Times New Roman" w:cs="Times New Roman"/>
          <w:sz w:val="20"/>
          <w:szCs w:val="21"/>
        </w:rPr>
        <w:t>across</w:t>
      </w:r>
      <w:r w:rsidR="00E1029A" w:rsidRPr="001E5C40">
        <w:rPr>
          <w:rFonts w:ascii="Times New Roman" w:hAnsi="Times New Roman" w:cs="Times New Roman"/>
          <w:sz w:val="20"/>
          <w:szCs w:val="21"/>
        </w:rPr>
        <w:t xml:space="preserve"> subgroups</w:t>
      </w:r>
      <w:r w:rsidR="000C5F42" w:rsidRPr="001E5C40">
        <w:rPr>
          <w:rFonts w:ascii="Times New Roman" w:hAnsi="Times New Roman" w:cs="Times New Roman"/>
          <w:sz w:val="20"/>
          <w:szCs w:val="21"/>
        </w:rPr>
        <w:t xml:space="preserve"> stratified by age </w:t>
      </w:r>
      <w:r w:rsidR="00A13833" w:rsidRPr="001E5C40">
        <w:rPr>
          <w:rFonts w:ascii="Times New Roman" w:hAnsi="Times New Roman" w:cs="Times New Roman"/>
          <w:sz w:val="20"/>
          <w:szCs w:val="21"/>
        </w:rPr>
        <w:t xml:space="preserve">tertiles </w:t>
      </w:r>
      <w:r w:rsidR="000C5F42" w:rsidRPr="001E5C40">
        <w:rPr>
          <w:rFonts w:ascii="Times New Roman" w:hAnsi="Times New Roman" w:cs="Times New Roman"/>
          <w:sz w:val="20"/>
          <w:szCs w:val="21"/>
        </w:rPr>
        <w:t xml:space="preserve">at the time of the index ICH </w:t>
      </w:r>
      <w:r w:rsidR="00871B12" w:rsidRPr="001E5C40">
        <w:rPr>
          <w:rFonts w:ascii="Times New Roman" w:hAnsi="Times New Roman" w:cs="Times New Roman"/>
          <w:sz w:val="20"/>
          <w:szCs w:val="21"/>
        </w:rPr>
        <w:t>(</w:t>
      </w:r>
      <w:r w:rsidR="00B65C0F" w:rsidRPr="001E5C40">
        <w:rPr>
          <w:rFonts w:ascii="Times New Roman" w:hAnsi="Times New Roman" w:cs="Times New Roman"/>
          <w:sz w:val="20"/>
          <w:szCs w:val="21"/>
        </w:rPr>
        <w:t>right</w:t>
      </w:r>
      <w:r w:rsidR="00871B12" w:rsidRPr="001E5C40">
        <w:rPr>
          <w:rFonts w:ascii="Times New Roman" w:hAnsi="Times New Roman" w:cs="Times New Roman"/>
          <w:sz w:val="20"/>
          <w:szCs w:val="21"/>
        </w:rPr>
        <w:t xml:space="preserve"> column)</w:t>
      </w:r>
      <w:r w:rsidRPr="001E5C40">
        <w:rPr>
          <w:rFonts w:ascii="Times New Roman" w:hAnsi="Times New Roman" w:cs="Times New Roman"/>
          <w:sz w:val="20"/>
          <w:szCs w:val="21"/>
        </w:rPr>
        <w:t>.</w:t>
      </w:r>
      <w:r w:rsidR="00FA0C18" w:rsidRPr="001E5C40">
        <w:rPr>
          <w:rFonts w:ascii="Times New Roman" w:hAnsi="Times New Roman" w:cs="Times New Roman"/>
          <w:sz w:val="20"/>
          <w:szCs w:val="21"/>
        </w:rPr>
        <w:t xml:space="preserve"> CAA</w:t>
      </w:r>
      <w:r w:rsidR="00AF1B8F" w:rsidRPr="001E5C40">
        <w:rPr>
          <w:rFonts w:ascii="Times New Roman" w:hAnsi="Times New Roman" w:cs="Times New Roman"/>
          <w:sz w:val="20"/>
          <w:szCs w:val="21"/>
        </w:rPr>
        <w:t xml:space="preserve"> =</w:t>
      </w:r>
      <w:r w:rsidR="00FA0C18" w:rsidRPr="001E5C40">
        <w:rPr>
          <w:rFonts w:ascii="Times New Roman" w:hAnsi="Times New Roman" w:cs="Times New Roman"/>
          <w:sz w:val="20"/>
          <w:szCs w:val="21"/>
        </w:rPr>
        <w:t xml:space="preserve"> cerebral amyloid angiopathy; ICH</w:t>
      </w:r>
      <w:r w:rsidR="00AF1B8F" w:rsidRPr="001E5C40">
        <w:rPr>
          <w:rFonts w:ascii="Times New Roman" w:hAnsi="Times New Roman" w:cs="Times New Roman"/>
          <w:sz w:val="20"/>
          <w:szCs w:val="21"/>
        </w:rPr>
        <w:t xml:space="preserve"> =</w:t>
      </w:r>
      <w:r w:rsidR="00FA0C18" w:rsidRPr="001E5C40">
        <w:rPr>
          <w:rFonts w:ascii="Times New Roman" w:hAnsi="Times New Roman" w:cs="Times New Roman"/>
          <w:sz w:val="20"/>
          <w:szCs w:val="21"/>
        </w:rPr>
        <w:t xml:space="preserve"> intracerebral haemorrhage.</w:t>
      </w:r>
    </w:p>
    <w:p w14:paraId="0232D16F" w14:textId="356DED52" w:rsidR="004861F6" w:rsidRPr="001E5C40" w:rsidRDefault="007F7D8D" w:rsidP="00DF2580">
      <w:pPr>
        <w:pStyle w:val="Heading2"/>
        <w:spacing w:before="120" w:after="0" w:line="240" w:lineRule="auto"/>
        <w:rPr>
          <w:rFonts w:ascii="Times New Roman" w:hAnsi="Times New Roman" w:cs="Times New Roman"/>
          <w:b/>
          <w:bCs/>
          <w:color w:val="000000" w:themeColor="text1"/>
          <w:sz w:val="24"/>
          <w:szCs w:val="24"/>
        </w:rPr>
      </w:pPr>
      <w:bookmarkStart w:id="5" w:name="_Toc217681772"/>
      <w:r w:rsidRPr="001E5C40">
        <w:rPr>
          <w:rFonts w:ascii="Times New Roman" w:hAnsi="Times New Roman" w:cs="Times New Roman"/>
          <w:b/>
          <w:bCs/>
          <w:color w:val="000000" w:themeColor="text1"/>
          <w:sz w:val="24"/>
          <w:szCs w:val="24"/>
        </w:rPr>
        <w:lastRenderedPageBreak/>
        <w:t xml:space="preserve">Supplementary Fig. </w:t>
      </w:r>
      <w:r w:rsidR="00BA45A1" w:rsidRPr="001E5C40">
        <w:rPr>
          <w:rFonts w:ascii="Times New Roman" w:hAnsi="Times New Roman" w:cs="Times New Roman"/>
          <w:b/>
          <w:bCs/>
          <w:color w:val="000000" w:themeColor="text1"/>
          <w:sz w:val="24"/>
          <w:szCs w:val="24"/>
        </w:rPr>
        <w:t>4</w:t>
      </w:r>
      <w:r w:rsidR="004861F6" w:rsidRPr="001E5C40">
        <w:rPr>
          <w:rFonts w:ascii="Times New Roman" w:hAnsi="Times New Roman" w:cs="Times New Roman"/>
          <w:b/>
          <w:bCs/>
          <w:color w:val="000000" w:themeColor="text1"/>
          <w:sz w:val="24"/>
          <w:szCs w:val="24"/>
        </w:rPr>
        <w:t>. The regional distribution of CAA presence and its severity in first-ever lobar ICH</w:t>
      </w:r>
      <w:r w:rsidR="005146B4" w:rsidRPr="001E5C40">
        <w:rPr>
          <w:rFonts w:ascii="Times New Roman" w:hAnsi="Times New Roman" w:cs="Times New Roman"/>
          <w:b/>
          <w:bCs/>
          <w:color w:val="000000" w:themeColor="text1"/>
          <w:sz w:val="24"/>
          <w:szCs w:val="24"/>
        </w:rPr>
        <w:t>,</w:t>
      </w:r>
      <w:r w:rsidR="004128D6" w:rsidRPr="001E5C40">
        <w:rPr>
          <w:rFonts w:ascii="Times New Roman" w:hAnsi="Times New Roman" w:cs="Times New Roman"/>
          <w:b/>
          <w:bCs/>
          <w:color w:val="000000" w:themeColor="text1"/>
          <w:sz w:val="24"/>
          <w:szCs w:val="24"/>
        </w:rPr>
        <w:t xml:space="preserve"> stratified by </w:t>
      </w:r>
      <w:r w:rsidR="004128D6" w:rsidRPr="001E5C40">
        <w:rPr>
          <w:rFonts w:ascii="Times New Roman" w:hAnsi="Times New Roman" w:cs="Times New Roman"/>
          <w:b/>
          <w:bCs/>
          <w:i/>
          <w:iCs/>
          <w:color w:val="000000" w:themeColor="text1"/>
          <w:sz w:val="24"/>
          <w:szCs w:val="24"/>
        </w:rPr>
        <w:t>APOE</w:t>
      </w:r>
      <w:r w:rsidR="004128D6" w:rsidRPr="001E5C40">
        <w:rPr>
          <w:rFonts w:ascii="Times New Roman" w:hAnsi="Times New Roman" w:cs="Times New Roman"/>
          <w:b/>
          <w:bCs/>
          <w:color w:val="000000" w:themeColor="text1"/>
          <w:sz w:val="24"/>
          <w:szCs w:val="24"/>
        </w:rPr>
        <w:t xml:space="preserve"> ε2 or ε4 allele possession</w:t>
      </w:r>
      <w:bookmarkEnd w:id="5"/>
    </w:p>
    <w:p w14:paraId="7C28FD1B" w14:textId="7FA18139" w:rsidR="00D5049B" w:rsidRPr="001E5C40" w:rsidRDefault="002B3A02" w:rsidP="00C76C05">
      <w:pPr>
        <w:spacing w:after="0" w:line="240" w:lineRule="auto"/>
        <w:rPr>
          <w:rFonts w:ascii="Times New Roman" w:hAnsi="Times New Roman" w:cs="Times New Roman"/>
          <w:sz w:val="20"/>
          <w:szCs w:val="21"/>
        </w:rPr>
      </w:pPr>
      <w:r w:rsidRPr="001E5C40">
        <w:rPr>
          <w:rFonts w:ascii="Times New Roman" w:hAnsi="Times New Roman" w:cs="Times New Roman"/>
          <w:noProof/>
          <w:sz w:val="20"/>
          <w:szCs w:val="21"/>
        </w:rPr>
        <w:drawing>
          <wp:inline distT="0" distB="0" distL="0" distR="0" wp14:anchorId="09C921C6" wp14:editId="20A0AD0A">
            <wp:extent cx="6097829" cy="7020000"/>
            <wp:effectExtent l="0" t="0" r="0" b="0"/>
            <wp:docPr id="611528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7829" cy="7020000"/>
                    </a:xfrm>
                    <a:prstGeom prst="rect">
                      <a:avLst/>
                    </a:prstGeom>
                    <a:noFill/>
                  </pic:spPr>
                </pic:pic>
              </a:graphicData>
            </a:graphic>
          </wp:inline>
        </w:drawing>
      </w:r>
    </w:p>
    <w:p w14:paraId="2C7C5162" w14:textId="6E6C0535" w:rsidR="000C5EC3" w:rsidRPr="001E5C40" w:rsidRDefault="004861F6" w:rsidP="00C76C05">
      <w:pPr>
        <w:snapToGrid w:val="0"/>
        <w:spacing w:before="120" w:after="100" w:afterAutospacing="1" w:line="240" w:lineRule="auto"/>
        <w:rPr>
          <w:rFonts w:ascii="Times New Roman" w:hAnsi="Times New Roman" w:cs="Times New Roman"/>
          <w:sz w:val="20"/>
          <w:szCs w:val="21"/>
        </w:rPr>
      </w:pPr>
      <w:r w:rsidRPr="001E5C40">
        <w:rPr>
          <w:rFonts w:ascii="Times New Roman" w:hAnsi="Times New Roman" w:cs="Times New Roman"/>
          <w:sz w:val="20"/>
          <w:szCs w:val="21"/>
        </w:rPr>
        <w:t>The presence and severity of parenchymal CAA (A-</w:t>
      </w:r>
      <w:r w:rsidR="004128D6" w:rsidRPr="001E5C40">
        <w:rPr>
          <w:rFonts w:ascii="Times New Roman" w:hAnsi="Times New Roman" w:cs="Times New Roman"/>
          <w:sz w:val="20"/>
          <w:szCs w:val="21"/>
        </w:rPr>
        <w:t>B</w:t>
      </w:r>
      <w:r w:rsidRPr="001E5C40">
        <w:rPr>
          <w:rFonts w:ascii="Times New Roman" w:hAnsi="Times New Roman" w:cs="Times New Roman"/>
          <w:sz w:val="20"/>
          <w:szCs w:val="21"/>
        </w:rPr>
        <w:t>), meningeal CAA (</w:t>
      </w:r>
      <w:r w:rsidR="004128D6" w:rsidRPr="001E5C40">
        <w:rPr>
          <w:rFonts w:ascii="Times New Roman" w:hAnsi="Times New Roman" w:cs="Times New Roman"/>
          <w:sz w:val="20"/>
          <w:szCs w:val="21"/>
        </w:rPr>
        <w:t>C-D</w:t>
      </w:r>
      <w:r w:rsidRPr="001E5C40">
        <w:rPr>
          <w:rFonts w:ascii="Times New Roman" w:hAnsi="Times New Roman" w:cs="Times New Roman"/>
          <w:sz w:val="20"/>
          <w:szCs w:val="21"/>
        </w:rPr>
        <w:t>), capillary CAA (</w:t>
      </w:r>
      <w:r w:rsidR="004128D6" w:rsidRPr="001E5C40">
        <w:rPr>
          <w:rFonts w:ascii="Times New Roman" w:hAnsi="Times New Roman" w:cs="Times New Roman"/>
          <w:sz w:val="20"/>
          <w:szCs w:val="21"/>
        </w:rPr>
        <w:t>E-F</w:t>
      </w:r>
      <w:r w:rsidRPr="001E5C40">
        <w:rPr>
          <w:rFonts w:ascii="Times New Roman" w:hAnsi="Times New Roman" w:cs="Times New Roman"/>
          <w:sz w:val="20"/>
          <w:szCs w:val="21"/>
        </w:rPr>
        <w:t>), and CAA-</w:t>
      </w:r>
      <w:r w:rsidR="00CD527A" w:rsidRPr="001E5C40">
        <w:rPr>
          <w:rFonts w:ascii="Times New Roman" w:hAnsi="Times New Roman" w:cs="Times New Roman"/>
          <w:sz w:val="20"/>
          <w:szCs w:val="21"/>
        </w:rPr>
        <w:t>associated</w:t>
      </w:r>
      <w:r w:rsidRPr="001E5C40">
        <w:rPr>
          <w:rFonts w:ascii="Times New Roman" w:hAnsi="Times New Roman" w:cs="Times New Roman"/>
          <w:sz w:val="20"/>
          <w:szCs w:val="21"/>
        </w:rPr>
        <w:t xml:space="preserve"> vasculopathy (</w:t>
      </w:r>
      <w:r w:rsidR="004128D6" w:rsidRPr="001E5C40">
        <w:rPr>
          <w:rFonts w:ascii="Times New Roman" w:hAnsi="Times New Roman" w:cs="Times New Roman"/>
          <w:sz w:val="20"/>
          <w:szCs w:val="21"/>
        </w:rPr>
        <w:t>G-H</w:t>
      </w:r>
      <w:r w:rsidRPr="001E5C40">
        <w:rPr>
          <w:rFonts w:ascii="Times New Roman" w:hAnsi="Times New Roman" w:cs="Times New Roman"/>
          <w:sz w:val="20"/>
          <w:szCs w:val="21"/>
        </w:rPr>
        <w:t xml:space="preserve">) are shown. </w:t>
      </w:r>
      <w:r w:rsidR="00FB09FB" w:rsidRPr="001E5C40">
        <w:rPr>
          <w:rFonts w:ascii="Times New Roman" w:hAnsi="Times New Roman" w:cs="Times New Roman"/>
          <w:sz w:val="20"/>
          <w:szCs w:val="21"/>
        </w:rPr>
        <w:t xml:space="preserve">The CAA and vasculopathy scores </w:t>
      </w:r>
      <w:r w:rsidR="004F4FAD" w:rsidRPr="001E5C40">
        <w:rPr>
          <w:rFonts w:ascii="Times New Roman" w:hAnsi="Times New Roman" w:cs="Times New Roman"/>
          <w:sz w:val="20"/>
          <w:szCs w:val="21"/>
        </w:rPr>
        <w:t>are</w:t>
      </w:r>
      <w:r w:rsidR="00FB09FB" w:rsidRPr="001E5C40">
        <w:rPr>
          <w:rFonts w:ascii="Times New Roman" w:hAnsi="Times New Roman" w:cs="Times New Roman"/>
          <w:sz w:val="20"/>
          <w:szCs w:val="21"/>
        </w:rPr>
        <w:t xml:space="preserve"> higher in carriers of </w:t>
      </w:r>
      <w:r w:rsidR="00FB09FB" w:rsidRPr="001E5C40">
        <w:rPr>
          <w:rFonts w:ascii="Times New Roman" w:hAnsi="Times New Roman" w:cs="Times New Roman"/>
          <w:i/>
          <w:iCs/>
          <w:sz w:val="20"/>
          <w:szCs w:val="21"/>
        </w:rPr>
        <w:t>APOE</w:t>
      </w:r>
      <w:r w:rsidR="00FB09FB" w:rsidRPr="001E5C40">
        <w:rPr>
          <w:rFonts w:ascii="Times New Roman" w:hAnsi="Times New Roman" w:cs="Times New Roman"/>
          <w:sz w:val="20"/>
          <w:szCs w:val="21"/>
        </w:rPr>
        <w:t xml:space="preserve"> ε2</w:t>
      </w:r>
      <w:r w:rsidR="005146B4" w:rsidRPr="001E5C40">
        <w:rPr>
          <w:rFonts w:ascii="Times New Roman" w:hAnsi="Times New Roman" w:cs="Times New Roman"/>
          <w:sz w:val="20"/>
          <w:szCs w:val="21"/>
        </w:rPr>
        <w:t xml:space="preserve"> (left column)</w:t>
      </w:r>
      <w:r w:rsidR="00FB09FB" w:rsidRPr="001E5C40">
        <w:rPr>
          <w:rFonts w:ascii="Times New Roman" w:hAnsi="Times New Roman" w:cs="Times New Roman"/>
          <w:sz w:val="20"/>
          <w:szCs w:val="21"/>
        </w:rPr>
        <w:t xml:space="preserve"> or ε4</w:t>
      </w:r>
      <w:r w:rsidR="005146B4" w:rsidRPr="001E5C40">
        <w:rPr>
          <w:rFonts w:ascii="Times New Roman" w:hAnsi="Times New Roman" w:cs="Times New Roman"/>
          <w:sz w:val="20"/>
          <w:szCs w:val="21"/>
        </w:rPr>
        <w:t xml:space="preserve"> (right column)</w:t>
      </w:r>
      <w:r w:rsidR="00FB09FB" w:rsidRPr="001E5C40">
        <w:rPr>
          <w:rFonts w:ascii="Times New Roman" w:hAnsi="Times New Roman" w:cs="Times New Roman"/>
          <w:sz w:val="20"/>
          <w:szCs w:val="21"/>
        </w:rPr>
        <w:t xml:space="preserve"> alleles compared with non-carriers. </w:t>
      </w:r>
      <w:r w:rsidR="00DF2580" w:rsidRPr="001E5C40">
        <w:rPr>
          <w:rFonts w:ascii="Times New Roman" w:hAnsi="Times New Roman" w:cs="Times New Roman"/>
          <w:sz w:val="20"/>
          <w:szCs w:val="21"/>
        </w:rPr>
        <w:t xml:space="preserve">The occipital predominance restricted to capillary CAA pathology remains consistent across subgroups stratified by </w:t>
      </w:r>
      <w:r w:rsidR="00DF2580" w:rsidRPr="001E5C40">
        <w:rPr>
          <w:rFonts w:ascii="Times New Roman" w:hAnsi="Times New Roman" w:cs="Times New Roman"/>
          <w:i/>
          <w:iCs/>
          <w:sz w:val="20"/>
          <w:szCs w:val="21"/>
        </w:rPr>
        <w:t>APOE</w:t>
      </w:r>
      <w:r w:rsidR="00DF2580" w:rsidRPr="001E5C40">
        <w:rPr>
          <w:rFonts w:ascii="Times New Roman" w:hAnsi="Times New Roman" w:cs="Times New Roman"/>
          <w:sz w:val="20"/>
          <w:szCs w:val="21"/>
        </w:rPr>
        <w:t xml:space="preserve"> ε2 or ε4 allele. </w:t>
      </w:r>
      <w:r w:rsidRPr="001E5C40">
        <w:rPr>
          <w:rFonts w:ascii="Times New Roman" w:hAnsi="Times New Roman" w:cs="Times New Roman"/>
          <w:sz w:val="20"/>
          <w:szCs w:val="21"/>
        </w:rPr>
        <w:t>CAA</w:t>
      </w:r>
      <w:r w:rsidR="00AF1B8F"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cerebral amyloid angiopathy; ICH</w:t>
      </w:r>
      <w:r w:rsidR="00AF1B8F"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intracerebral haemorrhage.</w:t>
      </w:r>
      <w:r w:rsidR="000C5EC3" w:rsidRPr="001E5C40">
        <w:rPr>
          <w:rFonts w:ascii="Times New Roman" w:hAnsi="Times New Roman" w:cs="Times New Roman"/>
          <w:sz w:val="20"/>
          <w:szCs w:val="21"/>
        </w:rPr>
        <w:br w:type="page"/>
      </w:r>
    </w:p>
    <w:p w14:paraId="76DC9F7C" w14:textId="1E0B4F4A" w:rsidR="000C5EC3" w:rsidRPr="001E5C40" w:rsidRDefault="007F7D8D" w:rsidP="000C5EC3">
      <w:pPr>
        <w:pStyle w:val="Heading2"/>
        <w:spacing w:before="120" w:after="0" w:line="240" w:lineRule="auto"/>
        <w:rPr>
          <w:rFonts w:ascii="Times New Roman" w:hAnsi="Times New Roman" w:cs="Times New Roman"/>
          <w:b/>
          <w:bCs/>
          <w:color w:val="000000" w:themeColor="text1"/>
          <w:sz w:val="24"/>
          <w:szCs w:val="24"/>
        </w:rPr>
      </w:pPr>
      <w:bookmarkStart w:id="6" w:name="_Toc217681773"/>
      <w:r w:rsidRPr="001E5C40">
        <w:rPr>
          <w:rFonts w:ascii="Times New Roman" w:hAnsi="Times New Roman" w:cs="Times New Roman"/>
          <w:b/>
          <w:bCs/>
          <w:color w:val="000000" w:themeColor="text1"/>
          <w:sz w:val="24"/>
          <w:szCs w:val="24"/>
        </w:rPr>
        <w:lastRenderedPageBreak/>
        <w:t xml:space="preserve">Supplementary Fig. </w:t>
      </w:r>
      <w:r w:rsidR="00BA45A1" w:rsidRPr="001E5C40">
        <w:rPr>
          <w:rFonts w:ascii="Times New Roman" w:hAnsi="Times New Roman" w:cs="Times New Roman"/>
          <w:b/>
          <w:bCs/>
          <w:color w:val="000000" w:themeColor="text1"/>
          <w:sz w:val="24"/>
          <w:szCs w:val="24"/>
        </w:rPr>
        <w:t>5</w:t>
      </w:r>
      <w:r w:rsidR="000C5EC3" w:rsidRPr="001E5C40">
        <w:rPr>
          <w:rFonts w:ascii="Times New Roman" w:hAnsi="Times New Roman" w:cs="Times New Roman"/>
          <w:b/>
          <w:bCs/>
          <w:color w:val="000000" w:themeColor="text1"/>
          <w:sz w:val="24"/>
          <w:szCs w:val="24"/>
        </w:rPr>
        <w:t>. The regional distribution of CAA presence and its severity in first-ever lobar ICH, stratified by Thal phases and Braak stages</w:t>
      </w:r>
      <w:bookmarkEnd w:id="6"/>
    </w:p>
    <w:p w14:paraId="26D843CC" w14:textId="31343286" w:rsidR="00DA0FB3" w:rsidRPr="001E5C40" w:rsidRDefault="00297E21" w:rsidP="00F901B8">
      <w:pPr>
        <w:rPr>
          <w:rFonts w:ascii="Times New Roman" w:hAnsi="Times New Roman" w:cs="Times New Roman"/>
        </w:rPr>
      </w:pPr>
      <w:r w:rsidRPr="001E5C40">
        <w:rPr>
          <w:rFonts w:ascii="Times New Roman" w:hAnsi="Times New Roman" w:cs="Times New Roman"/>
          <w:noProof/>
        </w:rPr>
        <w:drawing>
          <wp:inline distT="0" distB="0" distL="0" distR="0" wp14:anchorId="3A831D2A" wp14:editId="760A3DAC">
            <wp:extent cx="6023158" cy="5760000"/>
            <wp:effectExtent l="0" t="0" r="0" b="0"/>
            <wp:docPr id="691176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3158" cy="5760000"/>
                    </a:xfrm>
                    <a:prstGeom prst="rect">
                      <a:avLst/>
                    </a:prstGeom>
                    <a:noFill/>
                  </pic:spPr>
                </pic:pic>
              </a:graphicData>
            </a:graphic>
          </wp:inline>
        </w:drawing>
      </w:r>
    </w:p>
    <w:p w14:paraId="08DF44D9" w14:textId="352B2500" w:rsidR="000C5EC3" w:rsidRPr="001E5C40" w:rsidRDefault="000C5EC3" w:rsidP="00C76C05">
      <w:pPr>
        <w:snapToGrid w:val="0"/>
        <w:spacing w:before="120" w:after="0" w:line="240" w:lineRule="auto"/>
        <w:rPr>
          <w:rFonts w:ascii="Times New Roman" w:hAnsi="Times New Roman" w:cs="Times New Roman"/>
          <w:sz w:val="20"/>
          <w:szCs w:val="21"/>
        </w:rPr>
      </w:pPr>
      <w:r w:rsidRPr="001E5C40">
        <w:rPr>
          <w:rFonts w:ascii="Times New Roman" w:hAnsi="Times New Roman" w:cs="Times New Roman"/>
          <w:sz w:val="20"/>
          <w:szCs w:val="21"/>
        </w:rPr>
        <w:t>The presence and severity of parenchymal CAA (A-B), meningeal CAA (C-D), capillary CAA (E-F), and CAA-</w:t>
      </w:r>
      <w:r w:rsidR="00CD527A" w:rsidRPr="001E5C40">
        <w:rPr>
          <w:rFonts w:ascii="Times New Roman" w:hAnsi="Times New Roman" w:cs="Times New Roman"/>
          <w:sz w:val="20"/>
          <w:szCs w:val="21"/>
        </w:rPr>
        <w:t>associated</w:t>
      </w:r>
      <w:r w:rsidRPr="001E5C40">
        <w:rPr>
          <w:rFonts w:ascii="Times New Roman" w:hAnsi="Times New Roman" w:cs="Times New Roman"/>
          <w:sz w:val="20"/>
          <w:szCs w:val="21"/>
        </w:rPr>
        <w:t xml:space="preserve"> vasculopathy (G-H) are shown. The CAA and vasculopathy scores</w:t>
      </w:r>
      <w:r w:rsidRPr="001E5C40">
        <w:rPr>
          <w:rFonts w:ascii="Times New Roman" w:hAnsi="Times New Roman" w:cs="Times New Roman"/>
          <w:sz w:val="20"/>
          <w:szCs w:val="20"/>
        </w:rPr>
        <w:t xml:space="preserve"> increase significantly with higher Thal phase for amyloid plaques (left column) and Braak stage for neurofibrillary tangles (right column), except for the severity of capillary CAA which does not differ across Braak stages. </w:t>
      </w:r>
      <w:r w:rsidRPr="001E5C40">
        <w:rPr>
          <w:rFonts w:ascii="Times New Roman" w:hAnsi="Times New Roman" w:cs="Times New Roman"/>
          <w:sz w:val="20"/>
          <w:szCs w:val="21"/>
        </w:rPr>
        <w:t>The occipital predominance restricted to capillary CAA pathology remains consistent across subgroups stratified by Thal phase and Braak stage</w:t>
      </w:r>
      <w:r w:rsidRPr="001E5C40">
        <w:rPr>
          <w:rFonts w:ascii="Times New Roman" w:hAnsi="Times New Roman" w:cs="Times New Roman"/>
          <w:sz w:val="20"/>
          <w:szCs w:val="20"/>
        </w:rPr>
        <w:t xml:space="preserve">. </w:t>
      </w:r>
      <w:r w:rsidRPr="001E5C40">
        <w:rPr>
          <w:rFonts w:ascii="Times New Roman" w:hAnsi="Times New Roman" w:cs="Times New Roman"/>
          <w:sz w:val="20"/>
          <w:szCs w:val="21"/>
        </w:rPr>
        <w:t>CAA</w:t>
      </w:r>
      <w:r w:rsidR="00AF1B8F"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cerebral amyloid angiopathy; ICH</w:t>
      </w:r>
      <w:r w:rsidR="00AF1B8F"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intracerebral haemorrhage.</w:t>
      </w:r>
    </w:p>
    <w:p w14:paraId="2F17FD50" w14:textId="25C7A7BC" w:rsidR="008459C6" w:rsidRPr="001E5C40" w:rsidRDefault="008459C6" w:rsidP="008459C6">
      <w:pPr>
        <w:spacing w:line="240" w:lineRule="auto"/>
        <w:jc w:val="both"/>
        <w:rPr>
          <w:rFonts w:ascii="Times New Roman" w:hAnsi="Times New Roman" w:cs="Times New Roman"/>
          <w:sz w:val="21"/>
          <w:szCs w:val="21"/>
        </w:rPr>
        <w:sectPr w:rsidR="008459C6" w:rsidRPr="001E5C40" w:rsidSect="00585AE8">
          <w:pgSz w:w="11906" w:h="16838"/>
          <w:pgMar w:top="1440" w:right="1800" w:bottom="1440" w:left="1800" w:header="851" w:footer="992" w:gutter="0"/>
          <w:cols w:space="425"/>
          <w:docGrid w:type="lines" w:linePitch="312"/>
        </w:sectPr>
      </w:pPr>
    </w:p>
    <w:p w14:paraId="29D4D899" w14:textId="41920DA2" w:rsidR="0010205A" w:rsidRPr="001E5C40" w:rsidRDefault="007F7D8D" w:rsidP="0010205A">
      <w:pPr>
        <w:pStyle w:val="Heading2"/>
        <w:spacing w:before="0" w:after="160" w:line="240" w:lineRule="auto"/>
        <w:rPr>
          <w:rFonts w:ascii="Times New Roman" w:hAnsi="Times New Roman" w:cs="Times New Roman"/>
          <w:b/>
          <w:bCs/>
          <w:color w:val="000000" w:themeColor="text1"/>
          <w:sz w:val="24"/>
          <w:szCs w:val="24"/>
        </w:rPr>
      </w:pPr>
      <w:bookmarkStart w:id="7" w:name="_Toc217681774"/>
      <w:r w:rsidRPr="001E5C40">
        <w:rPr>
          <w:rFonts w:ascii="Times New Roman" w:hAnsi="Times New Roman" w:cs="Times New Roman"/>
          <w:b/>
          <w:bCs/>
          <w:color w:val="000000" w:themeColor="text1"/>
          <w:sz w:val="24"/>
          <w:szCs w:val="24"/>
        </w:rPr>
        <w:lastRenderedPageBreak/>
        <w:t xml:space="preserve">Supplementary Table </w:t>
      </w:r>
      <w:r w:rsidR="0010205A" w:rsidRPr="001E5C40">
        <w:rPr>
          <w:rFonts w:ascii="Times New Roman" w:hAnsi="Times New Roman" w:cs="Times New Roman"/>
          <w:b/>
          <w:bCs/>
          <w:color w:val="000000" w:themeColor="text1"/>
          <w:sz w:val="24"/>
          <w:szCs w:val="24"/>
        </w:rPr>
        <w:t>1. Comparisons of clinical and imaging features in LINCHPIN p</w:t>
      </w:r>
      <w:r w:rsidR="00114ABA" w:rsidRPr="001E5C40">
        <w:rPr>
          <w:rFonts w:ascii="Times New Roman" w:hAnsi="Times New Roman" w:cs="Times New Roman"/>
          <w:b/>
          <w:bCs/>
          <w:color w:val="000000" w:themeColor="text1"/>
          <w:sz w:val="24"/>
          <w:szCs w:val="24"/>
        </w:rPr>
        <w:t>articipants</w:t>
      </w:r>
      <w:r w:rsidR="0010205A" w:rsidRPr="001E5C40">
        <w:rPr>
          <w:rFonts w:ascii="Times New Roman" w:hAnsi="Times New Roman" w:cs="Times New Roman"/>
          <w:b/>
          <w:bCs/>
          <w:color w:val="000000" w:themeColor="text1"/>
          <w:sz w:val="24"/>
          <w:szCs w:val="24"/>
        </w:rPr>
        <w:t xml:space="preserve"> who underwent autopsy versus those who did not</w:t>
      </w:r>
      <w:bookmarkEnd w:id="7"/>
    </w:p>
    <w:tbl>
      <w:tblPr>
        <w:tblW w:w="9654"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2987"/>
        <w:gridCol w:w="2835"/>
        <w:gridCol w:w="2840"/>
        <w:gridCol w:w="992"/>
      </w:tblGrid>
      <w:tr w:rsidR="0010205A" w:rsidRPr="001E5C40" w14:paraId="42D1EC3C" w14:textId="77777777" w:rsidTr="00F7358F">
        <w:trPr>
          <w:trHeight w:val="411"/>
        </w:trPr>
        <w:tc>
          <w:tcPr>
            <w:tcW w:w="2987" w:type="dxa"/>
            <w:tcBorders>
              <w:top w:val="single" w:sz="4" w:space="0" w:color="auto"/>
              <w:bottom w:val="single" w:sz="4" w:space="0" w:color="auto"/>
            </w:tcBorders>
            <w:tcMar>
              <w:top w:w="72" w:type="dxa"/>
              <w:left w:w="144" w:type="dxa"/>
              <w:bottom w:w="72" w:type="dxa"/>
              <w:right w:w="144" w:type="dxa"/>
            </w:tcMar>
            <w:vAlign w:val="center"/>
            <w:hideMark/>
          </w:tcPr>
          <w:p w14:paraId="65863BBF" w14:textId="77777777" w:rsidR="0010205A" w:rsidRPr="001E5C40" w:rsidRDefault="0010205A" w:rsidP="00387845">
            <w:pPr>
              <w:snapToGrid w:val="0"/>
              <w:spacing w:after="0" w:line="240" w:lineRule="auto"/>
              <w:jc w:val="both"/>
              <w:rPr>
                <w:rFonts w:ascii="Times New Roman" w:hAnsi="Times New Roman" w:cs="Times New Roman"/>
                <w:b/>
                <w:bCs/>
                <w:sz w:val="20"/>
                <w:szCs w:val="20"/>
              </w:rPr>
            </w:pPr>
            <w:bookmarkStart w:id="8" w:name="_Hlk195005494"/>
            <w:r w:rsidRPr="001E5C40">
              <w:rPr>
                <w:rFonts w:ascii="Times New Roman" w:hAnsi="Times New Roman" w:cs="Times New Roman"/>
                <w:b/>
                <w:bCs/>
                <w:sz w:val="20"/>
                <w:szCs w:val="20"/>
              </w:rPr>
              <w:t>LINCHPIN cohort</w:t>
            </w:r>
          </w:p>
          <w:p w14:paraId="69AF0A3E" w14:textId="77777777" w:rsidR="0010205A" w:rsidRPr="001E5C40" w:rsidRDefault="0010205A" w:rsidP="00387845">
            <w:pPr>
              <w:snapToGrid w:val="0"/>
              <w:spacing w:after="0" w:line="240" w:lineRule="auto"/>
              <w:jc w:val="both"/>
              <w:rPr>
                <w:rFonts w:ascii="Times New Roman" w:hAnsi="Times New Roman" w:cs="Times New Roman"/>
                <w:b/>
                <w:bCs/>
                <w:sz w:val="20"/>
                <w:szCs w:val="20"/>
              </w:rPr>
            </w:pPr>
            <w:r w:rsidRPr="001E5C40">
              <w:rPr>
                <w:rFonts w:ascii="Times New Roman" w:hAnsi="Times New Roman" w:cs="Times New Roman"/>
                <w:b/>
                <w:bCs/>
                <w:sz w:val="20"/>
                <w:szCs w:val="20"/>
              </w:rPr>
              <w:t>(n = 501)</w:t>
            </w:r>
          </w:p>
        </w:tc>
        <w:tc>
          <w:tcPr>
            <w:tcW w:w="2835" w:type="dxa"/>
            <w:tcBorders>
              <w:top w:val="single" w:sz="4" w:space="0" w:color="auto"/>
              <w:bottom w:val="single" w:sz="4" w:space="0" w:color="auto"/>
            </w:tcBorders>
            <w:tcMar>
              <w:top w:w="72" w:type="dxa"/>
              <w:left w:w="144" w:type="dxa"/>
              <w:bottom w:w="72" w:type="dxa"/>
              <w:right w:w="144" w:type="dxa"/>
            </w:tcMar>
            <w:hideMark/>
          </w:tcPr>
          <w:p w14:paraId="7B28D006"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LINCHPIN participants who underwent autopsy</w:t>
            </w:r>
          </w:p>
          <w:p w14:paraId="67C17EC6"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(n = 162)</w:t>
            </w:r>
          </w:p>
        </w:tc>
        <w:tc>
          <w:tcPr>
            <w:tcW w:w="2840" w:type="dxa"/>
            <w:tcBorders>
              <w:top w:val="single" w:sz="4" w:space="0" w:color="auto"/>
              <w:bottom w:val="single" w:sz="4" w:space="0" w:color="auto"/>
            </w:tcBorders>
            <w:tcMar>
              <w:top w:w="72" w:type="dxa"/>
              <w:left w:w="144" w:type="dxa"/>
              <w:bottom w:w="72" w:type="dxa"/>
              <w:right w:w="144" w:type="dxa"/>
            </w:tcMar>
            <w:hideMark/>
          </w:tcPr>
          <w:p w14:paraId="052950DE" w14:textId="2658801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LINCHPIN participants who did not undergo autopsy</w:t>
            </w:r>
            <w:r w:rsidR="00F8109E" w:rsidRPr="001E5C40">
              <w:rPr>
                <w:rFonts w:ascii="Times New Roman" w:hAnsi="Times New Roman" w:cs="Times New Roman"/>
                <w:b/>
                <w:bCs/>
                <w:color w:val="000000" w:themeColor="text1"/>
                <w:sz w:val="20"/>
                <w:szCs w:val="20"/>
                <w:vertAlign w:val="superscript"/>
              </w:rPr>
              <w:t>#</w:t>
            </w:r>
          </w:p>
          <w:p w14:paraId="1D100D72"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(n = 339)</w:t>
            </w:r>
          </w:p>
        </w:tc>
        <w:tc>
          <w:tcPr>
            <w:tcW w:w="992" w:type="dxa"/>
            <w:tcBorders>
              <w:top w:val="single" w:sz="4" w:space="0" w:color="auto"/>
              <w:bottom w:val="single" w:sz="4" w:space="0" w:color="auto"/>
            </w:tcBorders>
            <w:tcMar>
              <w:top w:w="72" w:type="dxa"/>
              <w:left w:w="144" w:type="dxa"/>
              <w:bottom w:w="72" w:type="dxa"/>
              <w:right w:w="144" w:type="dxa"/>
            </w:tcMar>
            <w:hideMark/>
          </w:tcPr>
          <w:p w14:paraId="0BE09C1E"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i/>
                <w:iCs/>
                <w:sz w:val="20"/>
                <w:szCs w:val="20"/>
              </w:rPr>
              <w:t xml:space="preserve">P </w:t>
            </w:r>
            <w:r w:rsidRPr="001E5C40">
              <w:rPr>
                <w:rFonts w:ascii="Times New Roman" w:hAnsi="Times New Roman" w:cs="Times New Roman"/>
                <w:b/>
                <w:bCs/>
                <w:sz w:val="20"/>
                <w:szCs w:val="20"/>
              </w:rPr>
              <w:t>value</w:t>
            </w:r>
          </w:p>
        </w:tc>
      </w:tr>
      <w:tr w:rsidR="0010205A" w:rsidRPr="001E5C40" w14:paraId="301BAD93" w14:textId="77777777" w:rsidTr="00F7358F">
        <w:trPr>
          <w:trHeight w:val="139"/>
        </w:trPr>
        <w:tc>
          <w:tcPr>
            <w:tcW w:w="2987" w:type="dxa"/>
            <w:tcBorders>
              <w:top w:val="single" w:sz="4" w:space="0" w:color="auto"/>
            </w:tcBorders>
            <w:tcMar>
              <w:top w:w="72" w:type="dxa"/>
              <w:left w:w="144" w:type="dxa"/>
              <w:bottom w:w="72" w:type="dxa"/>
              <w:right w:w="144" w:type="dxa"/>
            </w:tcMar>
            <w:vAlign w:val="center"/>
            <w:hideMark/>
          </w:tcPr>
          <w:p w14:paraId="0A60A2A0" w14:textId="77777777" w:rsidR="0010205A" w:rsidRPr="001E5C40" w:rsidRDefault="0010205A" w:rsidP="00387845">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Sex, male</w:t>
            </w:r>
          </w:p>
        </w:tc>
        <w:tc>
          <w:tcPr>
            <w:tcW w:w="2835" w:type="dxa"/>
            <w:tcBorders>
              <w:top w:val="single" w:sz="4" w:space="0" w:color="auto"/>
            </w:tcBorders>
            <w:tcMar>
              <w:top w:w="72" w:type="dxa"/>
              <w:left w:w="144" w:type="dxa"/>
              <w:bottom w:w="72" w:type="dxa"/>
              <w:right w:w="144" w:type="dxa"/>
            </w:tcMar>
            <w:hideMark/>
          </w:tcPr>
          <w:p w14:paraId="384B8C06"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79 (48.8)</w:t>
            </w:r>
          </w:p>
        </w:tc>
        <w:tc>
          <w:tcPr>
            <w:tcW w:w="2840" w:type="dxa"/>
            <w:tcBorders>
              <w:top w:val="single" w:sz="4" w:space="0" w:color="auto"/>
            </w:tcBorders>
            <w:tcMar>
              <w:top w:w="72" w:type="dxa"/>
              <w:left w:w="144" w:type="dxa"/>
              <w:bottom w:w="72" w:type="dxa"/>
              <w:right w:w="144" w:type="dxa"/>
            </w:tcMar>
            <w:hideMark/>
          </w:tcPr>
          <w:p w14:paraId="454788FD"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181 (53.4)</w:t>
            </w:r>
          </w:p>
        </w:tc>
        <w:tc>
          <w:tcPr>
            <w:tcW w:w="992" w:type="dxa"/>
            <w:tcBorders>
              <w:top w:val="single" w:sz="4" w:space="0" w:color="auto"/>
            </w:tcBorders>
            <w:tcMar>
              <w:top w:w="72" w:type="dxa"/>
              <w:left w:w="144" w:type="dxa"/>
              <w:bottom w:w="72" w:type="dxa"/>
              <w:right w:w="144" w:type="dxa"/>
            </w:tcMar>
            <w:hideMark/>
          </w:tcPr>
          <w:p w14:paraId="645F1E56"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0.332</w:t>
            </w:r>
          </w:p>
        </w:tc>
      </w:tr>
      <w:tr w:rsidR="0010205A" w:rsidRPr="001E5C40" w14:paraId="77E7F258" w14:textId="77777777" w:rsidTr="00F7358F">
        <w:trPr>
          <w:trHeight w:val="20"/>
        </w:trPr>
        <w:tc>
          <w:tcPr>
            <w:tcW w:w="2987" w:type="dxa"/>
            <w:tcMar>
              <w:top w:w="72" w:type="dxa"/>
              <w:left w:w="144" w:type="dxa"/>
              <w:bottom w:w="72" w:type="dxa"/>
              <w:right w:w="144" w:type="dxa"/>
            </w:tcMar>
            <w:vAlign w:val="center"/>
            <w:hideMark/>
          </w:tcPr>
          <w:p w14:paraId="30DE9C32" w14:textId="77777777" w:rsidR="0010205A" w:rsidRPr="001E5C40" w:rsidRDefault="0010205A" w:rsidP="00387845">
            <w:pPr>
              <w:snapToGrid w:val="0"/>
              <w:spacing w:after="0" w:line="240" w:lineRule="auto"/>
              <w:jc w:val="both"/>
              <w:rPr>
                <w:rFonts w:ascii="Times New Roman" w:hAnsi="Times New Roman" w:cs="Times New Roman"/>
                <w:sz w:val="20"/>
                <w:szCs w:val="20"/>
              </w:rPr>
            </w:pPr>
            <w:r w:rsidRPr="001E5C40">
              <w:rPr>
                <w:rFonts w:ascii="Times New Roman" w:hAnsi="Times New Roman" w:cs="Times New Roman"/>
                <w:sz w:val="20"/>
                <w:szCs w:val="20"/>
              </w:rPr>
              <w:t>Age at index ICH, years</w:t>
            </w:r>
          </w:p>
        </w:tc>
        <w:tc>
          <w:tcPr>
            <w:tcW w:w="2835" w:type="dxa"/>
            <w:tcMar>
              <w:top w:w="72" w:type="dxa"/>
              <w:left w:w="144" w:type="dxa"/>
              <w:bottom w:w="72" w:type="dxa"/>
              <w:right w:w="144" w:type="dxa"/>
            </w:tcMar>
            <w:hideMark/>
          </w:tcPr>
          <w:p w14:paraId="671B020E"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81 (75, 87)</w:t>
            </w:r>
          </w:p>
        </w:tc>
        <w:tc>
          <w:tcPr>
            <w:tcW w:w="2840" w:type="dxa"/>
            <w:tcMar>
              <w:top w:w="72" w:type="dxa"/>
              <w:left w:w="144" w:type="dxa"/>
              <w:bottom w:w="72" w:type="dxa"/>
              <w:right w:w="144" w:type="dxa"/>
            </w:tcMar>
            <w:hideMark/>
          </w:tcPr>
          <w:p w14:paraId="122AAF67"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74 (62, 81)</w:t>
            </w:r>
          </w:p>
        </w:tc>
        <w:tc>
          <w:tcPr>
            <w:tcW w:w="992" w:type="dxa"/>
            <w:tcMar>
              <w:top w:w="72" w:type="dxa"/>
              <w:left w:w="144" w:type="dxa"/>
              <w:bottom w:w="72" w:type="dxa"/>
              <w:right w:w="144" w:type="dxa"/>
            </w:tcMar>
            <w:hideMark/>
          </w:tcPr>
          <w:p w14:paraId="0A97AD81"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&lt;0.001</w:t>
            </w:r>
          </w:p>
        </w:tc>
      </w:tr>
      <w:tr w:rsidR="0010205A" w:rsidRPr="001E5C40" w14:paraId="1E9F1A84" w14:textId="77777777" w:rsidTr="00F7358F">
        <w:trPr>
          <w:trHeight w:val="20"/>
        </w:trPr>
        <w:tc>
          <w:tcPr>
            <w:tcW w:w="2987" w:type="dxa"/>
            <w:tcMar>
              <w:top w:w="72" w:type="dxa"/>
              <w:left w:w="144" w:type="dxa"/>
              <w:bottom w:w="72" w:type="dxa"/>
              <w:right w:w="144" w:type="dxa"/>
            </w:tcMar>
            <w:vAlign w:val="center"/>
          </w:tcPr>
          <w:p w14:paraId="18491AEC" w14:textId="43E5D5E2" w:rsidR="0010205A" w:rsidRPr="001E5C40" w:rsidRDefault="0010205A" w:rsidP="00387845">
            <w:pPr>
              <w:snapToGrid w:val="0"/>
              <w:spacing w:after="0" w:line="240" w:lineRule="auto"/>
              <w:jc w:val="both"/>
              <w:rPr>
                <w:rFonts w:ascii="Times New Roman" w:hAnsi="Times New Roman" w:cs="Times New Roman"/>
                <w:b/>
                <w:bCs/>
                <w:color w:val="000000" w:themeColor="text1"/>
                <w:sz w:val="20"/>
                <w:szCs w:val="20"/>
              </w:rPr>
            </w:pPr>
            <w:r w:rsidRPr="001E5C40">
              <w:rPr>
                <w:rFonts w:ascii="Times New Roman" w:hAnsi="Times New Roman" w:cs="Times New Roman"/>
                <w:b/>
                <w:bCs/>
                <w:color w:val="000000" w:themeColor="text1"/>
                <w:sz w:val="20"/>
                <w:szCs w:val="20"/>
              </w:rPr>
              <w:t>Co-morbidities</w:t>
            </w:r>
            <w:r w:rsidR="00B56535" w:rsidRPr="001E5C40">
              <w:rPr>
                <w:rFonts w:ascii="Times New Roman" w:hAnsi="Times New Roman" w:cs="Times New Roman"/>
                <w:b/>
                <w:bCs/>
                <w:color w:val="000000" w:themeColor="text1"/>
                <w:sz w:val="20"/>
                <w:szCs w:val="20"/>
              </w:rPr>
              <w:t xml:space="preserve"> before ICH</w:t>
            </w:r>
          </w:p>
        </w:tc>
        <w:tc>
          <w:tcPr>
            <w:tcW w:w="2835" w:type="dxa"/>
          </w:tcPr>
          <w:p w14:paraId="479A9A70" w14:textId="77777777" w:rsidR="0010205A" w:rsidRPr="001E5C40" w:rsidRDefault="0010205A" w:rsidP="00387845">
            <w:pPr>
              <w:snapToGrid w:val="0"/>
              <w:spacing w:after="0" w:line="240" w:lineRule="auto"/>
              <w:ind w:leftChars="50" w:left="110"/>
              <w:jc w:val="center"/>
              <w:rPr>
                <w:rFonts w:ascii="Times New Roman" w:hAnsi="Times New Roman" w:cs="Times New Roman"/>
                <w:b/>
                <w:bCs/>
                <w:color w:val="EE0000"/>
                <w:sz w:val="20"/>
                <w:szCs w:val="20"/>
              </w:rPr>
            </w:pPr>
          </w:p>
        </w:tc>
        <w:tc>
          <w:tcPr>
            <w:tcW w:w="2840" w:type="dxa"/>
          </w:tcPr>
          <w:p w14:paraId="11239834" w14:textId="77777777" w:rsidR="0010205A" w:rsidRPr="001E5C40" w:rsidRDefault="0010205A" w:rsidP="00387845">
            <w:pPr>
              <w:snapToGrid w:val="0"/>
              <w:spacing w:after="0" w:line="240" w:lineRule="auto"/>
              <w:ind w:leftChars="50" w:left="110"/>
              <w:jc w:val="center"/>
              <w:rPr>
                <w:rFonts w:ascii="Times New Roman" w:hAnsi="Times New Roman" w:cs="Times New Roman"/>
                <w:b/>
                <w:bCs/>
                <w:color w:val="EE0000"/>
                <w:sz w:val="20"/>
                <w:szCs w:val="20"/>
              </w:rPr>
            </w:pPr>
          </w:p>
        </w:tc>
        <w:tc>
          <w:tcPr>
            <w:tcW w:w="992" w:type="dxa"/>
          </w:tcPr>
          <w:p w14:paraId="1D92AA61" w14:textId="77777777" w:rsidR="0010205A" w:rsidRPr="001E5C40" w:rsidRDefault="0010205A" w:rsidP="00387845">
            <w:pPr>
              <w:snapToGrid w:val="0"/>
              <w:spacing w:after="0" w:line="240" w:lineRule="auto"/>
              <w:ind w:leftChars="50" w:left="110"/>
              <w:jc w:val="center"/>
              <w:rPr>
                <w:rFonts w:ascii="Times New Roman" w:hAnsi="Times New Roman" w:cs="Times New Roman"/>
                <w:b/>
                <w:bCs/>
                <w:color w:val="EE0000"/>
                <w:sz w:val="20"/>
                <w:szCs w:val="20"/>
              </w:rPr>
            </w:pPr>
          </w:p>
        </w:tc>
      </w:tr>
      <w:tr w:rsidR="0010205A" w:rsidRPr="001E5C40" w14:paraId="7D311EDC" w14:textId="77777777" w:rsidTr="00F7358F">
        <w:trPr>
          <w:trHeight w:val="21"/>
        </w:trPr>
        <w:tc>
          <w:tcPr>
            <w:tcW w:w="2987" w:type="dxa"/>
            <w:tcMar>
              <w:top w:w="72" w:type="dxa"/>
              <w:left w:w="144" w:type="dxa"/>
              <w:bottom w:w="72" w:type="dxa"/>
              <w:right w:w="144" w:type="dxa"/>
            </w:tcMar>
            <w:vAlign w:val="center"/>
            <w:hideMark/>
          </w:tcPr>
          <w:p w14:paraId="58C8F42C" w14:textId="77777777"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Hypertension</w:t>
            </w:r>
          </w:p>
        </w:tc>
        <w:tc>
          <w:tcPr>
            <w:tcW w:w="2835" w:type="dxa"/>
            <w:tcMar>
              <w:top w:w="72" w:type="dxa"/>
              <w:left w:w="144" w:type="dxa"/>
              <w:bottom w:w="72" w:type="dxa"/>
              <w:right w:w="144" w:type="dxa"/>
            </w:tcMar>
            <w:hideMark/>
          </w:tcPr>
          <w:p w14:paraId="304C1AFF"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110 (67.9)</w:t>
            </w:r>
          </w:p>
        </w:tc>
        <w:tc>
          <w:tcPr>
            <w:tcW w:w="2840" w:type="dxa"/>
            <w:tcMar>
              <w:top w:w="72" w:type="dxa"/>
              <w:left w:w="144" w:type="dxa"/>
              <w:bottom w:w="72" w:type="dxa"/>
              <w:right w:w="144" w:type="dxa"/>
            </w:tcMar>
            <w:hideMark/>
          </w:tcPr>
          <w:p w14:paraId="72B46866"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color w:val="000000" w:themeColor="text1"/>
                <w:sz w:val="20"/>
                <w:szCs w:val="20"/>
              </w:rPr>
              <w:t>207 (61.1)</w:t>
            </w:r>
          </w:p>
        </w:tc>
        <w:tc>
          <w:tcPr>
            <w:tcW w:w="992" w:type="dxa"/>
            <w:tcMar>
              <w:top w:w="72" w:type="dxa"/>
              <w:left w:w="144" w:type="dxa"/>
              <w:bottom w:w="72" w:type="dxa"/>
              <w:right w:w="144" w:type="dxa"/>
            </w:tcMar>
            <w:hideMark/>
          </w:tcPr>
          <w:p w14:paraId="0E160100"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0.137</w:t>
            </w:r>
          </w:p>
        </w:tc>
      </w:tr>
      <w:tr w:rsidR="0010205A" w:rsidRPr="001E5C40" w14:paraId="4C189C64" w14:textId="77777777" w:rsidTr="00F7358F">
        <w:trPr>
          <w:trHeight w:val="20"/>
        </w:trPr>
        <w:tc>
          <w:tcPr>
            <w:tcW w:w="2987" w:type="dxa"/>
            <w:tcMar>
              <w:top w:w="72" w:type="dxa"/>
              <w:left w:w="144" w:type="dxa"/>
              <w:bottom w:w="72" w:type="dxa"/>
              <w:right w:w="144" w:type="dxa"/>
            </w:tcMar>
            <w:vAlign w:val="center"/>
            <w:hideMark/>
          </w:tcPr>
          <w:p w14:paraId="6079D129" w14:textId="49DFAF7C"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Diabetes</w:t>
            </w:r>
            <w:r w:rsidR="00082615" w:rsidRPr="001E5C40">
              <w:rPr>
                <w:rFonts w:ascii="Times New Roman" w:hAnsi="Times New Roman" w:cs="Times New Roman"/>
                <w:sz w:val="20"/>
                <w:szCs w:val="20"/>
              </w:rPr>
              <w:t xml:space="preserve"> mellitus</w:t>
            </w:r>
          </w:p>
        </w:tc>
        <w:tc>
          <w:tcPr>
            <w:tcW w:w="2835" w:type="dxa"/>
            <w:tcMar>
              <w:top w:w="72" w:type="dxa"/>
              <w:left w:w="144" w:type="dxa"/>
              <w:bottom w:w="72" w:type="dxa"/>
              <w:right w:w="144" w:type="dxa"/>
            </w:tcMar>
            <w:hideMark/>
          </w:tcPr>
          <w:p w14:paraId="3C59F9D2"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24 (14.8)</w:t>
            </w:r>
          </w:p>
        </w:tc>
        <w:tc>
          <w:tcPr>
            <w:tcW w:w="2840" w:type="dxa"/>
            <w:tcMar>
              <w:top w:w="72" w:type="dxa"/>
              <w:left w:w="144" w:type="dxa"/>
              <w:bottom w:w="72" w:type="dxa"/>
              <w:right w:w="144" w:type="dxa"/>
            </w:tcMar>
            <w:hideMark/>
          </w:tcPr>
          <w:p w14:paraId="62D1C4A7"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39 (11.5)</w:t>
            </w:r>
          </w:p>
        </w:tc>
        <w:tc>
          <w:tcPr>
            <w:tcW w:w="992" w:type="dxa"/>
            <w:tcMar>
              <w:top w:w="72" w:type="dxa"/>
              <w:left w:w="144" w:type="dxa"/>
              <w:bottom w:w="72" w:type="dxa"/>
              <w:right w:w="144" w:type="dxa"/>
            </w:tcMar>
            <w:hideMark/>
          </w:tcPr>
          <w:p w14:paraId="247232EE"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0.296</w:t>
            </w:r>
          </w:p>
        </w:tc>
      </w:tr>
      <w:tr w:rsidR="0010205A" w:rsidRPr="001E5C40" w14:paraId="5E1367A6" w14:textId="77777777" w:rsidTr="00F7358F">
        <w:trPr>
          <w:trHeight w:val="20"/>
        </w:trPr>
        <w:tc>
          <w:tcPr>
            <w:tcW w:w="2987" w:type="dxa"/>
            <w:tcMar>
              <w:top w:w="72" w:type="dxa"/>
              <w:left w:w="144" w:type="dxa"/>
              <w:bottom w:w="72" w:type="dxa"/>
              <w:right w:w="144" w:type="dxa"/>
            </w:tcMar>
            <w:vAlign w:val="center"/>
          </w:tcPr>
          <w:p w14:paraId="6734908D" w14:textId="076E1835"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Ischaemic stroke</w:t>
            </w:r>
            <w:r w:rsidRPr="001E5C40">
              <w:rPr>
                <w:rFonts w:ascii="Times New Roman" w:hAnsi="Times New Roman" w:cs="Times New Roman"/>
                <w:sz w:val="20"/>
                <w:szCs w:val="20"/>
                <w:vertAlign w:val="superscript"/>
              </w:rPr>
              <w:t>*</w:t>
            </w:r>
          </w:p>
        </w:tc>
        <w:tc>
          <w:tcPr>
            <w:tcW w:w="2835" w:type="dxa"/>
            <w:tcMar>
              <w:top w:w="72" w:type="dxa"/>
              <w:left w:w="144" w:type="dxa"/>
              <w:bottom w:w="72" w:type="dxa"/>
              <w:right w:w="144" w:type="dxa"/>
            </w:tcMar>
          </w:tcPr>
          <w:p w14:paraId="669A6476"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28 (17.3)</w:t>
            </w:r>
          </w:p>
        </w:tc>
        <w:tc>
          <w:tcPr>
            <w:tcW w:w="2840" w:type="dxa"/>
            <w:tcMar>
              <w:top w:w="72" w:type="dxa"/>
              <w:left w:w="144" w:type="dxa"/>
              <w:bottom w:w="72" w:type="dxa"/>
              <w:right w:w="144" w:type="dxa"/>
            </w:tcMar>
          </w:tcPr>
          <w:p w14:paraId="4C0CEAA4"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38 (11.2)</w:t>
            </w:r>
          </w:p>
        </w:tc>
        <w:tc>
          <w:tcPr>
            <w:tcW w:w="992" w:type="dxa"/>
            <w:tcMar>
              <w:top w:w="72" w:type="dxa"/>
              <w:left w:w="144" w:type="dxa"/>
              <w:bottom w:w="72" w:type="dxa"/>
              <w:right w:w="144" w:type="dxa"/>
            </w:tcMar>
          </w:tcPr>
          <w:p w14:paraId="2692855F"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0.062</w:t>
            </w:r>
          </w:p>
        </w:tc>
      </w:tr>
      <w:tr w:rsidR="0010205A" w:rsidRPr="001E5C40" w14:paraId="6FFDC6F3" w14:textId="77777777" w:rsidTr="00F7358F">
        <w:trPr>
          <w:trHeight w:val="20"/>
        </w:trPr>
        <w:tc>
          <w:tcPr>
            <w:tcW w:w="2987" w:type="dxa"/>
            <w:tcMar>
              <w:top w:w="72" w:type="dxa"/>
              <w:left w:w="144" w:type="dxa"/>
              <w:bottom w:w="72" w:type="dxa"/>
              <w:right w:w="144" w:type="dxa"/>
            </w:tcMar>
            <w:vAlign w:val="center"/>
          </w:tcPr>
          <w:p w14:paraId="297C38DA" w14:textId="25A3553D"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Atrial fibrillation</w:t>
            </w:r>
            <w:r w:rsidRPr="001E5C40">
              <w:rPr>
                <w:rFonts w:ascii="Times New Roman" w:hAnsi="Times New Roman" w:cs="Times New Roman"/>
                <w:sz w:val="20"/>
                <w:szCs w:val="20"/>
                <w:vertAlign w:val="superscript"/>
              </w:rPr>
              <w:t>*</w:t>
            </w:r>
          </w:p>
        </w:tc>
        <w:tc>
          <w:tcPr>
            <w:tcW w:w="2835" w:type="dxa"/>
            <w:tcMar>
              <w:top w:w="72" w:type="dxa"/>
              <w:left w:w="144" w:type="dxa"/>
              <w:bottom w:w="72" w:type="dxa"/>
              <w:right w:w="144" w:type="dxa"/>
            </w:tcMar>
          </w:tcPr>
          <w:p w14:paraId="1D9DCC1A"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44 (27.2)</w:t>
            </w:r>
          </w:p>
        </w:tc>
        <w:tc>
          <w:tcPr>
            <w:tcW w:w="2840" w:type="dxa"/>
            <w:tcMar>
              <w:top w:w="72" w:type="dxa"/>
              <w:left w:w="144" w:type="dxa"/>
              <w:bottom w:w="72" w:type="dxa"/>
              <w:right w:w="144" w:type="dxa"/>
            </w:tcMar>
          </w:tcPr>
          <w:p w14:paraId="49ABD12B"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52 (15.4)</w:t>
            </w:r>
          </w:p>
        </w:tc>
        <w:tc>
          <w:tcPr>
            <w:tcW w:w="992" w:type="dxa"/>
            <w:tcMar>
              <w:top w:w="72" w:type="dxa"/>
              <w:left w:w="144" w:type="dxa"/>
              <w:bottom w:w="72" w:type="dxa"/>
              <w:right w:w="144" w:type="dxa"/>
            </w:tcMar>
          </w:tcPr>
          <w:p w14:paraId="5F8442A6"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0.002</w:t>
            </w:r>
          </w:p>
        </w:tc>
      </w:tr>
      <w:tr w:rsidR="0010205A" w:rsidRPr="001E5C40" w14:paraId="1F833ADF" w14:textId="77777777" w:rsidTr="00F7358F">
        <w:trPr>
          <w:trHeight w:val="20"/>
        </w:trPr>
        <w:tc>
          <w:tcPr>
            <w:tcW w:w="2987" w:type="dxa"/>
            <w:tcMar>
              <w:top w:w="72" w:type="dxa"/>
              <w:left w:w="144" w:type="dxa"/>
              <w:bottom w:w="72" w:type="dxa"/>
              <w:right w:w="144" w:type="dxa"/>
            </w:tcMar>
            <w:vAlign w:val="center"/>
          </w:tcPr>
          <w:p w14:paraId="75C640A6" w14:textId="77777777"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Myocardial infarction</w:t>
            </w:r>
          </w:p>
        </w:tc>
        <w:tc>
          <w:tcPr>
            <w:tcW w:w="2835" w:type="dxa"/>
            <w:tcMar>
              <w:top w:w="72" w:type="dxa"/>
              <w:left w:w="144" w:type="dxa"/>
              <w:bottom w:w="72" w:type="dxa"/>
              <w:right w:w="144" w:type="dxa"/>
            </w:tcMar>
          </w:tcPr>
          <w:p w14:paraId="51AB218E"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19 (11.7)</w:t>
            </w:r>
          </w:p>
        </w:tc>
        <w:tc>
          <w:tcPr>
            <w:tcW w:w="2840" w:type="dxa"/>
            <w:tcMar>
              <w:top w:w="72" w:type="dxa"/>
              <w:left w:w="144" w:type="dxa"/>
              <w:bottom w:w="72" w:type="dxa"/>
              <w:right w:w="144" w:type="dxa"/>
            </w:tcMar>
          </w:tcPr>
          <w:p w14:paraId="2D332B2A"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17 (5.0)</w:t>
            </w:r>
          </w:p>
        </w:tc>
        <w:tc>
          <w:tcPr>
            <w:tcW w:w="992" w:type="dxa"/>
            <w:tcMar>
              <w:top w:w="72" w:type="dxa"/>
              <w:left w:w="144" w:type="dxa"/>
              <w:bottom w:w="72" w:type="dxa"/>
              <w:right w:w="144" w:type="dxa"/>
            </w:tcMar>
          </w:tcPr>
          <w:p w14:paraId="1F0BB749"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0.006</w:t>
            </w:r>
          </w:p>
        </w:tc>
      </w:tr>
      <w:tr w:rsidR="0010205A" w:rsidRPr="001E5C40" w14:paraId="596E2446" w14:textId="77777777" w:rsidTr="00F7358F">
        <w:trPr>
          <w:trHeight w:val="20"/>
        </w:trPr>
        <w:tc>
          <w:tcPr>
            <w:tcW w:w="2987" w:type="dxa"/>
            <w:tcMar>
              <w:top w:w="72" w:type="dxa"/>
              <w:left w:w="144" w:type="dxa"/>
              <w:bottom w:w="72" w:type="dxa"/>
              <w:right w:w="144" w:type="dxa"/>
            </w:tcMar>
            <w:vAlign w:val="center"/>
          </w:tcPr>
          <w:p w14:paraId="08763E34" w14:textId="20BB1BA1"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Cognitive status</w:t>
            </w:r>
            <w:r w:rsidR="00B56535" w:rsidRPr="001E5C40">
              <w:rPr>
                <w:rFonts w:ascii="Times New Roman" w:hAnsi="Times New Roman" w:cs="Times New Roman"/>
                <w:sz w:val="20"/>
                <w:szCs w:val="20"/>
              </w:rPr>
              <w:t xml:space="preserve"> at ICH</w:t>
            </w:r>
          </w:p>
        </w:tc>
        <w:tc>
          <w:tcPr>
            <w:tcW w:w="2835" w:type="dxa"/>
            <w:tcMar>
              <w:top w:w="72" w:type="dxa"/>
              <w:left w:w="144" w:type="dxa"/>
              <w:bottom w:w="72" w:type="dxa"/>
              <w:right w:w="144" w:type="dxa"/>
            </w:tcMar>
          </w:tcPr>
          <w:p w14:paraId="3B3D056A" w14:textId="77777777" w:rsidR="0010205A" w:rsidRPr="001E5C40" w:rsidRDefault="0010205A" w:rsidP="00387845">
            <w:pPr>
              <w:snapToGrid w:val="0"/>
              <w:spacing w:after="0" w:line="240" w:lineRule="auto"/>
              <w:jc w:val="center"/>
              <w:rPr>
                <w:rFonts w:ascii="Times New Roman" w:hAnsi="Times New Roman" w:cs="Times New Roman"/>
                <w:sz w:val="20"/>
                <w:szCs w:val="20"/>
              </w:rPr>
            </w:pPr>
          </w:p>
        </w:tc>
        <w:tc>
          <w:tcPr>
            <w:tcW w:w="2840" w:type="dxa"/>
            <w:tcMar>
              <w:top w:w="72" w:type="dxa"/>
              <w:left w:w="144" w:type="dxa"/>
              <w:bottom w:w="72" w:type="dxa"/>
              <w:right w:w="144" w:type="dxa"/>
            </w:tcMar>
          </w:tcPr>
          <w:p w14:paraId="2F059A03" w14:textId="77777777" w:rsidR="0010205A" w:rsidRPr="001E5C40" w:rsidRDefault="0010205A" w:rsidP="00387845">
            <w:pPr>
              <w:snapToGrid w:val="0"/>
              <w:spacing w:after="0" w:line="240" w:lineRule="auto"/>
              <w:jc w:val="center"/>
              <w:rPr>
                <w:rFonts w:ascii="Times New Roman" w:hAnsi="Times New Roman" w:cs="Times New Roman"/>
                <w:sz w:val="20"/>
                <w:szCs w:val="20"/>
              </w:rPr>
            </w:pPr>
          </w:p>
        </w:tc>
        <w:tc>
          <w:tcPr>
            <w:tcW w:w="992" w:type="dxa"/>
            <w:tcMar>
              <w:top w:w="72" w:type="dxa"/>
              <w:left w:w="144" w:type="dxa"/>
              <w:bottom w:w="72" w:type="dxa"/>
              <w:right w:w="144" w:type="dxa"/>
            </w:tcMar>
          </w:tcPr>
          <w:p w14:paraId="04F22B27"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b/>
                <w:bCs/>
                <w:sz w:val="20"/>
                <w:szCs w:val="20"/>
              </w:rPr>
              <w:t>&lt;0.001</w:t>
            </w:r>
          </w:p>
        </w:tc>
      </w:tr>
      <w:tr w:rsidR="0010205A" w:rsidRPr="001E5C40" w14:paraId="66DC64DC" w14:textId="77777777" w:rsidTr="00F7358F">
        <w:trPr>
          <w:trHeight w:val="20"/>
        </w:trPr>
        <w:tc>
          <w:tcPr>
            <w:tcW w:w="2987" w:type="dxa"/>
            <w:tcMar>
              <w:top w:w="72" w:type="dxa"/>
              <w:left w:w="144" w:type="dxa"/>
              <w:bottom w:w="72" w:type="dxa"/>
              <w:right w:w="144" w:type="dxa"/>
            </w:tcMar>
            <w:vAlign w:val="center"/>
          </w:tcPr>
          <w:p w14:paraId="7172789A" w14:textId="77777777" w:rsidR="0010205A" w:rsidRPr="001E5C40" w:rsidRDefault="0010205A" w:rsidP="00387845">
            <w:pPr>
              <w:snapToGrid w:val="0"/>
              <w:spacing w:after="0" w:line="240" w:lineRule="auto"/>
              <w:ind w:leftChars="200" w:left="440"/>
              <w:jc w:val="both"/>
              <w:rPr>
                <w:rFonts w:ascii="Times New Roman" w:hAnsi="Times New Roman" w:cs="Times New Roman"/>
                <w:sz w:val="20"/>
                <w:szCs w:val="20"/>
              </w:rPr>
            </w:pPr>
            <w:r w:rsidRPr="001E5C40">
              <w:rPr>
                <w:rFonts w:ascii="Times New Roman" w:hAnsi="Times New Roman" w:cs="Times New Roman"/>
                <w:sz w:val="20"/>
                <w:szCs w:val="20"/>
              </w:rPr>
              <w:t>Unimpaired cognition</w:t>
            </w:r>
          </w:p>
        </w:tc>
        <w:tc>
          <w:tcPr>
            <w:tcW w:w="2835" w:type="dxa"/>
            <w:tcMar>
              <w:top w:w="72" w:type="dxa"/>
              <w:left w:w="144" w:type="dxa"/>
              <w:bottom w:w="72" w:type="dxa"/>
              <w:right w:w="144" w:type="dxa"/>
            </w:tcMar>
          </w:tcPr>
          <w:p w14:paraId="4F89B0B8"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113 (69.8)</w:t>
            </w:r>
          </w:p>
        </w:tc>
        <w:tc>
          <w:tcPr>
            <w:tcW w:w="2840" w:type="dxa"/>
            <w:tcMar>
              <w:top w:w="72" w:type="dxa"/>
              <w:left w:w="144" w:type="dxa"/>
              <w:bottom w:w="72" w:type="dxa"/>
              <w:right w:w="144" w:type="dxa"/>
            </w:tcMar>
          </w:tcPr>
          <w:p w14:paraId="704D5796"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304 (89.7)</w:t>
            </w:r>
          </w:p>
        </w:tc>
        <w:tc>
          <w:tcPr>
            <w:tcW w:w="992" w:type="dxa"/>
            <w:tcMar>
              <w:top w:w="72" w:type="dxa"/>
              <w:left w:w="144" w:type="dxa"/>
              <w:bottom w:w="72" w:type="dxa"/>
              <w:right w:w="144" w:type="dxa"/>
            </w:tcMar>
          </w:tcPr>
          <w:p w14:paraId="6226000A" w14:textId="77777777" w:rsidR="0010205A" w:rsidRPr="001E5C40" w:rsidRDefault="0010205A" w:rsidP="00387845">
            <w:pPr>
              <w:snapToGrid w:val="0"/>
              <w:spacing w:after="0" w:line="240" w:lineRule="auto"/>
              <w:jc w:val="center"/>
              <w:rPr>
                <w:rFonts w:ascii="Times New Roman" w:hAnsi="Times New Roman" w:cs="Times New Roman"/>
                <w:sz w:val="20"/>
                <w:szCs w:val="20"/>
              </w:rPr>
            </w:pPr>
          </w:p>
        </w:tc>
      </w:tr>
      <w:tr w:rsidR="0010205A" w:rsidRPr="001E5C40" w14:paraId="6F055FCD" w14:textId="77777777" w:rsidTr="00F7358F">
        <w:trPr>
          <w:trHeight w:val="20"/>
        </w:trPr>
        <w:tc>
          <w:tcPr>
            <w:tcW w:w="2987" w:type="dxa"/>
            <w:tcMar>
              <w:top w:w="72" w:type="dxa"/>
              <w:left w:w="144" w:type="dxa"/>
              <w:bottom w:w="72" w:type="dxa"/>
              <w:right w:w="144" w:type="dxa"/>
            </w:tcMar>
            <w:vAlign w:val="center"/>
          </w:tcPr>
          <w:p w14:paraId="301634F9" w14:textId="77777777" w:rsidR="0010205A" w:rsidRPr="001E5C40" w:rsidRDefault="0010205A" w:rsidP="00387845">
            <w:pPr>
              <w:snapToGrid w:val="0"/>
              <w:spacing w:after="0" w:line="240" w:lineRule="auto"/>
              <w:ind w:leftChars="200" w:left="440"/>
              <w:jc w:val="both"/>
              <w:rPr>
                <w:rFonts w:ascii="Times New Roman" w:hAnsi="Times New Roman" w:cs="Times New Roman"/>
                <w:sz w:val="20"/>
                <w:szCs w:val="20"/>
              </w:rPr>
            </w:pPr>
            <w:r w:rsidRPr="001E5C40">
              <w:rPr>
                <w:rFonts w:ascii="Times New Roman" w:hAnsi="Times New Roman" w:cs="Times New Roman"/>
                <w:sz w:val="20"/>
                <w:szCs w:val="20"/>
              </w:rPr>
              <w:t>Mild cognitive impairment</w:t>
            </w:r>
          </w:p>
        </w:tc>
        <w:tc>
          <w:tcPr>
            <w:tcW w:w="2835" w:type="dxa"/>
            <w:tcMar>
              <w:top w:w="72" w:type="dxa"/>
              <w:left w:w="144" w:type="dxa"/>
              <w:bottom w:w="72" w:type="dxa"/>
              <w:right w:w="144" w:type="dxa"/>
            </w:tcMar>
          </w:tcPr>
          <w:p w14:paraId="5EFB0142"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23 (14.2)</w:t>
            </w:r>
          </w:p>
        </w:tc>
        <w:tc>
          <w:tcPr>
            <w:tcW w:w="2840" w:type="dxa"/>
            <w:tcMar>
              <w:top w:w="72" w:type="dxa"/>
              <w:left w:w="144" w:type="dxa"/>
              <w:bottom w:w="72" w:type="dxa"/>
              <w:right w:w="144" w:type="dxa"/>
            </w:tcMar>
          </w:tcPr>
          <w:p w14:paraId="5E6C21C8"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17 (5.0)</w:t>
            </w:r>
          </w:p>
        </w:tc>
        <w:tc>
          <w:tcPr>
            <w:tcW w:w="992" w:type="dxa"/>
            <w:tcMar>
              <w:top w:w="72" w:type="dxa"/>
              <w:left w:w="144" w:type="dxa"/>
              <w:bottom w:w="72" w:type="dxa"/>
              <w:right w:w="144" w:type="dxa"/>
            </w:tcMar>
          </w:tcPr>
          <w:p w14:paraId="7558E991" w14:textId="77777777" w:rsidR="0010205A" w:rsidRPr="001E5C40" w:rsidRDefault="0010205A" w:rsidP="00387845">
            <w:pPr>
              <w:snapToGrid w:val="0"/>
              <w:spacing w:after="0" w:line="240" w:lineRule="auto"/>
              <w:jc w:val="center"/>
              <w:rPr>
                <w:rFonts w:ascii="Times New Roman" w:hAnsi="Times New Roman" w:cs="Times New Roman"/>
                <w:sz w:val="20"/>
                <w:szCs w:val="20"/>
              </w:rPr>
            </w:pPr>
          </w:p>
        </w:tc>
      </w:tr>
      <w:tr w:rsidR="0010205A" w:rsidRPr="001E5C40" w14:paraId="2BDA7015" w14:textId="77777777" w:rsidTr="00F7358F">
        <w:trPr>
          <w:trHeight w:val="20"/>
        </w:trPr>
        <w:tc>
          <w:tcPr>
            <w:tcW w:w="2987" w:type="dxa"/>
            <w:tcMar>
              <w:top w:w="72" w:type="dxa"/>
              <w:left w:w="144" w:type="dxa"/>
              <w:bottom w:w="72" w:type="dxa"/>
              <w:right w:w="144" w:type="dxa"/>
            </w:tcMar>
            <w:vAlign w:val="center"/>
          </w:tcPr>
          <w:p w14:paraId="3C392CB1" w14:textId="77777777" w:rsidR="0010205A" w:rsidRPr="001E5C40" w:rsidRDefault="0010205A" w:rsidP="00387845">
            <w:pPr>
              <w:snapToGrid w:val="0"/>
              <w:spacing w:after="0" w:line="240" w:lineRule="auto"/>
              <w:ind w:leftChars="200" w:left="440"/>
              <w:jc w:val="both"/>
              <w:rPr>
                <w:rFonts w:ascii="Times New Roman" w:hAnsi="Times New Roman" w:cs="Times New Roman"/>
                <w:sz w:val="20"/>
                <w:szCs w:val="20"/>
              </w:rPr>
            </w:pPr>
            <w:r w:rsidRPr="001E5C40">
              <w:rPr>
                <w:rFonts w:ascii="Times New Roman" w:hAnsi="Times New Roman" w:cs="Times New Roman"/>
                <w:sz w:val="20"/>
                <w:szCs w:val="20"/>
              </w:rPr>
              <w:t>Dementia</w:t>
            </w:r>
          </w:p>
        </w:tc>
        <w:tc>
          <w:tcPr>
            <w:tcW w:w="2835" w:type="dxa"/>
            <w:tcMar>
              <w:top w:w="72" w:type="dxa"/>
              <w:left w:w="144" w:type="dxa"/>
              <w:bottom w:w="72" w:type="dxa"/>
              <w:right w:w="144" w:type="dxa"/>
            </w:tcMar>
          </w:tcPr>
          <w:p w14:paraId="78744775"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26 (16.0)</w:t>
            </w:r>
          </w:p>
        </w:tc>
        <w:tc>
          <w:tcPr>
            <w:tcW w:w="2840" w:type="dxa"/>
            <w:tcMar>
              <w:top w:w="72" w:type="dxa"/>
              <w:left w:w="144" w:type="dxa"/>
              <w:bottom w:w="72" w:type="dxa"/>
              <w:right w:w="144" w:type="dxa"/>
            </w:tcMar>
          </w:tcPr>
          <w:p w14:paraId="1FE64672"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18 (5.3)</w:t>
            </w:r>
          </w:p>
        </w:tc>
        <w:tc>
          <w:tcPr>
            <w:tcW w:w="992" w:type="dxa"/>
            <w:tcMar>
              <w:top w:w="72" w:type="dxa"/>
              <w:left w:w="144" w:type="dxa"/>
              <w:bottom w:w="72" w:type="dxa"/>
              <w:right w:w="144" w:type="dxa"/>
            </w:tcMar>
          </w:tcPr>
          <w:p w14:paraId="60294F77" w14:textId="77777777" w:rsidR="0010205A" w:rsidRPr="001E5C40" w:rsidRDefault="0010205A" w:rsidP="00387845">
            <w:pPr>
              <w:snapToGrid w:val="0"/>
              <w:spacing w:after="0" w:line="240" w:lineRule="auto"/>
              <w:jc w:val="center"/>
              <w:rPr>
                <w:rFonts w:ascii="Times New Roman" w:hAnsi="Times New Roman" w:cs="Times New Roman"/>
                <w:sz w:val="20"/>
                <w:szCs w:val="20"/>
              </w:rPr>
            </w:pPr>
          </w:p>
        </w:tc>
      </w:tr>
      <w:tr w:rsidR="0010205A" w:rsidRPr="001E5C40" w14:paraId="737CD72C" w14:textId="77777777" w:rsidTr="00F7358F">
        <w:trPr>
          <w:trHeight w:val="20"/>
        </w:trPr>
        <w:tc>
          <w:tcPr>
            <w:tcW w:w="2987" w:type="dxa"/>
            <w:tcMar>
              <w:top w:w="72" w:type="dxa"/>
              <w:left w:w="144" w:type="dxa"/>
              <w:bottom w:w="72" w:type="dxa"/>
              <w:right w:w="144" w:type="dxa"/>
            </w:tcMar>
            <w:vAlign w:val="center"/>
          </w:tcPr>
          <w:p w14:paraId="760AA606" w14:textId="66810E27" w:rsidR="0010205A" w:rsidRPr="001E5C40" w:rsidRDefault="0010205A" w:rsidP="00387845">
            <w:pPr>
              <w:snapToGrid w:val="0"/>
              <w:spacing w:after="0" w:line="240" w:lineRule="auto"/>
              <w:jc w:val="both"/>
              <w:rPr>
                <w:rFonts w:ascii="Times New Roman" w:hAnsi="Times New Roman" w:cs="Times New Roman"/>
                <w:b/>
                <w:bCs/>
                <w:color w:val="000000" w:themeColor="text1"/>
                <w:sz w:val="20"/>
                <w:szCs w:val="20"/>
              </w:rPr>
            </w:pPr>
            <w:r w:rsidRPr="001E5C40">
              <w:rPr>
                <w:rFonts w:ascii="Times New Roman" w:hAnsi="Times New Roman" w:cs="Times New Roman"/>
                <w:b/>
                <w:bCs/>
                <w:color w:val="000000" w:themeColor="text1"/>
                <w:sz w:val="20"/>
                <w:szCs w:val="20"/>
              </w:rPr>
              <w:t>Medication</w:t>
            </w:r>
            <w:r w:rsidR="00B56535" w:rsidRPr="001E5C40">
              <w:rPr>
                <w:rFonts w:ascii="Times New Roman" w:hAnsi="Times New Roman" w:cs="Times New Roman"/>
                <w:b/>
                <w:bCs/>
                <w:color w:val="000000" w:themeColor="text1"/>
                <w:sz w:val="20"/>
                <w:szCs w:val="20"/>
              </w:rPr>
              <w:t xml:space="preserve"> at ICH</w:t>
            </w:r>
          </w:p>
        </w:tc>
        <w:tc>
          <w:tcPr>
            <w:tcW w:w="2835" w:type="dxa"/>
          </w:tcPr>
          <w:p w14:paraId="11903090" w14:textId="77777777" w:rsidR="0010205A" w:rsidRPr="001E5C40" w:rsidRDefault="0010205A" w:rsidP="00387845">
            <w:pPr>
              <w:snapToGrid w:val="0"/>
              <w:spacing w:after="0" w:line="240" w:lineRule="auto"/>
              <w:ind w:leftChars="50" w:left="110"/>
              <w:jc w:val="center"/>
              <w:rPr>
                <w:rFonts w:ascii="Times New Roman" w:hAnsi="Times New Roman" w:cs="Times New Roman"/>
                <w:b/>
                <w:bCs/>
                <w:color w:val="000000" w:themeColor="text1"/>
                <w:sz w:val="20"/>
                <w:szCs w:val="20"/>
              </w:rPr>
            </w:pPr>
          </w:p>
        </w:tc>
        <w:tc>
          <w:tcPr>
            <w:tcW w:w="2840" w:type="dxa"/>
          </w:tcPr>
          <w:p w14:paraId="63A3CBDE" w14:textId="77777777" w:rsidR="0010205A" w:rsidRPr="001E5C40" w:rsidRDefault="0010205A" w:rsidP="00387845">
            <w:pPr>
              <w:snapToGrid w:val="0"/>
              <w:spacing w:after="0" w:line="240" w:lineRule="auto"/>
              <w:ind w:leftChars="50" w:left="110"/>
              <w:jc w:val="center"/>
              <w:rPr>
                <w:rFonts w:ascii="Times New Roman" w:hAnsi="Times New Roman" w:cs="Times New Roman"/>
                <w:b/>
                <w:bCs/>
                <w:color w:val="000000" w:themeColor="text1"/>
                <w:sz w:val="20"/>
                <w:szCs w:val="20"/>
              </w:rPr>
            </w:pPr>
          </w:p>
        </w:tc>
        <w:tc>
          <w:tcPr>
            <w:tcW w:w="992" w:type="dxa"/>
          </w:tcPr>
          <w:p w14:paraId="1DD0EF66" w14:textId="77777777" w:rsidR="0010205A" w:rsidRPr="001E5C40" w:rsidRDefault="0010205A" w:rsidP="00387845">
            <w:pPr>
              <w:snapToGrid w:val="0"/>
              <w:spacing w:after="0" w:line="240" w:lineRule="auto"/>
              <w:ind w:leftChars="50" w:left="110"/>
              <w:jc w:val="center"/>
              <w:rPr>
                <w:rFonts w:ascii="Times New Roman" w:hAnsi="Times New Roman" w:cs="Times New Roman"/>
                <w:b/>
                <w:bCs/>
                <w:color w:val="000000" w:themeColor="text1"/>
                <w:sz w:val="20"/>
                <w:szCs w:val="20"/>
              </w:rPr>
            </w:pPr>
          </w:p>
        </w:tc>
      </w:tr>
      <w:tr w:rsidR="0010205A" w:rsidRPr="001E5C40" w14:paraId="5F7E9E5E" w14:textId="77777777" w:rsidTr="00F7358F">
        <w:trPr>
          <w:trHeight w:val="20"/>
        </w:trPr>
        <w:tc>
          <w:tcPr>
            <w:tcW w:w="2987" w:type="dxa"/>
            <w:tcMar>
              <w:top w:w="72" w:type="dxa"/>
              <w:left w:w="144" w:type="dxa"/>
              <w:bottom w:w="72" w:type="dxa"/>
              <w:right w:w="144" w:type="dxa"/>
            </w:tcMar>
            <w:vAlign w:val="center"/>
            <w:hideMark/>
          </w:tcPr>
          <w:p w14:paraId="175798E4" w14:textId="77777777"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Antiplatelet drugs</w:t>
            </w:r>
          </w:p>
        </w:tc>
        <w:tc>
          <w:tcPr>
            <w:tcW w:w="2835" w:type="dxa"/>
            <w:tcMar>
              <w:top w:w="72" w:type="dxa"/>
              <w:left w:w="144" w:type="dxa"/>
              <w:bottom w:w="72" w:type="dxa"/>
              <w:right w:w="144" w:type="dxa"/>
            </w:tcMar>
            <w:hideMark/>
          </w:tcPr>
          <w:p w14:paraId="16911781"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73 (45.1)</w:t>
            </w:r>
          </w:p>
        </w:tc>
        <w:tc>
          <w:tcPr>
            <w:tcW w:w="2840" w:type="dxa"/>
            <w:tcMar>
              <w:top w:w="72" w:type="dxa"/>
              <w:left w:w="144" w:type="dxa"/>
              <w:bottom w:w="72" w:type="dxa"/>
              <w:right w:w="144" w:type="dxa"/>
            </w:tcMar>
            <w:hideMark/>
          </w:tcPr>
          <w:p w14:paraId="573F7DF0"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108 (31.9)</w:t>
            </w:r>
          </w:p>
        </w:tc>
        <w:tc>
          <w:tcPr>
            <w:tcW w:w="992" w:type="dxa"/>
            <w:tcMar>
              <w:top w:w="72" w:type="dxa"/>
              <w:left w:w="144" w:type="dxa"/>
              <w:bottom w:w="72" w:type="dxa"/>
              <w:right w:w="144" w:type="dxa"/>
            </w:tcMar>
            <w:hideMark/>
          </w:tcPr>
          <w:p w14:paraId="39CF445E" w14:textId="77777777" w:rsidR="0010205A" w:rsidRPr="001E5C40" w:rsidRDefault="0010205A" w:rsidP="00387845">
            <w:pPr>
              <w:snapToGrid w:val="0"/>
              <w:spacing w:after="0" w:line="240" w:lineRule="auto"/>
              <w:jc w:val="center"/>
              <w:rPr>
                <w:rFonts w:ascii="Times New Roman" w:hAnsi="Times New Roman" w:cs="Times New Roman"/>
                <w:b/>
                <w:bCs/>
                <w:sz w:val="20"/>
                <w:szCs w:val="20"/>
              </w:rPr>
            </w:pPr>
            <w:r w:rsidRPr="001E5C40">
              <w:rPr>
                <w:rFonts w:ascii="Times New Roman" w:hAnsi="Times New Roman" w:cs="Times New Roman"/>
                <w:b/>
                <w:bCs/>
                <w:sz w:val="20"/>
                <w:szCs w:val="20"/>
              </w:rPr>
              <w:t>0.004</w:t>
            </w:r>
          </w:p>
        </w:tc>
      </w:tr>
      <w:tr w:rsidR="0010205A" w:rsidRPr="001E5C40" w14:paraId="4307F83F" w14:textId="77777777" w:rsidTr="00F7358F">
        <w:trPr>
          <w:trHeight w:val="20"/>
        </w:trPr>
        <w:tc>
          <w:tcPr>
            <w:tcW w:w="2987" w:type="dxa"/>
            <w:tcMar>
              <w:top w:w="72" w:type="dxa"/>
              <w:left w:w="144" w:type="dxa"/>
              <w:bottom w:w="72" w:type="dxa"/>
              <w:right w:w="144" w:type="dxa"/>
            </w:tcMar>
            <w:vAlign w:val="center"/>
            <w:hideMark/>
          </w:tcPr>
          <w:p w14:paraId="178E5C49" w14:textId="77777777" w:rsidR="0010205A" w:rsidRPr="001E5C40" w:rsidRDefault="0010205A" w:rsidP="00387845">
            <w:pPr>
              <w:snapToGrid w:val="0"/>
              <w:spacing w:after="0" w:line="240" w:lineRule="auto"/>
              <w:ind w:leftChars="100" w:left="220"/>
              <w:jc w:val="both"/>
              <w:rPr>
                <w:rFonts w:ascii="Times New Roman" w:hAnsi="Times New Roman" w:cs="Times New Roman"/>
                <w:sz w:val="20"/>
                <w:szCs w:val="20"/>
              </w:rPr>
            </w:pPr>
            <w:r w:rsidRPr="001E5C40">
              <w:rPr>
                <w:rFonts w:ascii="Times New Roman" w:hAnsi="Times New Roman" w:cs="Times New Roman"/>
                <w:sz w:val="20"/>
                <w:szCs w:val="20"/>
              </w:rPr>
              <w:t>Anticoagulant drugs</w:t>
            </w:r>
          </w:p>
        </w:tc>
        <w:tc>
          <w:tcPr>
            <w:tcW w:w="2835" w:type="dxa"/>
            <w:tcMar>
              <w:top w:w="72" w:type="dxa"/>
              <w:left w:w="144" w:type="dxa"/>
              <w:bottom w:w="72" w:type="dxa"/>
              <w:right w:w="144" w:type="dxa"/>
            </w:tcMar>
            <w:hideMark/>
          </w:tcPr>
          <w:p w14:paraId="4B7711B8"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26 (16.0)</w:t>
            </w:r>
          </w:p>
        </w:tc>
        <w:tc>
          <w:tcPr>
            <w:tcW w:w="2840" w:type="dxa"/>
            <w:tcMar>
              <w:top w:w="72" w:type="dxa"/>
              <w:left w:w="144" w:type="dxa"/>
              <w:bottom w:w="72" w:type="dxa"/>
              <w:right w:w="144" w:type="dxa"/>
            </w:tcMar>
            <w:hideMark/>
          </w:tcPr>
          <w:p w14:paraId="31EF9856"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48 (14.2)</w:t>
            </w:r>
          </w:p>
        </w:tc>
        <w:tc>
          <w:tcPr>
            <w:tcW w:w="992" w:type="dxa"/>
            <w:tcMar>
              <w:top w:w="72" w:type="dxa"/>
              <w:left w:w="144" w:type="dxa"/>
              <w:bottom w:w="72" w:type="dxa"/>
              <w:right w:w="144" w:type="dxa"/>
            </w:tcMar>
            <w:hideMark/>
          </w:tcPr>
          <w:p w14:paraId="4FB3E293" w14:textId="77777777" w:rsidR="0010205A" w:rsidRPr="001E5C40" w:rsidRDefault="0010205A" w:rsidP="00387845">
            <w:pPr>
              <w:snapToGrid w:val="0"/>
              <w:spacing w:after="0" w:line="240" w:lineRule="auto"/>
              <w:jc w:val="center"/>
              <w:rPr>
                <w:rFonts w:ascii="Times New Roman" w:hAnsi="Times New Roman" w:cs="Times New Roman"/>
                <w:sz w:val="20"/>
                <w:szCs w:val="20"/>
              </w:rPr>
            </w:pPr>
            <w:r w:rsidRPr="001E5C40">
              <w:rPr>
                <w:rFonts w:ascii="Times New Roman" w:hAnsi="Times New Roman" w:cs="Times New Roman"/>
                <w:sz w:val="20"/>
                <w:szCs w:val="20"/>
              </w:rPr>
              <w:t>0.577</w:t>
            </w:r>
          </w:p>
        </w:tc>
      </w:tr>
    </w:tbl>
    <w:bookmarkEnd w:id="8"/>
    <w:p w14:paraId="2CD76448" w14:textId="2DEFAF1B" w:rsidR="0010205A" w:rsidRPr="001E5C40" w:rsidRDefault="0010205A" w:rsidP="0093193A">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vertAlign w:val="superscript"/>
        </w:rPr>
        <w:t>*</w:t>
      </w:r>
      <w:r w:rsidR="00616FB3" w:rsidRPr="001E5C40">
        <w:rPr>
          <w:rFonts w:ascii="Times New Roman" w:hAnsi="Times New Roman" w:cs="Times New Roman"/>
          <w:sz w:val="20"/>
          <w:szCs w:val="20"/>
        </w:rPr>
        <w:t>Data m</w:t>
      </w:r>
      <w:r w:rsidRPr="001E5C40">
        <w:rPr>
          <w:rFonts w:ascii="Times New Roman" w:hAnsi="Times New Roman" w:cs="Times New Roman"/>
          <w:sz w:val="20"/>
          <w:szCs w:val="20"/>
        </w:rPr>
        <w:t>issing for 1 pa</w:t>
      </w:r>
      <w:r w:rsidR="00114ABA" w:rsidRPr="001E5C40">
        <w:rPr>
          <w:rFonts w:ascii="Times New Roman" w:hAnsi="Times New Roman" w:cs="Times New Roman"/>
          <w:sz w:val="20"/>
          <w:szCs w:val="20"/>
        </w:rPr>
        <w:t>rticipant</w:t>
      </w:r>
      <w:r w:rsidRPr="001E5C40">
        <w:rPr>
          <w:rFonts w:ascii="Times New Roman" w:hAnsi="Times New Roman" w:cs="Times New Roman"/>
          <w:sz w:val="20"/>
          <w:szCs w:val="20"/>
        </w:rPr>
        <w:t>.</w:t>
      </w:r>
    </w:p>
    <w:p w14:paraId="131EF24E" w14:textId="5F1D7067" w:rsidR="003662F5" w:rsidRPr="001E5C40" w:rsidRDefault="002F5E85" w:rsidP="00AC7D03">
      <w:pPr>
        <w:snapToGrid w:val="0"/>
        <w:spacing w:after="0" w:line="240" w:lineRule="auto"/>
        <w:rPr>
          <w:rFonts w:ascii="Times New Roman" w:hAnsi="Times New Roman" w:cs="Times New Roman"/>
          <w:color w:val="000000" w:themeColor="text1"/>
          <w:sz w:val="20"/>
          <w:szCs w:val="20"/>
        </w:rPr>
      </w:pPr>
      <w:r w:rsidRPr="001E5C40">
        <w:rPr>
          <w:rFonts w:ascii="Times New Roman" w:hAnsi="Times New Roman" w:cs="Times New Roman"/>
          <w:color w:val="000000" w:themeColor="text1"/>
          <w:sz w:val="20"/>
          <w:szCs w:val="20"/>
          <w:vertAlign w:val="superscript"/>
        </w:rPr>
        <w:t>#</w:t>
      </w:r>
      <w:r w:rsidR="003662F5" w:rsidRPr="001E5C40">
        <w:rPr>
          <w:rFonts w:ascii="Times New Roman" w:hAnsi="Times New Roman" w:cs="Times New Roman"/>
          <w:color w:val="000000" w:themeColor="text1"/>
          <w:sz w:val="20"/>
          <w:szCs w:val="20"/>
        </w:rPr>
        <w:t>This group includes 194 participants who do not consent to autopsy, 66 who consent but with no autopsy obtained, and 79 who consent but are still alive.</w:t>
      </w:r>
    </w:p>
    <w:p w14:paraId="5E7A2682" w14:textId="21E40C05" w:rsidR="0010205A" w:rsidRPr="001E5C40" w:rsidRDefault="0010205A" w:rsidP="00AC7D03">
      <w:pPr>
        <w:snapToGrid w:val="0"/>
        <w:spacing w:after="0" w:line="240" w:lineRule="auto"/>
        <w:rPr>
          <w:rFonts w:ascii="Times New Roman" w:hAnsi="Times New Roman" w:cs="Times New Roman"/>
          <w:sz w:val="20"/>
          <w:szCs w:val="18"/>
        </w:rPr>
      </w:pPr>
      <w:r w:rsidRPr="001E5C40">
        <w:rPr>
          <w:rFonts w:ascii="Times New Roman" w:hAnsi="Times New Roman" w:cs="Times New Roman"/>
          <w:sz w:val="20"/>
          <w:szCs w:val="18"/>
        </w:rPr>
        <w:t>Data are shown as n (%) for categorical variables or median (interquartile range) for non</w:t>
      </w:r>
      <w:r w:rsidR="00E87610" w:rsidRPr="001E5C40">
        <w:rPr>
          <w:rFonts w:ascii="Times New Roman" w:hAnsi="Times New Roman" w:cs="Times New Roman"/>
          <w:sz w:val="20"/>
          <w:szCs w:val="18"/>
        </w:rPr>
        <w:t>-</w:t>
      </w:r>
      <w:r w:rsidRPr="001E5C40">
        <w:rPr>
          <w:rFonts w:ascii="Times New Roman" w:hAnsi="Times New Roman" w:cs="Times New Roman"/>
          <w:sz w:val="20"/>
          <w:szCs w:val="18"/>
        </w:rPr>
        <w:t xml:space="preserve">normally distributed continuous variables. </w:t>
      </w:r>
      <w:r w:rsidRPr="001E5C40">
        <w:rPr>
          <w:rFonts w:ascii="Times New Roman" w:hAnsi="Times New Roman" w:cs="Times New Roman"/>
          <w:sz w:val="20"/>
          <w:szCs w:val="21"/>
        </w:rPr>
        <w:t>LINCHPIN study</w:t>
      </w:r>
      <w:r w:rsidR="00AF1B8F"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Lothian </w:t>
      </w:r>
      <w:proofErr w:type="spellStart"/>
      <w:r w:rsidRPr="001E5C40">
        <w:rPr>
          <w:rFonts w:ascii="Times New Roman" w:hAnsi="Times New Roman" w:cs="Times New Roman"/>
          <w:sz w:val="20"/>
          <w:szCs w:val="21"/>
        </w:rPr>
        <w:t>IntraCerebral</w:t>
      </w:r>
      <w:proofErr w:type="spellEnd"/>
      <w:r w:rsidRPr="001E5C40">
        <w:rPr>
          <w:rFonts w:ascii="Times New Roman" w:hAnsi="Times New Roman" w:cs="Times New Roman"/>
          <w:sz w:val="20"/>
          <w:szCs w:val="21"/>
        </w:rPr>
        <w:t xml:space="preserve"> Haemorrhage, Pathology, Imaging and Neurological Outcome study; ICH</w:t>
      </w:r>
      <w:r w:rsidR="00AF1B8F"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intracerebral Haemorrhage; SVD</w:t>
      </w:r>
      <w:r w:rsidR="00AF1B8F"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small vessel disease.</w:t>
      </w:r>
    </w:p>
    <w:p w14:paraId="748AED80" w14:textId="5B59E373" w:rsidR="00AF1B2E" w:rsidRPr="001E5C40" w:rsidRDefault="0010205A" w:rsidP="00EF6825">
      <w:pPr>
        <w:widowControl/>
        <w:rPr>
          <w:rFonts w:ascii="Times New Roman" w:hAnsi="Times New Roman" w:cs="Times New Roman"/>
          <w:b/>
          <w:bCs/>
          <w:color w:val="000000" w:themeColor="text1"/>
          <w:szCs w:val="22"/>
        </w:rPr>
        <w:sectPr w:rsidR="00AF1B2E" w:rsidRPr="001E5C40" w:rsidSect="0010205A">
          <w:pgSz w:w="11906" w:h="16838"/>
          <w:pgMar w:top="1440" w:right="1800" w:bottom="1440" w:left="1800" w:header="851" w:footer="992" w:gutter="0"/>
          <w:cols w:space="425"/>
          <w:docGrid w:type="lines" w:linePitch="312"/>
        </w:sectPr>
      </w:pPr>
      <w:r w:rsidRPr="001E5C40">
        <w:rPr>
          <w:rFonts w:ascii="Times New Roman" w:hAnsi="Times New Roman" w:cs="Times New Roman"/>
        </w:rPr>
        <w:br w:type="page"/>
      </w:r>
    </w:p>
    <w:p w14:paraId="2E176A4C" w14:textId="0609D08B" w:rsidR="0010205A" w:rsidRPr="001E5C40" w:rsidRDefault="007F7D8D" w:rsidP="00EF6825">
      <w:pPr>
        <w:pStyle w:val="Heading2"/>
        <w:spacing w:before="0" w:after="160" w:line="240" w:lineRule="auto"/>
        <w:rPr>
          <w:rFonts w:ascii="Times New Roman" w:hAnsi="Times New Roman" w:cs="Times New Roman"/>
          <w:b/>
          <w:bCs/>
          <w:color w:val="000000" w:themeColor="text1"/>
          <w:sz w:val="24"/>
          <w:szCs w:val="24"/>
        </w:rPr>
      </w:pPr>
      <w:bookmarkStart w:id="9" w:name="_Toc217681775"/>
      <w:r w:rsidRPr="001E5C40">
        <w:rPr>
          <w:rFonts w:ascii="Times New Roman" w:hAnsi="Times New Roman" w:cs="Times New Roman"/>
          <w:b/>
          <w:bCs/>
          <w:color w:val="000000" w:themeColor="text1"/>
          <w:sz w:val="24"/>
          <w:szCs w:val="24"/>
        </w:rPr>
        <w:lastRenderedPageBreak/>
        <w:t xml:space="preserve">Supplementary Table </w:t>
      </w:r>
      <w:r w:rsidR="0010205A" w:rsidRPr="001E5C40">
        <w:rPr>
          <w:rFonts w:ascii="Times New Roman" w:hAnsi="Times New Roman" w:cs="Times New Roman"/>
          <w:b/>
          <w:bCs/>
          <w:color w:val="000000" w:themeColor="text1"/>
          <w:sz w:val="24"/>
          <w:szCs w:val="24"/>
        </w:rPr>
        <w:t>2. Distribution of CAA pathology in first-ever lobar ICH</w:t>
      </w:r>
      <w:bookmarkEnd w:id="9"/>
    </w:p>
    <w:tbl>
      <w:tblPr>
        <w:tblStyle w:val="TableGrid"/>
        <w:tblW w:w="1190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678"/>
        <w:gridCol w:w="1678"/>
        <w:gridCol w:w="1679"/>
        <w:gridCol w:w="1678"/>
        <w:gridCol w:w="1679"/>
      </w:tblGrid>
      <w:tr w:rsidR="00A926E1" w:rsidRPr="001E5C40" w14:paraId="00DA86F5" w14:textId="77777777" w:rsidTr="00A926E1">
        <w:tc>
          <w:tcPr>
            <w:tcW w:w="3510" w:type="dxa"/>
            <w:tcBorders>
              <w:top w:val="single" w:sz="4" w:space="0" w:color="auto"/>
              <w:bottom w:val="single" w:sz="4" w:space="0" w:color="auto"/>
            </w:tcBorders>
          </w:tcPr>
          <w:p w14:paraId="5355AE37" w14:textId="77777777" w:rsidR="0010205A" w:rsidRPr="001E5C40" w:rsidRDefault="0010205A" w:rsidP="00387845">
            <w:pPr>
              <w:rPr>
                <w:rFonts w:ascii="Times New Roman" w:hAnsi="Times New Roman" w:cs="Times New Roman"/>
                <w:sz w:val="20"/>
                <w:szCs w:val="21"/>
              </w:rPr>
            </w:pPr>
          </w:p>
        </w:tc>
        <w:tc>
          <w:tcPr>
            <w:tcW w:w="1678" w:type="dxa"/>
            <w:tcBorders>
              <w:top w:val="single" w:sz="4" w:space="0" w:color="auto"/>
              <w:bottom w:val="single" w:sz="4" w:space="0" w:color="auto"/>
            </w:tcBorders>
            <w:vAlign w:val="center"/>
          </w:tcPr>
          <w:p w14:paraId="19094E32" w14:textId="77777777" w:rsidR="0010205A" w:rsidRPr="001E5C40" w:rsidRDefault="0010205A" w:rsidP="00387845">
            <w:pPr>
              <w:jc w:val="center"/>
              <w:rPr>
                <w:rFonts w:ascii="Times New Roman" w:hAnsi="Times New Roman" w:cs="Times New Roman"/>
                <w:b/>
                <w:bCs/>
                <w:sz w:val="20"/>
                <w:szCs w:val="21"/>
              </w:rPr>
            </w:pPr>
            <w:r w:rsidRPr="001E5C40">
              <w:rPr>
                <w:rFonts w:ascii="Times New Roman" w:hAnsi="Times New Roman" w:cs="Times New Roman"/>
                <w:b/>
                <w:bCs/>
                <w:sz w:val="20"/>
                <w:szCs w:val="21"/>
              </w:rPr>
              <w:t>Frontal lobe</w:t>
            </w:r>
          </w:p>
        </w:tc>
        <w:tc>
          <w:tcPr>
            <w:tcW w:w="1678" w:type="dxa"/>
            <w:tcBorders>
              <w:top w:val="single" w:sz="4" w:space="0" w:color="auto"/>
              <w:bottom w:val="single" w:sz="4" w:space="0" w:color="auto"/>
            </w:tcBorders>
            <w:vAlign w:val="center"/>
          </w:tcPr>
          <w:p w14:paraId="1509A251" w14:textId="77777777" w:rsidR="0010205A" w:rsidRPr="001E5C40" w:rsidRDefault="0010205A" w:rsidP="00387845">
            <w:pPr>
              <w:jc w:val="center"/>
              <w:rPr>
                <w:rFonts w:ascii="Times New Roman" w:hAnsi="Times New Roman" w:cs="Times New Roman"/>
                <w:b/>
                <w:bCs/>
                <w:sz w:val="20"/>
                <w:szCs w:val="21"/>
              </w:rPr>
            </w:pPr>
            <w:r w:rsidRPr="001E5C40">
              <w:rPr>
                <w:rFonts w:ascii="Times New Roman" w:hAnsi="Times New Roman" w:cs="Times New Roman"/>
                <w:b/>
                <w:bCs/>
                <w:sz w:val="20"/>
                <w:szCs w:val="21"/>
              </w:rPr>
              <w:t>Temporal lobe</w:t>
            </w:r>
          </w:p>
        </w:tc>
        <w:tc>
          <w:tcPr>
            <w:tcW w:w="1679" w:type="dxa"/>
            <w:tcBorders>
              <w:top w:val="single" w:sz="4" w:space="0" w:color="auto"/>
              <w:bottom w:val="single" w:sz="4" w:space="0" w:color="auto"/>
            </w:tcBorders>
            <w:vAlign w:val="center"/>
          </w:tcPr>
          <w:p w14:paraId="2DA4C236" w14:textId="77777777" w:rsidR="0010205A" w:rsidRPr="001E5C40" w:rsidRDefault="0010205A" w:rsidP="00387845">
            <w:pPr>
              <w:jc w:val="center"/>
              <w:rPr>
                <w:rFonts w:ascii="Times New Roman" w:hAnsi="Times New Roman" w:cs="Times New Roman"/>
                <w:b/>
                <w:bCs/>
                <w:sz w:val="20"/>
                <w:szCs w:val="21"/>
              </w:rPr>
            </w:pPr>
            <w:r w:rsidRPr="001E5C40">
              <w:rPr>
                <w:rFonts w:ascii="Times New Roman" w:hAnsi="Times New Roman" w:cs="Times New Roman"/>
                <w:b/>
                <w:bCs/>
                <w:sz w:val="20"/>
                <w:szCs w:val="21"/>
              </w:rPr>
              <w:t>Parietal lobe</w:t>
            </w:r>
          </w:p>
        </w:tc>
        <w:tc>
          <w:tcPr>
            <w:tcW w:w="1678" w:type="dxa"/>
            <w:tcBorders>
              <w:top w:val="single" w:sz="4" w:space="0" w:color="auto"/>
              <w:bottom w:val="single" w:sz="4" w:space="0" w:color="auto"/>
            </w:tcBorders>
            <w:vAlign w:val="center"/>
          </w:tcPr>
          <w:p w14:paraId="24BB61B8" w14:textId="77777777" w:rsidR="0010205A" w:rsidRPr="001E5C40" w:rsidRDefault="0010205A" w:rsidP="00387845">
            <w:pPr>
              <w:jc w:val="center"/>
              <w:rPr>
                <w:rFonts w:ascii="Times New Roman" w:hAnsi="Times New Roman" w:cs="Times New Roman"/>
                <w:b/>
                <w:bCs/>
                <w:sz w:val="20"/>
                <w:szCs w:val="21"/>
              </w:rPr>
            </w:pPr>
            <w:r w:rsidRPr="001E5C40">
              <w:rPr>
                <w:rFonts w:ascii="Times New Roman" w:hAnsi="Times New Roman" w:cs="Times New Roman"/>
                <w:b/>
                <w:bCs/>
                <w:sz w:val="20"/>
                <w:szCs w:val="21"/>
              </w:rPr>
              <w:t>Occipital lobe</w:t>
            </w:r>
          </w:p>
        </w:tc>
        <w:tc>
          <w:tcPr>
            <w:tcW w:w="1679" w:type="dxa"/>
            <w:tcBorders>
              <w:top w:val="single" w:sz="4" w:space="0" w:color="auto"/>
              <w:bottom w:val="single" w:sz="4" w:space="0" w:color="auto"/>
            </w:tcBorders>
            <w:vAlign w:val="center"/>
          </w:tcPr>
          <w:p w14:paraId="43A089FD" w14:textId="1931C97F" w:rsidR="0010205A" w:rsidRPr="001E5C40" w:rsidRDefault="0010205A" w:rsidP="00387845">
            <w:pPr>
              <w:jc w:val="center"/>
              <w:rPr>
                <w:rFonts w:ascii="Times New Roman" w:hAnsi="Times New Roman" w:cs="Times New Roman"/>
                <w:b/>
                <w:bCs/>
                <w:sz w:val="20"/>
                <w:szCs w:val="21"/>
              </w:rPr>
            </w:pPr>
            <w:r w:rsidRPr="001E5C40">
              <w:rPr>
                <w:rFonts w:ascii="Times New Roman" w:hAnsi="Times New Roman" w:cs="Times New Roman"/>
                <w:b/>
                <w:bCs/>
                <w:sz w:val="20"/>
                <w:szCs w:val="21"/>
              </w:rPr>
              <w:t>Cerebell</w:t>
            </w:r>
            <w:r w:rsidR="00961DC9" w:rsidRPr="001E5C40">
              <w:rPr>
                <w:rFonts w:ascii="Times New Roman" w:hAnsi="Times New Roman" w:cs="Times New Roman"/>
                <w:b/>
                <w:bCs/>
                <w:sz w:val="20"/>
                <w:szCs w:val="21"/>
              </w:rPr>
              <w:t>um</w:t>
            </w:r>
          </w:p>
        </w:tc>
      </w:tr>
      <w:tr w:rsidR="00A926E1" w:rsidRPr="001E5C40" w14:paraId="68B9269B" w14:textId="77777777" w:rsidTr="00A926E1">
        <w:tc>
          <w:tcPr>
            <w:tcW w:w="3510" w:type="dxa"/>
            <w:tcBorders>
              <w:top w:val="single" w:sz="4" w:space="0" w:color="auto"/>
            </w:tcBorders>
          </w:tcPr>
          <w:p w14:paraId="5A780286" w14:textId="77777777" w:rsidR="0010205A" w:rsidRPr="001E5C40" w:rsidRDefault="0010205A" w:rsidP="00387845">
            <w:pPr>
              <w:rPr>
                <w:rFonts w:ascii="Times New Roman" w:hAnsi="Times New Roman" w:cs="Times New Roman"/>
                <w:sz w:val="20"/>
                <w:szCs w:val="21"/>
              </w:rPr>
            </w:pPr>
            <w:r w:rsidRPr="001E5C40">
              <w:rPr>
                <w:rFonts w:ascii="Times New Roman" w:hAnsi="Times New Roman" w:cs="Times New Roman"/>
                <w:sz w:val="20"/>
                <w:szCs w:val="21"/>
              </w:rPr>
              <w:t>Moderate-to-severe parenchymal CAA</w:t>
            </w:r>
          </w:p>
        </w:tc>
        <w:tc>
          <w:tcPr>
            <w:tcW w:w="1678" w:type="dxa"/>
            <w:tcBorders>
              <w:top w:val="single" w:sz="4" w:space="0" w:color="auto"/>
            </w:tcBorders>
            <w:vAlign w:val="center"/>
          </w:tcPr>
          <w:p w14:paraId="4905BE40" w14:textId="289739F4"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51 (54.8)</w:t>
            </w:r>
          </w:p>
        </w:tc>
        <w:tc>
          <w:tcPr>
            <w:tcW w:w="1678" w:type="dxa"/>
            <w:tcBorders>
              <w:top w:val="single" w:sz="4" w:space="0" w:color="auto"/>
            </w:tcBorders>
            <w:vAlign w:val="center"/>
          </w:tcPr>
          <w:p w14:paraId="7C606DF2" w14:textId="08064935"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47 (50.5)</w:t>
            </w:r>
          </w:p>
        </w:tc>
        <w:tc>
          <w:tcPr>
            <w:tcW w:w="1679" w:type="dxa"/>
            <w:tcBorders>
              <w:top w:val="single" w:sz="4" w:space="0" w:color="auto"/>
            </w:tcBorders>
            <w:vAlign w:val="center"/>
          </w:tcPr>
          <w:p w14:paraId="1A66CECF" w14:textId="77777777"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51 (54.8)</w:t>
            </w:r>
          </w:p>
        </w:tc>
        <w:tc>
          <w:tcPr>
            <w:tcW w:w="1678" w:type="dxa"/>
            <w:tcBorders>
              <w:top w:val="single" w:sz="4" w:space="0" w:color="auto"/>
            </w:tcBorders>
            <w:vAlign w:val="center"/>
          </w:tcPr>
          <w:p w14:paraId="75189245" w14:textId="72F09BF9"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47 (50.5)</w:t>
            </w:r>
          </w:p>
        </w:tc>
        <w:tc>
          <w:tcPr>
            <w:tcW w:w="1679" w:type="dxa"/>
            <w:tcBorders>
              <w:top w:val="single" w:sz="4" w:space="0" w:color="auto"/>
            </w:tcBorders>
            <w:vAlign w:val="center"/>
          </w:tcPr>
          <w:p w14:paraId="4AB04E50" w14:textId="7947BEB2"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8 (8.6)</w:t>
            </w:r>
          </w:p>
        </w:tc>
      </w:tr>
      <w:tr w:rsidR="0010205A" w:rsidRPr="001E5C40" w14:paraId="675767D0" w14:textId="77777777" w:rsidTr="00A926E1">
        <w:tc>
          <w:tcPr>
            <w:tcW w:w="3510" w:type="dxa"/>
          </w:tcPr>
          <w:p w14:paraId="220AF675" w14:textId="77777777" w:rsidR="0010205A" w:rsidRPr="001E5C40" w:rsidRDefault="0010205A" w:rsidP="00387845">
            <w:pPr>
              <w:rPr>
                <w:rFonts w:ascii="Times New Roman" w:hAnsi="Times New Roman" w:cs="Times New Roman"/>
                <w:sz w:val="20"/>
                <w:szCs w:val="21"/>
              </w:rPr>
            </w:pPr>
            <w:r w:rsidRPr="001E5C40">
              <w:rPr>
                <w:rFonts w:ascii="Times New Roman" w:hAnsi="Times New Roman" w:cs="Times New Roman"/>
                <w:sz w:val="20"/>
                <w:szCs w:val="21"/>
              </w:rPr>
              <w:t>Moderate-to-severe meningeal CAA</w:t>
            </w:r>
          </w:p>
        </w:tc>
        <w:tc>
          <w:tcPr>
            <w:tcW w:w="1678" w:type="dxa"/>
            <w:vAlign w:val="center"/>
          </w:tcPr>
          <w:p w14:paraId="199D9A6F" w14:textId="4C96FF09"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59 (63.4)</w:t>
            </w:r>
          </w:p>
        </w:tc>
        <w:tc>
          <w:tcPr>
            <w:tcW w:w="1678" w:type="dxa"/>
            <w:vAlign w:val="center"/>
          </w:tcPr>
          <w:p w14:paraId="4E3A4314" w14:textId="74333856"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57 (61.3)</w:t>
            </w:r>
          </w:p>
        </w:tc>
        <w:tc>
          <w:tcPr>
            <w:tcW w:w="1679" w:type="dxa"/>
            <w:vAlign w:val="center"/>
          </w:tcPr>
          <w:p w14:paraId="2C2C3D4B" w14:textId="77777777"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57 (61.3)</w:t>
            </w:r>
          </w:p>
        </w:tc>
        <w:tc>
          <w:tcPr>
            <w:tcW w:w="1678" w:type="dxa"/>
            <w:vAlign w:val="center"/>
          </w:tcPr>
          <w:p w14:paraId="383836B8" w14:textId="139C9134"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60 (64.5)</w:t>
            </w:r>
          </w:p>
        </w:tc>
        <w:tc>
          <w:tcPr>
            <w:tcW w:w="1679" w:type="dxa"/>
            <w:vAlign w:val="center"/>
          </w:tcPr>
          <w:p w14:paraId="5F980DD4" w14:textId="506BA89A"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55 (59.1)</w:t>
            </w:r>
          </w:p>
        </w:tc>
      </w:tr>
      <w:tr w:rsidR="0010205A" w:rsidRPr="001E5C40" w14:paraId="3CC1D7FE" w14:textId="77777777" w:rsidTr="00A926E1">
        <w:tc>
          <w:tcPr>
            <w:tcW w:w="3510" w:type="dxa"/>
          </w:tcPr>
          <w:p w14:paraId="1F3682B0" w14:textId="77777777" w:rsidR="0010205A" w:rsidRPr="001E5C40" w:rsidRDefault="0010205A" w:rsidP="00387845">
            <w:pPr>
              <w:rPr>
                <w:rFonts w:ascii="Times New Roman" w:hAnsi="Times New Roman" w:cs="Times New Roman"/>
                <w:sz w:val="20"/>
                <w:szCs w:val="21"/>
              </w:rPr>
            </w:pPr>
            <w:r w:rsidRPr="001E5C40">
              <w:rPr>
                <w:rFonts w:ascii="Times New Roman" w:hAnsi="Times New Roman" w:cs="Times New Roman"/>
                <w:sz w:val="20"/>
                <w:szCs w:val="21"/>
              </w:rPr>
              <w:t>Capillary CAA presence</w:t>
            </w:r>
          </w:p>
        </w:tc>
        <w:tc>
          <w:tcPr>
            <w:tcW w:w="1678" w:type="dxa"/>
            <w:vAlign w:val="center"/>
          </w:tcPr>
          <w:p w14:paraId="0940518A" w14:textId="57C2DB5A"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12 (12.9)</w:t>
            </w:r>
          </w:p>
        </w:tc>
        <w:tc>
          <w:tcPr>
            <w:tcW w:w="1678" w:type="dxa"/>
            <w:vAlign w:val="center"/>
          </w:tcPr>
          <w:p w14:paraId="0384C612" w14:textId="6C054362" w:rsidR="0010205A" w:rsidRPr="001E5C40" w:rsidRDefault="0010205A" w:rsidP="00387845">
            <w:pPr>
              <w:tabs>
                <w:tab w:val="left" w:pos="490"/>
              </w:tabs>
              <w:jc w:val="center"/>
              <w:rPr>
                <w:rFonts w:ascii="Times New Roman" w:hAnsi="Times New Roman" w:cs="Times New Roman"/>
                <w:sz w:val="20"/>
                <w:szCs w:val="21"/>
              </w:rPr>
            </w:pPr>
            <w:r w:rsidRPr="001E5C40">
              <w:rPr>
                <w:rFonts w:ascii="Times New Roman" w:hAnsi="Times New Roman" w:cs="Times New Roman"/>
                <w:sz w:val="20"/>
                <w:szCs w:val="21"/>
              </w:rPr>
              <w:t>16 (17.2)</w:t>
            </w:r>
          </w:p>
        </w:tc>
        <w:tc>
          <w:tcPr>
            <w:tcW w:w="1679" w:type="dxa"/>
            <w:vAlign w:val="center"/>
          </w:tcPr>
          <w:p w14:paraId="17AF5717" w14:textId="400C1BBD"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19 (20.4)</w:t>
            </w:r>
          </w:p>
        </w:tc>
        <w:tc>
          <w:tcPr>
            <w:tcW w:w="1678" w:type="dxa"/>
            <w:vAlign w:val="center"/>
          </w:tcPr>
          <w:p w14:paraId="3CACC9D3" w14:textId="787B212C"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34 (36.6)</w:t>
            </w:r>
          </w:p>
        </w:tc>
        <w:tc>
          <w:tcPr>
            <w:tcW w:w="1679" w:type="dxa"/>
            <w:vAlign w:val="center"/>
          </w:tcPr>
          <w:p w14:paraId="4BC76D88" w14:textId="4D2FF230"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13 (14.0)</w:t>
            </w:r>
          </w:p>
        </w:tc>
      </w:tr>
      <w:tr w:rsidR="0010205A" w:rsidRPr="001E5C40" w14:paraId="691378E1" w14:textId="77777777" w:rsidTr="00A926E1">
        <w:tc>
          <w:tcPr>
            <w:tcW w:w="3510" w:type="dxa"/>
          </w:tcPr>
          <w:p w14:paraId="73880017" w14:textId="2836A065" w:rsidR="0010205A" w:rsidRPr="001E5C40" w:rsidRDefault="0010205A" w:rsidP="00387845">
            <w:pPr>
              <w:rPr>
                <w:rFonts w:ascii="Times New Roman" w:hAnsi="Times New Roman" w:cs="Times New Roman"/>
                <w:sz w:val="20"/>
                <w:szCs w:val="21"/>
              </w:rPr>
            </w:pPr>
            <w:r w:rsidRPr="001E5C40">
              <w:rPr>
                <w:rFonts w:ascii="Times New Roman" w:hAnsi="Times New Roman" w:cs="Times New Roman"/>
                <w:sz w:val="20"/>
                <w:szCs w:val="21"/>
              </w:rPr>
              <w:t>CAA</w:t>
            </w:r>
            <w:r w:rsidR="00DC1EE5" w:rsidRPr="001E5C40">
              <w:rPr>
                <w:rFonts w:ascii="Times New Roman" w:hAnsi="Times New Roman" w:cs="Times New Roman"/>
                <w:sz w:val="20"/>
                <w:szCs w:val="21"/>
              </w:rPr>
              <w:t>-associated</w:t>
            </w:r>
            <w:r w:rsidRPr="001E5C40">
              <w:rPr>
                <w:rFonts w:ascii="Times New Roman" w:hAnsi="Times New Roman" w:cs="Times New Roman"/>
                <w:sz w:val="20"/>
                <w:szCs w:val="21"/>
              </w:rPr>
              <w:t xml:space="preserve"> vasculopathy presence</w:t>
            </w:r>
          </w:p>
        </w:tc>
        <w:tc>
          <w:tcPr>
            <w:tcW w:w="1678" w:type="dxa"/>
            <w:vAlign w:val="center"/>
          </w:tcPr>
          <w:p w14:paraId="437863DF" w14:textId="6965F8CA"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36 (38.7)</w:t>
            </w:r>
          </w:p>
        </w:tc>
        <w:tc>
          <w:tcPr>
            <w:tcW w:w="1678" w:type="dxa"/>
            <w:vAlign w:val="center"/>
          </w:tcPr>
          <w:p w14:paraId="7C9C430A" w14:textId="20F70874"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30 (32.3)</w:t>
            </w:r>
          </w:p>
        </w:tc>
        <w:tc>
          <w:tcPr>
            <w:tcW w:w="1679" w:type="dxa"/>
            <w:vAlign w:val="center"/>
          </w:tcPr>
          <w:p w14:paraId="11C4DF74" w14:textId="2B90F415"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33 (35.5)</w:t>
            </w:r>
          </w:p>
        </w:tc>
        <w:tc>
          <w:tcPr>
            <w:tcW w:w="1678" w:type="dxa"/>
            <w:vAlign w:val="center"/>
          </w:tcPr>
          <w:p w14:paraId="48BD32B1" w14:textId="26B49869"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30 (32.3)</w:t>
            </w:r>
          </w:p>
        </w:tc>
        <w:tc>
          <w:tcPr>
            <w:tcW w:w="1679" w:type="dxa"/>
            <w:vAlign w:val="center"/>
          </w:tcPr>
          <w:p w14:paraId="1D4E8A11" w14:textId="436AF7E6" w:rsidR="0010205A" w:rsidRPr="001E5C40" w:rsidRDefault="0010205A" w:rsidP="00387845">
            <w:pPr>
              <w:jc w:val="center"/>
              <w:rPr>
                <w:rFonts w:ascii="Times New Roman" w:hAnsi="Times New Roman" w:cs="Times New Roman"/>
                <w:sz w:val="20"/>
                <w:szCs w:val="21"/>
              </w:rPr>
            </w:pPr>
            <w:r w:rsidRPr="001E5C40">
              <w:rPr>
                <w:rFonts w:ascii="Times New Roman" w:hAnsi="Times New Roman" w:cs="Times New Roman"/>
                <w:sz w:val="20"/>
                <w:szCs w:val="21"/>
              </w:rPr>
              <w:t>6 (6.5)</w:t>
            </w:r>
          </w:p>
        </w:tc>
      </w:tr>
    </w:tbl>
    <w:p w14:paraId="2B112D40" w14:textId="20710A8A" w:rsidR="0010205A" w:rsidRPr="001E5C40" w:rsidRDefault="0010205A" w:rsidP="0093193A">
      <w:pPr>
        <w:snapToGrid w:val="0"/>
        <w:spacing w:before="120" w:after="0" w:line="240" w:lineRule="auto"/>
        <w:rPr>
          <w:rFonts w:ascii="Times New Roman" w:hAnsi="Times New Roman" w:cs="Times New Roman"/>
          <w:sz w:val="20"/>
          <w:szCs w:val="18"/>
        </w:rPr>
      </w:pPr>
      <w:r w:rsidRPr="001E5C40">
        <w:rPr>
          <w:rFonts w:ascii="Times New Roman" w:hAnsi="Times New Roman" w:cs="Times New Roman"/>
          <w:sz w:val="20"/>
          <w:szCs w:val="18"/>
        </w:rPr>
        <w:t xml:space="preserve">Data are shown as n (%) for categorical variables. </w:t>
      </w:r>
      <w:r w:rsidRPr="001E5C40">
        <w:rPr>
          <w:rFonts w:ascii="Times New Roman" w:hAnsi="Times New Roman" w:cs="Times New Roman"/>
          <w:sz w:val="20"/>
          <w:szCs w:val="21"/>
        </w:rPr>
        <w:t>CAA</w:t>
      </w:r>
      <w:r w:rsidR="00605AF0"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cerebral amyloid angiopathy; ICH</w:t>
      </w:r>
      <w:r w:rsidR="00605AF0" w:rsidRPr="001E5C40">
        <w:rPr>
          <w:rFonts w:ascii="Times New Roman" w:hAnsi="Times New Roman" w:cs="Times New Roman"/>
          <w:sz w:val="20"/>
          <w:szCs w:val="21"/>
        </w:rPr>
        <w:t xml:space="preserve"> =</w:t>
      </w:r>
      <w:r w:rsidRPr="001E5C40">
        <w:rPr>
          <w:rFonts w:ascii="Times New Roman" w:hAnsi="Times New Roman" w:cs="Times New Roman"/>
          <w:sz w:val="20"/>
          <w:szCs w:val="21"/>
        </w:rPr>
        <w:t xml:space="preserve"> intracerebral haemorrhage.</w:t>
      </w:r>
    </w:p>
    <w:p w14:paraId="4D01BE1A" w14:textId="33972D00" w:rsidR="004E4260" w:rsidRPr="001E5C40" w:rsidRDefault="004E4260">
      <w:pPr>
        <w:widowControl/>
        <w:rPr>
          <w:rFonts w:ascii="Times New Roman" w:hAnsi="Times New Roman" w:cs="Times New Roman"/>
        </w:rPr>
      </w:pPr>
      <w:r w:rsidRPr="001E5C40">
        <w:rPr>
          <w:rFonts w:ascii="Times New Roman" w:hAnsi="Times New Roman" w:cs="Times New Roman"/>
        </w:rPr>
        <w:br w:type="page"/>
      </w:r>
    </w:p>
    <w:p w14:paraId="125635D3" w14:textId="39B381AD" w:rsidR="004E4260" w:rsidRPr="001E5C40" w:rsidRDefault="004E4260" w:rsidP="00D21D1A">
      <w:pPr>
        <w:pStyle w:val="Heading2"/>
        <w:spacing w:before="0" w:after="160" w:line="240" w:lineRule="auto"/>
        <w:rPr>
          <w:rFonts w:ascii="Times New Roman" w:hAnsi="Times New Roman" w:cs="Times New Roman"/>
          <w:b/>
          <w:bCs/>
          <w:color w:val="000000" w:themeColor="text1"/>
          <w:sz w:val="24"/>
          <w:szCs w:val="24"/>
        </w:rPr>
      </w:pPr>
      <w:bookmarkStart w:id="10" w:name="_Toc217681776"/>
      <w:r w:rsidRPr="001E5C40">
        <w:rPr>
          <w:rFonts w:ascii="Times New Roman" w:hAnsi="Times New Roman" w:cs="Times New Roman"/>
          <w:b/>
          <w:bCs/>
          <w:color w:val="000000" w:themeColor="text1"/>
          <w:sz w:val="24"/>
          <w:szCs w:val="24"/>
        </w:rPr>
        <w:lastRenderedPageBreak/>
        <w:t>Supplementary Table</w:t>
      </w:r>
      <w:r w:rsidR="00D21D1A" w:rsidRPr="001E5C40">
        <w:rPr>
          <w:rFonts w:ascii="Times New Roman" w:hAnsi="Times New Roman" w:cs="Times New Roman"/>
          <w:b/>
          <w:bCs/>
          <w:color w:val="000000" w:themeColor="text1"/>
          <w:sz w:val="24"/>
          <w:szCs w:val="24"/>
        </w:rPr>
        <w:t xml:space="preserve"> 3</w:t>
      </w:r>
      <w:r w:rsidRPr="001E5C40">
        <w:rPr>
          <w:rFonts w:ascii="Times New Roman" w:hAnsi="Times New Roman" w:cs="Times New Roman"/>
          <w:b/>
          <w:bCs/>
          <w:color w:val="000000" w:themeColor="text1"/>
          <w:sz w:val="24"/>
          <w:szCs w:val="24"/>
        </w:rPr>
        <w:t>. Pairwise comparisons of CAA and vasculopathy scores across five brain regions</w:t>
      </w:r>
      <w:bookmarkEnd w:id="10"/>
    </w:p>
    <w:tbl>
      <w:tblPr>
        <w:tblStyle w:val="TableGrid"/>
        <w:tblW w:w="144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126"/>
        <w:gridCol w:w="993"/>
        <w:gridCol w:w="2126"/>
        <w:gridCol w:w="946"/>
        <w:gridCol w:w="2031"/>
        <w:gridCol w:w="992"/>
        <w:gridCol w:w="2126"/>
        <w:gridCol w:w="992"/>
      </w:tblGrid>
      <w:tr w:rsidR="004E4260" w:rsidRPr="001E5C40" w14:paraId="5EF042F9" w14:textId="77777777" w:rsidTr="00D23E42">
        <w:tc>
          <w:tcPr>
            <w:tcW w:w="2127" w:type="dxa"/>
            <w:vMerge w:val="restart"/>
            <w:tcBorders>
              <w:top w:val="single" w:sz="4" w:space="0" w:color="auto"/>
              <w:bottom w:val="nil"/>
            </w:tcBorders>
            <w:vAlign w:val="center"/>
          </w:tcPr>
          <w:p w14:paraId="105B9920" w14:textId="77777777" w:rsidR="004E4260" w:rsidRPr="001E5C40" w:rsidRDefault="004E4260" w:rsidP="00D23E42">
            <w:pPr>
              <w:jc w:val="both"/>
              <w:rPr>
                <w:rFonts w:ascii="Times New Roman" w:hAnsi="Times New Roman" w:cs="Times New Roman"/>
                <w:b/>
                <w:bCs/>
                <w:sz w:val="20"/>
                <w:szCs w:val="20"/>
              </w:rPr>
            </w:pPr>
            <w:r w:rsidRPr="001E5C40">
              <w:rPr>
                <w:rFonts w:ascii="Times New Roman" w:hAnsi="Times New Roman" w:cs="Times New Roman"/>
                <w:b/>
                <w:bCs/>
                <w:sz w:val="20"/>
                <w:szCs w:val="20"/>
              </w:rPr>
              <w:t>Comparisons</w:t>
            </w:r>
          </w:p>
          <w:p w14:paraId="250E2051"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b/>
                <w:bCs/>
                <w:sz w:val="20"/>
                <w:szCs w:val="20"/>
              </w:rPr>
              <w:t>(Region A vs. region B)</w:t>
            </w:r>
          </w:p>
        </w:tc>
        <w:tc>
          <w:tcPr>
            <w:tcW w:w="3119" w:type="dxa"/>
            <w:gridSpan w:val="2"/>
            <w:tcBorders>
              <w:top w:val="single" w:sz="4" w:space="0" w:color="auto"/>
              <w:bottom w:val="nil"/>
            </w:tcBorders>
            <w:vAlign w:val="center"/>
          </w:tcPr>
          <w:p w14:paraId="29FA860A"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Parenchymal CAA</w:t>
            </w:r>
          </w:p>
        </w:tc>
        <w:tc>
          <w:tcPr>
            <w:tcW w:w="3072" w:type="dxa"/>
            <w:gridSpan w:val="2"/>
            <w:tcBorders>
              <w:top w:val="single" w:sz="4" w:space="0" w:color="auto"/>
              <w:bottom w:val="nil"/>
            </w:tcBorders>
            <w:vAlign w:val="center"/>
          </w:tcPr>
          <w:p w14:paraId="0AF4F378"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Meningeal CAA</w:t>
            </w:r>
          </w:p>
        </w:tc>
        <w:tc>
          <w:tcPr>
            <w:tcW w:w="3023" w:type="dxa"/>
            <w:gridSpan w:val="2"/>
            <w:tcBorders>
              <w:top w:val="single" w:sz="4" w:space="0" w:color="auto"/>
              <w:bottom w:val="nil"/>
            </w:tcBorders>
            <w:vAlign w:val="center"/>
          </w:tcPr>
          <w:p w14:paraId="722D0128"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Capillary CAA</w:t>
            </w:r>
          </w:p>
        </w:tc>
        <w:tc>
          <w:tcPr>
            <w:tcW w:w="3118" w:type="dxa"/>
            <w:gridSpan w:val="2"/>
            <w:tcBorders>
              <w:top w:val="single" w:sz="4" w:space="0" w:color="auto"/>
              <w:bottom w:val="nil"/>
            </w:tcBorders>
            <w:vAlign w:val="center"/>
          </w:tcPr>
          <w:p w14:paraId="43924F12"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CAA-associated vasculopathy</w:t>
            </w:r>
          </w:p>
        </w:tc>
      </w:tr>
      <w:tr w:rsidR="004E4260" w:rsidRPr="001E5C40" w14:paraId="1D21C703" w14:textId="77777777" w:rsidTr="00D23E42">
        <w:tc>
          <w:tcPr>
            <w:tcW w:w="2127" w:type="dxa"/>
            <w:vMerge/>
            <w:tcBorders>
              <w:top w:val="nil"/>
              <w:bottom w:val="single" w:sz="4" w:space="0" w:color="auto"/>
            </w:tcBorders>
          </w:tcPr>
          <w:p w14:paraId="424637B4" w14:textId="77777777" w:rsidR="004E4260" w:rsidRPr="001E5C40" w:rsidRDefault="004E4260" w:rsidP="00D23E42">
            <w:pPr>
              <w:rPr>
                <w:rFonts w:ascii="Times New Roman" w:hAnsi="Times New Roman" w:cs="Times New Roman"/>
                <w:sz w:val="20"/>
                <w:szCs w:val="20"/>
              </w:rPr>
            </w:pPr>
          </w:p>
        </w:tc>
        <w:tc>
          <w:tcPr>
            <w:tcW w:w="2126" w:type="dxa"/>
            <w:tcBorders>
              <w:top w:val="nil"/>
              <w:bottom w:val="single" w:sz="4" w:space="0" w:color="auto"/>
            </w:tcBorders>
            <w:vAlign w:val="center"/>
          </w:tcPr>
          <w:p w14:paraId="1AD3C7CA"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Odds ratio (95% CI)</w:t>
            </w:r>
          </w:p>
        </w:tc>
        <w:tc>
          <w:tcPr>
            <w:tcW w:w="993" w:type="dxa"/>
            <w:tcBorders>
              <w:top w:val="nil"/>
              <w:bottom w:val="single" w:sz="4" w:space="0" w:color="auto"/>
            </w:tcBorders>
            <w:vAlign w:val="center"/>
          </w:tcPr>
          <w:p w14:paraId="49A44A3A"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i/>
                <w:iCs/>
                <w:sz w:val="20"/>
                <w:szCs w:val="20"/>
              </w:rPr>
              <w:t>P</w:t>
            </w:r>
            <w:r w:rsidRPr="001E5C40">
              <w:rPr>
                <w:rFonts w:ascii="Times New Roman" w:hAnsi="Times New Roman" w:cs="Times New Roman"/>
                <w:b/>
                <w:bCs/>
                <w:sz w:val="20"/>
                <w:szCs w:val="20"/>
              </w:rPr>
              <w:t xml:space="preserve"> value</w:t>
            </w:r>
          </w:p>
        </w:tc>
        <w:tc>
          <w:tcPr>
            <w:tcW w:w="2126" w:type="dxa"/>
            <w:tcBorders>
              <w:top w:val="nil"/>
              <w:bottom w:val="single" w:sz="4" w:space="0" w:color="auto"/>
            </w:tcBorders>
            <w:vAlign w:val="center"/>
          </w:tcPr>
          <w:p w14:paraId="3EC0759A"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Odds ratio (95% CI)</w:t>
            </w:r>
          </w:p>
        </w:tc>
        <w:tc>
          <w:tcPr>
            <w:tcW w:w="946" w:type="dxa"/>
            <w:tcBorders>
              <w:top w:val="nil"/>
              <w:bottom w:val="single" w:sz="4" w:space="0" w:color="auto"/>
            </w:tcBorders>
            <w:vAlign w:val="center"/>
          </w:tcPr>
          <w:p w14:paraId="786C6950"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i/>
                <w:iCs/>
                <w:sz w:val="20"/>
                <w:szCs w:val="20"/>
              </w:rPr>
              <w:t>P</w:t>
            </w:r>
            <w:r w:rsidRPr="001E5C40">
              <w:rPr>
                <w:rFonts w:ascii="Times New Roman" w:hAnsi="Times New Roman" w:cs="Times New Roman"/>
                <w:b/>
                <w:bCs/>
                <w:sz w:val="20"/>
                <w:szCs w:val="20"/>
              </w:rPr>
              <w:t xml:space="preserve"> value</w:t>
            </w:r>
          </w:p>
        </w:tc>
        <w:tc>
          <w:tcPr>
            <w:tcW w:w="2031" w:type="dxa"/>
            <w:tcBorders>
              <w:top w:val="nil"/>
              <w:bottom w:val="single" w:sz="4" w:space="0" w:color="auto"/>
            </w:tcBorders>
            <w:vAlign w:val="center"/>
          </w:tcPr>
          <w:p w14:paraId="72111021"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Odds ratio (95% CI)</w:t>
            </w:r>
          </w:p>
        </w:tc>
        <w:tc>
          <w:tcPr>
            <w:tcW w:w="992" w:type="dxa"/>
            <w:tcBorders>
              <w:top w:val="nil"/>
              <w:bottom w:val="single" w:sz="4" w:space="0" w:color="auto"/>
            </w:tcBorders>
            <w:vAlign w:val="center"/>
          </w:tcPr>
          <w:p w14:paraId="13A4BBC0"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i/>
                <w:iCs/>
                <w:sz w:val="20"/>
                <w:szCs w:val="20"/>
              </w:rPr>
              <w:t>P</w:t>
            </w:r>
            <w:r w:rsidRPr="001E5C40">
              <w:rPr>
                <w:rFonts w:ascii="Times New Roman" w:hAnsi="Times New Roman" w:cs="Times New Roman"/>
                <w:b/>
                <w:bCs/>
                <w:sz w:val="20"/>
                <w:szCs w:val="20"/>
              </w:rPr>
              <w:t xml:space="preserve"> value</w:t>
            </w:r>
          </w:p>
        </w:tc>
        <w:tc>
          <w:tcPr>
            <w:tcW w:w="2126" w:type="dxa"/>
            <w:tcBorders>
              <w:top w:val="nil"/>
              <w:bottom w:val="single" w:sz="4" w:space="0" w:color="auto"/>
            </w:tcBorders>
            <w:vAlign w:val="center"/>
          </w:tcPr>
          <w:p w14:paraId="31C36EAC"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sz w:val="20"/>
                <w:szCs w:val="20"/>
              </w:rPr>
              <w:t>Odds ratio (95% CI)</w:t>
            </w:r>
          </w:p>
        </w:tc>
        <w:tc>
          <w:tcPr>
            <w:tcW w:w="992" w:type="dxa"/>
            <w:tcBorders>
              <w:top w:val="nil"/>
              <w:bottom w:val="single" w:sz="4" w:space="0" w:color="auto"/>
            </w:tcBorders>
            <w:vAlign w:val="center"/>
          </w:tcPr>
          <w:p w14:paraId="31797F9F" w14:textId="77777777" w:rsidR="004E4260" w:rsidRPr="001E5C40" w:rsidRDefault="004E4260" w:rsidP="00D23E42">
            <w:pPr>
              <w:jc w:val="center"/>
              <w:rPr>
                <w:rFonts w:ascii="Times New Roman" w:hAnsi="Times New Roman" w:cs="Times New Roman"/>
                <w:b/>
                <w:bCs/>
                <w:sz w:val="20"/>
                <w:szCs w:val="20"/>
              </w:rPr>
            </w:pPr>
            <w:r w:rsidRPr="001E5C40">
              <w:rPr>
                <w:rFonts w:ascii="Times New Roman" w:hAnsi="Times New Roman" w:cs="Times New Roman"/>
                <w:b/>
                <w:bCs/>
                <w:i/>
                <w:iCs/>
                <w:sz w:val="20"/>
                <w:szCs w:val="20"/>
              </w:rPr>
              <w:t>P</w:t>
            </w:r>
            <w:r w:rsidRPr="001E5C40">
              <w:rPr>
                <w:rFonts w:ascii="Times New Roman" w:hAnsi="Times New Roman" w:cs="Times New Roman"/>
                <w:b/>
                <w:bCs/>
                <w:sz w:val="20"/>
                <w:szCs w:val="20"/>
              </w:rPr>
              <w:t xml:space="preserve"> value</w:t>
            </w:r>
          </w:p>
        </w:tc>
      </w:tr>
      <w:tr w:rsidR="004E4260" w:rsidRPr="001E5C40" w14:paraId="40478737" w14:textId="77777777" w:rsidTr="00D23E42">
        <w:tc>
          <w:tcPr>
            <w:tcW w:w="2127" w:type="dxa"/>
            <w:tcBorders>
              <w:top w:val="single" w:sz="4" w:space="0" w:color="auto"/>
            </w:tcBorders>
            <w:vAlign w:val="center"/>
          </w:tcPr>
          <w:p w14:paraId="33DC862C"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Frontal vs. temporal</w:t>
            </w:r>
          </w:p>
        </w:tc>
        <w:tc>
          <w:tcPr>
            <w:tcW w:w="2126" w:type="dxa"/>
            <w:tcBorders>
              <w:top w:val="single" w:sz="4" w:space="0" w:color="auto"/>
            </w:tcBorders>
            <w:vAlign w:val="center"/>
          </w:tcPr>
          <w:p w14:paraId="2E1415C9"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1.15 (0.99-1.33)</w:t>
            </w:r>
          </w:p>
        </w:tc>
        <w:tc>
          <w:tcPr>
            <w:tcW w:w="993" w:type="dxa"/>
            <w:tcBorders>
              <w:top w:val="single" w:sz="4" w:space="0" w:color="auto"/>
            </w:tcBorders>
            <w:vAlign w:val="center"/>
          </w:tcPr>
          <w:p w14:paraId="539484A7"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0.143</w:t>
            </w:r>
          </w:p>
        </w:tc>
        <w:tc>
          <w:tcPr>
            <w:tcW w:w="2126" w:type="dxa"/>
            <w:tcBorders>
              <w:top w:val="single" w:sz="4" w:space="0" w:color="auto"/>
            </w:tcBorders>
            <w:vAlign w:val="center"/>
          </w:tcPr>
          <w:p w14:paraId="03B1E33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1.10 (0.91-1.33)</w:t>
            </w:r>
          </w:p>
        </w:tc>
        <w:tc>
          <w:tcPr>
            <w:tcW w:w="946" w:type="dxa"/>
            <w:tcBorders>
              <w:top w:val="single" w:sz="4" w:space="0" w:color="auto"/>
            </w:tcBorders>
            <w:vAlign w:val="center"/>
          </w:tcPr>
          <w:p w14:paraId="5A65B78D"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0.495</w:t>
            </w:r>
          </w:p>
        </w:tc>
        <w:tc>
          <w:tcPr>
            <w:tcW w:w="2031" w:type="dxa"/>
            <w:tcBorders>
              <w:top w:val="single" w:sz="4" w:space="0" w:color="auto"/>
            </w:tcBorders>
            <w:vAlign w:val="center"/>
          </w:tcPr>
          <w:p w14:paraId="0B3F738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0.71 (0.45-1.14)</w:t>
            </w:r>
          </w:p>
        </w:tc>
        <w:tc>
          <w:tcPr>
            <w:tcW w:w="992" w:type="dxa"/>
            <w:tcBorders>
              <w:top w:val="single" w:sz="4" w:space="0" w:color="auto"/>
            </w:tcBorders>
            <w:vAlign w:val="center"/>
          </w:tcPr>
          <w:p w14:paraId="1C3F59E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0.221</w:t>
            </w:r>
          </w:p>
        </w:tc>
        <w:tc>
          <w:tcPr>
            <w:tcW w:w="2126" w:type="dxa"/>
            <w:tcBorders>
              <w:top w:val="single" w:sz="4" w:space="0" w:color="auto"/>
            </w:tcBorders>
            <w:vAlign w:val="center"/>
          </w:tcPr>
          <w:p w14:paraId="4567FF27"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1.39 (1.05-1.83)</w:t>
            </w:r>
          </w:p>
        </w:tc>
        <w:tc>
          <w:tcPr>
            <w:tcW w:w="992" w:type="dxa"/>
            <w:tcBorders>
              <w:top w:val="single" w:sz="4" w:space="0" w:color="auto"/>
            </w:tcBorders>
            <w:vAlign w:val="center"/>
          </w:tcPr>
          <w:p w14:paraId="41B4630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0.041</w:t>
            </w:r>
            <w:r w:rsidRPr="001E5C40">
              <w:rPr>
                <w:rFonts w:ascii="Times New Roman" w:eastAsia="等线" w:hAnsi="Times New Roman" w:cs="Times New Roman"/>
                <w:color w:val="000000"/>
                <w:sz w:val="20"/>
                <w:szCs w:val="20"/>
                <w:vertAlign w:val="superscript"/>
              </w:rPr>
              <w:t>*</w:t>
            </w:r>
          </w:p>
        </w:tc>
      </w:tr>
      <w:tr w:rsidR="004E4260" w:rsidRPr="001E5C40" w14:paraId="21334B9E" w14:textId="77777777" w:rsidTr="00D23E42">
        <w:tc>
          <w:tcPr>
            <w:tcW w:w="2127" w:type="dxa"/>
            <w:vAlign w:val="center"/>
          </w:tcPr>
          <w:p w14:paraId="131B1F00"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Frontal vs. parietal</w:t>
            </w:r>
          </w:p>
        </w:tc>
        <w:tc>
          <w:tcPr>
            <w:tcW w:w="2126" w:type="dxa"/>
            <w:vAlign w:val="center"/>
          </w:tcPr>
          <w:p w14:paraId="12810A8F"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1.00 (0.84-1.19)</w:t>
            </w:r>
          </w:p>
        </w:tc>
        <w:tc>
          <w:tcPr>
            <w:tcW w:w="993" w:type="dxa"/>
            <w:vAlign w:val="center"/>
          </w:tcPr>
          <w:p w14:paraId="7B7ED554"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0.980</w:t>
            </w:r>
          </w:p>
        </w:tc>
        <w:tc>
          <w:tcPr>
            <w:tcW w:w="2126" w:type="dxa"/>
            <w:vAlign w:val="center"/>
          </w:tcPr>
          <w:p w14:paraId="4BCAFF5C"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1.00 (0.84-1.18)</w:t>
            </w:r>
          </w:p>
        </w:tc>
        <w:tc>
          <w:tcPr>
            <w:tcW w:w="946" w:type="dxa"/>
            <w:vAlign w:val="center"/>
          </w:tcPr>
          <w:p w14:paraId="45B35266"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0.957</w:t>
            </w:r>
          </w:p>
        </w:tc>
        <w:tc>
          <w:tcPr>
            <w:tcW w:w="2031" w:type="dxa"/>
            <w:vAlign w:val="center"/>
          </w:tcPr>
          <w:p w14:paraId="0B6CF510"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0.58 (0.35-0.96)</w:t>
            </w:r>
          </w:p>
        </w:tc>
        <w:tc>
          <w:tcPr>
            <w:tcW w:w="992" w:type="dxa"/>
            <w:vAlign w:val="center"/>
          </w:tcPr>
          <w:p w14:paraId="6E0230C4"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0.065</w:t>
            </w:r>
          </w:p>
        </w:tc>
        <w:tc>
          <w:tcPr>
            <w:tcW w:w="2126" w:type="dxa"/>
            <w:vAlign w:val="center"/>
          </w:tcPr>
          <w:p w14:paraId="6515B3C1"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1.03 (0.68-1.55)</w:t>
            </w:r>
          </w:p>
        </w:tc>
        <w:tc>
          <w:tcPr>
            <w:tcW w:w="992" w:type="dxa"/>
            <w:vAlign w:val="center"/>
          </w:tcPr>
          <w:p w14:paraId="0C9DEA54"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0.904</w:t>
            </w:r>
          </w:p>
        </w:tc>
      </w:tr>
      <w:tr w:rsidR="004E4260" w:rsidRPr="001E5C40" w14:paraId="31DD5B7D" w14:textId="77777777" w:rsidTr="00D23E42">
        <w:tc>
          <w:tcPr>
            <w:tcW w:w="2127" w:type="dxa"/>
            <w:vAlign w:val="center"/>
          </w:tcPr>
          <w:p w14:paraId="47E8C197"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Frontal vs. occipital</w:t>
            </w:r>
          </w:p>
        </w:tc>
        <w:tc>
          <w:tcPr>
            <w:tcW w:w="2126" w:type="dxa"/>
            <w:vAlign w:val="center"/>
          </w:tcPr>
          <w:p w14:paraId="4757ABDA"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1.13 (0.93-1.37)</w:t>
            </w:r>
          </w:p>
        </w:tc>
        <w:tc>
          <w:tcPr>
            <w:tcW w:w="993" w:type="dxa"/>
            <w:vAlign w:val="center"/>
          </w:tcPr>
          <w:p w14:paraId="0968968D"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0.299</w:t>
            </w:r>
          </w:p>
        </w:tc>
        <w:tc>
          <w:tcPr>
            <w:tcW w:w="2126" w:type="dxa"/>
            <w:vAlign w:val="center"/>
          </w:tcPr>
          <w:p w14:paraId="0C645639"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0.92 (0.75-1.13)</w:t>
            </w:r>
          </w:p>
        </w:tc>
        <w:tc>
          <w:tcPr>
            <w:tcW w:w="946" w:type="dxa"/>
            <w:vAlign w:val="center"/>
          </w:tcPr>
          <w:p w14:paraId="004C88A0"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0.495</w:t>
            </w:r>
          </w:p>
        </w:tc>
        <w:tc>
          <w:tcPr>
            <w:tcW w:w="2031" w:type="dxa"/>
            <w:vAlign w:val="center"/>
          </w:tcPr>
          <w:p w14:paraId="13221348"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0.26 (0.15-0.44)</w:t>
            </w:r>
          </w:p>
        </w:tc>
        <w:tc>
          <w:tcPr>
            <w:tcW w:w="992" w:type="dxa"/>
            <w:vAlign w:val="center"/>
          </w:tcPr>
          <w:p w14:paraId="1D4A6AA1"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4AE9708B"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1.29 (0.87-1.92)</w:t>
            </w:r>
          </w:p>
        </w:tc>
        <w:tc>
          <w:tcPr>
            <w:tcW w:w="992" w:type="dxa"/>
            <w:vAlign w:val="center"/>
          </w:tcPr>
          <w:p w14:paraId="788F708A"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0.259</w:t>
            </w:r>
          </w:p>
        </w:tc>
      </w:tr>
      <w:tr w:rsidR="004E4260" w:rsidRPr="001E5C40" w14:paraId="34416551" w14:textId="77777777" w:rsidTr="00D23E42">
        <w:tc>
          <w:tcPr>
            <w:tcW w:w="2127" w:type="dxa"/>
            <w:vAlign w:val="center"/>
          </w:tcPr>
          <w:p w14:paraId="140B9FE8"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Frontal vs. cerebellar</w:t>
            </w:r>
          </w:p>
        </w:tc>
        <w:tc>
          <w:tcPr>
            <w:tcW w:w="2126" w:type="dxa"/>
            <w:vAlign w:val="center"/>
          </w:tcPr>
          <w:p w14:paraId="1D02446D"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5.88 (3.97-8.70)</w:t>
            </w:r>
          </w:p>
        </w:tc>
        <w:tc>
          <w:tcPr>
            <w:tcW w:w="993" w:type="dxa"/>
            <w:vAlign w:val="center"/>
          </w:tcPr>
          <w:p w14:paraId="7B07C576"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742F4516"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1.19 (0.96-1.47)</w:t>
            </w:r>
          </w:p>
        </w:tc>
        <w:tc>
          <w:tcPr>
            <w:tcW w:w="946" w:type="dxa"/>
            <w:vAlign w:val="center"/>
          </w:tcPr>
          <w:p w14:paraId="547A5BB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0.270</w:t>
            </w:r>
          </w:p>
        </w:tc>
        <w:tc>
          <w:tcPr>
            <w:tcW w:w="2031" w:type="dxa"/>
            <w:vAlign w:val="center"/>
          </w:tcPr>
          <w:p w14:paraId="751C9B7F"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0.91 (0.53-1.57)</w:t>
            </w:r>
          </w:p>
        </w:tc>
        <w:tc>
          <w:tcPr>
            <w:tcW w:w="992" w:type="dxa"/>
            <w:vAlign w:val="center"/>
          </w:tcPr>
          <w:p w14:paraId="65863D30"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0.739</w:t>
            </w:r>
          </w:p>
        </w:tc>
        <w:tc>
          <w:tcPr>
            <w:tcW w:w="2126" w:type="dxa"/>
            <w:vAlign w:val="center"/>
          </w:tcPr>
          <w:p w14:paraId="69E6438F"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9.42 (4.27-20.80)</w:t>
            </w:r>
          </w:p>
        </w:tc>
        <w:tc>
          <w:tcPr>
            <w:tcW w:w="992" w:type="dxa"/>
            <w:vAlign w:val="center"/>
          </w:tcPr>
          <w:p w14:paraId="41BABF1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r>
      <w:tr w:rsidR="004E4260" w:rsidRPr="001E5C40" w14:paraId="4958A012" w14:textId="77777777" w:rsidTr="00D23E42">
        <w:tc>
          <w:tcPr>
            <w:tcW w:w="2127" w:type="dxa"/>
            <w:vAlign w:val="center"/>
          </w:tcPr>
          <w:p w14:paraId="4BD8A25A"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Temporal vs. parietal</w:t>
            </w:r>
          </w:p>
        </w:tc>
        <w:tc>
          <w:tcPr>
            <w:tcW w:w="2126" w:type="dxa"/>
            <w:vAlign w:val="center"/>
          </w:tcPr>
          <w:p w14:paraId="50D92CF0"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0.88 (0.71-1.08)</w:t>
            </w:r>
          </w:p>
        </w:tc>
        <w:tc>
          <w:tcPr>
            <w:tcW w:w="993" w:type="dxa"/>
            <w:vAlign w:val="center"/>
          </w:tcPr>
          <w:p w14:paraId="369DCFA6"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0.299</w:t>
            </w:r>
          </w:p>
        </w:tc>
        <w:tc>
          <w:tcPr>
            <w:tcW w:w="2126" w:type="dxa"/>
            <w:vAlign w:val="center"/>
          </w:tcPr>
          <w:p w14:paraId="5F33F2B0"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0.90 (0.76-1.07)</w:t>
            </w:r>
          </w:p>
        </w:tc>
        <w:tc>
          <w:tcPr>
            <w:tcW w:w="946" w:type="dxa"/>
            <w:vAlign w:val="center"/>
          </w:tcPr>
          <w:p w14:paraId="66F22C8B"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0.443</w:t>
            </w:r>
          </w:p>
        </w:tc>
        <w:tc>
          <w:tcPr>
            <w:tcW w:w="2031" w:type="dxa"/>
            <w:vAlign w:val="center"/>
          </w:tcPr>
          <w:p w14:paraId="73A3ABD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0.81 (0.56-1.16)</w:t>
            </w:r>
          </w:p>
        </w:tc>
        <w:tc>
          <w:tcPr>
            <w:tcW w:w="992" w:type="dxa"/>
            <w:vAlign w:val="center"/>
          </w:tcPr>
          <w:p w14:paraId="6903F453"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0.318</w:t>
            </w:r>
          </w:p>
        </w:tc>
        <w:tc>
          <w:tcPr>
            <w:tcW w:w="2126" w:type="dxa"/>
            <w:vAlign w:val="center"/>
          </w:tcPr>
          <w:p w14:paraId="57C10E5C"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0.75 (0.49-1.15)</w:t>
            </w:r>
          </w:p>
        </w:tc>
        <w:tc>
          <w:tcPr>
            <w:tcW w:w="992" w:type="dxa"/>
            <w:vAlign w:val="center"/>
          </w:tcPr>
          <w:p w14:paraId="2450C314"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0.259</w:t>
            </w:r>
          </w:p>
        </w:tc>
      </w:tr>
      <w:tr w:rsidR="004E4260" w:rsidRPr="001E5C40" w14:paraId="40078819" w14:textId="77777777" w:rsidTr="00D23E42">
        <w:tc>
          <w:tcPr>
            <w:tcW w:w="2127" w:type="dxa"/>
            <w:vAlign w:val="center"/>
          </w:tcPr>
          <w:p w14:paraId="6801A927"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Temporal vs. occipital</w:t>
            </w:r>
          </w:p>
        </w:tc>
        <w:tc>
          <w:tcPr>
            <w:tcW w:w="2126" w:type="dxa"/>
            <w:vAlign w:val="center"/>
          </w:tcPr>
          <w:p w14:paraId="22C33C79"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0.99 (0.81-1.20)</w:t>
            </w:r>
          </w:p>
        </w:tc>
        <w:tc>
          <w:tcPr>
            <w:tcW w:w="993" w:type="dxa"/>
            <w:vAlign w:val="center"/>
          </w:tcPr>
          <w:p w14:paraId="36F3B8BD"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0.980</w:t>
            </w:r>
          </w:p>
        </w:tc>
        <w:tc>
          <w:tcPr>
            <w:tcW w:w="2126" w:type="dxa"/>
            <w:vAlign w:val="center"/>
          </w:tcPr>
          <w:p w14:paraId="3F02E8C7"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0.84 (0.70-1.01)</w:t>
            </w:r>
          </w:p>
        </w:tc>
        <w:tc>
          <w:tcPr>
            <w:tcW w:w="946" w:type="dxa"/>
            <w:vAlign w:val="center"/>
          </w:tcPr>
          <w:p w14:paraId="6DA8E40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0.205</w:t>
            </w:r>
          </w:p>
        </w:tc>
        <w:tc>
          <w:tcPr>
            <w:tcW w:w="2031" w:type="dxa"/>
            <w:vAlign w:val="center"/>
          </w:tcPr>
          <w:p w14:paraId="034089D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0.36 (0.22-0.59)</w:t>
            </w:r>
          </w:p>
        </w:tc>
        <w:tc>
          <w:tcPr>
            <w:tcW w:w="992" w:type="dxa"/>
            <w:vAlign w:val="center"/>
          </w:tcPr>
          <w:p w14:paraId="5DF46726"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0426148C"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0.94 (0.62-1.41)</w:t>
            </w:r>
          </w:p>
        </w:tc>
        <w:tc>
          <w:tcPr>
            <w:tcW w:w="992" w:type="dxa"/>
            <w:vAlign w:val="center"/>
          </w:tcPr>
          <w:p w14:paraId="43EEED04"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0.838</w:t>
            </w:r>
          </w:p>
        </w:tc>
      </w:tr>
      <w:tr w:rsidR="004E4260" w:rsidRPr="001E5C40" w14:paraId="6B433B2D" w14:textId="77777777" w:rsidTr="00D23E42">
        <w:tc>
          <w:tcPr>
            <w:tcW w:w="2127" w:type="dxa"/>
            <w:vAlign w:val="center"/>
          </w:tcPr>
          <w:p w14:paraId="7BFCF228"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Temporal vs. cerebellar</w:t>
            </w:r>
          </w:p>
        </w:tc>
        <w:tc>
          <w:tcPr>
            <w:tcW w:w="2126" w:type="dxa"/>
            <w:vAlign w:val="center"/>
          </w:tcPr>
          <w:p w14:paraId="31E2E8E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6.05 (4.09-8.94)</w:t>
            </w:r>
          </w:p>
        </w:tc>
        <w:tc>
          <w:tcPr>
            <w:tcW w:w="993" w:type="dxa"/>
            <w:vAlign w:val="center"/>
          </w:tcPr>
          <w:p w14:paraId="690D05C8"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33A3C823"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1.08 (0.88-1.32)</w:t>
            </w:r>
          </w:p>
        </w:tc>
        <w:tc>
          <w:tcPr>
            <w:tcW w:w="946" w:type="dxa"/>
            <w:vAlign w:val="center"/>
          </w:tcPr>
          <w:p w14:paraId="2D41B19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0.495</w:t>
            </w:r>
          </w:p>
        </w:tc>
        <w:tc>
          <w:tcPr>
            <w:tcW w:w="2031" w:type="dxa"/>
            <w:vAlign w:val="center"/>
          </w:tcPr>
          <w:p w14:paraId="4C45F31F"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1.28 (0.72-2.28)</w:t>
            </w:r>
          </w:p>
        </w:tc>
        <w:tc>
          <w:tcPr>
            <w:tcW w:w="992" w:type="dxa"/>
            <w:vAlign w:val="center"/>
          </w:tcPr>
          <w:p w14:paraId="328CD83C"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0.450</w:t>
            </w:r>
          </w:p>
        </w:tc>
        <w:tc>
          <w:tcPr>
            <w:tcW w:w="2126" w:type="dxa"/>
            <w:vAlign w:val="center"/>
          </w:tcPr>
          <w:p w14:paraId="605045D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7.00 (3.10-15.84)</w:t>
            </w:r>
          </w:p>
        </w:tc>
        <w:tc>
          <w:tcPr>
            <w:tcW w:w="992" w:type="dxa"/>
            <w:vAlign w:val="center"/>
          </w:tcPr>
          <w:p w14:paraId="029362D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r>
      <w:tr w:rsidR="004E4260" w:rsidRPr="001E5C40" w14:paraId="577229F9" w14:textId="77777777" w:rsidTr="00D23E42">
        <w:tc>
          <w:tcPr>
            <w:tcW w:w="2127" w:type="dxa"/>
            <w:vAlign w:val="center"/>
          </w:tcPr>
          <w:p w14:paraId="0D42173A"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Parietal vs. occipital</w:t>
            </w:r>
          </w:p>
        </w:tc>
        <w:tc>
          <w:tcPr>
            <w:tcW w:w="2126" w:type="dxa"/>
            <w:vAlign w:val="center"/>
          </w:tcPr>
          <w:p w14:paraId="3B81C970"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1.13 (0.92-1.38)</w:t>
            </w:r>
          </w:p>
        </w:tc>
        <w:tc>
          <w:tcPr>
            <w:tcW w:w="993" w:type="dxa"/>
            <w:vAlign w:val="center"/>
          </w:tcPr>
          <w:p w14:paraId="7D199E7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0.299</w:t>
            </w:r>
          </w:p>
        </w:tc>
        <w:tc>
          <w:tcPr>
            <w:tcW w:w="2126" w:type="dxa"/>
            <w:vAlign w:val="center"/>
          </w:tcPr>
          <w:p w14:paraId="5AE0E75D"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0.93 (0.78-1.11)</w:t>
            </w:r>
          </w:p>
        </w:tc>
        <w:tc>
          <w:tcPr>
            <w:tcW w:w="946" w:type="dxa"/>
            <w:vAlign w:val="center"/>
          </w:tcPr>
          <w:p w14:paraId="0118B42E"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0.495</w:t>
            </w:r>
          </w:p>
        </w:tc>
        <w:tc>
          <w:tcPr>
            <w:tcW w:w="2031" w:type="dxa"/>
            <w:vAlign w:val="center"/>
          </w:tcPr>
          <w:p w14:paraId="2BC4F093"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0.45 (0.29-0.69)</w:t>
            </w:r>
          </w:p>
        </w:tc>
        <w:tc>
          <w:tcPr>
            <w:tcW w:w="992" w:type="dxa"/>
            <w:vAlign w:val="center"/>
          </w:tcPr>
          <w:p w14:paraId="3D4E0328"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74DBED0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1.26 (0.89-1.79)</w:t>
            </w:r>
          </w:p>
        </w:tc>
        <w:tc>
          <w:tcPr>
            <w:tcW w:w="992" w:type="dxa"/>
            <w:vAlign w:val="center"/>
          </w:tcPr>
          <w:p w14:paraId="34205539"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0.259</w:t>
            </w:r>
          </w:p>
        </w:tc>
      </w:tr>
      <w:tr w:rsidR="004E4260" w:rsidRPr="001E5C40" w14:paraId="06D4A664" w14:textId="77777777" w:rsidTr="00D23E42">
        <w:tc>
          <w:tcPr>
            <w:tcW w:w="2127" w:type="dxa"/>
            <w:vAlign w:val="center"/>
          </w:tcPr>
          <w:p w14:paraId="51C10D1F"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Parietal vs. cerebellar</w:t>
            </w:r>
          </w:p>
        </w:tc>
        <w:tc>
          <w:tcPr>
            <w:tcW w:w="2126" w:type="dxa"/>
            <w:vAlign w:val="center"/>
          </w:tcPr>
          <w:p w14:paraId="76214C07"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6.15 (4.17-9.07)</w:t>
            </w:r>
          </w:p>
        </w:tc>
        <w:tc>
          <w:tcPr>
            <w:tcW w:w="993" w:type="dxa"/>
            <w:vAlign w:val="center"/>
          </w:tcPr>
          <w:p w14:paraId="766EACB7"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0EE4D23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1.21 (1.01-1.45)</w:t>
            </w:r>
          </w:p>
        </w:tc>
        <w:tc>
          <w:tcPr>
            <w:tcW w:w="946" w:type="dxa"/>
            <w:vAlign w:val="center"/>
          </w:tcPr>
          <w:p w14:paraId="7B60FA1E"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0.170</w:t>
            </w:r>
          </w:p>
        </w:tc>
        <w:tc>
          <w:tcPr>
            <w:tcW w:w="2031" w:type="dxa"/>
            <w:vAlign w:val="center"/>
          </w:tcPr>
          <w:p w14:paraId="526839F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1.58 (0.91-2.76)</w:t>
            </w:r>
          </w:p>
        </w:tc>
        <w:tc>
          <w:tcPr>
            <w:tcW w:w="992" w:type="dxa"/>
            <w:vAlign w:val="center"/>
          </w:tcPr>
          <w:p w14:paraId="0383EC3C"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0.178</w:t>
            </w:r>
          </w:p>
        </w:tc>
        <w:tc>
          <w:tcPr>
            <w:tcW w:w="2126" w:type="dxa"/>
            <w:vAlign w:val="center"/>
          </w:tcPr>
          <w:p w14:paraId="770A5BD0"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8.69 (4.10-18.42)</w:t>
            </w:r>
          </w:p>
        </w:tc>
        <w:tc>
          <w:tcPr>
            <w:tcW w:w="992" w:type="dxa"/>
            <w:vAlign w:val="center"/>
          </w:tcPr>
          <w:p w14:paraId="6371263C"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r>
      <w:tr w:rsidR="004E4260" w:rsidRPr="001E5C40" w14:paraId="68DE6DC0" w14:textId="77777777" w:rsidTr="00D23E42">
        <w:tc>
          <w:tcPr>
            <w:tcW w:w="2127" w:type="dxa"/>
            <w:vAlign w:val="center"/>
          </w:tcPr>
          <w:p w14:paraId="26FFEE98" w14:textId="77777777" w:rsidR="004E4260" w:rsidRPr="001E5C40" w:rsidRDefault="004E4260" w:rsidP="00D23E42">
            <w:pPr>
              <w:jc w:val="both"/>
              <w:rPr>
                <w:rFonts w:ascii="Times New Roman" w:hAnsi="Times New Roman" w:cs="Times New Roman"/>
                <w:sz w:val="20"/>
                <w:szCs w:val="20"/>
              </w:rPr>
            </w:pPr>
            <w:r w:rsidRPr="001E5C40">
              <w:rPr>
                <w:rFonts w:ascii="Times New Roman" w:hAnsi="Times New Roman" w:cs="Times New Roman"/>
                <w:sz w:val="20"/>
                <w:szCs w:val="20"/>
              </w:rPr>
              <w:t>Occipital vs. cerebellar</w:t>
            </w:r>
          </w:p>
        </w:tc>
        <w:tc>
          <w:tcPr>
            <w:tcW w:w="2126" w:type="dxa"/>
            <w:vAlign w:val="center"/>
          </w:tcPr>
          <w:p w14:paraId="437113C3"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5.91 (4.03-8.64)</w:t>
            </w:r>
          </w:p>
        </w:tc>
        <w:tc>
          <w:tcPr>
            <w:tcW w:w="993" w:type="dxa"/>
            <w:vAlign w:val="center"/>
          </w:tcPr>
          <w:p w14:paraId="640FF1CF"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52BC8776"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1.29 (1.06-1.58)</w:t>
            </w:r>
          </w:p>
        </w:tc>
        <w:tc>
          <w:tcPr>
            <w:tcW w:w="946" w:type="dxa"/>
            <w:vAlign w:val="center"/>
          </w:tcPr>
          <w:p w14:paraId="25A59DF9"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0.109</w:t>
            </w:r>
          </w:p>
        </w:tc>
        <w:tc>
          <w:tcPr>
            <w:tcW w:w="2031" w:type="dxa"/>
            <w:vAlign w:val="center"/>
          </w:tcPr>
          <w:p w14:paraId="5DAA26B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3.55 (2.13-5.90)</w:t>
            </w:r>
          </w:p>
        </w:tc>
        <w:tc>
          <w:tcPr>
            <w:tcW w:w="992" w:type="dxa"/>
            <w:vAlign w:val="center"/>
          </w:tcPr>
          <w:p w14:paraId="639BD202"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c>
          <w:tcPr>
            <w:tcW w:w="2126" w:type="dxa"/>
            <w:vAlign w:val="center"/>
          </w:tcPr>
          <w:p w14:paraId="6BD471E9"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7.20 (3.32-15.62)</w:t>
            </w:r>
          </w:p>
        </w:tc>
        <w:tc>
          <w:tcPr>
            <w:tcW w:w="992" w:type="dxa"/>
            <w:vAlign w:val="center"/>
          </w:tcPr>
          <w:p w14:paraId="5022FA05" w14:textId="77777777" w:rsidR="004E4260" w:rsidRPr="001E5C40" w:rsidRDefault="004E4260" w:rsidP="00D23E42">
            <w:pPr>
              <w:jc w:val="center"/>
              <w:rPr>
                <w:rFonts w:ascii="Times New Roman" w:hAnsi="Times New Roman" w:cs="Times New Roman"/>
                <w:sz w:val="20"/>
                <w:szCs w:val="20"/>
              </w:rPr>
            </w:pPr>
            <w:r w:rsidRPr="001E5C40">
              <w:rPr>
                <w:rFonts w:ascii="Times New Roman" w:eastAsia="等线" w:hAnsi="Times New Roman" w:cs="Times New Roman"/>
                <w:color w:val="000000"/>
                <w:sz w:val="20"/>
                <w:szCs w:val="20"/>
              </w:rPr>
              <w:t>&lt;0.001</w:t>
            </w:r>
            <w:r w:rsidRPr="001E5C40">
              <w:rPr>
                <w:rFonts w:ascii="Times New Roman" w:eastAsia="等线" w:hAnsi="Times New Roman" w:cs="Times New Roman"/>
                <w:color w:val="000000"/>
                <w:sz w:val="20"/>
                <w:szCs w:val="20"/>
                <w:vertAlign w:val="superscript"/>
              </w:rPr>
              <w:t>***</w:t>
            </w:r>
          </w:p>
        </w:tc>
      </w:tr>
    </w:tbl>
    <w:p w14:paraId="38255A15" w14:textId="6AB575A0" w:rsidR="004E4260" w:rsidRPr="001E5C40" w:rsidRDefault="004E4260" w:rsidP="0093193A">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Odds ratios (95% CI) show the relative likelihood of higher scores in Region A compared with Region B for each pairwise comparison using </w:t>
      </w:r>
      <w:r w:rsidRPr="001E5C40">
        <w:rPr>
          <w:rFonts w:ascii="Times New Roman" w:hAnsi="Times New Roman" w:cs="Times New Roman"/>
          <w:color w:val="000000" w:themeColor="text1"/>
          <w:sz w:val="20"/>
          <w:szCs w:val="20"/>
        </w:rPr>
        <w:t>generalised estimating equations</w:t>
      </w:r>
      <w:r w:rsidRPr="001E5C40">
        <w:rPr>
          <w:rFonts w:ascii="Times New Roman" w:hAnsi="Times New Roman" w:cs="Times New Roman"/>
          <w:sz w:val="20"/>
          <w:szCs w:val="20"/>
        </w:rPr>
        <w:t xml:space="preserve">. </w:t>
      </w:r>
      <w:r w:rsidRPr="001E5C40">
        <w:rPr>
          <w:rFonts w:ascii="Times New Roman" w:hAnsi="Times New Roman" w:cs="Times New Roman"/>
          <w:i/>
          <w:iCs/>
          <w:sz w:val="20"/>
          <w:szCs w:val="20"/>
        </w:rPr>
        <w:t>P</w:t>
      </w:r>
      <w:r w:rsidRPr="001E5C40">
        <w:rPr>
          <w:rFonts w:ascii="Times New Roman" w:hAnsi="Times New Roman" w:cs="Times New Roman"/>
          <w:sz w:val="20"/>
          <w:szCs w:val="20"/>
        </w:rPr>
        <w:t xml:space="preserve"> values are adjusted for multiple comparisons using false discovery rate correction. </w:t>
      </w:r>
      <w:r w:rsidRPr="001E5C40">
        <w:rPr>
          <w:rFonts w:ascii="Times New Roman" w:hAnsi="Times New Roman" w:cs="Times New Roman"/>
          <w:sz w:val="20"/>
          <w:szCs w:val="20"/>
          <w:vertAlign w:val="superscript"/>
        </w:rPr>
        <w:t>*</w:t>
      </w:r>
      <w:r w:rsidRPr="001E5C40">
        <w:rPr>
          <w:rFonts w:ascii="Times New Roman" w:hAnsi="Times New Roman" w:cs="Times New Roman"/>
          <w:i/>
          <w:iCs/>
          <w:sz w:val="20"/>
          <w:szCs w:val="20"/>
        </w:rPr>
        <w:t>P</w:t>
      </w:r>
      <w:r w:rsidRPr="001E5C40">
        <w:rPr>
          <w:rFonts w:ascii="Times New Roman" w:hAnsi="Times New Roman" w:cs="Times New Roman"/>
          <w:sz w:val="20"/>
          <w:szCs w:val="20"/>
        </w:rPr>
        <w:t xml:space="preserve"> &lt; 0.05, </w:t>
      </w:r>
      <w:r w:rsidRPr="001E5C40">
        <w:rPr>
          <w:rFonts w:ascii="Times New Roman" w:hAnsi="Times New Roman" w:cs="Times New Roman"/>
          <w:sz w:val="20"/>
          <w:szCs w:val="20"/>
          <w:vertAlign w:val="superscript"/>
        </w:rPr>
        <w:t>**</w:t>
      </w:r>
      <w:r w:rsidRPr="001E5C40">
        <w:rPr>
          <w:rFonts w:ascii="Times New Roman" w:hAnsi="Times New Roman" w:cs="Times New Roman"/>
          <w:i/>
          <w:iCs/>
          <w:sz w:val="20"/>
          <w:szCs w:val="20"/>
        </w:rPr>
        <w:t>P</w:t>
      </w:r>
      <w:r w:rsidRPr="001E5C40">
        <w:rPr>
          <w:rFonts w:ascii="Times New Roman" w:hAnsi="Times New Roman" w:cs="Times New Roman"/>
          <w:sz w:val="20"/>
          <w:szCs w:val="20"/>
        </w:rPr>
        <w:t xml:space="preserve"> &lt; 0.01, </w:t>
      </w:r>
      <w:r w:rsidRPr="001E5C40">
        <w:rPr>
          <w:rFonts w:ascii="Times New Roman" w:hAnsi="Times New Roman" w:cs="Times New Roman"/>
          <w:sz w:val="20"/>
          <w:szCs w:val="20"/>
          <w:vertAlign w:val="superscript"/>
        </w:rPr>
        <w:t>***</w:t>
      </w:r>
      <w:r w:rsidRPr="001E5C40">
        <w:rPr>
          <w:rFonts w:ascii="Times New Roman" w:hAnsi="Times New Roman" w:cs="Times New Roman"/>
          <w:i/>
          <w:iCs/>
          <w:sz w:val="20"/>
          <w:szCs w:val="20"/>
        </w:rPr>
        <w:t>P</w:t>
      </w:r>
      <w:r w:rsidRPr="001E5C40">
        <w:rPr>
          <w:rFonts w:ascii="Times New Roman" w:hAnsi="Times New Roman" w:cs="Times New Roman"/>
          <w:sz w:val="20"/>
          <w:szCs w:val="20"/>
        </w:rPr>
        <w:t xml:space="preserve"> &lt; 0.001. </w:t>
      </w:r>
      <w:r w:rsidR="00605AF0" w:rsidRPr="001E5C40">
        <w:rPr>
          <w:rFonts w:ascii="Times New Roman" w:hAnsi="Times New Roman" w:cs="Times New Roman"/>
          <w:sz w:val="20"/>
          <w:szCs w:val="21"/>
        </w:rPr>
        <w:t>CAA = cerebral amyloid angiopathy;</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CI = confidence interval.</w:t>
      </w:r>
    </w:p>
    <w:p w14:paraId="0BFDB0B9" w14:textId="77777777" w:rsidR="004E4260" w:rsidRPr="001E5C40" w:rsidRDefault="004E4260" w:rsidP="004E4260">
      <w:pPr>
        <w:snapToGrid w:val="0"/>
        <w:spacing w:after="0" w:line="240" w:lineRule="auto"/>
        <w:rPr>
          <w:rFonts w:ascii="Times New Roman" w:hAnsi="Times New Roman" w:cs="Times New Roman"/>
          <w:sz w:val="20"/>
          <w:szCs w:val="20"/>
        </w:rPr>
      </w:pPr>
    </w:p>
    <w:p w14:paraId="251AA64B" w14:textId="77777777" w:rsidR="00E21055" w:rsidRPr="001E5C40" w:rsidRDefault="00E21055" w:rsidP="00B845DB">
      <w:pPr>
        <w:spacing w:line="240" w:lineRule="auto"/>
        <w:rPr>
          <w:rFonts w:ascii="Times New Roman" w:hAnsi="Times New Roman" w:cs="Times New Roman"/>
        </w:rPr>
        <w:sectPr w:rsidR="00E21055" w:rsidRPr="001E5C40" w:rsidSect="00AF1B2E">
          <w:pgSz w:w="16838" w:h="11906" w:orient="landscape"/>
          <w:pgMar w:top="1800" w:right="1440" w:bottom="1800" w:left="1440" w:header="851" w:footer="992" w:gutter="0"/>
          <w:cols w:space="425"/>
          <w:docGrid w:type="lines" w:linePitch="312"/>
        </w:sectPr>
      </w:pPr>
    </w:p>
    <w:p w14:paraId="3FDDA69E" w14:textId="3EE0EC4E" w:rsidR="00E21055" w:rsidRPr="001E5C40" w:rsidRDefault="00E21055" w:rsidP="00853783">
      <w:pPr>
        <w:pStyle w:val="Heading2"/>
        <w:spacing w:before="0" w:after="160" w:line="240" w:lineRule="auto"/>
        <w:rPr>
          <w:rFonts w:ascii="Times New Roman" w:hAnsi="Times New Roman" w:cs="Times New Roman"/>
          <w:b/>
          <w:bCs/>
          <w:color w:val="000000" w:themeColor="text1"/>
          <w:sz w:val="24"/>
          <w:szCs w:val="24"/>
        </w:rPr>
      </w:pPr>
      <w:bookmarkStart w:id="11" w:name="_Toc217681777"/>
      <w:r w:rsidRPr="001E5C40">
        <w:rPr>
          <w:rFonts w:ascii="Times New Roman" w:hAnsi="Times New Roman" w:cs="Times New Roman"/>
          <w:b/>
          <w:bCs/>
          <w:color w:val="000000" w:themeColor="text1"/>
          <w:sz w:val="24"/>
          <w:szCs w:val="24"/>
        </w:rPr>
        <w:lastRenderedPageBreak/>
        <w:t>Supplementary Table</w:t>
      </w:r>
      <w:r w:rsidR="00EF6825" w:rsidRPr="001E5C40">
        <w:rPr>
          <w:rFonts w:ascii="Times New Roman" w:hAnsi="Times New Roman" w:cs="Times New Roman"/>
          <w:b/>
          <w:bCs/>
          <w:color w:val="000000" w:themeColor="text1"/>
          <w:sz w:val="24"/>
          <w:szCs w:val="24"/>
        </w:rPr>
        <w:t xml:space="preserve"> </w:t>
      </w:r>
      <w:r w:rsidR="00D23E42" w:rsidRPr="001E5C40">
        <w:rPr>
          <w:rFonts w:ascii="Times New Roman" w:hAnsi="Times New Roman" w:cs="Times New Roman"/>
          <w:b/>
          <w:bCs/>
          <w:color w:val="000000" w:themeColor="text1"/>
          <w:sz w:val="24"/>
          <w:szCs w:val="24"/>
        </w:rPr>
        <w:t>4</w:t>
      </w:r>
      <w:r w:rsidRPr="001E5C40">
        <w:rPr>
          <w:rFonts w:ascii="Times New Roman" w:hAnsi="Times New Roman" w:cs="Times New Roman"/>
          <w:b/>
          <w:bCs/>
          <w:color w:val="000000" w:themeColor="text1"/>
          <w:sz w:val="24"/>
          <w:szCs w:val="24"/>
        </w:rPr>
        <w:t>. Cross-tabulations of the Vonsattel grade of CAA in the lobe containing the ICH epicentre against the global cerebral parenchymal CAA severity in lobar ICH, stratified by age tertiles at index ICH</w:t>
      </w:r>
      <w:bookmarkEnd w:id="1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1834"/>
        <w:gridCol w:w="1695"/>
        <w:gridCol w:w="1128"/>
        <w:gridCol w:w="2258"/>
        <w:gridCol w:w="1976"/>
        <w:gridCol w:w="1692"/>
        <w:gridCol w:w="1128"/>
      </w:tblGrid>
      <w:tr w:rsidR="00E21055" w:rsidRPr="001E5C40" w14:paraId="15996A60" w14:textId="77777777" w:rsidTr="00A5197C">
        <w:trPr>
          <w:trHeight w:val="289"/>
        </w:trPr>
        <w:tc>
          <w:tcPr>
            <w:tcW w:w="2473" w:type="pct"/>
            <w:gridSpan w:val="4"/>
            <w:tcBorders>
              <w:top w:val="single" w:sz="8" w:space="0" w:color="auto"/>
              <w:bottom w:val="single" w:sz="4" w:space="0" w:color="auto"/>
              <w:right w:val="single" w:sz="4" w:space="0" w:color="auto"/>
            </w:tcBorders>
            <w:vAlign w:val="center"/>
          </w:tcPr>
          <w:p w14:paraId="354DC92D"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All participants</w:t>
            </w:r>
          </w:p>
        </w:tc>
        <w:tc>
          <w:tcPr>
            <w:tcW w:w="2527" w:type="pct"/>
            <w:gridSpan w:val="4"/>
            <w:tcBorders>
              <w:top w:val="single" w:sz="8" w:space="0" w:color="auto"/>
              <w:left w:val="single" w:sz="4" w:space="0" w:color="auto"/>
              <w:bottom w:val="single" w:sz="4" w:space="0" w:color="auto"/>
            </w:tcBorders>
            <w:vAlign w:val="center"/>
          </w:tcPr>
          <w:p w14:paraId="042B8BA8"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All participants</w:t>
            </w:r>
          </w:p>
        </w:tc>
      </w:tr>
      <w:tr w:rsidR="00E21055" w:rsidRPr="001E5C40" w14:paraId="24D8CBDF" w14:textId="77777777" w:rsidTr="00A5197C">
        <w:tc>
          <w:tcPr>
            <w:tcW w:w="805" w:type="pct"/>
            <w:vMerge w:val="restart"/>
            <w:tcBorders>
              <w:top w:val="single" w:sz="4" w:space="0" w:color="auto"/>
            </w:tcBorders>
            <w:vAlign w:val="center"/>
          </w:tcPr>
          <w:p w14:paraId="39929D26"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1264" w:type="pct"/>
            <w:gridSpan w:val="2"/>
            <w:tcBorders>
              <w:top w:val="single" w:sz="4" w:space="0" w:color="auto"/>
            </w:tcBorders>
            <w:vAlign w:val="center"/>
          </w:tcPr>
          <w:p w14:paraId="48A37E17"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4329168A"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right w:val="single" w:sz="4" w:space="0" w:color="auto"/>
            </w:tcBorders>
          </w:tcPr>
          <w:p w14:paraId="1A529256" w14:textId="77777777" w:rsidR="00E21055" w:rsidRPr="001E5C40" w:rsidRDefault="00E21055" w:rsidP="00A5197C">
            <w:pPr>
              <w:snapToGrid w:val="0"/>
              <w:rPr>
                <w:rFonts w:ascii="Times New Roman" w:hAnsi="Times New Roman" w:cs="Times New Roman"/>
                <w:sz w:val="20"/>
                <w:szCs w:val="20"/>
              </w:rPr>
            </w:pPr>
          </w:p>
        </w:tc>
        <w:tc>
          <w:tcPr>
            <w:tcW w:w="809" w:type="pct"/>
            <w:vMerge w:val="restart"/>
            <w:tcBorders>
              <w:top w:val="single" w:sz="4" w:space="0" w:color="auto"/>
              <w:left w:val="single" w:sz="4" w:space="0" w:color="auto"/>
            </w:tcBorders>
            <w:vAlign w:val="center"/>
          </w:tcPr>
          <w:p w14:paraId="6CC4BDCA"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1314" w:type="pct"/>
            <w:gridSpan w:val="2"/>
            <w:tcBorders>
              <w:top w:val="single" w:sz="4" w:space="0" w:color="auto"/>
            </w:tcBorders>
            <w:vAlign w:val="center"/>
          </w:tcPr>
          <w:p w14:paraId="52B1D256"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0ADF131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tcBorders>
          </w:tcPr>
          <w:p w14:paraId="2AEB6D9C" w14:textId="77777777" w:rsidR="00E21055" w:rsidRPr="001E5C40" w:rsidRDefault="00E21055" w:rsidP="00A5197C">
            <w:pPr>
              <w:snapToGrid w:val="0"/>
              <w:rPr>
                <w:rFonts w:ascii="Times New Roman" w:hAnsi="Times New Roman" w:cs="Times New Roman"/>
                <w:sz w:val="20"/>
                <w:szCs w:val="20"/>
              </w:rPr>
            </w:pPr>
          </w:p>
        </w:tc>
      </w:tr>
      <w:tr w:rsidR="00E21055" w:rsidRPr="001E5C40" w14:paraId="03E0EB27" w14:textId="77777777" w:rsidTr="00A5197C">
        <w:tc>
          <w:tcPr>
            <w:tcW w:w="805" w:type="pct"/>
            <w:vMerge/>
            <w:tcBorders>
              <w:bottom w:val="single" w:sz="4" w:space="0" w:color="auto"/>
            </w:tcBorders>
          </w:tcPr>
          <w:p w14:paraId="2C11E774" w14:textId="77777777" w:rsidR="00E21055" w:rsidRPr="001E5C40" w:rsidRDefault="00E21055" w:rsidP="00A5197C">
            <w:pPr>
              <w:snapToGrid w:val="0"/>
              <w:rPr>
                <w:rFonts w:ascii="Times New Roman" w:hAnsi="Times New Roman" w:cs="Times New Roman"/>
                <w:sz w:val="20"/>
                <w:szCs w:val="20"/>
              </w:rPr>
            </w:pPr>
          </w:p>
        </w:tc>
        <w:tc>
          <w:tcPr>
            <w:tcW w:w="657" w:type="pct"/>
            <w:tcBorders>
              <w:bottom w:val="single" w:sz="4" w:space="0" w:color="auto"/>
            </w:tcBorders>
            <w:vAlign w:val="center"/>
          </w:tcPr>
          <w:p w14:paraId="45E924E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7" w:type="pct"/>
            <w:tcBorders>
              <w:bottom w:val="single" w:sz="4" w:space="0" w:color="auto"/>
            </w:tcBorders>
            <w:vAlign w:val="center"/>
          </w:tcPr>
          <w:p w14:paraId="1C38C07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right w:val="single" w:sz="4" w:space="0" w:color="auto"/>
            </w:tcBorders>
            <w:vAlign w:val="center"/>
          </w:tcPr>
          <w:p w14:paraId="483CE20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809" w:type="pct"/>
            <w:vMerge/>
            <w:tcBorders>
              <w:left w:val="single" w:sz="4" w:space="0" w:color="auto"/>
              <w:bottom w:val="single" w:sz="4" w:space="0" w:color="auto"/>
            </w:tcBorders>
            <w:vAlign w:val="center"/>
          </w:tcPr>
          <w:p w14:paraId="62B750D3" w14:textId="77777777" w:rsidR="00E21055" w:rsidRPr="001E5C40" w:rsidRDefault="00E21055" w:rsidP="00A5197C">
            <w:pPr>
              <w:snapToGrid w:val="0"/>
              <w:jc w:val="both"/>
              <w:rPr>
                <w:rFonts w:ascii="Times New Roman" w:hAnsi="Times New Roman" w:cs="Times New Roman"/>
                <w:sz w:val="20"/>
                <w:szCs w:val="20"/>
              </w:rPr>
            </w:pPr>
          </w:p>
        </w:tc>
        <w:tc>
          <w:tcPr>
            <w:tcW w:w="708" w:type="pct"/>
            <w:tcBorders>
              <w:bottom w:val="single" w:sz="4" w:space="0" w:color="auto"/>
            </w:tcBorders>
            <w:vAlign w:val="center"/>
          </w:tcPr>
          <w:p w14:paraId="2DA4904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6" w:type="pct"/>
            <w:tcBorders>
              <w:bottom w:val="single" w:sz="4" w:space="0" w:color="auto"/>
            </w:tcBorders>
            <w:vAlign w:val="center"/>
          </w:tcPr>
          <w:p w14:paraId="1D400DF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tcBorders>
            <w:vAlign w:val="center"/>
          </w:tcPr>
          <w:p w14:paraId="3D65C26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1B370D4D" w14:textId="77777777" w:rsidTr="00A5197C">
        <w:tc>
          <w:tcPr>
            <w:tcW w:w="805" w:type="pct"/>
            <w:tcBorders>
              <w:top w:val="single" w:sz="4" w:space="0" w:color="auto"/>
            </w:tcBorders>
          </w:tcPr>
          <w:p w14:paraId="66A9EDF0"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657" w:type="pct"/>
            <w:tcBorders>
              <w:top w:val="single" w:sz="4" w:space="0" w:color="auto"/>
            </w:tcBorders>
          </w:tcPr>
          <w:p w14:paraId="201A07E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27</w:t>
            </w:r>
          </w:p>
        </w:tc>
        <w:tc>
          <w:tcPr>
            <w:tcW w:w="607" w:type="pct"/>
            <w:tcBorders>
              <w:top w:val="single" w:sz="4" w:space="0" w:color="auto"/>
            </w:tcBorders>
          </w:tcPr>
          <w:p w14:paraId="21AECC9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404" w:type="pct"/>
            <w:tcBorders>
              <w:top w:val="single" w:sz="4" w:space="0" w:color="auto"/>
              <w:right w:val="single" w:sz="4" w:space="0" w:color="auto"/>
            </w:tcBorders>
          </w:tcPr>
          <w:p w14:paraId="49EC81B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27</w:t>
            </w:r>
          </w:p>
        </w:tc>
        <w:tc>
          <w:tcPr>
            <w:tcW w:w="809" w:type="pct"/>
            <w:tcBorders>
              <w:top w:val="single" w:sz="4" w:space="0" w:color="auto"/>
              <w:left w:val="single" w:sz="4" w:space="0" w:color="auto"/>
            </w:tcBorders>
            <w:vAlign w:val="center"/>
          </w:tcPr>
          <w:p w14:paraId="113A46A5" w14:textId="77777777" w:rsidR="00E21055" w:rsidRPr="001E5C40" w:rsidRDefault="00E21055"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708" w:type="pct"/>
            <w:tcBorders>
              <w:top w:val="single" w:sz="4" w:space="0" w:color="auto"/>
            </w:tcBorders>
          </w:tcPr>
          <w:p w14:paraId="03B4DBA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606" w:type="pct"/>
            <w:tcBorders>
              <w:top w:val="single" w:sz="4" w:space="0" w:color="auto"/>
            </w:tcBorders>
          </w:tcPr>
          <w:p w14:paraId="4C5B092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404" w:type="pct"/>
            <w:tcBorders>
              <w:top w:val="single" w:sz="4" w:space="0" w:color="auto"/>
            </w:tcBorders>
          </w:tcPr>
          <w:p w14:paraId="5B7B108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33</w:t>
            </w:r>
          </w:p>
        </w:tc>
      </w:tr>
      <w:tr w:rsidR="00E21055" w:rsidRPr="001E5C40" w14:paraId="691F0FC0" w14:textId="77777777" w:rsidTr="00A5197C">
        <w:tc>
          <w:tcPr>
            <w:tcW w:w="805" w:type="pct"/>
          </w:tcPr>
          <w:p w14:paraId="2A060429"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657" w:type="pct"/>
          </w:tcPr>
          <w:p w14:paraId="43DA73C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12</w:t>
            </w:r>
          </w:p>
        </w:tc>
        <w:tc>
          <w:tcPr>
            <w:tcW w:w="607" w:type="pct"/>
          </w:tcPr>
          <w:p w14:paraId="2E98A62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54</w:t>
            </w:r>
          </w:p>
        </w:tc>
        <w:tc>
          <w:tcPr>
            <w:tcW w:w="404" w:type="pct"/>
            <w:tcBorders>
              <w:right w:val="single" w:sz="4" w:space="0" w:color="auto"/>
            </w:tcBorders>
          </w:tcPr>
          <w:p w14:paraId="312B38F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66</w:t>
            </w:r>
          </w:p>
        </w:tc>
        <w:tc>
          <w:tcPr>
            <w:tcW w:w="809" w:type="pct"/>
            <w:tcBorders>
              <w:left w:val="single" w:sz="4" w:space="0" w:color="auto"/>
            </w:tcBorders>
            <w:vAlign w:val="center"/>
          </w:tcPr>
          <w:p w14:paraId="6234BC1C" w14:textId="77777777" w:rsidR="00E21055" w:rsidRPr="001E5C40" w:rsidRDefault="00E21055"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708" w:type="pct"/>
          </w:tcPr>
          <w:p w14:paraId="1C21655A"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606" w:type="pct"/>
          </w:tcPr>
          <w:p w14:paraId="4839E5B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52</w:t>
            </w:r>
          </w:p>
        </w:tc>
        <w:tc>
          <w:tcPr>
            <w:tcW w:w="404" w:type="pct"/>
          </w:tcPr>
          <w:p w14:paraId="702F7EC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60</w:t>
            </w:r>
          </w:p>
        </w:tc>
      </w:tr>
      <w:tr w:rsidR="00E21055" w:rsidRPr="001E5C40" w14:paraId="07994EAA" w14:textId="77777777" w:rsidTr="00A5197C">
        <w:tc>
          <w:tcPr>
            <w:tcW w:w="805" w:type="pct"/>
            <w:tcBorders>
              <w:bottom w:val="single" w:sz="8" w:space="0" w:color="auto"/>
            </w:tcBorders>
          </w:tcPr>
          <w:p w14:paraId="67AC1DFA"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657" w:type="pct"/>
            <w:tcBorders>
              <w:bottom w:val="single" w:sz="8" w:space="0" w:color="auto"/>
            </w:tcBorders>
          </w:tcPr>
          <w:p w14:paraId="5106E8D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607" w:type="pct"/>
            <w:tcBorders>
              <w:bottom w:val="single" w:sz="8" w:space="0" w:color="auto"/>
            </w:tcBorders>
          </w:tcPr>
          <w:p w14:paraId="11207FD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54</w:t>
            </w:r>
          </w:p>
        </w:tc>
        <w:tc>
          <w:tcPr>
            <w:tcW w:w="404" w:type="pct"/>
            <w:tcBorders>
              <w:bottom w:val="single" w:sz="8" w:space="0" w:color="auto"/>
              <w:right w:val="single" w:sz="4" w:space="0" w:color="auto"/>
            </w:tcBorders>
          </w:tcPr>
          <w:p w14:paraId="26D42F5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c>
          <w:tcPr>
            <w:tcW w:w="809" w:type="pct"/>
            <w:tcBorders>
              <w:left w:val="single" w:sz="4" w:space="0" w:color="auto"/>
              <w:bottom w:val="single" w:sz="8" w:space="0" w:color="auto"/>
            </w:tcBorders>
            <w:vAlign w:val="center"/>
          </w:tcPr>
          <w:p w14:paraId="352A1D10" w14:textId="77777777" w:rsidR="00E21055" w:rsidRPr="001E5C40" w:rsidRDefault="00E21055"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Total</w:t>
            </w:r>
          </w:p>
        </w:tc>
        <w:tc>
          <w:tcPr>
            <w:tcW w:w="708" w:type="pct"/>
            <w:tcBorders>
              <w:bottom w:val="single" w:sz="8" w:space="0" w:color="auto"/>
            </w:tcBorders>
          </w:tcPr>
          <w:p w14:paraId="2BA9C89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606" w:type="pct"/>
            <w:tcBorders>
              <w:bottom w:val="single" w:sz="8" w:space="0" w:color="auto"/>
            </w:tcBorders>
          </w:tcPr>
          <w:p w14:paraId="2B80A07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54</w:t>
            </w:r>
          </w:p>
        </w:tc>
        <w:tc>
          <w:tcPr>
            <w:tcW w:w="404" w:type="pct"/>
            <w:tcBorders>
              <w:bottom w:val="single" w:sz="8" w:space="0" w:color="auto"/>
            </w:tcBorders>
          </w:tcPr>
          <w:p w14:paraId="0098F91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r>
      <w:tr w:rsidR="00E21055" w:rsidRPr="001E5C40" w14:paraId="3BD6CC8C" w14:textId="77777777" w:rsidTr="00A5197C">
        <w:trPr>
          <w:trHeight w:val="289"/>
        </w:trPr>
        <w:tc>
          <w:tcPr>
            <w:tcW w:w="2473" w:type="pct"/>
            <w:gridSpan w:val="4"/>
            <w:tcBorders>
              <w:top w:val="single" w:sz="8" w:space="0" w:color="auto"/>
              <w:bottom w:val="single" w:sz="4" w:space="0" w:color="auto"/>
              <w:right w:val="single" w:sz="4" w:space="0" w:color="auto"/>
            </w:tcBorders>
            <w:vAlign w:val="center"/>
          </w:tcPr>
          <w:p w14:paraId="1F6B78AC"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56 - 78 years</w:t>
            </w:r>
          </w:p>
        </w:tc>
        <w:tc>
          <w:tcPr>
            <w:tcW w:w="2527" w:type="pct"/>
            <w:gridSpan w:val="4"/>
            <w:tcBorders>
              <w:top w:val="single" w:sz="8" w:space="0" w:color="auto"/>
              <w:left w:val="single" w:sz="4" w:space="0" w:color="auto"/>
              <w:bottom w:val="single" w:sz="4" w:space="0" w:color="auto"/>
            </w:tcBorders>
            <w:vAlign w:val="center"/>
          </w:tcPr>
          <w:p w14:paraId="79012434"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56 - 78 years</w:t>
            </w:r>
          </w:p>
        </w:tc>
      </w:tr>
      <w:tr w:rsidR="00E21055" w:rsidRPr="001E5C40" w14:paraId="5F0216D5" w14:textId="77777777" w:rsidTr="00A5197C">
        <w:tc>
          <w:tcPr>
            <w:tcW w:w="805" w:type="pct"/>
            <w:vMerge w:val="restart"/>
            <w:tcBorders>
              <w:top w:val="single" w:sz="4" w:space="0" w:color="auto"/>
            </w:tcBorders>
            <w:vAlign w:val="center"/>
          </w:tcPr>
          <w:p w14:paraId="3A71FD70"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1264" w:type="pct"/>
            <w:gridSpan w:val="2"/>
            <w:tcBorders>
              <w:top w:val="single" w:sz="4" w:space="0" w:color="auto"/>
            </w:tcBorders>
            <w:vAlign w:val="center"/>
          </w:tcPr>
          <w:p w14:paraId="42147EB7"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274E01D5"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right w:val="single" w:sz="4" w:space="0" w:color="auto"/>
            </w:tcBorders>
          </w:tcPr>
          <w:p w14:paraId="76A90990" w14:textId="77777777" w:rsidR="00E21055" w:rsidRPr="001E5C40" w:rsidRDefault="00E21055" w:rsidP="00A5197C">
            <w:pPr>
              <w:snapToGrid w:val="0"/>
              <w:rPr>
                <w:rFonts w:ascii="Times New Roman" w:hAnsi="Times New Roman" w:cs="Times New Roman"/>
                <w:sz w:val="20"/>
                <w:szCs w:val="20"/>
              </w:rPr>
            </w:pPr>
          </w:p>
        </w:tc>
        <w:tc>
          <w:tcPr>
            <w:tcW w:w="809" w:type="pct"/>
            <w:vMerge w:val="restart"/>
            <w:tcBorders>
              <w:top w:val="single" w:sz="4" w:space="0" w:color="auto"/>
              <w:left w:val="single" w:sz="4" w:space="0" w:color="auto"/>
            </w:tcBorders>
            <w:vAlign w:val="center"/>
          </w:tcPr>
          <w:p w14:paraId="4DE0DA90"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1314" w:type="pct"/>
            <w:gridSpan w:val="2"/>
            <w:tcBorders>
              <w:top w:val="single" w:sz="4" w:space="0" w:color="auto"/>
            </w:tcBorders>
            <w:vAlign w:val="center"/>
          </w:tcPr>
          <w:p w14:paraId="462DACE4"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614E73DA"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tcBorders>
          </w:tcPr>
          <w:p w14:paraId="19BF67E9" w14:textId="77777777" w:rsidR="00E21055" w:rsidRPr="001E5C40" w:rsidRDefault="00E21055" w:rsidP="00A5197C">
            <w:pPr>
              <w:snapToGrid w:val="0"/>
              <w:rPr>
                <w:rFonts w:ascii="Times New Roman" w:hAnsi="Times New Roman" w:cs="Times New Roman"/>
                <w:sz w:val="20"/>
                <w:szCs w:val="20"/>
              </w:rPr>
            </w:pPr>
          </w:p>
        </w:tc>
      </w:tr>
      <w:tr w:rsidR="00E21055" w:rsidRPr="001E5C40" w14:paraId="0C3B5BF7" w14:textId="77777777" w:rsidTr="00A5197C">
        <w:tc>
          <w:tcPr>
            <w:tcW w:w="805" w:type="pct"/>
            <w:vMerge/>
            <w:tcBorders>
              <w:bottom w:val="single" w:sz="4" w:space="0" w:color="auto"/>
            </w:tcBorders>
          </w:tcPr>
          <w:p w14:paraId="6E32C444" w14:textId="77777777" w:rsidR="00E21055" w:rsidRPr="001E5C40" w:rsidRDefault="00E21055" w:rsidP="00A5197C">
            <w:pPr>
              <w:snapToGrid w:val="0"/>
              <w:rPr>
                <w:rFonts w:ascii="Times New Roman" w:hAnsi="Times New Roman" w:cs="Times New Roman"/>
                <w:sz w:val="20"/>
                <w:szCs w:val="20"/>
              </w:rPr>
            </w:pPr>
          </w:p>
        </w:tc>
        <w:tc>
          <w:tcPr>
            <w:tcW w:w="657" w:type="pct"/>
            <w:tcBorders>
              <w:bottom w:val="single" w:sz="4" w:space="0" w:color="auto"/>
            </w:tcBorders>
            <w:vAlign w:val="center"/>
          </w:tcPr>
          <w:p w14:paraId="2CA04B3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7" w:type="pct"/>
            <w:tcBorders>
              <w:bottom w:val="single" w:sz="4" w:space="0" w:color="auto"/>
            </w:tcBorders>
            <w:vAlign w:val="center"/>
          </w:tcPr>
          <w:p w14:paraId="1C71F65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right w:val="single" w:sz="4" w:space="0" w:color="auto"/>
            </w:tcBorders>
            <w:vAlign w:val="center"/>
          </w:tcPr>
          <w:p w14:paraId="5B032E8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809" w:type="pct"/>
            <w:vMerge/>
            <w:tcBorders>
              <w:left w:val="single" w:sz="4" w:space="0" w:color="auto"/>
              <w:bottom w:val="single" w:sz="4" w:space="0" w:color="auto"/>
            </w:tcBorders>
          </w:tcPr>
          <w:p w14:paraId="241CFE96" w14:textId="77777777" w:rsidR="00E21055" w:rsidRPr="001E5C40" w:rsidRDefault="00E21055" w:rsidP="00A5197C">
            <w:pPr>
              <w:snapToGrid w:val="0"/>
              <w:jc w:val="center"/>
              <w:rPr>
                <w:rFonts w:ascii="Times New Roman" w:hAnsi="Times New Roman" w:cs="Times New Roman"/>
                <w:sz w:val="20"/>
                <w:szCs w:val="20"/>
              </w:rPr>
            </w:pPr>
          </w:p>
        </w:tc>
        <w:tc>
          <w:tcPr>
            <w:tcW w:w="708" w:type="pct"/>
            <w:tcBorders>
              <w:bottom w:val="single" w:sz="4" w:space="0" w:color="auto"/>
            </w:tcBorders>
            <w:vAlign w:val="center"/>
          </w:tcPr>
          <w:p w14:paraId="075F788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6" w:type="pct"/>
            <w:tcBorders>
              <w:bottom w:val="single" w:sz="4" w:space="0" w:color="auto"/>
            </w:tcBorders>
            <w:vAlign w:val="center"/>
          </w:tcPr>
          <w:p w14:paraId="74A01AE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tcBorders>
            <w:vAlign w:val="center"/>
          </w:tcPr>
          <w:p w14:paraId="3D33EDE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48FE5CB7" w14:textId="77777777" w:rsidTr="00A5197C">
        <w:tc>
          <w:tcPr>
            <w:tcW w:w="805" w:type="pct"/>
            <w:tcBorders>
              <w:top w:val="single" w:sz="4" w:space="0" w:color="auto"/>
            </w:tcBorders>
          </w:tcPr>
          <w:p w14:paraId="5C43D56A"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657" w:type="pct"/>
            <w:tcBorders>
              <w:top w:val="single" w:sz="4" w:space="0" w:color="auto"/>
            </w:tcBorders>
          </w:tcPr>
          <w:p w14:paraId="315F36A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12</w:t>
            </w:r>
          </w:p>
        </w:tc>
        <w:tc>
          <w:tcPr>
            <w:tcW w:w="607" w:type="pct"/>
            <w:tcBorders>
              <w:top w:val="single" w:sz="4" w:space="0" w:color="auto"/>
            </w:tcBorders>
          </w:tcPr>
          <w:p w14:paraId="2CC1454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404" w:type="pct"/>
            <w:tcBorders>
              <w:top w:val="single" w:sz="4" w:space="0" w:color="auto"/>
              <w:right w:val="single" w:sz="4" w:space="0" w:color="auto"/>
            </w:tcBorders>
          </w:tcPr>
          <w:p w14:paraId="0D8C1BC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12</w:t>
            </w:r>
          </w:p>
        </w:tc>
        <w:tc>
          <w:tcPr>
            <w:tcW w:w="809" w:type="pct"/>
            <w:tcBorders>
              <w:top w:val="single" w:sz="4" w:space="0" w:color="auto"/>
              <w:left w:val="single" w:sz="4" w:space="0" w:color="auto"/>
            </w:tcBorders>
          </w:tcPr>
          <w:p w14:paraId="53133ADF"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708" w:type="pct"/>
            <w:tcBorders>
              <w:top w:val="single" w:sz="4" w:space="0" w:color="auto"/>
            </w:tcBorders>
          </w:tcPr>
          <w:p w14:paraId="23C66E1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606" w:type="pct"/>
            <w:tcBorders>
              <w:top w:val="single" w:sz="4" w:space="0" w:color="auto"/>
            </w:tcBorders>
          </w:tcPr>
          <w:p w14:paraId="0E79D2C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w:t>
            </w:r>
          </w:p>
        </w:tc>
        <w:tc>
          <w:tcPr>
            <w:tcW w:w="404" w:type="pct"/>
            <w:tcBorders>
              <w:top w:val="single" w:sz="4" w:space="0" w:color="auto"/>
            </w:tcBorders>
          </w:tcPr>
          <w:p w14:paraId="7297EA2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r>
      <w:tr w:rsidR="00E21055" w:rsidRPr="001E5C40" w14:paraId="1AF8832E" w14:textId="77777777" w:rsidTr="00A5197C">
        <w:tc>
          <w:tcPr>
            <w:tcW w:w="805" w:type="pct"/>
          </w:tcPr>
          <w:p w14:paraId="6137B936"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657" w:type="pct"/>
          </w:tcPr>
          <w:p w14:paraId="31C9399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w:t>
            </w:r>
          </w:p>
        </w:tc>
        <w:tc>
          <w:tcPr>
            <w:tcW w:w="607" w:type="pct"/>
          </w:tcPr>
          <w:p w14:paraId="0FB2273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c>
          <w:tcPr>
            <w:tcW w:w="404" w:type="pct"/>
            <w:tcBorders>
              <w:right w:val="single" w:sz="4" w:space="0" w:color="auto"/>
            </w:tcBorders>
          </w:tcPr>
          <w:p w14:paraId="409699D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19</w:t>
            </w:r>
          </w:p>
        </w:tc>
        <w:tc>
          <w:tcPr>
            <w:tcW w:w="809" w:type="pct"/>
            <w:tcBorders>
              <w:left w:val="single" w:sz="4" w:space="0" w:color="auto"/>
            </w:tcBorders>
          </w:tcPr>
          <w:p w14:paraId="6C994797"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708" w:type="pct"/>
          </w:tcPr>
          <w:p w14:paraId="4F5C4E5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606" w:type="pct"/>
          </w:tcPr>
          <w:p w14:paraId="2335209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404" w:type="pct"/>
          </w:tcPr>
          <w:p w14:paraId="483100C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r>
      <w:tr w:rsidR="00E21055" w:rsidRPr="001E5C40" w14:paraId="7DD06600" w14:textId="77777777" w:rsidTr="00A5197C">
        <w:tc>
          <w:tcPr>
            <w:tcW w:w="805" w:type="pct"/>
            <w:tcBorders>
              <w:bottom w:val="single" w:sz="8" w:space="0" w:color="auto"/>
            </w:tcBorders>
          </w:tcPr>
          <w:p w14:paraId="4ACD32DC"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657" w:type="pct"/>
            <w:tcBorders>
              <w:bottom w:val="single" w:sz="8" w:space="0" w:color="auto"/>
            </w:tcBorders>
          </w:tcPr>
          <w:p w14:paraId="3D24EFC6"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c>
          <w:tcPr>
            <w:tcW w:w="607" w:type="pct"/>
            <w:tcBorders>
              <w:bottom w:val="single" w:sz="8" w:space="0" w:color="auto"/>
            </w:tcBorders>
          </w:tcPr>
          <w:p w14:paraId="4D0F4E3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c>
          <w:tcPr>
            <w:tcW w:w="404" w:type="pct"/>
            <w:tcBorders>
              <w:bottom w:val="single" w:sz="8" w:space="0" w:color="auto"/>
              <w:right w:val="single" w:sz="4" w:space="0" w:color="auto"/>
            </w:tcBorders>
          </w:tcPr>
          <w:p w14:paraId="5F38017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809" w:type="pct"/>
            <w:tcBorders>
              <w:left w:val="single" w:sz="4" w:space="0" w:color="auto"/>
              <w:bottom w:val="single" w:sz="8" w:space="0" w:color="auto"/>
            </w:tcBorders>
          </w:tcPr>
          <w:p w14:paraId="029D5DF8"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708" w:type="pct"/>
            <w:tcBorders>
              <w:bottom w:val="single" w:sz="8" w:space="0" w:color="auto"/>
            </w:tcBorders>
          </w:tcPr>
          <w:p w14:paraId="6A2AB2D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c>
          <w:tcPr>
            <w:tcW w:w="606" w:type="pct"/>
            <w:tcBorders>
              <w:bottom w:val="single" w:sz="8" w:space="0" w:color="auto"/>
            </w:tcBorders>
          </w:tcPr>
          <w:p w14:paraId="031C6B8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c>
          <w:tcPr>
            <w:tcW w:w="404" w:type="pct"/>
            <w:tcBorders>
              <w:bottom w:val="single" w:sz="8" w:space="0" w:color="auto"/>
            </w:tcBorders>
          </w:tcPr>
          <w:p w14:paraId="74550C9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r>
      <w:tr w:rsidR="00E21055" w:rsidRPr="001E5C40" w14:paraId="1DCF286C" w14:textId="77777777" w:rsidTr="00A5197C">
        <w:trPr>
          <w:trHeight w:val="289"/>
        </w:trPr>
        <w:tc>
          <w:tcPr>
            <w:tcW w:w="2473" w:type="pct"/>
            <w:gridSpan w:val="4"/>
            <w:tcBorders>
              <w:top w:val="single" w:sz="8" w:space="0" w:color="auto"/>
              <w:bottom w:val="single" w:sz="4" w:space="0" w:color="auto"/>
              <w:right w:val="single" w:sz="4" w:space="0" w:color="auto"/>
            </w:tcBorders>
            <w:vAlign w:val="center"/>
          </w:tcPr>
          <w:p w14:paraId="3EE615D8"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79 - 85 years</w:t>
            </w:r>
          </w:p>
        </w:tc>
        <w:tc>
          <w:tcPr>
            <w:tcW w:w="2527" w:type="pct"/>
            <w:gridSpan w:val="4"/>
            <w:tcBorders>
              <w:top w:val="single" w:sz="8" w:space="0" w:color="auto"/>
              <w:left w:val="single" w:sz="4" w:space="0" w:color="auto"/>
              <w:bottom w:val="single" w:sz="4" w:space="0" w:color="auto"/>
            </w:tcBorders>
            <w:vAlign w:val="center"/>
          </w:tcPr>
          <w:p w14:paraId="1BE0E573"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79 - 85 years</w:t>
            </w:r>
          </w:p>
        </w:tc>
      </w:tr>
      <w:tr w:rsidR="00E21055" w:rsidRPr="001E5C40" w14:paraId="50EEFF24" w14:textId="77777777" w:rsidTr="00A5197C">
        <w:tc>
          <w:tcPr>
            <w:tcW w:w="805" w:type="pct"/>
            <w:vMerge w:val="restart"/>
            <w:tcBorders>
              <w:top w:val="single" w:sz="4" w:space="0" w:color="auto"/>
            </w:tcBorders>
            <w:vAlign w:val="center"/>
          </w:tcPr>
          <w:p w14:paraId="2F4E8131"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1264" w:type="pct"/>
            <w:gridSpan w:val="2"/>
            <w:tcBorders>
              <w:top w:val="single" w:sz="4" w:space="0" w:color="auto"/>
            </w:tcBorders>
            <w:vAlign w:val="center"/>
          </w:tcPr>
          <w:p w14:paraId="71BEF2FD"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457CCAF9"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right w:val="single" w:sz="4" w:space="0" w:color="auto"/>
            </w:tcBorders>
          </w:tcPr>
          <w:p w14:paraId="5F837E0F" w14:textId="77777777" w:rsidR="00E21055" w:rsidRPr="001E5C40" w:rsidRDefault="00E21055" w:rsidP="00A5197C">
            <w:pPr>
              <w:snapToGrid w:val="0"/>
              <w:rPr>
                <w:rFonts w:ascii="Times New Roman" w:hAnsi="Times New Roman" w:cs="Times New Roman"/>
                <w:sz w:val="20"/>
                <w:szCs w:val="20"/>
              </w:rPr>
            </w:pPr>
          </w:p>
        </w:tc>
        <w:tc>
          <w:tcPr>
            <w:tcW w:w="809" w:type="pct"/>
            <w:vMerge w:val="restart"/>
            <w:tcBorders>
              <w:top w:val="single" w:sz="4" w:space="0" w:color="auto"/>
              <w:left w:val="single" w:sz="4" w:space="0" w:color="auto"/>
            </w:tcBorders>
            <w:vAlign w:val="center"/>
          </w:tcPr>
          <w:p w14:paraId="5287E9DA"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1314" w:type="pct"/>
            <w:gridSpan w:val="2"/>
            <w:tcBorders>
              <w:top w:val="single" w:sz="4" w:space="0" w:color="auto"/>
            </w:tcBorders>
            <w:vAlign w:val="center"/>
          </w:tcPr>
          <w:p w14:paraId="43233952"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395AD28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tcBorders>
          </w:tcPr>
          <w:p w14:paraId="6C4C94A2" w14:textId="77777777" w:rsidR="00E21055" w:rsidRPr="001E5C40" w:rsidRDefault="00E21055" w:rsidP="00A5197C">
            <w:pPr>
              <w:snapToGrid w:val="0"/>
              <w:rPr>
                <w:rFonts w:ascii="Times New Roman" w:hAnsi="Times New Roman" w:cs="Times New Roman"/>
                <w:sz w:val="20"/>
                <w:szCs w:val="20"/>
              </w:rPr>
            </w:pPr>
          </w:p>
        </w:tc>
      </w:tr>
      <w:tr w:rsidR="00E21055" w:rsidRPr="001E5C40" w14:paraId="3772DB82" w14:textId="77777777" w:rsidTr="00A5197C">
        <w:tc>
          <w:tcPr>
            <w:tcW w:w="805" w:type="pct"/>
            <w:vMerge/>
            <w:tcBorders>
              <w:bottom w:val="single" w:sz="4" w:space="0" w:color="auto"/>
            </w:tcBorders>
          </w:tcPr>
          <w:p w14:paraId="7BBEDE51" w14:textId="77777777" w:rsidR="00E21055" w:rsidRPr="001E5C40" w:rsidRDefault="00E21055" w:rsidP="00A5197C">
            <w:pPr>
              <w:snapToGrid w:val="0"/>
              <w:rPr>
                <w:rFonts w:ascii="Times New Roman" w:hAnsi="Times New Roman" w:cs="Times New Roman"/>
                <w:sz w:val="20"/>
                <w:szCs w:val="20"/>
              </w:rPr>
            </w:pPr>
          </w:p>
        </w:tc>
        <w:tc>
          <w:tcPr>
            <w:tcW w:w="657" w:type="pct"/>
            <w:tcBorders>
              <w:bottom w:val="single" w:sz="4" w:space="0" w:color="auto"/>
            </w:tcBorders>
            <w:vAlign w:val="center"/>
          </w:tcPr>
          <w:p w14:paraId="6463CC4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7" w:type="pct"/>
            <w:tcBorders>
              <w:bottom w:val="single" w:sz="4" w:space="0" w:color="auto"/>
            </w:tcBorders>
            <w:vAlign w:val="center"/>
          </w:tcPr>
          <w:p w14:paraId="639F92C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right w:val="single" w:sz="4" w:space="0" w:color="auto"/>
            </w:tcBorders>
            <w:vAlign w:val="center"/>
          </w:tcPr>
          <w:p w14:paraId="7BCEF33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809" w:type="pct"/>
            <w:vMerge/>
            <w:tcBorders>
              <w:left w:val="single" w:sz="4" w:space="0" w:color="auto"/>
              <w:bottom w:val="single" w:sz="4" w:space="0" w:color="auto"/>
            </w:tcBorders>
          </w:tcPr>
          <w:p w14:paraId="4D54BE9F" w14:textId="77777777" w:rsidR="00E21055" w:rsidRPr="001E5C40" w:rsidRDefault="00E21055" w:rsidP="00A5197C">
            <w:pPr>
              <w:snapToGrid w:val="0"/>
              <w:jc w:val="center"/>
              <w:rPr>
                <w:rFonts w:ascii="Times New Roman" w:hAnsi="Times New Roman" w:cs="Times New Roman"/>
                <w:sz w:val="20"/>
                <w:szCs w:val="20"/>
              </w:rPr>
            </w:pPr>
          </w:p>
        </w:tc>
        <w:tc>
          <w:tcPr>
            <w:tcW w:w="708" w:type="pct"/>
            <w:tcBorders>
              <w:bottom w:val="single" w:sz="4" w:space="0" w:color="auto"/>
            </w:tcBorders>
            <w:vAlign w:val="center"/>
          </w:tcPr>
          <w:p w14:paraId="4721C48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6" w:type="pct"/>
            <w:tcBorders>
              <w:bottom w:val="single" w:sz="4" w:space="0" w:color="auto"/>
            </w:tcBorders>
            <w:vAlign w:val="center"/>
          </w:tcPr>
          <w:p w14:paraId="757D8F6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tcBorders>
            <w:vAlign w:val="center"/>
          </w:tcPr>
          <w:p w14:paraId="6CF2BE1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0C5DCAD5" w14:textId="77777777" w:rsidTr="00A5197C">
        <w:tc>
          <w:tcPr>
            <w:tcW w:w="805" w:type="pct"/>
            <w:tcBorders>
              <w:top w:val="single" w:sz="4" w:space="0" w:color="auto"/>
            </w:tcBorders>
          </w:tcPr>
          <w:p w14:paraId="4C5BE6C3"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657" w:type="pct"/>
            <w:tcBorders>
              <w:top w:val="single" w:sz="4" w:space="0" w:color="auto"/>
            </w:tcBorders>
          </w:tcPr>
          <w:p w14:paraId="7CB0AD3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607" w:type="pct"/>
            <w:tcBorders>
              <w:top w:val="single" w:sz="4" w:space="0" w:color="auto"/>
            </w:tcBorders>
          </w:tcPr>
          <w:p w14:paraId="20F10F4A"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404" w:type="pct"/>
            <w:tcBorders>
              <w:top w:val="single" w:sz="4" w:space="0" w:color="auto"/>
              <w:right w:val="single" w:sz="4" w:space="0" w:color="auto"/>
            </w:tcBorders>
          </w:tcPr>
          <w:p w14:paraId="5AE43F4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809" w:type="pct"/>
            <w:tcBorders>
              <w:top w:val="single" w:sz="4" w:space="0" w:color="auto"/>
              <w:left w:val="single" w:sz="4" w:space="0" w:color="auto"/>
            </w:tcBorders>
          </w:tcPr>
          <w:p w14:paraId="015D80BC"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708" w:type="pct"/>
            <w:tcBorders>
              <w:top w:val="single" w:sz="4" w:space="0" w:color="auto"/>
            </w:tcBorders>
          </w:tcPr>
          <w:p w14:paraId="7B20674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606" w:type="pct"/>
            <w:tcBorders>
              <w:top w:val="single" w:sz="4" w:space="0" w:color="auto"/>
            </w:tcBorders>
          </w:tcPr>
          <w:p w14:paraId="252673A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w:t>
            </w:r>
          </w:p>
        </w:tc>
        <w:tc>
          <w:tcPr>
            <w:tcW w:w="404" w:type="pct"/>
            <w:tcBorders>
              <w:top w:val="single" w:sz="4" w:space="0" w:color="auto"/>
            </w:tcBorders>
          </w:tcPr>
          <w:p w14:paraId="4F3055F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r>
      <w:tr w:rsidR="00E21055" w:rsidRPr="001E5C40" w14:paraId="74C343D3" w14:textId="77777777" w:rsidTr="00A5197C">
        <w:tc>
          <w:tcPr>
            <w:tcW w:w="805" w:type="pct"/>
          </w:tcPr>
          <w:p w14:paraId="053AFD69"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657" w:type="pct"/>
          </w:tcPr>
          <w:p w14:paraId="4318692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w:t>
            </w:r>
          </w:p>
        </w:tc>
        <w:tc>
          <w:tcPr>
            <w:tcW w:w="607" w:type="pct"/>
          </w:tcPr>
          <w:p w14:paraId="1A87E0D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c>
          <w:tcPr>
            <w:tcW w:w="404" w:type="pct"/>
            <w:tcBorders>
              <w:right w:val="single" w:sz="4" w:space="0" w:color="auto"/>
            </w:tcBorders>
          </w:tcPr>
          <w:p w14:paraId="69C9EE8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23</w:t>
            </w:r>
          </w:p>
        </w:tc>
        <w:tc>
          <w:tcPr>
            <w:tcW w:w="809" w:type="pct"/>
            <w:tcBorders>
              <w:left w:val="single" w:sz="4" w:space="0" w:color="auto"/>
            </w:tcBorders>
          </w:tcPr>
          <w:p w14:paraId="02D16B85"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708" w:type="pct"/>
          </w:tcPr>
          <w:p w14:paraId="37168E0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w:t>
            </w:r>
          </w:p>
        </w:tc>
        <w:tc>
          <w:tcPr>
            <w:tcW w:w="606" w:type="pct"/>
          </w:tcPr>
          <w:p w14:paraId="77548687"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21</w:t>
            </w:r>
          </w:p>
        </w:tc>
        <w:tc>
          <w:tcPr>
            <w:tcW w:w="404" w:type="pct"/>
          </w:tcPr>
          <w:p w14:paraId="00B9D8EA"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r>
      <w:tr w:rsidR="00E21055" w:rsidRPr="001E5C40" w14:paraId="63E5063F" w14:textId="77777777" w:rsidTr="00A5197C">
        <w:tc>
          <w:tcPr>
            <w:tcW w:w="805" w:type="pct"/>
            <w:tcBorders>
              <w:bottom w:val="single" w:sz="8" w:space="0" w:color="auto"/>
            </w:tcBorders>
          </w:tcPr>
          <w:p w14:paraId="020DE60D"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657" w:type="pct"/>
            <w:tcBorders>
              <w:bottom w:val="single" w:sz="8" w:space="0" w:color="auto"/>
            </w:tcBorders>
          </w:tcPr>
          <w:p w14:paraId="6A3F2B0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c>
          <w:tcPr>
            <w:tcW w:w="607" w:type="pct"/>
            <w:tcBorders>
              <w:bottom w:val="single" w:sz="8" w:space="0" w:color="auto"/>
            </w:tcBorders>
          </w:tcPr>
          <w:p w14:paraId="1463A9F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c>
          <w:tcPr>
            <w:tcW w:w="404" w:type="pct"/>
            <w:tcBorders>
              <w:bottom w:val="single" w:sz="8" w:space="0" w:color="auto"/>
              <w:right w:val="single" w:sz="4" w:space="0" w:color="auto"/>
            </w:tcBorders>
          </w:tcPr>
          <w:p w14:paraId="4E7CD04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809" w:type="pct"/>
            <w:tcBorders>
              <w:left w:val="single" w:sz="4" w:space="0" w:color="auto"/>
              <w:bottom w:val="single" w:sz="8" w:space="0" w:color="auto"/>
            </w:tcBorders>
          </w:tcPr>
          <w:p w14:paraId="254E5828"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708" w:type="pct"/>
            <w:tcBorders>
              <w:bottom w:val="single" w:sz="8" w:space="0" w:color="auto"/>
            </w:tcBorders>
          </w:tcPr>
          <w:p w14:paraId="4998CAC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c>
          <w:tcPr>
            <w:tcW w:w="606" w:type="pct"/>
            <w:tcBorders>
              <w:bottom w:val="single" w:sz="8" w:space="0" w:color="auto"/>
            </w:tcBorders>
          </w:tcPr>
          <w:p w14:paraId="05A707E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c>
          <w:tcPr>
            <w:tcW w:w="404" w:type="pct"/>
            <w:tcBorders>
              <w:bottom w:val="single" w:sz="8" w:space="0" w:color="auto"/>
            </w:tcBorders>
          </w:tcPr>
          <w:p w14:paraId="73E644A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r>
      <w:tr w:rsidR="00E21055" w:rsidRPr="001E5C40" w14:paraId="5999AFD4" w14:textId="77777777" w:rsidTr="00A5197C">
        <w:trPr>
          <w:trHeight w:val="289"/>
        </w:trPr>
        <w:tc>
          <w:tcPr>
            <w:tcW w:w="2473" w:type="pct"/>
            <w:gridSpan w:val="4"/>
            <w:tcBorders>
              <w:top w:val="single" w:sz="8" w:space="0" w:color="auto"/>
              <w:bottom w:val="single" w:sz="4" w:space="0" w:color="auto"/>
              <w:right w:val="single" w:sz="4" w:space="0" w:color="auto"/>
            </w:tcBorders>
            <w:vAlign w:val="center"/>
          </w:tcPr>
          <w:p w14:paraId="642D8CA8"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86 - 96 years</w:t>
            </w:r>
          </w:p>
        </w:tc>
        <w:tc>
          <w:tcPr>
            <w:tcW w:w="2527" w:type="pct"/>
            <w:gridSpan w:val="4"/>
            <w:tcBorders>
              <w:top w:val="single" w:sz="8" w:space="0" w:color="auto"/>
              <w:left w:val="single" w:sz="4" w:space="0" w:color="auto"/>
              <w:bottom w:val="single" w:sz="4" w:space="0" w:color="auto"/>
            </w:tcBorders>
            <w:vAlign w:val="center"/>
          </w:tcPr>
          <w:p w14:paraId="4279E6D7"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86 - 96 years</w:t>
            </w:r>
          </w:p>
        </w:tc>
      </w:tr>
      <w:tr w:rsidR="00E21055" w:rsidRPr="001E5C40" w14:paraId="4603A3F0" w14:textId="77777777" w:rsidTr="00A5197C">
        <w:tc>
          <w:tcPr>
            <w:tcW w:w="805" w:type="pct"/>
            <w:vMerge w:val="restart"/>
            <w:tcBorders>
              <w:top w:val="single" w:sz="4" w:space="0" w:color="auto"/>
            </w:tcBorders>
            <w:vAlign w:val="center"/>
          </w:tcPr>
          <w:p w14:paraId="77FB3D2A"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1264" w:type="pct"/>
            <w:gridSpan w:val="2"/>
            <w:tcBorders>
              <w:top w:val="single" w:sz="4" w:space="0" w:color="auto"/>
            </w:tcBorders>
            <w:vAlign w:val="center"/>
          </w:tcPr>
          <w:p w14:paraId="7C667CB3"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02CAD664"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right w:val="single" w:sz="4" w:space="0" w:color="auto"/>
            </w:tcBorders>
          </w:tcPr>
          <w:p w14:paraId="3A8F7B71" w14:textId="77777777" w:rsidR="00E21055" w:rsidRPr="001E5C40" w:rsidRDefault="00E21055" w:rsidP="00A5197C">
            <w:pPr>
              <w:snapToGrid w:val="0"/>
              <w:rPr>
                <w:rFonts w:ascii="Times New Roman" w:hAnsi="Times New Roman" w:cs="Times New Roman"/>
                <w:sz w:val="20"/>
                <w:szCs w:val="20"/>
              </w:rPr>
            </w:pPr>
          </w:p>
        </w:tc>
        <w:tc>
          <w:tcPr>
            <w:tcW w:w="809" w:type="pct"/>
            <w:vMerge w:val="restart"/>
            <w:tcBorders>
              <w:top w:val="single" w:sz="4" w:space="0" w:color="auto"/>
              <w:left w:val="single" w:sz="4" w:space="0" w:color="auto"/>
            </w:tcBorders>
            <w:vAlign w:val="center"/>
          </w:tcPr>
          <w:p w14:paraId="2D7F71F9"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1314" w:type="pct"/>
            <w:gridSpan w:val="2"/>
            <w:tcBorders>
              <w:top w:val="single" w:sz="4" w:space="0" w:color="auto"/>
            </w:tcBorders>
            <w:vAlign w:val="center"/>
          </w:tcPr>
          <w:p w14:paraId="0D4438B9"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0D40CDD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404" w:type="pct"/>
            <w:tcBorders>
              <w:top w:val="single" w:sz="4" w:space="0" w:color="auto"/>
            </w:tcBorders>
          </w:tcPr>
          <w:p w14:paraId="0A24EF79" w14:textId="77777777" w:rsidR="00E21055" w:rsidRPr="001E5C40" w:rsidRDefault="00E21055" w:rsidP="00A5197C">
            <w:pPr>
              <w:snapToGrid w:val="0"/>
              <w:rPr>
                <w:rFonts w:ascii="Times New Roman" w:hAnsi="Times New Roman" w:cs="Times New Roman"/>
                <w:sz w:val="20"/>
                <w:szCs w:val="20"/>
              </w:rPr>
            </w:pPr>
          </w:p>
        </w:tc>
      </w:tr>
      <w:tr w:rsidR="00E21055" w:rsidRPr="001E5C40" w14:paraId="696A8E59" w14:textId="77777777" w:rsidTr="00A5197C">
        <w:tc>
          <w:tcPr>
            <w:tcW w:w="805" w:type="pct"/>
            <w:vMerge/>
            <w:tcBorders>
              <w:bottom w:val="single" w:sz="4" w:space="0" w:color="auto"/>
            </w:tcBorders>
          </w:tcPr>
          <w:p w14:paraId="14B503C2" w14:textId="77777777" w:rsidR="00E21055" w:rsidRPr="001E5C40" w:rsidRDefault="00E21055" w:rsidP="00A5197C">
            <w:pPr>
              <w:snapToGrid w:val="0"/>
              <w:rPr>
                <w:rFonts w:ascii="Times New Roman" w:hAnsi="Times New Roman" w:cs="Times New Roman"/>
                <w:sz w:val="20"/>
                <w:szCs w:val="20"/>
              </w:rPr>
            </w:pPr>
          </w:p>
        </w:tc>
        <w:tc>
          <w:tcPr>
            <w:tcW w:w="657" w:type="pct"/>
            <w:tcBorders>
              <w:bottom w:val="single" w:sz="4" w:space="0" w:color="auto"/>
            </w:tcBorders>
            <w:vAlign w:val="center"/>
          </w:tcPr>
          <w:p w14:paraId="7F5DED9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7" w:type="pct"/>
            <w:tcBorders>
              <w:bottom w:val="single" w:sz="4" w:space="0" w:color="auto"/>
            </w:tcBorders>
            <w:vAlign w:val="center"/>
          </w:tcPr>
          <w:p w14:paraId="5170719A"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right w:val="single" w:sz="4" w:space="0" w:color="auto"/>
            </w:tcBorders>
            <w:vAlign w:val="center"/>
          </w:tcPr>
          <w:p w14:paraId="61C3002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809" w:type="pct"/>
            <w:vMerge/>
            <w:tcBorders>
              <w:left w:val="single" w:sz="4" w:space="0" w:color="auto"/>
              <w:bottom w:val="single" w:sz="4" w:space="0" w:color="auto"/>
            </w:tcBorders>
          </w:tcPr>
          <w:p w14:paraId="10EAB962" w14:textId="77777777" w:rsidR="00E21055" w:rsidRPr="001E5C40" w:rsidRDefault="00E21055" w:rsidP="00A5197C">
            <w:pPr>
              <w:snapToGrid w:val="0"/>
              <w:jc w:val="center"/>
              <w:rPr>
                <w:rFonts w:ascii="Times New Roman" w:hAnsi="Times New Roman" w:cs="Times New Roman"/>
                <w:sz w:val="20"/>
                <w:szCs w:val="20"/>
              </w:rPr>
            </w:pPr>
          </w:p>
        </w:tc>
        <w:tc>
          <w:tcPr>
            <w:tcW w:w="708" w:type="pct"/>
            <w:tcBorders>
              <w:bottom w:val="single" w:sz="4" w:space="0" w:color="auto"/>
            </w:tcBorders>
            <w:vAlign w:val="center"/>
          </w:tcPr>
          <w:p w14:paraId="17D6A1D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606" w:type="pct"/>
            <w:tcBorders>
              <w:bottom w:val="single" w:sz="4" w:space="0" w:color="auto"/>
            </w:tcBorders>
            <w:vAlign w:val="center"/>
          </w:tcPr>
          <w:p w14:paraId="200AB82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404" w:type="pct"/>
            <w:tcBorders>
              <w:bottom w:val="single" w:sz="4" w:space="0" w:color="auto"/>
            </w:tcBorders>
            <w:vAlign w:val="center"/>
          </w:tcPr>
          <w:p w14:paraId="56467E5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0EB7C198" w14:textId="77777777" w:rsidTr="00A5197C">
        <w:tc>
          <w:tcPr>
            <w:tcW w:w="805" w:type="pct"/>
            <w:tcBorders>
              <w:top w:val="single" w:sz="4" w:space="0" w:color="auto"/>
            </w:tcBorders>
          </w:tcPr>
          <w:p w14:paraId="37E3E0FF"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657" w:type="pct"/>
            <w:tcBorders>
              <w:top w:val="single" w:sz="4" w:space="0" w:color="auto"/>
            </w:tcBorders>
          </w:tcPr>
          <w:p w14:paraId="3C3B695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607" w:type="pct"/>
            <w:tcBorders>
              <w:top w:val="single" w:sz="4" w:space="0" w:color="auto"/>
            </w:tcBorders>
          </w:tcPr>
          <w:p w14:paraId="4E45B647"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404" w:type="pct"/>
            <w:tcBorders>
              <w:top w:val="single" w:sz="4" w:space="0" w:color="auto"/>
              <w:right w:val="single" w:sz="4" w:space="0" w:color="auto"/>
            </w:tcBorders>
          </w:tcPr>
          <w:p w14:paraId="636EA30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809" w:type="pct"/>
            <w:tcBorders>
              <w:top w:val="single" w:sz="4" w:space="0" w:color="auto"/>
              <w:left w:val="single" w:sz="4" w:space="0" w:color="auto"/>
            </w:tcBorders>
          </w:tcPr>
          <w:p w14:paraId="2671FAB9"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708" w:type="pct"/>
            <w:tcBorders>
              <w:top w:val="single" w:sz="4" w:space="0" w:color="auto"/>
            </w:tcBorders>
          </w:tcPr>
          <w:p w14:paraId="7DAC4C3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c>
          <w:tcPr>
            <w:tcW w:w="606" w:type="pct"/>
            <w:tcBorders>
              <w:top w:val="single" w:sz="4" w:space="0" w:color="auto"/>
            </w:tcBorders>
          </w:tcPr>
          <w:p w14:paraId="55F5D9D6"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404" w:type="pct"/>
            <w:tcBorders>
              <w:top w:val="single" w:sz="4" w:space="0" w:color="auto"/>
            </w:tcBorders>
          </w:tcPr>
          <w:p w14:paraId="53B2D58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r>
      <w:tr w:rsidR="00E21055" w:rsidRPr="001E5C40" w14:paraId="44F6FEE0" w14:textId="77777777" w:rsidTr="00A5197C">
        <w:tc>
          <w:tcPr>
            <w:tcW w:w="805" w:type="pct"/>
          </w:tcPr>
          <w:p w14:paraId="3A8A9440"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657" w:type="pct"/>
          </w:tcPr>
          <w:p w14:paraId="71661F4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607" w:type="pct"/>
          </w:tcPr>
          <w:p w14:paraId="75CB0AA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404" w:type="pct"/>
            <w:tcBorders>
              <w:right w:val="single" w:sz="4" w:space="0" w:color="auto"/>
            </w:tcBorders>
          </w:tcPr>
          <w:p w14:paraId="0964D8D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24</w:t>
            </w:r>
          </w:p>
        </w:tc>
        <w:tc>
          <w:tcPr>
            <w:tcW w:w="809" w:type="pct"/>
            <w:tcBorders>
              <w:left w:val="single" w:sz="4" w:space="0" w:color="auto"/>
            </w:tcBorders>
          </w:tcPr>
          <w:p w14:paraId="7CDEF1FD"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708" w:type="pct"/>
          </w:tcPr>
          <w:p w14:paraId="0FF660D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w:t>
            </w:r>
          </w:p>
        </w:tc>
        <w:tc>
          <w:tcPr>
            <w:tcW w:w="606" w:type="pct"/>
          </w:tcPr>
          <w:p w14:paraId="79EEABC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404" w:type="pct"/>
          </w:tcPr>
          <w:p w14:paraId="544061D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r>
      <w:tr w:rsidR="00E21055" w:rsidRPr="001E5C40" w14:paraId="791FFD1A" w14:textId="77777777" w:rsidTr="00A5197C">
        <w:trPr>
          <w:trHeight w:val="60"/>
        </w:trPr>
        <w:tc>
          <w:tcPr>
            <w:tcW w:w="805" w:type="pct"/>
            <w:tcBorders>
              <w:bottom w:val="single" w:sz="8" w:space="0" w:color="auto"/>
            </w:tcBorders>
          </w:tcPr>
          <w:p w14:paraId="529CBBEE"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657" w:type="pct"/>
            <w:tcBorders>
              <w:bottom w:val="single" w:sz="8" w:space="0" w:color="auto"/>
            </w:tcBorders>
          </w:tcPr>
          <w:p w14:paraId="61E26A2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607" w:type="pct"/>
            <w:tcBorders>
              <w:bottom w:val="single" w:sz="8" w:space="0" w:color="auto"/>
            </w:tcBorders>
          </w:tcPr>
          <w:p w14:paraId="460F726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404" w:type="pct"/>
            <w:tcBorders>
              <w:bottom w:val="single" w:sz="8" w:space="0" w:color="auto"/>
              <w:right w:val="single" w:sz="4" w:space="0" w:color="auto"/>
            </w:tcBorders>
          </w:tcPr>
          <w:p w14:paraId="59A576A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809" w:type="pct"/>
            <w:tcBorders>
              <w:left w:val="single" w:sz="4" w:space="0" w:color="auto"/>
              <w:bottom w:val="single" w:sz="8" w:space="0" w:color="auto"/>
            </w:tcBorders>
          </w:tcPr>
          <w:p w14:paraId="3BC66B5E"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708" w:type="pct"/>
            <w:tcBorders>
              <w:bottom w:val="single" w:sz="8" w:space="0" w:color="auto"/>
            </w:tcBorders>
          </w:tcPr>
          <w:p w14:paraId="4611C88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606" w:type="pct"/>
            <w:tcBorders>
              <w:bottom w:val="single" w:sz="8" w:space="0" w:color="auto"/>
            </w:tcBorders>
          </w:tcPr>
          <w:p w14:paraId="33475CB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404" w:type="pct"/>
            <w:tcBorders>
              <w:bottom w:val="single" w:sz="8" w:space="0" w:color="auto"/>
            </w:tcBorders>
          </w:tcPr>
          <w:p w14:paraId="53BC47E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r>
    </w:tbl>
    <w:p w14:paraId="5B3DBC83" w14:textId="49CE7596" w:rsidR="00E21055" w:rsidRPr="001E5C40" w:rsidRDefault="00E21055" w:rsidP="004931C7">
      <w:pPr>
        <w:snapToGrid w:val="0"/>
        <w:spacing w:before="120" w:after="0" w:line="240" w:lineRule="auto"/>
        <w:rPr>
          <w:rFonts w:ascii="Times New Roman" w:hAnsi="Times New Roman" w:cs="Times New Roman"/>
          <w:b/>
          <w:bCs/>
        </w:rPr>
      </w:pPr>
      <w:r w:rsidRPr="001E5C40">
        <w:rPr>
          <w:rFonts w:ascii="Times New Roman" w:hAnsi="Times New Roman" w:cs="Times New Roman"/>
          <w:sz w:val="20"/>
          <w:szCs w:val="20"/>
        </w:rPr>
        <w:t>The Vonsattel CAA score is graded on the most advanced degree of parenchymal or meningeal CAA within the lobar specimen. CAA</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cerebral amyloid angiopathy; ICH</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intracerebral haemorrhage.</w:t>
      </w:r>
    </w:p>
    <w:p w14:paraId="6A75E759" w14:textId="18A53A24" w:rsidR="00E21055" w:rsidRPr="001E5C40" w:rsidRDefault="00E21055" w:rsidP="00853783">
      <w:pPr>
        <w:pStyle w:val="Heading2"/>
        <w:spacing w:before="0" w:after="160" w:line="240" w:lineRule="auto"/>
        <w:rPr>
          <w:rFonts w:ascii="Times New Roman" w:hAnsi="Times New Roman" w:cs="Times New Roman"/>
          <w:b/>
          <w:bCs/>
          <w:sz w:val="24"/>
          <w:szCs w:val="24"/>
        </w:rPr>
      </w:pPr>
      <w:r w:rsidRPr="001E5C40">
        <w:rPr>
          <w:rFonts w:ascii="Times New Roman" w:hAnsi="Times New Roman" w:cs="Times New Roman"/>
          <w:b/>
          <w:bCs/>
          <w:sz w:val="24"/>
        </w:rPr>
        <w:br w:type="page"/>
      </w:r>
      <w:bookmarkStart w:id="12" w:name="_Toc217681778"/>
      <w:r w:rsidRPr="001E5C40">
        <w:rPr>
          <w:rFonts w:ascii="Times New Roman" w:hAnsi="Times New Roman" w:cs="Times New Roman"/>
          <w:b/>
          <w:bCs/>
          <w:color w:val="000000" w:themeColor="text1"/>
          <w:sz w:val="24"/>
          <w:szCs w:val="24"/>
        </w:rPr>
        <w:lastRenderedPageBreak/>
        <w:t>Supplementary Table</w:t>
      </w:r>
      <w:r w:rsidR="006A2225" w:rsidRPr="001E5C40">
        <w:rPr>
          <w:rFonts w:ascii="Times New Roman" w:hAnsi="Times New Roman" w:cs="Times New Roman"/>
          <w:b/>
          <w:bCs/>
          <w:color w:val="000000" w:themeColor="text1"/>
          <w:sz w:val="24"/>
          <w:szCs w:val="24"/>
        </w:rPr>
        <w:t xml:space="preserve"> </w:t>
      </w:r>
      <w:r w:rsidR="00D23E42" w:rsidRPr="001E5C40">
        <w:rPr>
          <w:rFonts w:ascii="Times New Roman" w:hAnsi="Times New Roman" w:cs="Times New Roman"/>
          <w:b/>
          <w:bCs/>
          <w:color w:val="000000" w:themeColor="text1"/>
          <w:sz w:val="24"/>
          <w:szCs w:val="24"/>
        </w:rPr>
        <w:t>5</w:t>
      </w:r>
      <w:r w:rsidRPr="001E5C40">
        <w:rPr>
          <w:rFonts w:ascii="Times New Roman" w:hAnsi="Times New Roman" w:cs="Times New Roman"/>
          <w:b/>
          <w:bCs/>
          <w:color w:val="000000" w:themeColor="text1"/>
          <w:sz w:val="24"/>
          <w:szCs w:val="24"/>
        </w:rPr>
        <w:t>. Cross-tabulations of the Vonsattel grade of CAA in the lobe containing the ICH epicentre against definite CAA in lobar ICH, stratified by age tertiles at index ICH</w:t>
      </w:r>
      <w:bookmarkEnd w:id="12"/>
    </w:p>
    <w:tbl>
      <w:tblPr>
        <w:tblStyle w:val="TableGrid"/>
        <w:tblW w:w="1402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1843"/>
        <w:gridCol w:w="1701"/>
        <w:gridCol w:w="1134"/>
        <w:gridCol w:w="2268"/>
        <w:gridCol w:w="1985"/>
        <w:gridCol w:w="1701"/>
        <w:gridCol w:w="1134"/>
      </w:tblGrid>
      <w:tr w:rsidR="00E21055" w:rsidRPr="001E5C40" w14:paraId="72EF8720" w14:textId="77777777" w:rsidTr="00A5197C">
        <w:trPr>
          <w:trHeight w:val="289"/>
        </w:trPr>
        <w:tc>
          <w:tcPr>
            <w:tcW w:w="6936" w:type="dxa"/>
            <w:gridSpan w:val="4"/>
            <w:tcBorders>
              <w:bottom w:val="single" w:sz="4" w:space="0" w:color="auto"/>
              <w:right w:val="single" w:sz="4" w:space="0" w:color="auto"/>
            </w:tcBorders>
            <w:vAlign w:val="center"/>
          </w:tcPr>
          <w:p w14:paraId="4839218A"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All participants</w:t>
            </w:r>
          </w:p>
        </w:tc>
        <w:tc>
          <w:tcPr>
            <w:tcW w:w="7088" w:type="dxa"/>
            <w:gridSpan w:val="4"/>
            <w:tcBorders>
              <w:top w:val="single" w:sz="8" w:space="0" w:color="auto"/>
              <w:left w:val="single" w:sz="4" w:space="0" w:color="auto"/>
              <w:bottom w:val="single" w:sz="4" w:space="0" w:color="auto"/>
            </w:tcBorders>
            <w:vAlign w:val="center"/>
          </w:tcPr>
          <w:p w14:paraId="52C88DAA"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All participants</w:t>
            </w:r>
          </w:p>
        </w:tc>
      </w:tr>
      <w:tr w:rsidR="00E21055" w:rsidRPr="001E5C40" w14:paraId="168F7B5D" w14:textId="77777777" w:rsidTr="00A5197C">
        <w:tc>
          <w:tcPr>
            <w:tcW w:w="2258" w:type="dxa"/>
            <w:vMerge w:val="restart"/>
            <w:tcBorders>
              <w:top w:val="single" w:sz="4" w:space="0" w:color="auto"/>
              <w:bottom w:val="nil"/>
            </w:tcBorders>
            <w:vAlign w:val="center"/>
          </w:tcPr>
          <w:p w14:paraId="6A1FC4B1"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4" w:space="0" w:color="auto"/>
              <w:bottom w:val="nil"/>
            </w:tcBorders>
            <w:vAlign w:val="center"/>
          </w:tcPr>
          <w:p w14:paraId="5FC9B40F"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580D83A8"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right w:val="single" w:sz="4" w:space="0" w:color="auto"/>
            </w:tcBorders>
          </w:tcPr>
          <w:p w14:paraId="1980A691" w14:textId="77777777" w:rsidR="00E21055" w:rsidRPr="001E5C40" w:rsidRDefault="00E21055" w:rsidP="00A5197C">
            <w:pPr>
              <w:snapToGrid w:val="0"/>
              <w:rPr>
                <w:rFonts w:ascii="Times New Roman" w:hAnsi="Times New Roman" w:cs="Times New Roman"/>
                <w:sz w:val="20"/>
                <w:szCs w:val="20"/>
              </w:rPr>
            </w:pPr>
          </w:p>
        </w:tc>
        <w:tc>
          <w:tcPr>
            <w:tcW w:w="2268" w:type="dxa"/>
            <w:vMerge w:val="restart"/>
            <w:tcBorders>
              <w:top w:val="single" w:sz="4" w:space="0" w:color="auto"/>
              <w:left w:val="single" w:sz="4" w:space="0" w:color="auto"/>
              <w:bottom w:val="nil"/>
            </w:tcBorders>
            <w:vAlign w:val="center"/>
          </w:tcPr>
          <w:p w14:paraId="7782B6AE"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4" w:space="0" w:color="auto"/>
              <w:bottom w:val="nil"/>
            </w:tcBorders>
            <w:vAlign w:val="center"/>
          </w:tcPr>
          <w:p w14:paraId="6CA71F47"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6267E08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tcBorders>
          </w:tcPr>
          <w:p w14:paraId="461E6181" w14:textId="77777777" w:rsidR="00E21055" w:rsidRPr="001E5C40" w:rsidRDefault="00E21055" w:rsidP="00A5197C">
            <w:pPr>
              <w:snapToGrid w:val="0"/>
              <w:rPr>
                <w:rFonts w:ascii="Times New Roman" w:hAnsi="Times New Roman" w:cs="Times New Roman"/>
                <w:sz w:val="20"/>
                <w:szCs w:val="20"/>
              </w:rPr>
            </w:pPr>
          </w:p>
        </w:tc>
      </w:tr>
      <w:tr w:rsidR="00E21055" w:rsidRPr="001E5C40" w14:paraId="1C46BAEE" w14:textId="77777777" w:rsidTr="00A5197C">
        <w:tc>
          <w:tcPr>
            <w:tcW w:w="2258" w:type="dxa"/>
            <w:vMerge/>
            <w:tcBorders>
              <w:top w:val="nil"/>
              <w:bottom w:val="single" w:sz="4" w:space="0" w:color="auto"/>
            </w:tcBorders>
          </w:tcPr>
          <w:p w14:paraId="197C6F09" w14:textId="77777777" w:rsidR="00E21055" w:rsidRPr="001E5C40" w:rsidRDefault="00E21055" w:rsidP="00A5197C">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55BC745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39C8707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right w:val="single" w:sz="4" w:space="0" w:color="auto"/>
            </w:tcBorders>
            <w:vAlign w:val="center"/>
          </w:tcPr>
          <w:p w14:paraId="59907CC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2268" w:type="dxa"/>
            <w:vMerge/>
            <w:tcBorders>
              <w:top w:val="nil"/>
              <w:left w:val="single" w:sz="4" w:space="0" w:color="auto"/>
              <w:bottom w:val="single" w:sz="4" w:space="0" w:color="auto"/>
            </w:tcBorders>
            <w:vAlign w:val="center"/>
          </w:tcPr>
          <w:p w14:paraId="170F7A18" w14:textId="77777777" w:rsidR="00E21055" w:rsidRPr="001E5C40" w:rsidRDefault="00E21055" w:rsidP="00A5197C">
            <w:pPr>
              <w:snapToGrid w:val="0"/>
              <w:jc w:val="both"/>
              <w:rPr>
                <w:rFonts w:ascii="Times New Roman" w:hAnsi="Times New Roman" w:cs="Times New Roman"/>
                <w:sz w:val="20"/>
                <w:szCs w:val="20"/>
              </w:rPr>
            </w:pPr>
          </w:p>
        </w:tc>
        <w:tc>
          <w:tcPr>
            <w:tcW w:w="1985" w:type="dxa"/>
            <w:tcBorders>
              <w:top w:val="nil"/>
              <w:bottom w:val="single" w:sz="4" w:space="0" w:color="auto"/>
            </w:tcBorders>
            <w:vAlign w:val="center"/>
          </w:tcPr>
          <w:p w14:paraId="47CBAD1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6BBCBC1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tcBorders>
            <w:vAlign w:val="center"/>
          </w:tcPr>
          <w:p w14:paraId="4288FC6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25FD068F" w14:textId="77777777" w:rsidTr="00A5197C">
        <w:tc>
          <w:tcPr>
            <w:tcW w:w="2258" w:type="dxa"/>
            <w:tcBorders>
              <w:top w:val="single" w:sz="4" w:space="0" w:color="auto"/>
            </w:tcBorders>
          </w:tcPr>
          <w:p w14:paraId="607DFDF2"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1843" w:type="dxa"/>
            <w:tcBorders>
              <w:top w:val="single" w:sz="4" w:space="0" w:color="auto"/>
            </w:tcBorders>
          </w:tcPr>
          <w:p w14:paraId="5C8423A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27</w:t>
            </w:r>
          </w:p>
        </w:tc>
        <w:tc>
          <w:tcPr>
            <w:tcW w:w="1701" w:type="dxa"/>
            <w:tcBorders>
              <w:top w:val="single" w:sz="4" w:space="0" w:color="auto"/>
            </w:tcBorders>
          </w:tcPr>
          <w:p w14:paraId="545979D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134" w:type="dxa"/>
            <w:tcBorders>
              <w:top w:val="single" w:sz="4" w:space="0" w:color="auto"/>
              <w:right w:val="single" w:sz="4" w:space="0" w:color="auto"/>
            </w:tcBorders>
          </w:tcPr>
          <w:p w14:paraId="07A5013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27</w:t>
            </w:r>
          </w:p>
        </w:tc>
        <w:tc>
          <w:tcPr>
            <w:tcW w:w="2268" w:type="dxa"/>
            <w:tcBorders>
              <w:top w:val="single" w:sz="4" w:space="0" w:color="auto"/>
              <w:left w:val="single" w:sz="4" w:space="0" w:color="auto"/>
            </w:tcBorders>
            <w:vAlign w:val="center"/>
          </w:tcPr>
          <w:p w14:paraId="602C13A3" w14:textId="77777777" w:rsidR="00E21055" w:rsidRPr="001E5C40" w:rsidRDefault="00E21055"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1985" w:type="dxa"/>
            <w:tcBorders>
              <w:top w:val="single" w:sz="4" w:space="0" w:color="auto"/>
            </w:tcBorders>
          </w:tcPr>
          <w:p w14:paraId="15FA35B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1701" w:type="dxa"/>
            <w:tcBorders>
              <w:top w:val="single" w:sz="4" w:space="0" w:color="auto"/>
            </w:tcBorders>
          </w:tcPr>
          <w:p w14:paraId="3AEAD39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1134" w:type="dxa"/>
            <w:tcBorders>
              <w:top w:val="single" w:sz="4" w:space="0" w:color="auto"/>
            </w:tcBorders>
          </w:tcPr>
          <w:p w14:paraId="5DC33CB6"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33</w:t>
            </w:r>
          </w:p>
        </w:tc>
      </w:tr>
      <w:tr w:rsidR="00E21055" w:rsidRPr="001E5C40" w14:paraId="48CA9013" w14:textId="77777777" w:rsidTr="00A5197C">
        <w:tc>
          <w:tcPr>
            <w:tcW w:w="2258" w:type="dxa"/>
          </w:tcPr>
          <w:p w14:paraId="76F159C3"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1843" w:type="dxa"/>
          </w:tcPr>
          <w:p w14:paraId="240D886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c>
          <w:tcPr>
            <w:tcW w:w="1701" w:type="dxa"/>
          </w:tcPr>
          <w:p w14:paraId="3637775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44</w:t>
            </w:r>
          </w:p>
        </w:tc>
        <w:tc>
          <w:tcPr>
            <w:tcW w:w="1134" w:type="dxa"/>
            <w:tcBorders>
              <w:right w:val="single" w:sz="4" w:space="0" w:color="auto"/>
            </w:tcBorders>
          </w:tcPr>
          <w:p w14:paraId="08EB2CB7"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66</w:t>
            </w:r>
          </w:p>
        </w:tc>
        <w:tc>
          <w:tcPr>
            <w:tcW w:w="2268" w:type="dxa"/>
            <w:tcBorders>
              <w:left w:val="single" w:sz="4" w:space="0" w:color="auto"/>
            </w:tcBorders>
            <w:vAlign w:val="center"/>
          </w:tcPr>
          <w:p w14:paraId="411F1A9C" w14:textId="77777777" w:rsidR="00E21055" w:rsidRPr="001E5C40" w:rsidRDefault="00E21055"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1985" w:type="dxa"/>
          </w:tcPr>
          <w:p w14:paraId="614C9A0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18</w:t>
            </w:r>
          </w:p>
        </w:tc>
        <w:tc>
          <w:tcPr>
            <w:tcW w:w="1701" w:type="dxa"/>
          </w:tcPr>
          <w:p w14:paraId="52BCEF3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42</w:t>
            </w:r>
          </w:p>
        </w:tc>
        <w:tc>
          <w:tcPr>
            <w:tcW w:w="1134" w:type="dxa"/>
          </w:tcPr>
          <w:p w14:paraId="35318BB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60</w:t>
            </w:r>
          </w:p>
        </w:tc>
      </w:tr>
      <w:tr w:rsidR="00E21055" w:rsidRPr="001E5C40" w14:paraId="4929BC2D" w14:textId="77777777" w:rsidTr="00A5197C">
        <w:tc>
          <w:tcPr>
            <w:tcW w:w="2258" w:type="dxa"/>
            <w:tcBorders>
              <w:bottom w:val="single" w:sz="8" w:space="0" w:color="auto"/>
            </w:tcBorders>
          </w:tcPr>
          <w:p w14:paraId="1E060E82"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bottom w:val="single" w:sz="8" w:space="0" w:color="auto"/>
            </w:tcBorders>
          </w:tcPr>
          <w:p w14:paraId="6967506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49</w:t>
            </w:r>
          </w:p>
        </w:tc>
        <w:tc>
          <w:tcPr>
            <w:tcW w:w="1701" w:type="dxa"/>
            <w:tcBorders>
              <w:bottom w:val="single" w:sz="8" w:space="0" w:color="auto"/>
            </w:tcBorders>
          </w:tcPr>
          <w:p w14:paraId="3B83EAE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44</w:t>
            </w:r>
          </w:p>
        </w:tc>
        <w:tc>
          <w:tcPr>
            <w:tcW w:w="1134" w:type="dxa"/>
            <w:tcBorders>
              <w:bottom w:val="single" w:sz="8" w:space="0" w:color="auto"/>
              <w:right w:val="single" w:sz="4" w:space="0" w:color="auto"/>
            </w:tcBorders>
          </w:tcPr>
          <w:p w14:paraId="4ED6E92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c>
          <w:tcPr>
            <w:tcW w:w="2268" w:type="dxa"/>
            <w:tcBorders>
              <w:left w:val="single" w:sz="4" w:space="0" w:color="auto"/>
              <w:bottom w:val="single" w:sz="8" w:space="0" w:color="auto"/>
            </w:tcBorders>
            <w:vAlign w:val="center"/>
          </w:tcPr>
          <w:p w14:paraId="25BB12C0" w14:textId="77777777" w:rsidR="00E21055" w:rsidRPr="001E5C40" w:rsidRDefault="00E21055"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bottom w:val="single" w:sz="8" w:space="0" w:color="auto"/>
            </w:tcBorders>
          </w:tcPr>
          <w:p w14:paraId="14CB0F3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49</w:t>
            </w:r>
          </w:p>
        </w:tc>
        <w:tc>
          <w:tcPr>
            <w:tcW w:w="1701" w:type="dxa"/>
            <w:tcBorders>
              <w:bottom w:val="single" w:sz="8" w:space="0" w:color="auto"/>
            </w:tcBorders>
          </w:tcPr>
          <w:p w14:paraId="4D13850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44</w:t>
            </w:r>
          </w:p>
        </w:tc>
        <w:tc>
          <w:tcPr>
            <w:tcW w:w="1134" w:type="dxa"/>
            <w:tcBorders>
              <w:bottom w:val="single" w:sz="8" w:space="0" w:color="auto"/>
            </w:tcBorders>
          </w:tcPr>
          <w:p w14:paraId="00E415E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r>
      <w:tr w:rsidR="00E21055" w:rsidRPr="001E5C40" w14:paraId="7A175DD5" w14:textId="77777777" w:rsidTr="00A5197C">
        <w:trPr>
          <w:trHeight w:val="289"/>
        </w:trPr>
        <w:tc>
          <w:tcPr>
            <w:tcW w:w="6936" w:type="dxa"/>
            <w:gridSpan w:val="4"/>
            <w:tcBorders>
              <w:top w:val="single" w:sz="8" w:space="0" w:color="auto"/>
              <w:bottom w:val="single" w:sz="4" w:space="0" w:color="auto"/>
              <w:right w:val="single" w:sz="4" w:space="0" w:color="auto"/>
            </w:tcBorders>
            <w:vAlign w:val="center"/>
          </w:tcPr>
          <w:p w14:paraId="6124E217"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56 - 78 years</w:t>
            </w:r>
          </w:p>
        </w:tc>
        <w:tc>
          <w:tcPr>
            <w:tcW w:w="7088" w:type="dxa"/>
            <w:gridSpan w:val="4"/>
            <w:tcBorders>
              <w:top w:val="single" w:sz="8" w:space="0" w:color="auto"/>
              <w:left w:val="single" w:sz="4" w:space="0" w:color="auto"/>
              <w:bottom w:val="single" w:sz="4" w:space="0" w:color="auto"/>
            </w:tcBorders>
            <w:vAlign w:val="center"/>
          </w:tcPr>
          <w:p w14:paraId="5F026631"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56 - 78 years</w:t>
            </w:r>
          </w:p>
        </w:tc>
      </w:tr>
      <w:tr w:rsidR="00E21055" w:rsidRPr="001E5C40" w14:paraId="4D75186C" w14:textId="77777777" w:rsidTr="00A5197C">
        <w:tc>
          <w:tcPr>
            <w:tcW w:w="2258" w:type="dxa"/>
            <w:vMerge w:val="restart"/>
            <w:tcBorders>
              <w:top w:val="single" w:sz="4" w:space="0" w:color="auto"/>
              <w:bottom w:val="nil"/>
            </w:tcBorders>
            <w:vAlign w:val="center"/>
          </w:tcPr>
          <w:p w14:paraId="6D77B421"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4" w:space="0" w:color="auto"/>
              <w:bottom w:val="nil"/>
            </w:tcBorders>
            <w:vAlign w:val="center"/>
          </w:tcPr>
          <w:p w14:paraId="24464AA7"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37AABB77"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right w:val="single" w:sz="4" w:space="0" w:color="auto"/>
            </w:tcBorders>
          </w:tcPr>
          <w:p w14:paraId="2BE6930E" w14:textId="77777777" w:rsidR="00E21055" w:rsidRPr="001E5C40" w:rsidRDefault="00E21055" w:rsidP="00A5197C">
            <w:pPr>
              <w:snapToGrid w:val="0"/>
              <w:rPr>
                <w:rFonts w:ascii="Times New Roman" w:hAnsi="Times New Roman" w:cs="Times New Roman"/>
                <w:sz w:val="20"/>
                <w:szCs w:val="20"/>
              </w:rPr>
            </w:pPr>
          </w:p>
        </w:tc>
        <w:tc>
          <w:tcPr>
            <w:tcW w:w="2268" w:type="dxa"/>
            <w:vMerge w:val="restart"/>
            <w:tcBorders>
              <w:top w:val="single" w:sz="4" w:space="0" w:color="auto"/>
              <w:left w:val="single" w:sz="4" w:space="0" w:color="auto"/>
              <w:bottom w:val="nil"/>
            </w:tcBorders>
            <w:vAlign w:val="center"/>
          </w:tcPr>
          <w:p w14:paraId="47A45D39"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4" w:space="0" w:color="auto"/>
              <w:bottom w:val="nil"/>
            </w:tcBorders>
            <w:vAlign w:val="center"/>
          </w:tcPr>
          <w:p w14:paraId="07992515"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19305426"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tcBorders>
          </w:tcPr>
          <w:p w14:paraId="6E18EE26" w14:textId="77777777" w:rsidR="00E21055" w:rsidRPr="001E5C40" w:rsidRDefault="00E21055" w:rsidP="00A5197C">
            <w:pPr>
              <w:snapToGrid w:val="0"/>
              <w:rPr>
                <w:rFonts w:ascii="Times New Roman" w:hAnsi="Times New Roman" w:cs="Times New Roman"/>
                <w:sz w:val="20"/>
                <w:szCs w:val="20"/>
              </w:rPr>
            </w:pPr>
          </w:p>
        </w:tc>
      </w:tr>
      <w:tr w:rsidR="00E21055" w:rsidRPr="001E5C40" w14:paraId="7D492FCA" w14:textId="77777777" w:rsidTr="00A5197C">
        <w:tc>
          <w:tcPr>
            <w:tcW w:w="2258" w:type="dxa"/>
            <w:vMerge/>
            <w:tcBorders>
              <w:top w:val="nil"/>
              <w:bottom w:val="single" w:sz="4" w:space="0" w:color="auto"/>
            </w:tcBorders>
          </w:tcPr>
          <w:p w14:paraId="2036C160" w14:textId="77777777" w:rsidR="00E21055" w:rsidRPr="001E5C40" w:rsidRDefault="00E21055" w:rsidP="00A5197C">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6FA5470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32A3D35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right w:val="single" w:sz="4" w:space="0" w:color="auto"/>
            </w:tcBorders>
            <w:vAlign w:val="center"/>
          </w:tcPr>
          <w:p w14:paraId="51F019D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2268" w:type="dxa"/>
            <w:vMerge/>
            <w:tcBorders>
              <w:top w:val="nil"/>
              <w:left w:val="single" w:sz="4" w:space="0" w:color="auto"/>
              <w:bottom w:val="single" w:sz="4" w:space="0" w:color="auto"/>
            </w:tcBorders>
          </w:tcPr>
          <w:p w14:paraId="031CD18F" w14:textId="77777777" w:rsidR="00E21055" w:rsidRPr="001E5C40" w:rsidRDefault="00E21055" w:rsidP="00A5197C">
            <w:pPr>
              <w:snapToGrid w:val="0"/>
              <w:jc w:val="center"/>
              <w:rPr>
                <w:rFonts w:ascii="Times New Roman" w:hAnsi="Times New Roman" w:cs="Times New Roman"/>
                <w:sz w:val="20"/>
                <w:szCs w:val="20"/>
              </w:rPr>
            </w:pPr>
          </w:p>
        </w:tc>
        <w:tc>
          <w:tcPr>
            <w:tcW w:w="1985" w:type="dxa"/>
            <w:tcBorders>
              <w:top w:val="nil"/>
              <w:bottom w:val="single" w:sz="4" w:space="0" w:color="auto"/>
            </w:tcBorders>
            <w:vAlign w:val="center"/>
          </w:tcPr>
          <w:p w14:paraId="03A01D1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3089A3E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tcBorders>
            <w:vAlign w:val="center"/>
          </w:tcPr>
          <w:p w14:paraId="2B62830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1C436AC8" w14:textId="77777777" w:rsidTr="00A5197C">
        <w:tc>
          <w:tcPr>
            <w:tcW w:w="2258" w:type="dxa"/>
            <w:tcBorders>
              <w:top w:val="single" w:sz="4" w:space="0" w:color="auto"/>
              <w:bottom w:val="nil"/>
            </w:tcBorders>
          </w:tcPr>
          <w:p w14:paraId="7BBB6030"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1843" w:type="dxa"/>
            <w:tcBorders>
              <w:top w:val="single" w:sz="4" w:space="0" w:color="auto"/>
              <w:bottom w:val="nil"/>
            </w:tcBorders>
          </w:tcPr>
          <w:p w14:paraId="5E660726"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12</w:t>
            </w:r>
          </w:p>
        </w:tc>
        <w:tc>
          <w:tcPr>
            <w:tcW w:w="1701" w:type="dxa"/>
            <w:tcBorders>
              <w:top w:val="single" w:sz="4" w:space="0" w:color="auto"/>
              <w:bottom w:val="nil"/>
            </w:tcBorders>
          </w:tcPr>
          <w:p w14:paraId="0B2D246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134" w:type="dxa"/>
            <w:tcBorders>
              <w:top w:val="single" w:sz="4" w:space="0" w:color="auto"/>
              <w:bottom w:val="nil"/>
              <w:right w:val="single" w:sz="4" w:space="0" w:color="auto"/>
            </w:tcBorders>
          </w:tcPr>
          <w:p w14:paraId="5DDB71D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12</w:t>
            </w:r>
          </w:p>
        </w:tc>
        <w:tc>
          <w:tcPr>
            <w:tcW w:w="2268" w:type="dxa"/>
            <w:tcBorders>
              <w:top w:val="single" w:sz="4" w:space="0" w:color="auto"/>
              <w:left w:val="single" w:sz="4" w:space="0" w:color="auto"/>
              <w:bottom w:val="nil"/>
            </w:tcBorders>
          </w:tcPr>
          <w:p w14:paraId="46AA414E"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1985" w:type="dxa"/>
            <w:tcBorders>
              <w:top w:val="single" w:sz="4" w:space="0" w:color="auto"/>
              <w:bottom w:val="nil"/>
            </w:tcBorders>
          </w:tcPr>
          <w:p w14:paraId="0C983A2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701" w:type="dxa"/>
            <w:tcBorders>
              <w:top w:val="single" w:sz="4" w:space="0" w:color="auto"/>
              <w:bottom w:val="nil"/>
            </w:tcBorders>
          </w:tcPr>
          <w:p w14:paraId="46FAFA4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w:t>
            </w:r>
          </w:p>
        </w:tc>
        <w:tc>
          <w:tcPr>
            <w:tcW w:w="1134" w:type="dxa"/>
            <w:tcBorders>
              <w:top w:val="single" w:sz="4" w:space="0" w:color="auto"/>
              <w:bottom w:val="nil"/>
            </w:tcBorders>
          </w:tcPr>
          <w:p w14:paraId="25612E8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r>
      <w:tr w:rsidR="00E21055" w:rsidRPr="001E5C40" w14:paraId="40A2138E" w14:textId="77777777" w:rsidTr="00A5197C">
        <w:tc>
          <w:tcPr>
            <w:tcW w:w="2258" w:type="dxa"/>
            <w:tcBorders>
              <w:top w:val="nil"/>
              <w:bottom w:val="nil"/>
            </w:tcBorders>
          </w:tcPr>
          <w:p w14:paraId="61643DCA"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1843" w:type="dxa"/>
            <w:tcBorders>
              <w:top w:val="nil"/>
              <w:bottom w:val="nil"/>
            </w:tcBorders>
          </w:tcPr>
          <w:p w14:paraId="5DA364F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w:t>
            </w:r>
          </w:p>
        </w:tc>
        <w:tc>
          <w:tcPr>
            <w:tcW w:w="1701" w:type="dxa"/>
            <w:tcBorders>
              <w:top w:val="nil"/>
              <w:bottom w:val="nil"/>
            </w:tcBorders>
          </w:tcPr>
          <w:p w14:paraId="606652B7"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134" w:type="dxa"/>
            <w:tcBorders>
              <w:top w:val="nil"/>
              <w:bottom w:val="nil"/>
              <w:right w:val="single" w:sz="4" w:space="0" w:color="auto"/>
            </w:tcBorders>
          </w:tcPr>
          <w:p w14:paraId="50802CA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19</w:t>
            </w:r>
          </w:p>
        </w:tc>
        <w:tc>
          <w:tcPr>
            <w:tcW w:w="2268" w:type="dxa"/>
            <w:tcBorders>
              <w:top w:val="nil"/>
              <w:left w:val="single" w:sz="4" w:space="0" w:color="auto"/>
              <w:bottom w:val="nil"/>
            </w:tcBorders>
          </w:tcPr>
          <w:p w14:paraId="603D7A93"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1985" w:type="dxa"/>
            <w:tcBorders>
              <w:top w:val="nil"/>
              <w:bottom w:val="nil"/>
            </w:tcBorders>
          </w:tcPr>
          <w:p w14:paraId="319441E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w:t>
            </w:r>
          </w:p>
        </w:tc>
        <w:tc>
          <w:tcPr>
            <w:tcW w:w="1701" w:type="dxa"/>
            <w:tcBorders>
              <w:top w:val="nil"/>
              <w:bottom w:val="nil"/>
            </w:tcBorders>
          </w:tcPr>
          <w:p w14:paraId="1FB209DA"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13</w:t>
            </w:r>
          </w:p>
        </w:tc>
        <w:tc>
          <w:tcPr>
            <w:tcW w:w="1134" w:type="dxa"/>
            <w:tcBorders>
              <w:top w:val="nil"/>
              <w:bottom w:val="nil"/>
            </w:tcBorders>
          </w:tcPr>
          <w:p w14:paraId="0C30A12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r>
      <w:tr w:rsidR="00E21055" w:rsidRPr="001E5C40" w14:paraId="7540DE2C" w14:textId="77777777" w:rsidTr="00A5197C">
        <w:tc>
          <w:tcPr>
            <w:tcW w:w="2258" w:type="dxa"/>
            <w:tcBorders>
              <w:top w:val="nil"/>
              <w:bottom w:val="single" w:sz="8" w:space="0" w:color="auto"/>
            </w:tcBorders>
          </w:tcPr>
          <w:p w14:paraId="24D4FAA4"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top w:val="nil"/>
              <w:bottom w:val="single" w:sz="8" w:space="0" w:color="auto"/>
            </w:tcBorders>
          </w:tcPr>
          <w:p w14:paraId="19A0271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1701" w:type="dxa"/>
            <w:tcBorders>
              <w:top w:val="nil"/>
              <w:bottom w:val="single" w:sz="8" w:space="0" w:color="auto"/>
            </w:tcBorders>
          </w:tcPr>
          <w:p w14:paraId="3007879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134" w:type="dxa"/>
            <w:tcBorders>
              <w:top w:val="nil"/>
              <w:bottom w:val="single" w:sz="8" w:space="0" w:color="auto"/>
              <w:right w:val="single" w:sz="4" w:space="0" w:color="auto"/>
            </w:tcBorders>
          </w:tcPr>
          <w:p w14:paraId="2BE8E86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2268" w:type="dxa"/>
            <w:tcBorders>
              <w:top w:val="nil"/>
              <w:left w:val="single" w:sz="4" w:space="0" w:color="auto"/>
              <w:bottom w:val="single" w:sz="8" w:space="0" w:color="auto"/>
            </w:tcBorders>
          </w:tcPr>
          <w:p w14:paraId="21293ECB"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top w:val="nil"/>
              <w:bottom w:val="single" w:sz="8" w:space="0" w:color="auto"/>
            </w:tcBorders>
          </w:tcPr>
          <w:p w14:paraId="465AB72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1701" w:type="dxa"/>
            <w:tcBorders>
              <w:top w:val="nil"/>
              <w:bottom w:val="single" w:sz="8" w:space="0" w:color="auto"/>
            </w:tcBorders>
          </w:tcPr>
          <w:p w14:paraId="21304E7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134" w:type="dxa"/>
            <w:tcBorders>
              <w:top w:val="nil"/>
              <w:bottom w:val="single" w:sz="8" w:space="0" w:color="auto"/>
            </w:tcBorders>
          </w:tcPr>
          <w:p w14:paraId="553F377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r>
      <w:tr w:rsidR="00E21055" w:rsidRPr="001E5C40" w14:paraId="5BED9F78" w14:textId="77777777" w:rsidTr="00A5197C">
        <w:trPr>
          <w:trHeight w:val="289"/>
        </w:trPr>
        <w:tc>
          <w:tcPr>
            <w:tcW w:w="6936" w:type="dxa"/>
            <w:gridSpan w:val="4"/>
            <w:tcBorders>
              <w:top w:val="single" w:sz="8" w:space="0" w:color="auto"/>
              <w:bottom w:val="single" w:sz="4" w:space="0" w:color="auto"/>
              <w:right w:val="single" w:sz="4" w:space="0" w:color="auto"/>
            </w:tcBorders>
            <w:vAlign w:val="center"/>
          </w:tcPr>
          <w:p w14:paraId="5498326C"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79 - 85 years</w:t>
            </w:r>
          </w:p>
        </w:tc>
        <w:tc>
          <w:tcPr>
            <w:tcW w:w="7088" w:type="dxa"/>
            <w:gridSpan w:val="4"/>
            <w:tcBorders>
              <w:top w:val="single" w:sz="8" w:space="0" w:color="auto"/>
              <w:left w:val="single" w:sz="4" w:space="0" w:color="auto"/>
              <w:bottom w:val="single" w:sz="4" w:space="0" w:color="auto"/>
            </w:tcBorders>
            <w:vAlign w:val="center"/>
          </w:tcPr>
          <w:p w14:paraId="6DD33D90"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79 - 85 years</w:t>
            </w:r>
          </w:p>
        </w:tc>
      </w:tr>
      <w:tr w:rsidR="00E21055" w:rsidRPr="001E5C40" w14:paraId="6AD4BF15" w14:textId="77777777" w:rsidTr="00A5197C">
        <w:tc>
          <w:tcPr>
            <w:tcW w:w="2258" w:type="dxa"/>
            <w:vMerge w:val="restart"/>
            <w:tcBorders>
              <w:top w:val="single" w:sz="4" w:space="0" w:color="auto"/>
              <w:bottom w:val="nil"/>
            </w:tcBorders>
            <w:vAlign w:val="center"/>
          </w:tcPr>
          <w:p w14:paraId="460B96A2"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4" w:space="0" w:color="auto"/>
              <w:bottom w:val="nil"/>
            </w:tcBorders>
            <w:vAlign w:val="center"/>
          </w:tcPr>
          <w:p w14:paraId="459EAF1A"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73B041A6"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right w:val="single" w:sz="4" w:space="0" w:color="auto"/>
            </w:tcBorders>
          </w:tcPr>
          <w:p w14:paraId="4BD368E7" w14:textId="77777777" w:rsidR="00E21055" w:rsidRPr="001E5C40" w:rsidRDefault="00E21055" w:rsidP="00A5197C">
            <w:pPr>
              <w:snapToGrid w:val="0"/>
              <w:rPr>
                <w:rFonts w:ascii="Times New Roman" w:hAnsi="Times New Roman" w:cs="Times New Roman"/>
                <w:sz w:val="20"/>
                <w:szCs w:val="20"/>
              </w:rPr>
            </w:pPr>
          </w:p>
        </w:tc>
        <w:tc>
          <w:tcPr>
            <w:tcW w:w="2268" w:type="dxa"/>
            <w:vMerge w:val="restart"/>
            <w:tcBorders>
              <w:top w:val="single" w:sz="4" w:space="0" w:color="auto"/>
              <w:left w:val="single" w:sz="4" w:space="0" w:color="auto"/>
              <w:bottom w:val="nil"/>
            </w:tcBorders>
            <w:vAlign w:val="center"/>
          </w:tcPr>
          <w:p w14:paraId="086C3977"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4" w:space="0" w:color="auto"/>
              <w:bottom w:val="nil"/>
            </w:tcBorders>
            <w:vAlign w:val="center"/>
          </w:tcPr>
          <w:p w14:paraId="3AE55203"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0A88176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tcBorders>
          </w:tcPr>
          <w:p w14:paraId="21F5B95C" w14:textId="77777777" w:rsidR="00E21055" w:rsidRPr="001E5C40" w:rsidRDefault="00E21055" w:rsidP="00A5197C">
            <w:pPr>
              <w:snapToGrid w:val="0"/>
              <w:rPr>
                <w:rFonts w:ascii="Times New Roman" w:hAnsi="Times New Roman" w:cs="Times New Roman"/>
                <w:sz w:val="20"/>
                <w:szCs w:val="20"/>
              </w:rPr>
            </w:pPr>
          </w:p>
        </w:tc>
      </w:tr>
      <w:tr w:rsidR="00E21055" w:rsidRPr="001E5C40" w14:paraId="24BEE7F4" w14:textId="77777777" w:rsidTr="00A5197C">
        <w:tc>
          <w:tcPr>
            <w:tcW w:w="2258" w:type="dxa"/>
            <w:vMerge/>
            <w:tcBorders>
              <w:top w:val="nil"/>
              <w:bottom w:val="single" w:sz="4" w:space="0" w:color="auto"/>
            </w:tcBorders>
          </w:tcPr>
          <w:p w14:paraId="7EB37F76" w14:textId="77777777" w:rsidR="00E21055" w:rsidRPr="001E5C40" w:rsidRDefault="00E21055" w:rsidP="00A5197C">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472DD55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445F489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right w:val="single" w:sz="4" w:space="0" w:color="auto"/>
            </w:tcBorders>
            <w:vAlign w:val="center"/>
          </w:tcPr>
          <w:p w14:paraId="1670DA12"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2268" w:type="dxa"/>
            <w:vMerge/>
            <w:tcBorders>
              <w:top w:val="nil"/>
              <w:left w:val="single" w:sz="4" w:space="0" w:color="auto"/>
              <w:bottom w:val="single" w:sz="4" w:space="0" w:color="auto"/>
            </w:tcBorders>
          </w:tcPr>
          <w:p w14:paraId="026A98C5" w14:textId="77777777" w:rsidR="00E21055" w:rsidRPr="001E5C40" w:rsidRDefault="00E21055" w:rsidP="00A5197C">
            <w:pPr>
              <w:snapToGrid w:val="0"/>
              <w:jc w:val="center"/>
              <w:rPr>
                <w:rFonts w:ascii="Times New Roman" w:hAnsi="Times New Roman" w:cs="Times New Roman"/>
                <w:sz w:val="20"/>
                <w:szCs w:val="20"/>
              </w:rPr>
            </w:pPr>
          </w:p>
        </w:tc>
        <w:tc>
          <w:tcPr>
            <w:tcW w:w="1985" w:type="dxa"/>
            <w:tcBorders>
              <w:top w:val="nil"/>
              <w:bottom w:val="single" w:sz="4" w:space="0" w:color="auto"/>
            </w:tcBorders>
            <w:vAlign w:val="center"/>
          </w:tcPr>
          <w:p w14:paraId="4E7361D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3B7CFEE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tcBorders>
            <w:vAlign w:val="center"/>
          </w:tcPr>
          <w:p w14:paraId="454C8CB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4954FAD9" w14:textId="77777777" w:rsidTr="00A5197C">
        <w:tc>
          <w:tcPr>
            <w:tcW w:w="2258" w:type="dxa"/>
            <w:tcBorders>
              <w:top w:val="single" w:sz="4" w:space="0" w:color="auto"/>
            </w:tcBorders>
          </w:tcPr>
          <w:p w14:paraId="4AD53A35"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1843" w:type="dxa"/>
            <w:tcBorders>
              <w:top w:val="single" w:sz="4" w:space="0" w:color="auto"/>
            </w:tcBorders>
          </w:tcPr>
          <w:p w14:paraId="7126D06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1701" w:type="dxa"/>
            <w:tcBorders>
              <w:top w:val="single" w:sz="4" w:space="0" w:color="auto"/>
            </w:tcBorders>
          </w:tcPr>
          <w:p w14:paraId="7916E93E"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134" w:type="dxa"/>
            <w:tcBorders>
              <w:top w:val="single" w:sz="4" w:space="0" w:color="auto"/>
              <w:right w:val="single" w:sz="4" w:space="0" w:color="auto"/>
            </w:tcBorders>
          </w:tcPr>
          <w:p w14:paraId="7EFEF54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2268" w:type="dxa"/>
            <w:tcBorders>
              <w:top w:val="single" w:sz="4" w:space="0" w:color="auto"/>
              <w:left w:val="single" w:sz="4" w:space="0" w:color="auto"/>
            </w:tcBorders>
          </w:tcPr>
          <w:p w14:paraId="16143AC0"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1985" w:type="dxa"/>
            <w:tcBorders>
              <w:top w:val="single" w:sz="4" w:space="0" w:color="auto"/>
            </w:tcBorders>
          </w:tcPr>
          <w:p w14:paraId="211E93C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1701" w:type="dxa"/>
            <w:tcBorders>
              <w:top w:val="single" w:sz="4" w:space="0" w:color="auto"/>
            </w:tcBorders>
          </w:tcPr>
          <w:p w14:paraId="2D17B30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w:t>
            </w:r>
          </w:p>
        </w:tc>
        <w:tc>
          <w:tcPr>
            <w:tcW w:w="1134" w:type="dxa"/>
            <w:tcBorders>
              <w:top w:val="single" w:sz="4" w:space="0" w:color="auto"/>
            </w:tcBorders>
          </w:tcPr>
          <w:p w14:paraId="013AD6F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r>
      <w:tr w:rsidR="00E21055" w:rsidRPr="001E5C40" w14:paraId="17C20C72" w14:textId="77777777" w:rsidTr="00A5197C">
        <w:tc>
          <w:tcPr>
            <w:tcW w:w="2258" w:type="dxa"/>
          </w:tcPr>
          <w:p w14:paraId="5C28371D"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1843" w:type="dxa"/>
          </w:tcPr>
          <w:p w14:paraId="0DD7488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1701" w:type="dxa"/>
          </w:tcPr>
          <w:p w14:paraId="17051EB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c>
          <w:tcPr>
            <w:tcW w:w="1134" w:type="dxa"/>
            <w:tcBorders>
              <w:right w:val="single" w:sz="4" w:space="0" w:color="auto"/>
            </w:tcBorders>
          </w:tcPr>
          <w:p w14:paraId="3A78C9A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23</w:t>
            </w:r>
          </w:p>
        </w:tc>
        <w:tc>
          <w:tcPr>
            <w:tcW w:w="2268" w:type="dxa"/>
            <w:tcBorders>
              <w:left w:val="single" w:sz="4" w:space="0" w:color="auto"/>
            </w:tcBorders>
          </w:tcPr>
          <w:p w14:paraId="46DD87E0"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1985" w:type="dxa"/>
          </w:tcPr>
          <w:p w14:paraId="3BB285A6"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1701" w:type="dxa"/>
          </w:tcPr>
          <w:p w14:paraId="4ABE1303"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c>
          <w:tcPr>
            <w:tcW w:w="1134" w:type="dxa"/>
          </w:tcPr>
          <w:p w14:paraId="78EC2E8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r>
      <w:tr w:rsidR="00E21055" w:rsidRPr="001E5C40" w14:paraId="28F51864" w14:textId="77777777" w:rsidTr="00A5197C">
        <w:tc>
          <w:tcPr>
            <w:tcW w:w="2258" w:type="dxa"/>
            <w:tcBorders>
              <w:bottom w:val="single" w:sz="8" w:space="0" w:color="auto"/>
            </w:tcBorders>
          </w:tcPr>
          <w:p w14:paraId="0A6440C4"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bottom w:val="single" w:sz="8" w:space="0" w:color="auto"/>
            </w:tcBorders>
          </w:tcPr>
          <w:p w14:paraId="4315606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c>
          <w:tcPr>
            <w:tcW w:w="1701" w:type="dxa"/>
            <w:tcBorders>
              <w:bottom w:val="single" w:sz="8" w:space="0" w:color="auto"/>
            </w:tcBorders>
          </w:tcPr>
          <w:p w14:paraId="261FB73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c>
          <w:tcPr>
            <w:tcW w:w="1134" w:type="dxa"/>
            <w:tcBorders>
              <w:bottom w:val="single" w:sz="8" w:space="0" w:color="auto"/>
              <w:right w:val="single" w:sz="4" w:space="0" w:color="auto"/>
            </w:tcBorders>
          </w:tcPr>
          <w:p w14:paraId="29C49F7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2268" w:type="dxa"/>
            <w:tcBorders>
              <w:left w:val="single" w:sz="4" w:space="0" w:color="auto"/>
              <w:bottom w:val="single" w:sz="8" w:space="0" w:color="auto"/>
            </w:tcBorders>
          </w:tcPr>
          <w:p w14:paraId="77271E1A"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bottom w:val="single" w:sz="8" w:space="0" w:color="auto"/>
            </w:tcBorders>
          </w:tcPr>
          <w:p w14:paraId="32BAC54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c>
          <w:tcPr>
            <w:tcW w:w="1701" w:type="dxa"/>
            <w:tcBorders>
              <w:bottom w:val="single" w:sz="8" w:space="0" w:color="auto"/>
            </w:tcBorders>
          </w:tcPr>
          <w:p w14:paraId="422F1C1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c>
          <w:tcPr>
            <w:tcW w:w="1134" w:type="dxa"/>
            <w:tcBorders>
              <w:bottom w:val="single" w:sz="8" w:space="0" w:color="auto"/>
            </w:tcBorders>
          </w:tcPr>
          <w:p w14:paraId="2456973F"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r>
      <w:tr w:rsidR="00E21055" w:rsidRPr="001E5C40" w14:paraId="2DAE8424" w14:textId="77777777" w:rsidTr="00A5197C">
        <w:trPr>
          <w:trHeight w:val="289"/>
        </w:trPr>
        <w:tc>
          <w:tcPr>
            <w:tcW w:w="6936" w:type="dxa"/>
            <w:gridSpan w:val="4"/>
            <w:tcBorders>
              <w:top w:val="single" w:sz="8" w:space="0" w:color="auto"/>
              <w:bottom w:val="single" w:sz="4" w:space="0" w:color="auto"/>
              <w:right w:val="single" w:sz="4" w:space="0" w:color="auto"/>
            </w:tcBorders>
            <w:vAlign w:val="center"/>
          </w:tcPr>
          <w:p w14:paraId="5DB57943"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86 - 96 years</w:t>
            </w:r>
          </w:p>
        </w:tc>
        <w:tc>
          <w:tcPr>
            <w:tcW w:w="7088" w:type="dxa"/>
            <w:gridSpan w:val="4"/>
            <w:tcBorders>
              <w:top w:val="single" w:sz="8" w:space="0" w:color="auto"/>
              <w:left w:val="single" w:sz="4" w:space="0" w:color="auto"/>
              <w:bottom w:val="single" w:sz="4" w:space="0" w:color="auto"/>
            </w:tcBorders>
            <w:vAlign w:val="center"/>
          </w:tcPr>
          <w:p w14:paraId="15F9DD61"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Age at index ICH 86 - 96 years</w:t>
            </w:r>
          </w:p>
        </w:tc>
      </w:tr>
      <w:tr w:rsidR="00E21055" w:rsidRPr="001E5C40" w14:paraId="71CF8132" w14:textId="77777777" w:rsidTr="00A5197C">
        <w:tc>
          <w:tcPr>
            <w:tcW w:w="2258" w:type="dxa"/>
            <w:vMerge w:val="restart"/>
            <w:tcBorders>
              <w:top w:val="single" w:sz="4" w:space="0" w:color="auto"/>
              <w:bottom w:val="nil"/>
            </w:tcBorders>
            <w:vAlign w:val="center"/>
          </w:tcPr>
          <w:p w14:paraId="1B1031DF" w14:textId="77777777" w:rsidR="00E21055" w:rsidRPr="001E5C40" w:rsidRDefault="00E21055"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4" w:space="0" w:color="auto"/>
              <w:bottom w:val="nil"/>
            </w:tcBorders>
            <w:vAlign w:val="center"/>
          </w:tcPr>
          <w:p w14:paraId="5755F4DA"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179F3BEB"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right w:val="single" w:sz="4" w:space="0" w:color="auto"/>
            </w:tcBorders>
          </w:tcPr>
          <w:p w14:paraId="52CA6F5A" w14:textId="77777777" w:rsidR="00E21055" w:rsidRPr="001E5C40" w:rsidRDefault="00E21055" w:rsidP="00A5197C">
            <w:pPr>
              <w:snapToGrid w:val="0"/>
              <w:rPr>
                <w:rFonts w:ascii="Times New Roman" w:hAnsi="Times New Roman" w:cs="Times New Roman"/>
                <w:sz w:val="20"/>
                <w:szCs w:val="20"/>
              </w:rPr>
            </w:pPr>
          </w:p>
        </w:tc>
        <w:tc>
          <w:tcPr>
            <w:tcW w:w="2268" w:type="dxa"/>
            <w:vMerge w:val="restart"/>
            <w:tcBorders>
              <w:top w:val="single" w:sz="4" w:space="0" w:color="auto"/>
              <w:left w:val="single" w:sz="4" w:space="0" w:color="auto"/>
              <w:bottom w:val="nil"/>
            </w:tcBorders>
            <w:vAlign w:val="center"/>
          </w:tcPr>
          <w:p w14:paraId="3B1EA663"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4" w:space="0" w:color="auto"/>
              <w:bottom w:val="nil"/>
            </w:tcBorders>
            <w:vAlign w:val="center"/>
          </w:tcPr>
          <w:p w14:paraId="21E203E0" w14:textId="77777777" w:rsidR="00E21055" w:rsidRPr="001E5C40" w:rsidRDefault="00E21055"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76BB6F0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4" w:space="0" w:color="auto"/>
              <w:bottom w:val="nil"/>
            </w:tcBorders>
          </w:tcPr>
          <w:p w14:paraId="0F9F6AC3" w14:textId="77777777" w:rsidR="00E21055" w:rsidRPr="001E5C40" w:rsidRDefault="00E21055" w:rsidP="00A5197C">
            <w:pPr>
              <w:snapToGrid w:val="0"/>
              <w:rPr>
                <w:rFonts w:ascii="Times New Roman" w:hAnsi="Times New Roman" w:cs="Times New Roman"/>
                <w:sz w:val="20"/>
                <w:szCs w:val="20"/>
              </w:rPr>
            </w:pPr>
          </w:p>
        </w:tc>
      </w:tr>
      <w:tr w:rsidR="00E21055" w:rsidRPr="001E5C40" w14:paraId="4F9EEBE0" w14:textId="77777777" w:rsidTr="00A5197C">
        <w:tc>
          <w:tcPr>
            <w:tcW w:w="2258" w:type="dxa"/>
            <w:vMerge/>
            <w:tcBorders>
              <w:top w:val="nil"/>
              <w:bottom w:val="single" w:sz="4" w:space="0" w:color="auto"/>
            </w:tcBorders>
          </w:tcPr>
          <w:p w14:paraId="409C4A82" w14:textId="77777777" w:rsidR="00E21055" w:rsidRPr="001E5C40" w:rsidRDefault="00E21055" w:rsidP="00A5197C">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46E3341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15515E06"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right w:val="single" w:sz="4" w:space="0" w:color="auto"/>
            </w:tcBorders>
            <w:vAlign w:val="center"/>
          </w:tcPr>
          <w:p w14:paraId="6D90CA9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2268" w:type="dxa"/>
            <w:vMerge/>
            <w:tcBorders>
              <w:top w:val="nil"/>
              <w:left w:val="single" w:sz="4" w:space="0" w:color="auto"/>
              <w:bottom w:val="single" w:sz="4" w:space="0" w:color="auto"/>
            </w:tcBorders>
          </w:tcPr>
          <w:p w14:paraId="66B90ED2" w14:textId="77777777" w:rsidR="00E21055" w:rsidRPr="001E5C40" w:rsidRDefault="00E21055" w:rsidP="00A5197C">
            <w:pPr>
              <w:snapToGrid w:val="0"/>
              <w:jc w:val="center"/>
              <w:rPr>
                <w:rFonts w:ascii="Times New Roman" w:hAnsi="Times New Roman" w:cs="Times New Roman"/>
                <w:sz w:val="20"/>
                <w:szCs w:val="20"/>
              </w:rPr>
            </w:pPr>
          </w:p>
        </w:tc>
        <w:tc>
          <w:tcPr>
            <w:tcW w:w="1985" w:type="dxa"/>
            <w:tcBorders>
              <w:top w:val="nil"/>
              <w:bottom w:val="single" w:sz="4" w:space="0" w:color="auto"/>
            </w:tcBorders>
            <w:vAlign w:val="center"/>
          </w:tcPr>
          <w:p w14:paraId="647A73D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48B9F77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tcBorders>
            <w:vAlign w:val="center"/>
          </w:tcPr>
          <w:p w14:paraId="215832B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E21055" w:rsidRPr="001E5C40" w14:paraId="6094B2C2" w14:textId="77777777" w:rsidTr="00A5197C">
        <w:tc>
          <w:tcPr>
            <w:tcW w:w="2258" w:type="dxa"/>
            <w:tcBorders>
              <w:top w:val="single" w:sz="4" w:space="0" w:color="auto"/>
            </w:tcBorders>
          </w:tcPr>
          <w:p w14:paraId="1ECBD634"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1843" w:type="dxa"/>
            <w:tcBorders>
              <w:top w:val="single" w:sz="4" w:space="0" w:color="auto"/>
            </w:tcBorders>
          </w:tcPr>
          <w:p w14:paraId="0CE55CF7"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1701" w:type="dxa"/>
            <w:tcBorders>
              <w:top w:val="single" w:sz="4" w:space="0" w:color="auto"/>
            </w:tcBorders>
          </w:tcPr>
          <w:p w14:paraId="562C1B9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134" w:type="dxa"/>
            <w:tcBorders>
              <w:top w:val="single" w:sz="4" w:space="0" w:color="auto"/>
              <w:right w:val="single" w:sz="4" w:space="0" w:color="auto"/>
            </w:tcBorders>
          </w:tcPr>
          <w:p w14:paraId="752A471D"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2268" w:type="dxa"/>
            <w:tcBorders>
              <w:top w:val="single" w:sz="4" w:space="0" w:color="auto"/>
              <w:left w:val="single" w:sz="4" w:space="0" w:color="auto"/>
            </w:tcBorders>
          </w:tcPr>
          <w:p w14:paraId="71F721A3"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1985" w:type="dxa"/>
            <w:tcBorders>
              <w:top w:val="single" w:sz="4" w:space="0" w:color="auto"/>
            </w:tcBorders>
          </w:tcPr>
          <w:p w14:paraId="30D25F0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c>
          <w:tcPr>
            <w:tcW w:w="1701" w:type="dxa"/>
            <w:tcBorders>
              <w:top w:val="single" w:sz="4" w:space="0" w:color="auto"/>
            </w:tcBorders>
          </w:tcPr>
          <w:p w14:paraId="11947047"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134" w:type="dxa"/>
            <w:tcBorders>
              <w:top w:val="single" w:sz="4" w:space="0" w:color="auto"/>
            </w:tcBorders>
          </w:tcPr>
          <w:p w14:paraId="06A41A6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r>
      <w:tr w:rsidR="00E21055" w:rsidRPr="001E5C40" w14:paraId="6737B776" w14:textId="77777777" w:rsidTr="00A5197C">
        <w:tc>
          <w:tcPr>
            <w:tcW w:w="2258" w:type="dxa"/>
          </w:tcPr>
          <w:p w14:paraId="439AAD2B"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1843" w:type="dxa"/>
          </w:tcPr>
          <w:p w14:paraId="1FF22BA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10</w:t>
            </w:r>
          </w:p>
        </w:tc>
        <w:tc>
          <w:tcPr>
            <w:tcW w:w="1701" w:type="dxa"/>
          </w:tcPr>
          <w:p w14:paraId="28818820"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134" w:type="dxa"/>
            <w:tcBorders>
              <w:right w:val="single" w:sz="4" w:space="0" w:color="auto"/>
            </w:tcBorders>
          </w:tcPr>
          <w:p w14:paraId="0C50010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24</w:t>
            </w:r>
          </w:p>
        </w:tc>
        <w:tc>
          <w:tcPr>
            <w:tcW w:w="2268" w:type="dxa"/>
            <w:tcBorders>
              <w:left w:val="single" w:sz="4" w:space="0" w:color="auto"/>
            </w:tcBorders>
          </w:tcPr>
          <w:p w14:paraId="7444355E"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1985" w:type="dxa"/>
          </w:tcPr>
          <w:p w14:paraId="77C05074"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8</w:t>
            </w:r>
          </w:p>
        </w:tc>
        <w:tc>
          <w:tcPr>
            <w:tcW w:w="1701" w:type="dxa"/>
          </w:tcPr>
          <w:p w14:paraId="27DB755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134" w:type="dxa"/>
          </w:tcPr>
          <w:p w14:paraId="2931668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r>
      <w:tr w:rsidR="00E21055" w:rsidRPr="001E5C40" w14:paraId="0F8B6FC5" w14:textId="77777777" w:rsidTr="00A5197C">
        <w:tc>
          <w:tcPr>
            <w:tcW w:w="2258" w:type="dxa"/>
          </w:tcPr>
          <w:p w14:paraId="5F862952"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Pr>
          <w:p w14:paraId="38EC0781"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1701" w:type="dxa"/>
          </w:tcPr>
          <w:p w14:paraId="51E8BC19"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134" w:type="dxa"/>
            <w:tcBorders>
              <w:right w:val="single" w:sz="4" w:space="0" w:color="auto"/>
            </w:tcBorders>
          </w:tcPr>
          <w:p w14:paraId="6884FBEC"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c>
          <w:tcPr>
            <w:tcW w:w="2268" w:type="dxa"/>
            <w:tcBorders>
              <w:left w:val="single" w:sz="4" w:space="0" w:color="auto"/>
              <w:bottom w:val="single" w:sz="8" w:space="0" w:color="auto"/>
            </w:tcBorders>
          </w:tcPr>
          <w:p w14:paraId="50C17BB4" w14:textId="77777777" w:rsidR="00E21055" w:rsidRPr="001E5C40" w:rsidRDefault="00E21055"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Pr>
          <w:p w14:paraId="29B3829B"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17</w:t>
            </w:r>
          </w:p>
        </w:tc>
        <w:tc>
          <w:tcPr>
            <w:tcW w:w="1701" w:type="dxa"/>
          </w:tcPr>
          <w:p w14:paraId="66A64275"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14</w:t>
            </w:r>
          </w:p>
        </w:tc>
        <w:tc>
          <w:tcPr>
            <w:tcW w:w="1134" w:type="dxa"/>
          </w:tcPr>
          <w:p w14:paraId="13506DA8" w14:textId="77777777" w:rsidR="00E21055" w:rsidRPr="001E5C40" w:rsidRDefault="00E21055"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31</w:t>
            </w:r>
          </w:p>
        </w:tc>
      </w:tr>
    </w:tbl>
    <w:p w14:paraId="734B92B5" w14:textId="65237E0E" w:rsidR="00E21055" w:rsidRPr="001E5C40" w:rsidRDefault="00E21055" w:rsidP="00792126">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The Vonsattel CAA score is graded on the most advanced degree of parenchymal or meningeal CAA within the lobar specimen. Definite CAA is defined as moderate-to-severe parenchymal CAA plus the presence of CAA-associated vasculopathy. CAA</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cerebral amyloid angiopathy; ICH</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intracerebral haemorrhage.</w:t>
      </w:r>
    </w:p>
    <w:p w14:paraId="6C96056D" w14:textId="526F5859" w:rsidR="0010205A" w:rsidRPr="001E5C40" w:rsidRDefault="0010205A" w:rsidP="0042724E">
      <w:pPr>
        <w:widowControl/>
        <w:rPr>
          <w:rFonts w:ascii="Times New Roman" w:eastAsiaTheme="majorEastAsia" w:hAnsi="Times New Roman" w:cs="Times New Roman"/>
          <w:b/>
          <w:bCs/>
          <w:color w:val="000000" w:themeColor="text1"/>
          <w:szCs w:val="22"/>
        </w:rPr>
        <w:sectPr w:rsidR="0010205A" w:rsidRPr="001E5C40" w:rsidSect="00E21055">
          <w:pgSz w:w="16838" w:h="11906" w:orient="landscape"/>
          <w:pgMar w:top="1800" w:right="1440" w:bottom="1800" w:left="1440" w:header="851" w:footer="992" w:gutter="0"/>
          <w:cols w:space="425"/>
          <w:docGrid w:type="lines" w:linePitch="312"/>
        </w:sectPr>
      </w:pPr>
    </w:p>
    <w:p w14:paraId="525B059B" w14:textId="40382890" w:rsidR="0010205A" w:rsidRPr="001E5C40" w:rsidRDefault="007F7D8D" w:rsidP="00AC7D03">
      <w:pPr>
        <w:pStyle w:val="Heading2"/>
        <w:spacing w:before="0" w:after="160" w:line="240" w:lineRule="auto"/>
        <w:rPr>
          <w:rFonts w:ascii="Times New Roman" w:hAnsi="Times New Roman" w:cs="Times New Roman"/>
          <w:b/>
          <w:bCs/>
          <w:color w:val="000000" w:themeColor="text1"/>
          <w:sz w:val="24"/>
          <w:szCs w:val="24"/>
        </w:rPr>
      </w:pPr>
      <w:bookmarkStart w:id="13" w:name="_Toc217681779"/>
      <w:r w:rsidRPr="001E5C40">
        <w:rPr>
          <w:rFonts w:ascii="Times New Roman" w:hAnsi="Times New Roman" w:cs="Times New Roman"/>
          <w:b/>
          <w:bCs/>
          <w:color w:val="000000" w:themeColor="text1"/>
          <w:sz w:val="24"/>
          <w:szCs w:val="24"/>
        </w:rPr>
        <w:lastRenderedPageBreak/>
        <w:t xml:space="preserve">Supplementary Table </w:t>
      </w:r>
      <w:r w:rsidR="00D23E42" w:rsidRPr="001E5C40">
        <w:rPr>
          <w:rFonts w:ascii="Times New Roman" w:hAnsi="Times New Roman" w:cs="Times New Roman"/>
          <w:b/>
          <w:bCs/>
          <w:color w:val="000000" w:themeColor="text1"/>
          <w:sz w:val="24"/>
          <w:szCs w:val="24"/>
        </w:rPr>
        <w:t>6</w:t>
      </w:r>
      <w:r w:rsidR="0010205A" w:rsidRPr="001E5C40">
        <w:rPr>
          <w:rFonts w:ascii="Times New Roman" w:hAnsi="Times New Roman" w:cs="Times New Roman"/>
          <w:b/>
          <w:bCs/>
          <w:color w:val="000000" w:themeColor="text1"/>
          <w:sz w:val="24"/>
          <w:szCs w:val="24"/>
        </w:rPr>
        <w:t>. Diagnostic accuracy of the simulated cortical biopsy for identifying CAA presence in lobar ICH stratified by age tertiles</w:t>
      </w:r>
      <w:bookmarkEnd w:id="13"/>
    </w:p>
    <w:tbl>
      <w:tblPr>
        <w:tblStyle w:val="TableGrid"/>
        <w:tblW w:w="97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552"/>
        <w:gridCol w:w="2551"/>
        <w:gridCol w:w="2410"/>
      </w:tblGrid>
      <w:tr w:rsidR="0010205A" w:rsidRPr="001E5C40" w14:paraId="503F5248" w14:textId="77777777" w:rsidTr="00AC7D03">
        <w:tc>
          <w:tcPr>
            <w:tcW w:w="2263" w:type="dxa"/>
            <w:tcBorders>
              <w:top w:val="single" w:sz="4" w:space="0" w:color="auto"/>
              <w:bottom w:val="single" w:sz="4" w:space="0" w:color="auto"/>
            </w:tcBorders>
            <w:vAlign w:val="center"/>
          </w:tcPr>
          <w:p w14:paraId="08F2F171" w14:textId="77777777" w:rsidR="0010205A" w:rsidRPr="001E5C40" w:rsidRDefault="0010205A" w:rsidP="00387845">
            <w:pPr>
              <w:adjustRightInd w:val="0"/>
              <w:snapToGrid w:val="0"/>
              <w:jc w:val="both"/>
              <w:rPr>
                <w:rFonts w:ascii="Times New Roman" w:hAnsi="Times New Roman" w:cs="Times New Roman"/>
                <w:b/>
                <w:bCs/>
                <w:sz w:val="20"/>
                <w:szCs w:val="20"/>
              </w:rPr>
            </w:pPr>
          </w:p>
        </w:tc>
        <w:tc>
          <w:tcPr>
            <w:tcW w:w="2552" w:type="dxa"/>
            <w:tcBorders>
              <w:top w:val="single" w:sz="4" w:space="0" w:color="auto"/>
              <w:bottom w:val="single" w:sz="4" w:space="0" w:color="auto"/>
            </w:tcBorders>
          </w:tcPr>
          <w:p w14:paraId="6B251F44"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 xml:space="preserve">Age at index ICH </w:t>
            </w:r>
          </w:p>
          <w:p w14:paraId="0A2D5BC8" w14:textId="2277068B"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56</w:t>
            </w:r>
            <w:r w:rsidR="00C72E7F" w:rsidRPr="001E5C40">
              <w:rPr>
                <w:rFonts w:ascii="Times New Roman" w:hAnsi="Times New Roman" w:cs="Times New Roman"/>
                <w:b/>
                <w:bCs/>
                <w:sz w:val="20"/>
                <w:szCs w:val="20"/>
              </w:rPr>
              <w:t xml:space="preserve"> </w:t>
            </w:r>
            <w:r w:rsidRPr="001E5C40">
              <w:rPr>
                <w:rFonts w:ascii="Times New Roman" w:hAnsi="Times New Roman" w:cs="Times New Roman"/>
                <w:b/>
                <w:bCs/>
                <w:sz w:val="20"/>
                <w:szCs w:val="20"/>
              </w:rPr>
              <w:t>-</w:t>
            </w:r>
            <w:r w:rsidR="00C72E7F" w:rsidRPr="001E5C40">
              <w:rPr>
                <w:rFonts w:ascii="Times New Roman" w:hAnsi="Times New Roman" w:cs="Times New Roman"/>
                <w:b/>
                <w:bCs/>
                <w:sz w:val="20"/>
                <w:szCs w:val="20"/>
              </w:rPr>
              <w:t xml:space="preserve"> </w:t>
            </w:r>
            <w:r w:rsidRPr="001E5C40">
              <w:rPr>
                <w:rFonts w:ascii="Times New Roman" w:hAnsi="Times New Roman" w:cs="Times New Roman"/>
                <w:b/>
                <w:bCs/>
                <w:sz w:val="20"/>
                <w:szCs w:val="20"/>
              </w:rPr>
              <w:t>78 years (n=31)</w:t>
            </w:r>
          </w:p>
        </w:tc>
        <w:tc>
          <w:tcPr>
            <w:tcW w:w="2551" w:type="dxa"/>
            <w:tcBorders>
              <w:top w:val="single" w:sz="4" w:space="0" w:color="auto"/>
              <w:bottom w:val="single" w:sz="4" w:space="0" w:color="auto"/>
            </w:tcBorders>
          </w:tcPr>
          <w:p w14:paraId="0926C6AD"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 xml:space="preserve">Age at index ICH </w:t>
            </w:r>
          </w:p>
          <w:p w14:paraId="2FA0851C" w14:textId="59CD3D4F"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79</w:t>
            </w:r>
            <w:r w:rsidR="00C72E7F" w:rsidRPr="001E5C40">
              <w:rPr>
                <w:rFonts w:ascii="Times New Roman" w:hAnsi="Times New Roman" w:cs="Times New Roman"/>
                <w:b/>
                <w:bCs/>
                <w:sz w:val="20"/>
                <w:szCs w:val="20"/>
              </w:rPr>
              <w:t xml:space="preserve"> </w:t>
            </w:r>
            <w:r w:rsidRPr="001E5C40">
              <w:rPr>
                <w:rFonts w:ascii="Times New Roman" w:hAnsi="Times New Roman" w:cs="Times New Roman"/>
                <w:b/>
                <w:bCs/>
                <w:sz w:val="20"/>
                <w:szCs w:val="20"/>
              </w:rPr>
              <w:t>-</w:t>
            </w:r>
            <w:r w:rsidR="00C72E7F" w:rsidRPr="001E5C40">
              <w:rPr>
                <w:rFonts w:ascii="Times New Roman" w:hAnsi="Times New Roman" w:cs="Times New Roman"/>
                <w:b/>
                <w:bCs/>
                <w:sz w:val="20"/>
                <w:szCs w:val="20"/>
              </w:rPr>
              <w:t xml:space="preserve"> </w:t>
            </w:r>
            <w:r w:rsidRPr="001E5C40">
              <w:rPr>
                <w:rFonts w:ascii="Times New Roman" w:hAnsi="Times New Roman" w:cs="Times New Roman"/>
                <w:b/>
                <w:bCs/>
                <w:sz w:val="20"/>
                <w:szCs w:val="20"/>
              </w:rPr>
              <w:t>85 years (n=31)</w:t>
            </w:r>
          </w:p>
        </w:tc>
        <w:tc>
          <w:tcPr>
            <w:tcW w:w="2410" w:type="dxa"/>
            <w:tcBorders>
              <w:top w:val="single" w:sz="4" w:space="0" w:color="auto"/>
              <w:bottom w:val="single" w:sz="4" w:space="0" w:color="auto"/>
            </w:tcBorders>
          </w:tcPr>
          <w:p w14:paraId="3C1F47BB"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 xml:space="preserve">Age at index ICH </w:t>
            </w:r>
          </w:p>
          <w:p w14:paraId="170FB27E" w14:textId="294A6A9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86</w:t>
            </w:r>
            <w:r w:rsidR="00C72E7F" w:rsidRPr="001E5C40">
              <w:rPr>
                <w:rFonts w:ascii="Times New Roman" w:hAnsi="Times New Roman" w:cs="Times New Roman"/>
                <w:b/>
                <w:bCs/>
                <w:sz w:val="20"/>
                <w:szCs w:val="20"/>
              </w:rPr>
              <w:t xml:space="preserve"> </w:t>
            </w:r>
            <w:r w:rsidRPr="001E5C40">
              <w:rPr>
                <w:rFonts w:ascii="Times New Roman" w:hAnsi="Times New Roman" w:cs="Times New Roman"/>
                <w:b/>
                <w:bCs/>
                <w:sz w:val="20"/>
                <w:szCs w:val="20"/>
              </w:rPr>
              <w:t>-</w:t>
            </w:r>
            <w:r w:rsidR="00C72E7F" w:rsidRPr="001E5C40">
              <w:rPr>
                <w:rFonts w:ascii="Times New Roman" w:hAnsi="Times New Roman" w:cs="Times New Roman"/>
                <w:b/>
                <w:bCs/>
                <w:sz w:val="20"/>
                <w:szCs w:val="20"/>
              </w:rPr>
              <w:t xml:space="preserve"> </w:t>
            </w:r>
            <w:r w:rsidRPr="001E5C40">
              <w:rPr>
                <w:rFonts w:ascii="Times New Roman" w:hAnsi="Times New Roman" w:cs="Times New Roman"/>
                <w:b/>
                <w:bCs/>
                <w:sz w:val="20"/>
                <w:szCs w:val="20"/>
              </w:rPr>
              <w:t>96 years (n=31)</w:t>
            </w:r>
          </w:p>
        </w:tc>
      </w:tr>
      <w:tr w:rsidR="0010205A" w:rsidRPr="001E5C40" w14:paraId="63CC865A" w14:textId="77777777" w:rsidTr="00AC7D03">
        <w:tc>
          <w:tcPr>
            <w:tcW w:w="9776" w:type="dxa"/>
            <w:gridSpan w:val="4"/>
            <w:tcBorders>
              <w:top w:val="single" w:sz="4" w:space="0" w:color="auto"/>
            </w:tcBorders>
            <w:vAlign w:val="center"/>
          </w:tcPr>
          <w:p w14:paraId="28446B13" w14:textId="2CFD5066" w:rsidR="0010205A" w:rsidRPr="001E5C40" w:rsidRDefault="0010205A" w:rsidP="00387845">
            <w:pPr>
              <w:adjustRightInd w:val="0"/>
              <w:snapToGrid w:val="0"/>
              <w:rPr>
                <w:rFonts w:ascii="Times New Roman" w:hAnsi="Times New Roman" w:cs="Times New Roman"/>
                <w:color w:val="000000"/>
                <w:sz w:val="20"/>
                <w:szCs w:val="20"/>
              </w:rPr>
            </w:pPr>
            <w:r w:rsidRPr="001E5C40">
              <w:rPr>
                <w:rFonts w:ascii="Times New Roman" w:hAnsi="Times New Roman" w:cs="Times New Roman"/>
                <w:b/>
                <w:bCs/>
                <w:sz w:val="20"/>
                <w:szCs w:val="20"/>
              </w:rPr>
              <w:t>Simulated biopsy vs. moderate-to-severe parenchymal CAA at autopsy</w:t>
            </w:r>
          </w:p>
        </w:tc>
      </w:tr>
      <w:tr w:rsidR="0010205A" w:rsidRPr="001E5C40" w14:paraId="31FF61AD" w14:textId="77777777" w:rsidTr="00AC7D03">
        <w:tc>
          <w:tcPr>
            <w:tcW w:w="9776" w:type="dxa"/>
            <w:gridSpan w:val="4"/>
            <w:vAlign w:val="center"/>
          </w:tcPr>
          <w:p w14:paraId="384B0B5B" w14:textId="77777777" w:rsidR="0010205A" w:rsidRPr="001E5C40" w:rsidRDefault="0010205A" w:rsidP="00387845">
            <w:pPr>
              <w:adjustRightInd w:val="0"/>
              <w:snapToGrid w:val="0"/>
              <w:rPr>
                <w:rFonts w:ascii="Times New Roman" w:hAnsi="Times New Roman" w:cs="Times New Roman"/>
                <w:color w:val="000000"/>
                <w:sz w:val="20"/>
                <w:szCs w:val="20"/>
              </w:rPr>
            </w:pPr>
            <w:r w:rsidRPr="001E5C40">
              <w:rPr>
                <w:rFonts w:ascii="Times New Roman" w:hAnsi="Times New Roman" w:cs="Times New Roman"/>
                <w:b/>
                <w:bCs/>
                <w:sz w:val="20"/>
                <w:szCs w:val="20"/>
              </w:rPr>
              <w:t>Vonsattel ≥1</w:t>
            </w:r>
          </w:p>
        </w:tc>
      </w:tr>
      <w:tr w:rsidR="0010205A" w:rsidRPr="001E5C40" w14:paraId="666317AE" w14:textId="77777777" w:rsidTr="00AC7D03">
        <w:tc>
          <w:tcPr>
            <w:tcW w:w="2263" w:type="dxa"/>
          </w:tcPr>
          <w:p w14:paraId="2D52E57E"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Sensitivity</w:t>
            </w:r>
          </w:p>
        </w:tc>
        <w:tc>
          <w:tcPr>
            <w:tcW w:w="2552" w:type="dxa"/>
          </w:tcPr>
          <w:p w14:paraId="603ADCBA"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(78.2, 100.0)</w:t>
            </w:r>
          </w:p>
        </w:tc>
        <w:tc>
          <w:tcPr>
            <w:tcW w:w="2551" w:type="dxa"/>
          </w:tcPr>
          <w:p w14:paraId="4D32B020"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(84.6, 100.0)</w:t>
            </w:r>
          </w:p>
        </w:tc>
        <w:tc>
          <w:tcPr>
            <w:tcW w:w="2410" w:type="dxa"/>
          </w:tcPr>
          <w:p w14:paraId="2C9B8C53"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(80.5, 100.0)</w:t>
            </w:r>
          </w:p>
        </w:tc>
      </w:tr>
      <w:tr w:rsidR="0010205A" w:rsidRPr="001E5C40" w14:paraId="46D73652" w14:textId="77777777" w:rsidTr="00AC7D03">
        <w:tc>
          <w:tcPr>
            <w:tcW w:w="2263" w:type="dxa"/>
          </w:tcPr>
          <w:p w14:paraId="02904BA7"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Specificity</w:t>
            </w:r>
          </w:p>
        </w:tc>
        <w:tc>
          <w:tcPr>
            <w:tcW w:w="2552" w:type="dxa"/>
          </w:tcPr>
          <w:p w14:paraId="74B2E62F"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75.0 (47.6, 92.7)</w:t>
            </w:r>
          </w:p>
        </w:tc>
        <w:tc>
          <w:tcPr>
            <w:tcW w:w="2551" w:type="dxa"/>
          </w:tcPr>
          <w:p w14:paraId="0E3592D7"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88.9 (51.8, 99.7)</w:t>
            </w:r>
          </w:p>
        </w:tc>
        <w:tc>
          <w:tcPr>
            <w:tcW w:w="2410" w:type="dxa"/>
          </w:tcPr>
          <w:p w14:paraId="384EEC97"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50.0 (23.0, 77.0)</w:t>
            </w:r>
          </w:p>
        </w:tc>
      </w:tr>
      <w:tr w:rsidR="0010205A" w:rsidRPr="001E5C40" w14:paraId="73C3E121" w14:textId="77777777" w:rsidTr="00AC7D03">
        <w:tc>
          <w:tcPr>
            <w:tcW w:w="2263" w:type="dxa"/>
          </w:tcPr>
          <w:p w14:paraId="494BBCFB"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AUC</w:t>
            </w:r>
          </w:p>
        </w:tc>
        <w:tc>
          <w:tcPr>
            <w:tcW w:w="2552" w:type="dxa"/>
          </w:tcPr>
          <w:p w14:paraId="799DD72D" w14:textId="087824A3"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0.8</w:t>
            </w:r>
            <w:r w:rsidR="00842BE4" w:rsidRPr="001E5C40">
              <w:rPr>
                <w:rFonts w:ascii="Times New Roman" w:hAnsi="Times New Roman" w:cs="Times New Roman"/>
                <w:color w:val="000000"/>
                <w:sz w:val="20"/>
                <w:szCs w:val="20"/>
              </w:rPr>
              <w:t>8</w:t>
            </w:r>
            <w:r w:rsidRPr="001E5C40">
              <w:rPr>
                <w:rFonts w:ascii="Times New Roman" w:hAnsi="Times New Roman" w:cs="Times New Roman"/>
                <w:color w:val="000000"/>
                <w:sz w:val="20"/>
                <w:szCs w:val="20"/>
              </w:rPr>
              <w:t xml:space="preserve"> (0.7</w:t>
            </w:r>
            <w:r w:rsidR="00842BE4" w:rsidRPr="001E5C40">
              <w:rPr>
                <w:rFonts w:ascii="Times New Roman" w:hAnsi="Times New Roman" w:cs="Times New Roman"/>
                <w:color w:val="000000"/>
                <w:sz w:val="20"/>
                <w:szCs w:val="20"/>
              </w:rPr>
              <w:t>7</w:t>
            </w:r>
            <w:r w:rsidRPr="001E5C40">
              <w:rPr>
                <w:rFonts w:ascii="Times New Roman" w:hAnsi="Times New Roman" w:cs="Times New Roman"/>
                <w:color w:val="000000"/>
                <w:sz w:val="20"/>
                <w:szCs w:val="20"/>
              </w:rPr>
              <w:t>, 0.9</w:t>
            </w:r>
            <w:r w:rsidR="00842BE4" w:rsidRPr="001E5C40">
              <w:rPr>
                <w:rFonts w:ascii="Times New Roman" w:hAnsi="Times New Roman" w:cs="Times New Roman"/>
                <w:color w:val="000000"/>
                <w:sz w:val="20"/>
                <w:szCs w:val="20"/>
              </w:rPr>
              <w:t>9</w:t>
            </w:r>
            <w:r w:rsidRPr="001E5C40">
              <w:rPr>
                <w:rFonts w:ascii="Times New Roman" w:hAnsi="Times New Roman" w:cs="Times New Roman"/>
                <w:color w:val="000000"/>
                <w:sz w:val="20"/>
                <w:szCs w:val="20"/>
              </w:rPr>
              <w:t>)</w:t>
            </w:r>
          </w:p>
        </w:tc>
        <w:tc>
          <w:tcPr>
            <w:tcW w:w="2551" w:type="dxa"/>
          </w:tcPr>
          <w:p w14:paraId="3754CC10" w14:textId="0FC1D9E0"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0.94 (0.8</w:t>
            </w:r>
            <w:r w:rsidR="00842BE4" w:rsidRPr="001E5C40">
              <w:rPr>
                <w:rFonts w:ascii="Times New Roman" w:hAnsi="Times New Roman" w:cs="Times New Roman"/>
                <w:color w:val="000000"/>
                <w:sz w:val="20"/>
                <w:szCs w:val="20"/>
              </w:rPr>
              <w:t>4</w:t>
            </w:r>
            <w:r w:rsidRPr="001E5C40">
              <w:rPr>
                <w:rFonts w:ascii="Times New Roman" w:hAnsi="Times New Roman" w:cs="Times New Roman"/>
                <w:color w:val="000000"/>
                <w:sz w:val="20"/>
                <w:szCs w:val="20"/>
              </w:rPr>
              <w:t>, 1.00)</w:t>
            </w:r>
          </w:p>
        </w:tc>
        <w:tc>
          <w:tcPr>
            <w:tcW w:w="2410" w:type="dxa"/>
          </w:tcPr>
          <w:p w14:paraId="4B255F3F" w14:textId="61A0BAF2"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0.75 (0.61, 0.8</w:t>
            </w:r>
            <w:r w:rsidR="00842BE4" w:rsidRPr="001E5C40">
              <w:rPr>
                <w:rFonts w:ascii="Times New Roman" w:hAnsi="Times New Roman" w:cs="Times New Roman"/>
                <w:color w:val="000000"/>
                <w:sz w:val="20"/>
                <w:szCs w:val="20"/>
              </w:rPr>
              <w:t>9</w:t>
            </w:r>
            <w:r w:rsidRPr="001E5C40">
              <w:rPr>
                <w:rFonts w:ascii="Times New Roman" w:hAnsi="Times New Roman" w:cs="Times New Roman"/>
                <w:color w:val="000000"/>
                <w:sz w:val="20"/>
                <w:szCs w:val="20"/>
              </w:rPr>
              <w:t>)</w:t>
            </w:r>
          </w:p>
        </w:tc>
      </w:tr>
      <w:tr w:rsidR="0010205A" w:rsidRPr="001E5C40" w14:paraId="25E4032C" w14:textId="77777777" w:rsidTr="00AC7D03">
        <w:tc>
          <w:tcPr>
            <w:tcW w:w="2263" w:type="dxa"/>
          </w:tcPr>
          <w:p w14:paraId="3CA0A8BF"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PPV</w:t>
            </w:r>
          </w:p>
        </w:tc>
        <w:tc>
          <w:tcPr>
            <w:tcW w:w="2552" w:type="dxa"/>
          </w:tcPr>
          <w:p w14:paraId="7A7687AB"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78.9 (54.4, 93.9)</w:t>
            </w:r>
          </w:p>
        </w:tc>
        <w:tc>
          <w:tcPr>
            <w:tcW w:w="2551" w:type="dxa"/>
          </w:tcPr>
          <w:p w14:paraId="303F949F"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95.7 (78.1, 99.9)</w:t>
            </w:r>
          </w:p>
        </w:tc>
        <w:tc>
          <w:tcPr>
            <w:tcW w:w="2410" w:type="dxa"/>
          </w:tcPr>
          <w:p w14:paraId="12356803"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70.8 (48.9, 87.4)</w:t>
            </w:r>
          </w:p>
        </w:tc>
      </w:tr>
      <w:tr w:rsidR="0010205A" w:rsidRPr="001E5C40" w14:paraId="11FA2C84" w14:textId="77777777" w:rsidTr="00AC7D03">
        <w:tc>
          <w:tcPr>
            <w:tcW w:w="2263" w:type="dxa"/>
          </w:tcPr>
          <w:p w14:paraId="375A7EC9"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552" w:type="dxa"/>
          </w:tcPr>
          <w:p w14:paraId="25BEA9A8"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100.0 (73.5, 100.0)</w:t>
            </w:r>
          </w:p>
        </w:tc>
        <w:tc>
          <w:tcPr>
            <w:tcW w:w="2551" w:type="dxa"/>
          </w:tcPr>
          <w:p w14:paraId="1E7F5432"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100.0 (63.1, 100.0)</w:t>
            </w:r>
          </w:p>
        </w:tc>
        <w:tc>
          <w:tcPr>
            <w:tcW w:w="2410" w:type="dxa"/>
          </w:tcPr>
          <w:p w14:paraId="15CDC48E"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100.0 (59.0, 100.0)</w:t>
            </w:r>
          </w:p>
        </w:tc>
      </w:tr>
      <w:tr w:rsidR="0010205A" w:rsidRPr="001E5C40" w14:paraId="6F984027" w14:textId="77777777" w:rsidTr="00AC7D03">
        <w:tc>
          <w:tcPr>
            <w:tcW w:w="9776" w:type="dxa"/>
            <w:gridSpan w:val="4"/>
            <w:vAlign w:val="center"/>
          </w:tcPr>
          <w:p w14:paraId="458A8EE2" w14:textId="77777777" w:rsidR="0010205A" w:rsidRPr="001E5C40" w:rsidRDefault="0010205A" w:rsidP="00387845">
            <w:pPr>
              <w:adjustRightInd w:val="0"/>
              <w:snapToGrid w:val="0"/>
              <w:rPr>
                <w:rFonts w:ascii="Times New Roman" w:hAnsi="Times New Roman" w:cs="Times New Roman"/>
                <w:color w:val="000000"/>
                <w:sz w:val="20"/>
                <w:szCs w:val="20"/>
              </w:rPr>
            </w:pPr>
            <w:r w:rsidRPr="001E5C40">
              <w:rPr>
                <w:rFonts w:ascii="Times New Roman" w:hAnsi="Times New Roman" w:cs="Times New Roman"/>
                <w:b/>
                <w:bCs/>
                <w:sz w:val="20"/>
                <w:szCs w:val="20"/>
              </w:rPr>
              <w:t>Vonsattel ≥2</w:t>
            </w:r>
          </w:p>
        </w:tc>
      </w:tr>
      <w:tr w:rsidR="0010205A" w:rsidRPr="001E5C40" w14:paraId="2E85627B" w14:textId="77777777" w:rsidTr="00AC7D03">
        <w:tc>
          <w:tcPr>
            <w:tcW w:w="2263" w:type="dxa"/>
          </w:tcPr>
          <w:p w14:paraId="3EE20005"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Sensitivity</w:t>
            </w:r>
          </w:p>
        </w:tc>
        <w:tc>
          <w:tcPr>
            <w:tcW w:w="2552" w:type="dxa"/>
          </w:tcPr>
          <w:p w14:paraId="7F27905C"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93.3 (68.1, 99.8)</w:t>
            </w:r>
          </w:p>
        </w:tc>
        <w:tc>
          <w:tcPr>
            <w:tcW w:w="2551" w:type="dxa"/>
          </w:tcPr>
          <w:p w14:paraId="2BDA23BE"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95.5 (77.2, 99.9)</w:t>
            </w:r>
          </w:p>
        </w:tc>
        <w:tc>
          <w:tcPr>
            <w:tcW w:w="2410" w:type="dxa"/>
          </w:tcPr>
          <w:p w14:paraId="6A99EF7C"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(80.5, 100.0)</w:t>
            </w:r>
          </w:p>
        </w:tc>
      </w:tr>
      <w:tr w:rsidR="0010205A" w:rsidRPr="001E5C40" w14:paraId="3C2A5876" w14:textId="77777777" w:rsidTr="00AC7D03">
        <w:tc>
          <w:tcPr>
            <w:tcW w:w="2263" w:type="dxa"/>
          </w:tcPr>
          <w:p w14:paraId="4E1FDAE1"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Specificity</w:t>
            </w:r>
          </w:p>
        </w:tc>
        <w:tc>
          <w:tcPr>
            <w:tcW w:w="2552" w:type="dxa"/>
          </w:tcPr>
          <w:p w14:paraId="371CCD8B"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87.5 (61.7, 98.4)</w:t>
            </w:r>
          </w:p>
        </w:tc>
        <w:tc>
          <w:tcPr>
            <w:tcW w:w="2551" w:type="dxa"/>
          </w:tcPr>
          <w:p w14:paraId="6706253C"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88.9 (51.8, 99.7)</w:t>
            </w:r>
          </w:p>
        </w:tc>
        <w:tc>
          <w:tcPr>
            <w:tcW w:w="2410" w:type="dxa"/>
          </w:tcPr>
          <w:p w14:paraId="71CF6388"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64.3 (35.1, 87.2)</w:t>
            </w:r>
          </w:p>
        </w:tc>
      </w:tr>
      <w:tr w:rsidR="0010205A" w:rsidRPr="001E5C40" w14:paraId="757EDEFB" w14:textId="77777777" w:rsidTr="00AC7D03">
        <w:tc>
          <w:tcPr>
            <w:tcW w:w="2263" w:type="dxa"/>
          </w:tcPr>
          <w:p w14:paraId="3F906AAD"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AUC</w:t>
            </w:r>
          </w:p>
        </w:tc>
        <w:tc>
          <w:tcPr>
            <w:tcW w:w="2552" w:type="dxa"/>
          </w:tcPr>
          <w:p w14:paraId="22595773" w14:textId="69AB1E18"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0.90 (0.</w:t>
            </w:r>
            <w:r w:rsidR="00842BE4" w:rsidRPr="001E5C40">
              <w:rPr>
                <w:rFonts w:ascii="Times New Roman" w:hAnsi="Times New Roman" w:cs="Times New Roman"/>
                <w:color w:val="000000"/>
                <w:sz w:val="20"/>
                <w:szCs w:val="20"/>
              </w:rPr>
              <w:t>80</w:t>
            </w:r>
            <w:r w:rsidRPr="001E5C40">
              <w:rPr>
                <w:rFonts w:ascii="Times New Roman" w:hAnsi="Times New Roman" w:cs="Times New Roman"/>
                <w:color w:val="000000"/>
                <w:sz w:val="20"/>
                <w:szCs w:val="20"/>
              </w:rPr>
              <w:t>, 1.00)</w:t>
            </w:r>
          </w:p>
        </w:tc>
        <w:tc>
          <w:tcPr>
            <w:tcW w:w="2551" w:type="dxa"/>
          </w:tcPr>
          <w:p w14:paraId="587CA022" w14:textId="582C4E50"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0.92 (0.80, 1.00)</w:t>
            </w:r>
          </w:p>
        </w:tc>
        <w:tc>
          <w:tcPr>
            <w:tcW w:w="2410" w:type="dxa"/>
          </w:tcPr>
          <w:p w14:paraId="40180B86" w14:textId="3C5571DB"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0.82 (0.69, 0.95)</w:t>
            </w:r>
          </w:p>
        </w:tc>
      </w:tr>
      <w:tr w:rsidR="0010205A" w:rsidRPr="001E5C40" w14:paraId="3232D149" w14:textId="77777777" w:rsidTr="00AC7D03">
        <w:tc>
          <w:tcPr>
            <w:tcW w:w="2263" w:type="dxa"/>
          </w:tcPr>
          <w:p w14:paraId="1F3D3214"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PPV</w:t>
            </w:r>
          </w:p>
        </w:tc>
        <w:tc>
          <w:tcPr>
            <w:tcW w:w="2552" w:type="dxa"/>
          </w:tcPr>
          <w:p w14:paraId="09B6FC84"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87.5 (61.7, 98.4)</w:t>
            </w:r>
          </w:p>
        </w:tc>
        <w:tc>
          <w:tcPr>
            <w:tcW w:w="2551" w:type="dxa"/>
          </w:tcPr>
          <w:p w14:paraId="4C01FFDC"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95.5 (77.2, 99.9)</w:t>
            </w:r>
          </w:p>
        </w:tc>
        <w:tc>
          <w:tcPr>
            <w:tcW w:w="2410" w:type="dxa"/>
          </w:tcPr>
          <w:p w14:paraId="03C185B3"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77.3 (54.6, 92.2)</w:t>
            </w:r>
          </w:p>
        </w:tc>
      </w:tr>
      <w:tr w:rsidR="0010205A" w:rsidRPr="001E5C40" w14:paraId="6E368231" w14:textId="77777777" w:rsidTr="00AC7D03">
        <w:tc>
          <w:tcPr>
            <w:tcW w:w="2263" w:type="dxa"/>
            <w:tcBorders>
              <w:bottom w:val="single" w:sz="4" w:space="0" w:color="auto"/>
            </w:tcBorders>
          </w:tcPr>
          <w:p w14:paraId="6293AC44"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552" w:type="dxa"/>
            <w:tcBorders>
              <w:bottom w:val="single" w:sz="4" w:space="0" w:color="auto"/>
            </w:tcBorders>
          </w:tcPr>
          <w:p w14:paraId="5644A93C"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93.3 (68.1, 99.8)</w:t>
            </w:r>
          </w:p>
        </w:tc>
        <w:tc>
          <w:tcPr>
            <w:tcW w:w="2551" w:type="dxa"/>
            <w:tcBorders>
              <w:bottom w:val="single" w:sz="4" w:space="0" w:color="auto"/>
            </w:tcBorders>
          </w:tcPr>
          <w:p w14:paraId="231D384B"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88.9 (51.8, 99.7)</w:t>
            </w:r>
          </w:p>
        </w:tc>
        <w:tc>
          <w:tcPr>
            <w:tcW w:w="2410" w:type="dxa"/>
            <w:tcBorders>
              <w:bottom w:val="single" w:sz="4" w:space="0" w:color="auto"/>
            </w:tcBorders>
          </w:tcPr>
          <w:p w14:paraId="33055264"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(66.4, 100.0)</w:t>
            </w:r>
          </w:p>
        </w:tc>
      </w:tr>
      <w:tr w:rsidR="0010205A" w:rsidRPr="001E5C40" w14:paraId="3C079985" w14:textId="77777777" w:rsidTr="00AC7D03">
        <w:tc>
          <w:tcPr>
            <w:tcW w:w="9776" w:type="dxa"/>
            <w:gridSpan w:val="4"/>
            <w:tcBorders>
              <w:top w:val="single" w:sz="4" w:space="0" w:color="auto"/>
              <w:bottom w:val="nil"/>
            </w:tcBorders>
            <w:vAlign w:val="center"/>
          </w:tcPr>
          <w:p w14:paraId="3C2D9706" w14:textId="0D021FDE" w:rsidR="0010205A" w:rsidRPr="001E5C40" w:rsidRDefault="0010205A" w:rsidP="00387845">
            <w:pPr>
              <w:adjustRightInd w:val="0"/>
              <w:snapToGrid w:val="0"/>
              <w:rPr>
                <w:rFonts w:ascii="Times New Roman" w:hAnsi="Times New Roman" w:cs="Times New Roman"/>
                <w:color w:val="000000"/>
                <w:sz w:val="20"/>
                <w:szCs w:val="20"/>
              </w:rPr>
            </w:pPr>
            <w:r w:rsidRPr="001E5C40">
              <w:rPr>
                <w:rFonts w:ascii="Times New Roman" w:hAnsi="Times New Roman" w:cs="Times New Roman"/>
                <w:b/>
                <w:bCs/>
                <w:sz w:val="20"/>
                <w:szCs w:val="20"/>
              </w:rPr>
              <w:t>Simulated biopsy vs. definite CAA at autopsy</w:t>
            </w:r>
          </w:p>
        </w:tc>
      </w:tr>
      <w:tr w:rsidR="0010205A" w:rsidRPr="001E5C40" w14:paraId="397AAEFD" w14:textId="77777777" w:rsidTr="00AC7D03">
        <w:tc>
          <w:tcPr>
            <w:tcW w:w="9776" w:type="dxa"/>
            <w:gridSpan w:val="4"/>
            <w:tcBorders>
              <w:top w:val="nil"/>
            </w:tcBorders>
            <w:vAlign w:val="center"/>
          </w:tcPr>
          <w:p w14:paraId="0A996314" w14:textId="77777777" w:rsidR="0010205A" w:rsidRPr="001E5C40" w:rsidRDefault="0010205A" w:rsidP="00387845">
            <w:pPr>
              <w:adjustRightInd w:val="0"/>
              <w:snapToGrid w:val="0"/>
              <w:jc w:val="both"/>
              <w:rPr>
                <w:rFonts w:ascii="Times New Roman" w:hAnsi="Times New Roman" w:cs="Times New Roman"/>
                <w:b/>
                <w:bCs/>
                <w:sz w:val="20"/>
                <w:szCs w:val="20"/>
              </w:rPr>
            </w:pPr>
            <w:r w:rsidRPr="001E5C40">
              <w:rPr>
                <w:rFonts w:ascii="Times New Roman" w:hAnsi="Times New Roman" w:cs="Times New Roman"/>
                <w:b/>
                <w:bCs/>
                <w:sz w:val="20"/>
                <w:szCs w:val="20"/>
              </w:rPr>
              <w:t>Vonsattel ≥1</w:t>
            </w:r>
          </w:p>
        </w:tc>
      </w:tr>
      <w:tr w:rsidR="0010205A" w:rsidRPr="001E5C40" w14:paraId="11ACED5C" w14:textId="77777777" w:rsidTr="00AC7D03">
        <w:tc>
          <w:tcPr>
            <w:tcW w:w="2263" w:type="dxa"/>
            <w:vAlign w:val="center"/>
          </w:tcPr>
          <w:p w14:paraId="3297E6A5"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Sensitivity</w:t>
            </w:r>
          </w:p>
        </w:tc>
        <w:tc>
          <w:tcPr>
            <w:tcW w:w="2552" w:type="dxa"/>
            <w:vAlign w:val="bottom"/>
          </w:tcPr>
          <w:p w14:paraId="08780D67"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(76.8, 100.0)</w:t>
            </w:r>
          </w:p>
        </w:tc>
        <w:tc>
          <w:tcPr>
            <w:tcW w:w="2551" w:type="dxa"/>
            <w:vAlign w:val="bottom"/>
          </w:tcPr>
          <w:p w14:paraId="00A6EA82"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(79.4, 100.0)</w:t>
            </w:r>
          </w:p>
        </w:tc>
        <w:tc>
          <w:tcPr>
            <w:tcW w:w="2410" w:type="dxa"/>
            <w:vAlign w:val="bottom"/>
          </w:tcPr>
          <w:p w14:paraId="1E7F38A6"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(76.8, 100.0)</w:t>
            </w:r>
          </w:p>
        </w:tc>
      </w:tr>
      <w:tr w:rsidR="0010205A" w:rsidRPr="001E5C40" w14:paraId="2B5F2D46" w14:textId="77777777" w:rsidTr="00AC7D03">
        <w:tc>
          <w:tcPr>
            <w:tcW w:w="2263" w:type="dxa"/>
            <w:vAlign w:val="center"/>
          </w:tcPr>
          <w:p w14:paraId="321A921D"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Specificity</w:t>
            </w:r>
          </w:p>
        </w:tc>
        <w:tc>
          <w:tcPr>
            <w:tcW w:w="2552" w:type="dxa"/>
            <w:vAlign w:val="bottom"/>
          </w:tcPr>
          <w:p w14:paraId="406440C2"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70.6 (44.0, 89.7)</w:t>
            </w:r>
          </w:p>
        </w:tc>
        <w:tc>
          <w:tcPr>
            <w:tcW w:w="2551" w:type="dxa"/>
            <w:vAlign w:val="bottom"/>
          </w:tcPr>
          <w:p w14:paraId="611528FB"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53.3 (26.6, 78.7)</w:t>
            </w:r>
          </w:p>
        </w:tc>
        <w:tc>
          <w:tcPr>
            <w:tcW w:w="2410" w:type="dxa"/>
            <w:vAlign w:val="bottom"/>
          </w:tcPr>
          <w:p w14:paraId="03D206E5" w14:textId="77777777" w:rsidR="0010205A" w:rsidRPr="001E5C40" w:rsidRDefault="0010205A" w:rsidP="00387845">
            <w:pPr>
              <w:widowControl/>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41.2 (18.4, 67.1)</w:t>
            </w:r>
          </w:p>
        </w:tc>
      </w:tr>
      <w:tr w:rsidR="0010205A" w:rsidRPr="001E5C40" w14:paraId="5A7109F0" w14:textId="77777777" w:rsidTr="00AC7D03">
        <w:tc>
          <w:tcPr>
            <w:tcW w:w="2263" w:type="dxa"/>
            <w:vAlign w:val="center"/>
          </w:tcPr>
          <w:p w14:paraId="7D58A51A"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AUC</w:t>
            </w:r>
          </w:p>
        </w:tc>
        <w:tc>
          <w:tcPr>
            <w:tcW w:w="2552" w:type="dxa"/>
            <w:vAlign w:val="bottom"/>
          </w:tcPr>
          <w:p w14:paraId="4CC2CC02" w14:textId="7A818CC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0.85 (0.74, 0.9</w:t>
            </w:r>
            <w:r w:rsidR="00477300" w:rsidRPr="001E5C40">
              <w:rPr>
                <w:rFonts w:ascii="Times New Roman" w:hAnsi="Times New Roman" w:cs="Times New Roman"/>
                <w:color w:val="000000"/>
                <w:sz w:val="20"/>
                <w:szCs w:val="20"/>
              </w:rPr>
              <w:t>7</w:t>
            </w:r>
            <w:r w:rsidRPr="001E5C40">
              <w:rPr>
                <w:rFonts w:ascii="Times New Roman" w:hAnsi="Times New Roman" w:cs="Times New Roman"/>
                <w:color w:val="000000"/>
                <w:sz w:val="20"/>
                <w:szCs w:val="20"/>
              </w:rPr>
              <w:t>)</w:t>
            </w:r>
          </w:p>
        </w:tc>
        <w:tc>
          <w:tcPr>
            <w:tcW w:w="2551" w:type="dxa"/>
            <w:vAlign w:val="bottom"/>
          </w:tcPr>
          <w:p w14:paraId="6819426A" w14:textId="23A75675"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0.7</w:t>
            </w:r>
            <w:r w:rsidR="00477300" w:rsidRPr="001E5C40">
              <w:rPr>
                <w:rFonts w:ascii="Times New Roman" w:hAnsi="Times New Roman" w:cs="Times New Roman"/>
                <w:color w:val="000000"/>
                <w:sz w:val="20"/>
                <w:szCs w:val="20"/>
              </w:rPr>
              <w:t>7</w:t>
            </w:r>
            <w:r w:rsidRPr="001E5C40">
              <w:rPr>
                <w:rFonts w:ascii="Times New Roman" w:hAnsi="Times New Roman" w:cs="Times New Roman"/>
                <w:color w:val="000000"/>
                <w:sz w:val="20"/>
                <w:szCs w:val="20"/>
              </w:rPr>
              <w:t xml:space="preserve"> (0.6</w:t>
            </w:r>
            <w:r w:rsidR="00477300" w:rsidRPr="001E5C40">
              <w:rPr>
                <w:rFonts w:ascii="Times New Roman" w:hAnsi="Times New Roman" w:cs="Times New Roman"/>
                <w:color w:val="000000"/>
                <w:sz w:val="20"/>
                <w:szCs w:val="20"/>
              </w:rPr>
              <w:t>4</w:t>
            </w:r>
            <w:r w:rsidRPr="001E5C40">
              <w:rPr>
                <w:rFonts w:ascii="Times New Roman" w:hAnsi="Times New Roman" w:cs="Times New Roman"/>
                <w:color w:val="000000"/>
                <w:sz w:val="20"/>
                <w:szCs w:val="20"/>
              </w:rPr>
              <w:t>, 0.</w:t>
            </w:r>
            <w:r w:rsidR="00477300" w:rsidRPr="001E5C40">
              <w:rPr>
                <w:rFonts w:ascii="Times New Roman" w:hAnsi="Times New Roman" w:cs="Times New Roman"/>
                <w:color w:val="000000"/>
                <w:sz w:val="20"/>
                <w:szCs w:val="20"/>
              </w:rPr>
              <w:t>90</w:t>
            </w:r>
            <w:r w:rsidRPr="001E5C40">
              <w:rPr>
                <w:rFonts w:ascii="Times New Roman" w:hAnsi="Times New Roman" w:cs="Times New Roman"/>
                <w:color w:val="000000"/>
                <w:sz w:val="20"/>
                <w:szCs w:val="20"/>
              </w:rPr>
              <w:t>)</w:t>
            </w:r>
          </w:p>
        </w:tc>
        <w:tc>
          <w:tcPr>
            <w:tcW w:w="2410" w:type="dxa"/>
            <w:vAlign w:val="bottom"/>
          </w:tcPr>
          <w:p w14:paraId="2C15C69C" w14:textId="78DB2EDB"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0.7</w:t>
            </w:r>
            <w:r w:rsidR="00477300" w:rsidRPr="001E5C40">
              <w:rPr>
                <w:rFonts w:ascii="Times New Roman" w:hAnsi="Times New Roman" w:cs="Times New Roman"/>
                <w:color w:val="000000"/>
                <w:sz w:val="20"/>
                <w:szCs w:val="20"/>
              </w:rPr>
              <w:t>1</w:t>
            </w:r>
            <w:r w:rsidRPr="001E5C40">
              <w:rPr>
                <w:rFonts w:ascii="Times New Roman" w:hAnsi="Times New Roman" w:cs="Times New Roman"/>
                <w:color w:val="000000"/>
                <w:sz w:val="20"/>
                <w:szCs w:val="20"/>
              </w:rPr>
              <w:t xml:space="preserve"> (0.5</w:t>
            </w:r>
            <w:r w:rsidR="00477300" w:rsidRPr="001E5C40">
              <w:rPr>
                <w:rFonts w:ascii="Times New Roman" w:hAnsi="Times New Roman" w:cs="Times New Roman"/>
                <w:color w:val="000000"/>
                <w:sz w:val="20"/>
                <w:szCs w:val="20"/>
              </w:rPr>
              <w:t>9</w:t>
            </w:r>
            <w:r w:rsidRPr="001E5C40">
              <w:rPr>
                <w:rFonts w:ascii="Times New Roman" w:hAnsi="Times New Roman" w:cs="Times New Roman"/>
                <w:color w:val="000000"/>
                <w:sz w:val="20"/>
                <w:szCs w:val="20"/>
              </w:rPr>
              <w:t>, 0.8</w:t>
            </w:r>
            <w:r w:rsidR="00477300" w:rsidRPr="001E5C40">
              <w:rPr>
                <w:rFonts w:ascii="Times New Roman" w:hAnsi="Times New Roman" w:cs="Times New Roman"/>
                <w:color w:val="000000"/>
                <w:sz w:val="20"/>
                <w:szCs w:val="20"/>
              </w:rPr>
              <w:t>3</w:t>
            </w:r>
            <w:r w:rsidRPr="001E5C40">
              <w:rPr>
                <w:rFonts w:ascii="Times New Roman" w:hAnsi="Times New Roman" w:cs="Times New Roman"/>
                <w:color w:val="000000"/>
                <w:sz w:val="20"/>
                <w:szCs w:val="20"/>
              </w:rPr>
              <w:t>)</w:t>
            </w:r>
          </w:p>
        </w:tc>
      </w:tr>
      <w:tr w:rsidR="0010205A" w:rsidRPr="001E5C40" w14:paraId="1AEE0875" w14:textId="77777777" w:rsidTr="00AC7D03">
        <w:tc>
          <w:tcPr>
            <w:tcW w:w="2263" w:type="dxa"/>
            <w:vAlign w:val="center"/>
          </w:tcPr>
          <w:p w14:paraId="3D973007" w14:textId="77777777" w:rsidR="0010205A" w:rsidRPr="001E5C40" w:rsidRDefault="0010205A" w:rsidP="00387845">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PPV</w:t>
            </w:r>
          </w:p>
        </w:tc>
        <w:tc>
          <w:tcPr>
            <w:tcW w:w="2552" w:type="dxa"/>
            <w:vAlign w:val="bottom"/>
          </w:tcPr>
          <w:p w14:paraId="6C1A4F56"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73.7 (48.8, 90.9)</w:t>
            </w:r>
          </w:p>
        </w:tc>
        <w:tc>
          <w:tcPr>
            <w:tcW w:w="2551" w:type="dxa"/>
            <w:vAlign w:val="bottom"/>
          </w:tcPr>
          <w:p w14:paraId="48628B6E"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69.6 (47.1, 86.8)</w:t>
            </w:r>
          </w:p>
        </w:tc>
        <w:tc>
          <w:tcPr>
            <w:tcW w:w="2410" w:type="dxa"/>
            <w:vAlign w:val="bottom"/>
          </w:tcPr>
          <w:p w14:paraId="078BD81A"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58.3 (36.6, 77.9)</w:t>
            </w:r>
          </w:p>
        </w:tc>
      </w:tr>
      <w:tr w:rsidR="0010205A" w:rsidRPr="001E5C40" w14:paraId="17736710" w14:textId="77777777" w:rsidTr="00AC7D03">
        <w:tc>
          <w:tcPr>
            <w:tcW w:w="2263" w:type="dxa"/>
            <w:vAlign w:val="center"/>
          </w:tcPr>
          <w:p w14:paraId="38C72E05"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552" w:type="dxa"/>
            <w:vAlign w:val="bottom"/>
          </w:tcPr>
          <w:p w14:paraId="4C3D5486"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100.0 (73.5, 100.0)</w:t>
            </w:r>
          </w:p>
        </w:tc>
        <w:tc>
          <w:tcPr>
            <w:tcW w:w="2551" w:type="dxa"/>
            <w:vAlign w:val="bottom"/>
          </w:tcPr>
          <w:p w14:paraId="67E0894B"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100.0 (63.1, 100.0)</w:t>
            </w:r>
          </w:p>
        </w:tc>
        <w:tc>
          <w:tcPr>
            <w:tcW w:w="2410" w:type="dxa"/>
            <w:vAlign w:val="bottom"/>
          </w:tcPr>
          <w:p w14:paraId="2C0002AD" w14:textId="77777777" w:rsidR="0010205A" w:rsidRPr="001E5C40" w:rsidRDefault="0010205A" w:rsidP="00387845">
            <w:pPr>
              <w:adjustRightInd w:val="0"/>
              <w:snapToGrid w:val="0"/>
              <w:jc w:val="center"/>
              <w:rPr>
                <w:rFonts w:ascii="Times New Roman" w:hAnsi="Times New Roman" w:cs="Times New Roman"/>
                <w:b/>
                <w:bCs/>
                <w:sz w:val="20"/>
                <w:szCs w:val="20"/>
              </w:rPr>
            </w:pPr>
            <w:r w:rsidRPr="001E5C40">
              <w:rPr>
                <w:rFonts w:ascii="Times New Roman" w:hAnsi="Times New Roman" w:cs="Times New Roman"/>
                <w:color w:val="000000"/>
                <w:sz w:val="20"/>
                <w:szCs w:val="20"/>
              </w:rPr>
              <w:t>100.0 (59.0, 100.0)</w:t>
            </w:r>
          </w:p>
        </w:tc>
      </w:tr>
      <w:tr w:rsidR="0010205A" w:rsidRPr="001E5C40" w14:paraId="26C51075" w14:textId="77777777" w:rsidTr="00AC7D03">
        <w:tc>
          <w:tcPr>
            <w:tcW w:w="9776" w:type="dxa"/>
            <w:gridSpan w:val="4"/>
            <w:vAlign w:val="center"/>
          </w:tcPr>
          <w:p w14:paraId="41459DD7" w14:textId="77777777" w:rsidR="0010205A" w:rsidRPr="001E5C40" w:rsidRDefault="0010205A" w:rsidP="00387845">
            <w:pPr>
              <w:adjustRightInd w:val="0"/>
              <w:snapToGrid w:val="0"/>
              <w:jc w:val="both"/>
              <w:rPr>
                <w:rFonts w:ascii="Times New Roman" w:hAnsi="Times New Roman" w:cs="Times New Roman"/>
                <w:color w:val="000000"/>
                <w:sz w:val="20"/>
                <w:szCs w:val="20"/>
              </w:rPr>
            </w:pPr>
            <w:r w:rsidRPr="001E5C40">
              <w:rPr>
                <w:rFonts w:ascii="Times New Roman" w:hAnsi="Times New Roman" w:cs="Times New Roman"/>
                <w:b/>
                <w:bCs/>
                <w:sz w:val="20"/>
                <w:szCs w:val="20"/>
              </w:rPr>
              <w:t>Vonsattel ≥2</w:t>
            </w:r>
          </w:p>
        </w:tc>
      </w:tr>
      <w:tr w:rsidR="0010205A" w:rsidRPr="001E5C40" w14:paraId="1A757209" w14:textId="77777777" w:rsidTr="00AC7D03">
        <w:tc>
          <w:tcPr>
            <w:tcW w:w="2263" w:type="dxa"/>
            <w:vAlign w:val="center"/>
          </w:tcPr>
          <w:p w14:paraId="711519B0"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Sensitivity</w:t>
            </w:r>
          </w:p>
        </w:tc>
        <w:tc>
          <w:tcPr>
            <w:tcW w:w="2552" w:type="dxa"/>
            <w:vAlign w:val="bottom"/>
          </w:tcPr>
          <w:p w14:paraId="51877630"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92.9 (66.1, 99.8)</w:t>
            </w:r>
          </w:p>
        </w:tc>
        <w:tc>
          <w:tcPr>
            <w:tcW w:w="2551" w:type="dxa"/>
            <w:vAlign w:val="bottom"/>
          </w:tcPr>
          <w:p w14:paraId="54CDF603"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93.8 (69.8, 99.8)</w:t>
            </w:r>
          </w:p>
        </w:tc>
        <w:tc>
          <w:tcPr>
            <w:tcW w:w="2410" w:type="dxa"/>
            <w:vAlign w:val="bottom"/>
          </w:tcPr>
          <w:p w14:paraId="7C63C47A"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(76.8, 100.0)</w:t>
            </w:r>
          </w:p>
        </w:tc>
      </w:tr>
      <w:tr w:rsidR="0010205A" w:rsidRPr="001E5C40" w14:paraId="3B5AE587" w14:textId="77777777" w:rsidTr="00AC7D03">
        <w:tc>
          <w:tcPr>
            <w:tcW w:w="2263" w:type="dxa"/>
            <w:vAlign w:val="center"/>
          </w:tcPr>
          <w:p w14:paraId="26A48489"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Specificity</w:t>
            </w:r>
          </w:p>
        </w:tc>
        <w:tc>
          <w:tcPr>
            <w:tcW w:w="2552" w:type="dxa"/>
            <w:vAlign w:val="bottom"/>
          </w:tcPr>
          <w:p w14:paraId="107D3744"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82.4 (56.6, 96.2)</w:t>
            </w:r>
          </w:p>
        </w:tc>
        <w:tc>
          <w:tcPr>
            <w:tcW w:w="2551" w:type="dxa"/>
            <w:vAlign w:val="bottom"/>
          </w:tcPr>
          <w:p w14:paraId="2EBDE7B9"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53.3 (26.6, 78.7)</w:t>
            </w:r>
          </w:p>
        </w:tc>
        <w:tc>
          <w:tcPr>
            <w:tcW w:w="2410" w:type="dxa"/>
            <w:vAlign w:val="bottom"/>
          </w:tcPr>
          <w:p w14:paraId="466F6AA4"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52.9 (27.8, 77.0)</w:t>
            </w:r>
          </w:p>
        </w:tc>
      </w:tr>
      <w:tr w:rsidR="0010205A" w:rsidRPr="001E5C40" w14:paraId="295DAF6A" w14:textId="77777777" w:rsidTr="00AC7D03">
        <w:tc>
          <w:tcPr>
            <w:tcW w:w="2263" w:type="dxa"/>
            <w:vAlign w:val="center"/>
          </w:tcPr>
          <w:p w14:paraId="29243E9E"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AUC</w:t>
            </w:r>
          </w:p>
        </w:tc>
        <w:tc>
          <w:tcPr>
            <w:tcW w:w="2552" w:type="dxa"/>
            <w:vAlign w:val="bottom"/>
          </w:tcPr>
          <w:p w14:paraId="6E82ED51" w14:textId="2EA761E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0.8</w:t>
            </w:r>
            <w:r w:rsidR="00477300" w:rsidRPr="001E5C40">
              <w:rPr>
                <w:rFonts w:ascii="Times New Roman" w:hAnsi="Times New Roman" w:cs="Times New Roman"/>
                <w:color w:val="000000"/>
                <w:sz w:val="20"/>
                <w:szCs w:val="20"/>
              </w:rPr>
              <w:t>8</w:t>
            </w:r>
            <w:r w:rsidRPr="001E5C40">
              <w:rPr>
                <w:rFonts w:ascii="Times New Roman" w:hAnsi="Times New Roman" w:cs="Times New Roman"/>
                <w:color w:val="000000"/>
                <w:sz w:val="20"/>
                <w:szCs w:val="20"/>
              </w:rPr>
              <w:t xml:space="preserve"> (0.7</w:t>
            </w:r>
            <w:r w:rsidR="00477300" w:rsidRPr="001E5C40">
              <w:rPr>
                <w:rFonts w:ascii="Times New Roman" w:hAnsi="Times New Roman" w:cs="Times New Roman"/>
                <w:color w:val="000000"/>
                <w:sz w:val="20"/>
                <w:szCs w:val="20"/>
              </w:rPr>
              <w:t>6</w:t>
            </w:r>
            <w:r w:rsidRPr="001E5C40">
              <w:rPr>
                <w:rFonts w:ascii="Times New Roman" w:hAnsi="Times New Roman" w:cs="Times New Roman"/>
                <w:color w:val="000000"/>
                <w:sz w:val="20"/>
                <w:szCs w:val="20"/>
              </w:rPr>
              <w:t>, 0.99)</w:t>
            </w:r>
          </w:p>
        </w:tc>
        <w:tc>
          <w:tcPr>
            <w:tcW w:w="2551" w:type="dxa"/>
            <w:vAlign w:val="bottom"/>
          </w:tcPr>
          <w:p w14:paraId="2FD725ED" w14:textId="734777D5"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0.7</w:t>
            </w:r>
            <w:r w:rsidR="00477300" w:rsidRPr="001E5C40">
              <w:rPr>
                <w:rFonts w:ascii="Times New Roman" w:hAnsi="Times New Roman" w:cs="Times New Roman"/>
                <w:color w:val="000000"/>
                <w:sz w:val="20"/>
                <w:szCs w:val="20"/>
              </w:rPr>
              <w:t>4</w:t>
            </w:r>
            <w:r w:rsidRPr="001E5C40">
              <w:rPr>
                <w:rFonts w:ascii="Times New Roman" w:hAnsi="Times New Roman" w:cs="Times New Roman"/>
                <w:color w:val="000000"/>
                <w:sz w:val="20"/>
                <w:szCs w:val="20"/>
              </w:rPr>
              <w:t xml:space="preserve"> (0.59, 0.88)</w:t>
            </w:r>
          </w:p>
        </w:tc>
        <w:tc>
          <w:tcPr>
            <w:tcW w:w="2410" w:type="dxa"/>
            <w:vAlign w:val="bottom"/>
          </w:tcPr>
          <w:p w14:paraId="6BD6C558" w14:textId="6E53FC49"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0.7</w:t>
            </w:r>
            <w:r w:rsidR="00477300" w:rsidRPr="001E5C40">
              <w:rPr>
                <w:rFonts w:ascii="Times New Roman" w:hAnsi="Times New Roman" w:cs="Times New Roman"/>
                <w:color w:val="000000"/>
                <w:sz w:val="20"/>
                <w:szCs w:val="20"/>
              </w:rPr>
              <w:t>7</w:t>
            </w:r>
            <w:r w:rsidRPr="001E5C40">
              <w:rPr>
                <w:rFonts w:ascii="Times New Roman" w:hAnsi="Times New Roman" w:cs="Times New Roman"/>
                <w:color w:val="000000"/>
                <w:sz w:val="20"/>
                <w:szCs w:val="20"/>
              </w:rPr>
              <w:t xml:space="preserve"> (0.64, 0.8</w:t>
            </w:r>
            <w:r w:rsidR="00477300" w:rsidRPr="001E5C40">
              <w:rPr>
                <w:rFonts w:ascii="Times New Roman" w:hAnsi="Times New Roman" w:cs="Times New Roman"/>
                <w:color w:val="000000"/>
                <w:sz w:val="20"/>
                <w:szCs w:val="20"/>
              </w:rPr>
              <w:t>9</w:t>
            </w:r>
            <w:r w:rsidRPr="001E5C40">
              <w:rPr>
                <w:rFonts w:ascii="Times New Roman" w:hAnsi="Times New Roman" w:cs="Times New Roman"/>
                <w:color w:val="000000"/>
                <w:sz w:val="20"/>
                <w:szCs w:val="20"/>
              </w:rPr>
              <w:t>)</w:t>
            </w:r>
          </w:p>
        </w:tc>
      </w:tr>
      <w:tr w:rsidR="0010205A" w:rsidRPr="001E5C40" w14:paraId="0184B89A" w14:textId="77777777" w:rsidTr="00AC7D03">
        <w:tc>
          <w:tcPr>
            <w:tcW w:w="2263" w:type="dxa"/>
            <w:vAlign w:val="center"/>
          </w:tcPr>
          <w:p w14:paraId="0A1F4576"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PPV</w:t>
            </w:r>
          </w:p>
        </w:tc>
        <w:tc>
          <w:tcPr>
            <w:tcW w:w="2552" w:type="dxa"/>
            <w:vAlign w:val="bottom"/>
          </w:tcPr>
          <w:p w14:paraId="6CB86C13"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81.3 (54.4, 96.0)</w:t>
            </w:r>
          </w:p>
        </w:tc>
        <w:tc>
          <w:tcPr>
            <w:tcW w:w="2551" w:type="dxa"/>
            <w:vAlign w:val="bottom"/>
          </w:tcPr>
          <w:p w14:paraId="7A16F52F"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68.2 (45.1, 86.1)</w:t>
            </w:r>
          </w:p>
        </w:tc>
        <w:tc>
          <w:tcPr>
            <w:tcW w:w="2410" w:type="dxa"/>
            <w:vAlign w:val="bottom"/>
          </w:tcPr>
          <w:p w14:paraId="5DC8F5A6"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63.6 (40.7, 82.8)</w:t>
            </w:r>
          </w:p>
        </w:tc>
      </w:tr>
      <w:tr w:rsidR="0010205A" w:rsidRPr="001E5C40" w14:paraId="2152C8B7" w14:textId="77777777" w:rsidTr="00AC7D03">
        <w:tc>
          <w:tcPr>
            <w:tcW w:w="2263" w:type="dxa"/>
            <w:vAlign w:val="center"/>
          </w:tcPr>
          <w:p w14:paraId="5BAA9082" w14:textId="77777777" w:rsidR="0010205A" w:rsidRPr="001E5C40" w:rsidRDefault="0010205A" w:rsidP="00387845">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552" w:type="dxa"/>
            <w:vAlign w:val="bottom"/>
          </w:tcPr>
          <w:p w14:paraId="3976BDA5"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93.3 (68.1, 99.8)</w:t>
            </w:r>
          </w:p>
        </w:tc>
        <w:tc>
          <w:tcPr>
            <w:tcW w:w="2551" w:type="dxa"/>
            <w:vAlign w:val="bottom"/>
          </w:tcPr>
          <w:p w14:paraId="1B562FE5"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88.9 (51.8, 99.7)</w:t>
            </w:r>
          </w:p>
        </w:tc>
        <w:tc>
          <w:tcPr>
            <w:tcW w:w="2410" w:type="dxa"/>
            <w:vAlign w:val="bottom"/>
          </w:tcPr>
          <w:p w14:paraId="54782C92" w14:textId="77777777" w:rsidR="0010205A" w:rsidRPr="001E5C40" w:rsidRDefault="0010205A" w:rsidP="00387845">
            <w:pPr>
              <w:adjustRightInd w:val="0"/>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(66.4, 100.0)</w:t>
            </w:r>
          </w:p>
        </w:tc>
      </w:tr>
    </w:tbl>
    <w:p w14:paraId="7FEAC8A1" w14:textId="12EB887B" w:rsidR="0010205A" w:rsidRPr="001E5C40" w:rsidRDefault="0010205A" w:rsidP="002D5621">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 xml:space="preserve">The Vonsattel CAA score </w:t>
      </w:r>
      <w:r w:rsidR="003C27B4" w:rsidRPr="001E5C40">
        <w:rPr>
          <w:rFonts w:ascii="Times New Roman" w:hAnsi="Times New Roman" w:cs="Times New Roman"/>
          <w:sz w:val="20"/>
          <w:szCs w:val="20"/>
        </w:rPr>
        <w:t>is</w:t>
      </w:r>
      <w:r w:rsidRPr="001E5C40">
        <w:rPr>
          <w:rFonts w:ascii="Times New Roman" w:hAnsi="Times New Roman" w:cs="Times New Roman"/>
          <w:sz w:val="20"/>
          <w:szCs w:val="20"/>
        </w:rPr>
        <w:t xml:space="preserve"> graded on the most advanced degree of parenchymal of meningeal CAA within the lobar specimen. Analyses </w:t>
      </w:r>
      <w:r w:rsidR="003C27B4" w:rsidRPr="001E5C40">
        <w:rPr>
          <w:rFonts w:ascii="Times New Roman" w:hAnsi="Times New Roman" w:cs="Times New Roman"/>
          <w:sz w:val="20"/>
          <w:szCs w:val="20"/>
        </w:rPr>
        <w:t>are</w:t>
      </w:r>
      <w:r w:rsidRPr="001E5C40">
        <w:rPr>
          <w:rFonts w:ascii="Times New Roman" w:hAnsi="Times New Roman" w:cs="Times New Roman"/>
          <w:sz w:val="20"/>
          <w:szCs w:val="20"/>
        </w:rPr>
        <w:t xml:space="preserve"> done for Vonsattel ≥1 or ≥2 on the lobe containing the ICH epicentr</w:t>
      </w:r>
      <w:r w:rsidR="005468A5" w:rsidRPr="001E5C40">
        <w:rPr>
          <w:rFonts w:ascii="Times New Roman" w:hAnsi="Times New Roman" w:cs="Times New Roman"/>
          <w:sz w:val="20"/>
          <w:szCs w:val="20"/>
        </w:rPr>
        <w:t>e</w:t>
      </w:r>
      <w:r w:rsidRPr="001E5C40">
        <w:rPr>
          <w:rFonts w:ascii="Times New Roman" w:hAnsi="Times New Roman" w:cs="Times New Roman"/>
          <w:sz w:val="20"/>
          <w:szCs w:val="20"/>
        </w:rPr>
        <w:t xml:space="preserve"> versus the reference </w:t>
      </w:r>
      <w:r w:rsidR="005468A5" w:rsidRPr="001E5C40">
        <w:rPr>
          <w:rFonts w:ascii="Times New Roman" w:hAnsi="Times New Roman" w:cs="Times New Roman"/>
          <w:sz w:val="20"/>
          <w:szCs w:val="20"/>
        </w:rPr>
        <w:t xml:space="preserve">standard </w:t>
      </w:r>
      <w:r w:rsidRPr="001E5C40">
        <w:rPr>
          <w:rFonts w:ascii="Times New Roman" w:hAnsi="Times New Roman" w:cs="Times New Roman"/>
          <w:sz w:val="20"/>
          <w:szCs w:val="20"/>
        </w:rPr>
        <w:t xml:space="preserve">of moderate-to-severe CAA or definite CAA (moderate-to-severe CAA plus </w:t>
      </w:r>
      <w:r w:rsidR="00DA5C35" w:rsidRPr="001E5C40">
        <w:rPr>
          <w:rFonts w:ascii="Times New Roman" w:hAnsi="Times New Roman" w:cs="Times New Roman"/>
          <w:sz w:val="20"/>
          <w:szCs w:val="20"/>
        </w:rPr>
        <w:t xml:space="preserve">the presence of </w:t>
      </w:r>
      <w:r w:rsidRPr="001E5C40">
        <w:rPr>
          <w:rFonts w:ascii="Times New Roman" w:hAnsi="Times New Roman" w:cs="Times New Roman"/>
          <w:sz w:val="20"/>
          <w:szCs w:val="20"/>
        </w:rPr>
        <w:t>CAA</w:t>
      </w:r>
      <w:r w:rsidR="00DA5C35" w:rsidRPr="001E5C40">
        <w:rPr>
          <w:rFonts w:ascii="Times New Roman" w:hAnsi="Times New Roman" w:cs="Times New Roman"/>
          <w:sz w:val="20"/>
          <w:szCs w:val="20"/>
        </w:rPr>
        <w:t>-associated</w:t>
      </w:r>
      <w:r w:rsidRPr="001E5C40">
        <w:rPr>
          <w:rFonts w:ascii="Times New Roman" w:hAnsi="Times New Roman" w:cs="Times New Roman"/>
          <w:sz w:val="20"/>
          <w:szCs w:val="20"/>
        </w:rPr>
        <w:t xml:space="preserve"> vasculopathy) at autopsy.</w:t>
      </w:r>
      <w:r w:rsidR="00E712A7" w:rsidRPr="001E5C40">
        <w:rPr>
          <w:rFonts w:ascii="Times New Roman" w:hAnsi="Times New Roman" w:cs="Times New Roman"/>
          <w:sz w:val="20"/>
          <w:szCs w:val="20"/>
        </w:rPr>
        <w:t xml:space="preserve"> </w:t>
      </w:r>
      <w:r w:rsidRPr="001E5C40">
        <w:rPr>
          <w:rFonts w:ascii="Times New Roman" w:hAnsi="Times New Roman" w:cs="Times New Roman"/>
          <w:sz w:val="20"/>
          <w:szCs w:val="20"/>
        </w:rPr>
        <w:t>CAA</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cerebral amyloid angiopathy; </w:t>
      </w:r>
      <w:r w:rsidR="00791398" w:rsidRPr="001E5C40">
        <w:rPr>
          <w:rFonts w:ascii="Times New Roman" w:hAnsi="Times New Roman" w:cs="Times New Roman"/>
          <w:sz w:val="20"/>
          <w:szCs w:val="20"/>
        </w:rPr>
        <w:t>ICH</w:t>
      </w:r>
      <w:r w:rsidR="00605AF0" w:rsidRPr="001E5C40">
        <w:rPr>
          <w:rFonts w:ascii="Times New Roman" w:hAnsi="Times New Roman" w:cs="Times New Roman"/>
          <w:sz w:val="20"/>
          <w:szCs w:val="20"/>
        </w:rPr>
        <w:t xml:space="preserve"> =</w:t>
      </w:r>
      <w:r w:rsidR="00791398" w:rsidRPr="001E5C40">
        <w:rPr>
          <w:rFonts w:ascii="Times New Roman" w:hAnsi="Times New Roman" w:cs="Times New Roman"/>
          <w:sz w:val="20"/>
          <w:szCs w:val="20"/>
        </w:rPr>
        <w:t xml:space="preserve"> intracerebral haemorrhage; </w:t>
      </w:r>
      <w:r w:rsidRPr="001E5C40">
        <w:rPr>
          <w:rFonts w:ascii="Times New Roman" w:hAnsi="Times New Roman" w:cs="Times New Roman"/>
          <w:sz w:val="20"/>
          <w:szCs w:val="20"/>
        </w:rPr>
        <w:t>AUC</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area under the receiver operating characteristic curve; PPV</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positive predictive value; NPV</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negative predictive value.</w:t>
      </w:r>
    </w:p>
    <w:p w14:paraId="2E973872" w14:textId="618EAD0B" w:rsidR="005135F7" w:rsidRPr="001E5C40" w:rsidRDefault="005135F7" w:rsidP="0088766B">
      <w:pPr>
        <w:pStyle w:val="Heading2"/>
        <w:spacing w:before="0" w:after="160" w:line="240" w:lineRule="auto"/>
        <w:rPr>
          <w:rFonts w:ascii="Times New Roman" w:hAnsi="Times New Roman" w:cs="Times New Roman"/>
          <w:b/>
          <w:bCs/>
          <w:color w:val="000000" w:themeColor="text1"/>
          <w:sz w:val="24"/>
          <w:szCs w:val="24"/>
        </w:rPr>
      </w:pPr>
      <w:bookmarkStart w:id="14" w:name="_Toc217681780"/>
      <w:r w:rsidRPr="001E5C40">
        <w:rPr>
          <w:rFonts w:ascii="Times New Roman" w:hAnsi="Times New Roman" w:cs="Times New Roman"/>
          <w:b/>
          <w:bCs/>
          <w:color w:val="000000" w:themeColor="text1"/>
          <w:sz w:val="24"/>
          <w:szCs w:val="24"/>
        </w:rPr>
        <w:lastRenderedPageBreak/>
        <w:t xml:space="preserve">Supplementary Table </w:t>
      </w:r>
      <w:r w:rsidR="009012FB" w:rsidRPr="001E5C40">
        <w:rPr>
          <w:rFonts w:ascii="Times New Roman" w:hAnsi="Times New Roman" w:cs="Times New Roman"/>
          <w:b/>
          <w:bCs/>
          <w:color w:val="000000" w:themeColor="text1"/>
          <w:sz w:val="24"/>
          <w:szCs w:val="24"/>
        </w:rPr>
        <w:t>7</w:t>
      </w:r>
      <w:r w:rsidRPr="001E5C40">
        <w:rPr>
          <w:rFonts w:ascii="Times New Roman" w:hAnsi="Times New Roman" w:cs="Times New Roman"/>
          <w:b/>
          <w:bCs/>
          <w:color w:val="000000" w:themeColor="text1"/>
          <w:sz w:val="24"/>
          <w:szCs w:val="24"/>
        </w:rPr>
        <w:t>. Cross-tabulations of CAA and vasculopathy severity in the lobe containing the ICH epicentre against the global cerebral CAA and vasculopathy severity in lobar ICH</w:t>
      </w:r>
      <w:bookmarkEnd w:id="14"/>
    </w:p>
    <w:tbl>
      <w:tblPr>
        <w:tblStyle w:val="TableGrid"/>
        <w:tblW w:w="6941"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843"/>
        <w:gridCol w:w="1701"/>
        <w:gridCol w:w="1134"/>
      </w:tblGrid>
      <w:tr w:rsidR="005135F7" w:rsidRPr="001E5C40" w14:paraId="7FB5D542" w14:textId="77777777" w:rsidTr="000C1CF6">
        <w:trPr>
          <w:trHeight w:val="289"/>
        </w:trPr>
        <w:tc>
          <w:tcPr>
            <w:tcW w:w="6941" w:type="dxa"/>
            <w:gridSpan w:val="4"/>
            <w:tcBorders>
              <w:top w:val="single" w:sz="8" w:space="0" w:color="auto"/>
              <w:bottom w:val="single" w:sz="8" w:space="0" w:color="auto"/>
              <w:right w:val="nil"/>
            </w:tcBorders>
            <w:vAlign w:val="center"/>
          </w:tcPr>
          <w:p w14:paraId="0DB5BC15"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All participants</w:t>
            </w:r>
          </w:p>
        </w:tc>
      </w:tr>
      <w:tr w:rsidR="005135F7" w:rsidRPr="001E5C40" w14:paraId="61E9B043" w14:textId="77777777" w:rsidTr="000C1CF6">
        <w:tc>
          <w:tcPr>
            <w:tcW w:w="2263" w:type="dxa"/>
            <w:vMerge w:val="restart"/>
            <w:tcBorders>
              <w:top w:val="single" w:sz="8" w:space="0" w:color="auto"/>
              <w:bottom w:val="nil"/>
            </w:tcBorders>
            <w:vAlign w:val="center"/>
          </w:tcPr>
          <w:p w14:paraId="7DC346C0" w14:textId="77777777" w:rsidR="005135F7" w:rsidRPr="001E5C40" w:rsidRDefault="005135F7" w:rsidP="0032728A">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8" w:space="0" w:color="auto"/>
              <w:bottom w:val="nil"/>
            </w:tcBorders>
            <w:vAlign w:val="center"/>
          </w:tcPr>
          <w:p w14:paraId="477E24AB"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4D5183C5"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right w:val="nil"/>
            </w:tcBorders>
          </w:tcPr>
          <w:p w14:paraId="4B38F9A1" w14:textId="77777777" w:rsidR="005135F7" w:rsidRPr="001E5C40" w:rsidRDefault="005135F7" w:rsidP="0032728A">
            <w:pPr>
              <w:snapToGrid w:val="0"/>
              <w:rPr>
                <w:rFonts w:ascii="Times New Roman" w:hAnsi="Times New Roman" w:cs="Times New Roman"/>
                <w:sz w:val="20"/>
                <w:szCs w:val="20"/>
              </w:rPr>
            </w:pPr>
          </w:p>
        </w:tc>
      </w:tr>
      <w:tr w:rsidR="005135F7" w:rsidRPr="001E5C40" w14:paraId="1A2E2E1E" w14:textId="77777777" w:rsidTr="000C1CF6">
        <w:tc>
          <w:tcPr>
            <w:tcW w:w="2263" w:type="dxa"/>
            <w:vMerge/>
            <w:tcBorders>
              <w:top w:val="nil"/>
              <w:bottom w:val="single" w:sz="4" w:space="0" w:color="auto"/>
            </w:tcBorders>
          </w:tcPr>
          <w:p w14:paraId="5D1BDF0B" w14:textId="77777777" w:rsidR="005135F7" w:rsidRPr="001E5C40" w:rsidRDefault="005135F7" w:rsidP="0032728A">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114887A2"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1701" w:type="dxa"/>
            <w:tcBorders>
              <w:top w:val="nil"/>
              <w:bottom w:val="single" w:sz="4" w:space="0" w:color="auto"/>
            </w:tcBorders>
            <w:vAlign w:val="center"/>
          </w:tcPr>
          <w:p w14:paraId="26881524"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134" w:type="dxa"/>
            <w:tcBorders>
              <w:top w:val="nil"/>
              <w:bottom w:val="single" w:sz="4" w:space="0" w:color="auto"/>
              <w:right w:val="nil"/>
            </w:tcBorders>
            <w:vAlign w:val="center"/>
          </w:tcPr>
          <w:p w14:paraId="4D9FBDE6"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5135F7" w:rsidRPr="001E5C40" w14:paraId="27BA9585" w14:textId="77777777" w:rsidTr="000C1CF6">
        <w:tc>
          <w:tcPr>
            <w:tcW w:w="2263" w:type="dxa"/>
            <w:tcBorders>
              <w:top w:val="single" w:sz="4" w:space="0" w:color="auto"/>
              <w:bottom w:val="nil"/>
            </w:tcBorders>
          </w:tcPr>
          <w:p w14:paraId="78ABEFF0"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None/mild</w:t>
            </w:r>
          </w:p>
        </w:tc>
        <w:tc>
          <w:tcPr>
            <w:tcW w:w="1843" w:type="dxa"/>
            <w:tcBorders>
              <w:top w:val="single" w:sz="4" w:space="0" w:color="auto"/>
              <w:bottom w:val="nil"/>
            </w:tcBorders>
          </w:tcPr>
          <w:p w14:paraId="7720CF7B"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37</w:t>
            </w:r>
          </w:p>
        </w:tc>
        <w:tc>
          <w:tcPr>
            <w:tcW w:w="1701" w:type="dxa"/>
            <w:tcBorders>
              <w:top w:val="single" w:sz="4" w:space="0" w:color="auto"/>
              <w:bottom w:val="nil"/>
            </w:tcBorders>
          </w:tcPr>
          <w:p w14:paraId="40C4A748"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7</w:t>
            </w:r>
          </w:p>
        </w:tc>
        <w:tc>
          <w:tcPr>
            <w:tcW w:w="1134" w:type="dxa"/>
            <w:tcBorders>
              <w:top w:val="single" w:sz="4" w:space="0" w:color="auto"/>
              <w:bottom w:val="nil"/>
              <w:right w:val="nil"/>
            </w:tcBorders>
          </w:tcPr>
          <w:p w14:paraId="535249E6"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44</w:t>
            </w:r>
          </w:p>
        </w:tc>
      </w:tr>
      <w:tr w:rsidR="005135F7" w:rsidRPr="001E5C40" w14:paraId="60923371" w14:textId="77777777" w:rsidTr="000C1CF6">
        <w:tc>
          <w:tcPr>
            <w:tcW w:w="2263" w:type="dxa"/>
            <w:tcBorders>
              <w:top w:val="nil"/>
              <w:bottom w:val="nil"/>
            </w:tcBorders>
          </w:tcPr>
          <w:p w14:paraId="3C06C484"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843" w:type="dxa"/>
            <w:tcBorders>
              <w:top w:val="nil"/>
              <w:bottom w:val="nil"/>
            </w:tcBorders>
          </w:tcPr>
          <w:p w14:paraId="6AADD471"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1701" w:type="dxa"/>
            <w:tcBorders>
              <w:top w:val="nil"/>
              <w:bottom w:val="nil"/>
            </w:tcBorders>
          </w:tcPr>
          <w:p w14:paraId="29BBE0BF"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47</w:t>
            </w:r>
          </w:p>
        </w:tc>
        <w:tc>
          <w:tcPr>
            <w:tcW w:w="1134" w:type="dxa"/>
            <w:tcBorders>
              <w:top w:val="nil"/>
              <w:bottom w:val="nil"/>
              <w:right w:val="nil"/>
            </w:tcBorders>
          </w:tcPr>
          <w:p w14:paraId="27A9D63B"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49</w:t>
            </w:r>
          </w:p>
        </w:tc>
      </w:tr>
      <w:tr w:rsidR="005135F7" w:rsidRPr="001E5C40" w14:paraId="42954DE6" w14:textId="77777777" w:rsidTr="000C1CF6">
        <w:tc>
          <w:tcPr>
            <w:tcW w:w="2263" w:type="dxa"/>
            <w:tcBorders>
              <w:top w:val="nil"/>
              <w:bottom w:val="single" w:sz="8" w:space="0" w:color="auto"/>
            </w:tcBorders>
          </w:tcPr>
          <w:p w14:paraId="63CC58BB"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top w:val="nil"/>
              <w:bottom w:val="single" w:sz="8" w:space="0" w:color="auto"/>
            </w:tcBorders>
          </w:tcPr>
          <w:p w14:paraId="3174E03E"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1701" w:type="dxa"/>
            <w:tcBorders>
              <w:top w:val="nil"/>
              <w:bottom w:val="single" w:sz="8" w:space="0" w:color="auto"/>
            </w:tcBorders>
          </w:tcPr>
          <w:p w14:paraId="6BCB69FC"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54</w:t>
            </w:r>
          </w:p>
        </w:tc>
        <w:tc>
          <w:tcPr>
            <w:tcW w:w="1134" w:type="dxa"/>
            <w:tcBorders>
              <w:top w:val="nil"/>
              <w:bottom w:val="single" w:sz="8" w:space="0" w:color="auto"/>
              <w:right w:val="nil"/>
            </w:tcBorders>
          </w:tcPr>
          <w:p w14:paraId="75ADE2FA"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r>
      <w:tr w:rsidR="005135F7" w:rsidRPr="001E5C40" w14:paraId="00AC067A" w14:textId="77777777" w:rsidTr="000C1CF6">
        <w:tc>
          <w:tcPr>
            <w:tcW w:w="2263" w:type="dxa"/>
            <w:vMerge w:val="restart"/>
            <w:tcBorders>
              <w:top w:val="single" w:sz="8" w:space="0" w:color="auto"/>
              <w:bottom w:val="nil"/>
            </w:tcBorders>
            <w:vAlign w:val="center"/>
          </w:tcPr>
          <w:p w14:paraId="74DA5448" w14:textId="77777777" w:rsidR="005135F7" w:rsidRPr="001E5C40" w:rsidRDefault="005135F7" w:rsidP="0032728A">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8" w:space="0" w:color="auto"/>
              <w:bottom w:val="nil"/>
            </w:tcBorders>
            <w:vAlign w:val="center"/>
          </w:tcPr>
          <w:p w14:paraId="76E0454A"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meningeal CAA</w:t>
            </w:r>
          </w:p>
          <w:p w14:paraId="14CF20E5"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right w:val="nil"/>
            </w:tcBorders>
          </w:tcPr>
          <w:p w14:paraId="692DB227" w14:textId="77777777" w:rsidR="005135F7" w:rsidRPr="001E5C40" w:rsidRDefault="005135F7" w:rsidP="0032728A">
            <w:pPr>
              <w:snapToGrid w:val="0"/>
              <w:rPr>
                <w:rFonts w:ascii="Times New Roman" w:hAnsi="Times New Roman" w:cs="Times New Roman"/>
                <w:sz w:val="20"/>
                <w:szCs w:val="20"/>
              </w:rPr>
            </w:pPr>
          </w:p>
        </w:tc>
      </w:tr>
      <w:tr w:rsidR="005135F7" w:rsidRPr="001E5C40" w14:paraId="03823FC8" w14:textId="77777777" w:rsidTr="000C1CF6">
        <w:tc>
          <w:tcPr>
            <w:tcW w:w="2263" w:type="dxa"/>
            <w:vMerge/>
            <w:tcBorders>
              <w:top w:val="nil"/>
              <w:bottom w:val="single" w:sz="4" w:space="0" w:color="auto"/>
            </w:tcBorders>
          </w:tcPr>
          <w:p w14:paraId="628128E5" w14:textId="77777777" w:rsidR="005135F7" w:rsidRPr="001E5C40" w:rsidRDefault="005135F7" w:rsidP="0032728A">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100ACA56"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1701" w:type="dxa"/>
            <w:tcBorders>
              <w:top w:val="nil"/>
              <w:bottom w:val="single" w:sz="4" w:space="0" w:color="auto"/>
            </w:tcBorders>
            <w:vAlign w:val="center"/>
          </w:tcPr>
          <w:p w14:paraId="09010ED3"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134" w:type="dxa"/>
            <w:tcBorders>
              <w:top w:val="nil"/>
              <w:bottom w:val="single" w:sz="4" w:space="0" w:color="auto"/>
              <w:right w:val="nil"/>
            </w:tcBorders>
            <w:vAlign w:val="center"/>
          </w:tcPr>
          <w:p w14:paraId="08A2765E"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5135F7" w:rsidRPr="001E5C40" w14:paraId="71945118" w14:textId="77777777" w:rsidTr="000C1CF6">
        <w:tc>
          <w:tcPr>
            <w:tcW w:w="2263" w:type="dxa"/>
            <w:tcBorders>
              <w:top w:val="single" w:sz="4" w:space="0" w:color="auto"/>
            </w:tcBorders>
          </w:tcPr>
          <w:p w14:paraId="36D5A0D1"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None/mild</w:t>
            </w:r>
          </w:p>
        </w:tc>
        <w:tc>
          <w:tcPr>
            <w:tcW w:w="1843" w:type="dxa"/>
            <w:tcBorders>
              <w:top w:val="single" w:sz="4" w:space="0" w:color="auto"/>
            </w:tcBorders>
          </w:tcPr>
          <w:p w14:paraId="3C873E81"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30</w:t>
            </w:r>
          </w:p>
        </w:tc>
        <w:tc>
          <w:tcPr>
            <w:tcW w:w="1701" w:type="dxa"/>
            <w:tcBorders>
              <w:top w:val="single" w:sz="4" w:space="0" w:color="auto"/>
            </w:tcBorders>
          </w:tcPr>
          <w:p w14:paraId="2B75A6C4"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4</w:t>
            </w:r>
          </w:p>
        </w:tc>
        <w:tc>
          <w:tcPr>
            <w:tcW w:w="1134" w:type="dxa"/>
            <w:tcBorders>
              <w:top w:val="single" w:sz="4" w:space="0" w:color="auto"/>
              <w:right w:val="nil"/>
            </w:tcBorders>
          </w:tcPr>
          <w:p w14:paraId="5B8B871E"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34</w:t>
            </w:r>
          </w:p>
        </w:tc>
      </w:tr>
      <w:tr w:rsidR="005135F7" w:rsidRPr="001E5C40" w14:paraId="00ADEFD6" w14:textId="77777777" w:rsidTr="000C1CF6">
        <w:tc>
          <w:tcPr>
            <w:tcW w:w="2263" w:type="dxa"/>
          </w:tcPr>
          <w:p w14:paraId="61F7E88C"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843" w:type="dxa"/>
          </w:tcPr>
          <w:p w14:paraId="7EA1332C"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1701" w:type="dxa"/>
          </w:tcPr>
          <w:p w14:paraId="093529E8"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57</w:t>
            </w:r>
          </w:p>
        </w:tc>
        <w:tc>
          <w:tcPr>
            <w:tcW w:w="1134" w:type="dxa"/>
            <w:tcBorders>
              <w:right w:val="nil"/>
            </w:tcBorders>
          </w:tcPr>
          <w:p w14:paraId="579553C4"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59</w:t>
            </w:r>
          </w:p>
        </w:tc>
      </w:tr>
      <w:tr w:rsidR="005135F7" w:rsidRPr="001E5C40" w14:paraId="01491B40" w14:textId="77777777" w:rsidTr="000C1CF6">
        <w:tc>
          <w:tcPr>
            <w:tcW w:w="2263" w:type="dxa"/>
            <w:tcBorders>
              <w:bottom w:val="single" w:sz="8" w:space="0" w:color="auto"/>
            </w:tcBorders>
          </w:tcPr>
          <w:p w14:paraId="2BD6A4A8"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bottom w:val="single" w:sz="8" w:space="0" w:color="auto"/>
            </w:tcBorders>
          </w:tcPr>
          <w:p w14:paraId="6477988C"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32</w:t>
            </w:r>
          </w:p>
        </w:tc>
        <w:tc>
          <w:tcPr>
            <w:tcW w:w="1701" w:type="dxa"/>
            <w:tcBorders>
              <w:bottom w:val="single" w:sz="8" w:space="0" w:color="auto"/>
            </w:tcBorders>
          </w:tcPr>
          <w:p w14:paraId="5B241E31"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61</w:t>
            </w:r>
          </w:p>
        </w:tc>
        <w:tc>
          <w:tcPr>
            <w:tcW w:w="1134" w:type="dxa"/>
            <w:tcBorders>
              <w:bottom w:val="single" w:sz="8" w:space="0" w:color="auto"/>
              <w:right w:val="nil"/>
            </w:tcBorders>
          </w:tcPr>
          <w:p w14:paraId="13A7328B"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r>
      <w:tr w:rsidR="005135F7" w:rsidRPr="001E5C40" w14:paraId="40B94610" w14:textId="77777777" w:rsidTr="000C1CF6">
        <w:tc>
          <w:tcPr>
            <w:tcW w:w="2263" w:type="dxa"/>
            <w:vMerge w:val="restart"/>
            <w:tcBorders>
              <w:top w:val="single" w:sz="8" w:space="0" w:color="auto"/>
              <w:bottom w:val="nil"/>
            </w:tcBorders>
            <w:vAlign w:val="center"/>
          </w:tcPr>
          <w:p w14:paraId="6CA70EB5" w14:textId="77777777" w:rsidR="005135F7" w:rsidRPr="001E5C40" w:rsidRDefault="005135F7" w:rsidP="0032728A">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8" w:space="0" w:color="auto"/>
              <w:bottom w:val="nil"/>
            </w:tcBorders>
            <w:vAlign w:val="center"/>
          </w:tcPr>
          <w:p w14:paraId="5FEC3941"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capillary CAA</w:t>
            </w:r>
          </w:p>
          <w:p w14:paraId="045D4F9A"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right w:val="nil"/>
            </w:tcBorders>
          </w:tcPr>
          <w:p w14:paraId="0AC38A62" w14:textId="77777777" w:rsidR="005135F7" w:rsidRPr="001E5C40" w:rsidRDefault="005135F7" w:rsidP="0032728A">
            <w:pPr>
              <w:snapToGrid w:val="0"/>
              <w:rPr>
                <w:rFonts w:ascii="Times New Roman" w:hAnsi="Times New Roman" w:cs="Times New Roman"/>
                <w:sz w:val="20"/>
                <w:szCs w:val="20"/>
              </w:rPr>
            </w:pPr>
          </w:p>
        </w:tc>
      </w:tr>
      <w:tr w:rsidR="005135F7" w:rsidRPr="001E5C40" w14:paraId="09BA5000" w14:textId="77777777" w:rsidTr="000C1CF6">
        <w:tc>
          <w:tcPr>
            <w:tcW w:w="2263" w:type="dxa"/>
            <w:vMerge/>
            <w:tcBorders>
              <w:top w:val="nil"/>
              <w:bottom w:val="single" w:sz="4" w:space="0" w:color="auto"/>
            </w:tcBorders>
          </w:tcPr>
          <w:p w14:paraId="1EC19DB2" w14:textId="77777777" w:rsidR="005135F7" w:rsidRPr="001E5C40" w:rsidRDefault="005135F7" w:rsidP="0032728A">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04CB6CE4"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0B1D154A"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right w:val="nil"/>
            </w:tcBorders>
            <w:vAlign w:val="center"/>
          </w:tcPr>
          <w:p w14:paraId="75C65CAB"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5135F7" w:rsidRPr="001E5C40" w14:paraId="21696C47" w14:textId="77777777" w:rsidTr="000C1CF6">
        <w:tc>
          <w:tcPr>
            <w:tcW w:w="2263" w:type="dxa"/>
            <w:tcBorders>
              <w:top w:val="single" w:sz="4" w:space="0" w:color="auto"/>
              <w:bottom w:val="nil"/>
            </w:tcBorders>
          </w:tcPr>
          <w:p w14:paraId="4B9BB491"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Absent</w:t>
            </w:r>
          </w:p>
        </w:tc>
        <w:tc>
          <w:tcPr>
            <w:tcW w:w="1843" w:type="dxa"/>
            <w:tcBorders>
              <w:top w:val="single" w:sz="4" w:space="0" w:color="auto"/>
              <w:bottom w:val="nil"/>
            </w:tcBorders>
          </w:tcPr>
          <w:p w14:paraId="2F6AEABB"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57</w:t>
            </w:r>
          </w:p>
        </w:tc>
        <w:tc>
          <w:tcPr>
            <w:tcW w:w="1701" w:type="dxa"/>
            <w:tcBorders>
              <w:top w:val="single" w:sz="4" w:space="0" w:color="auto"/>
              <w:bottom w:val="nil"/>
            </w:tcBorders>
          </w:tcPr>
          <w:p w14:paraId="33BBC96C"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20</w:t>
            </w:r>
          </w:p>
        </w:tc>
        <w:tc>
          <w:tcPr>
            <w:tcW w:w="1134" w:type="dxa"/>
            <w:tcBorders>
              <w:top w:val="single" w:sz="4" w:space="0" w:color="auto"/>
              <w:bottom w:val="nil"/>
              <w:right w:val="nil"/>
            </w:tcBorders>
          </w:tcPr>
          <w:p w14:paraId="462B04A2"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77</w:t>
            </w:r>
          </w:p>
        </w:tc>
      </w:tr>
      <w:tr w:rsidR="005135F7" w:rsidRPr="001E5C40" w14:paraId="55D6DE9D" w14:textId="77777777" w:rsidTr="000C1CF6">
        <w:tc>
          <w:tcPr>
            <w:tcW w:w="2263" w:type="dxa"/>
            <w:tcBorders>
              <w:top w:val="nil"/>
              <w:bottom w:val="nil"/>
            </w:tcBorders>
          </w:tcPr>
          <w:p w14:paraId="646B94D7"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Present</w:t>
            </w:r>
          </w:p>
        </w:tc>
        <w:tc>
          <w:tcPr>
            <w:tcW w:w="1843" w:type="dxa"/>
            <w:tcBorders>
              <w:top w:val="nil"/>
              <w:bottom w:val="nil"/>
            </w:tcBorders>
          </w:tcPr>
          <w:p w14:paraId="0E39ED07"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701" w:type="dxa"/>
            <w:tcBorders>
              <w:top w:val="nil"/>
              <w:bottom w:val="nil"/>
            </w:tcBorders>
          </w:tcPr>
          <w:p w14:paraId="5F46CEC0"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c>
          <w:tcPr>
            <w:tcW w:w="1134" w:type="dxa"/>
            <w:tcBorders>
              <w:top w:val="nil"/>
              <w:bottom w:val="nil"/>
              <w:right w:val="nil"/>
            </w:tcBorders>
          </w:tcPr>
          <w:p w14:paraId="3A769835"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16</w:t>
            </w:r>
          </w:p>
        </w:tc>
      </w:tr>
      <w:tr w:rsidR="005135F7" w:rsidRPr="001E5C40" w14:paraId="24AC0D73" w14:textId="77777777" w:rsidTr="000C1CF6">
        <w:tc>
          <w:tcPr>
            <w:tcW w:w="2263" w:type="dxa"/>
            <w:tcBorders>
              <w:top w:val="nil"/>
              <w:bottom w:val="single" w:sz="8" w:space="0" w:color="auto"/>
            </w:tcBorders>
          </w:tcPr>
          <w:p w14:paraId="2F270B4C"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top w:val="nil"/>
              <w:bottom w:val="single" w:sz="8" w:space="0" w:color="auto"/>
            </w:tcBorders>
          </w:tcPr>
          <w:p w14:paraId="07E9296C"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57</w:t>
            </w:r>
          </w:p>
        </w:tc>
        <w:tc>
          <w:tcPr>
            <w:tcW w:w="1701" w:type="dxa"/>
            <w:tcBorders>
              <w:top w:val="nil"/>
              <w:bottom w:val="single" w:sz="8" w:space="0" w:color="auto"/>
            </w:tcBorders>
          </w:tcPr>
          <w:p w14:paraId="16E6BA4D"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36</w:t>
            </w:r>
          </w:p>
        </w:tc>
        <w:tc>
          <w:tcPr>
            <w:tcW w:w="1134" w:type="dxa"/>
            <w:tcBorders>
              <w:top w:val="nil"/>
              <w:bottom w:val="single" w:sz="8" w:space="0" w:color="auto"/>
              <w:right w:val="nil"/>
            </w:tcBorders>
          </w:tcPr>
          <w:p w14:paraId="2C85D9F1"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r>
      <w:tr w:rsidR="005135F7" w:rsidRPr="001E5C40" w14:paraId="39EBE58B" w14:textId="77777777" w:rsidTr="000C1CF6">
        <w:tc>
          <w:tcPr>
            <w:tcW w:w="2263" w:type="dxa"/>
            <w:vMerge w:val="restart"/>
            <w:tcBorders>
              <w:top w:val="single" w:sz="8" w:space="0" w:color="auto"/>
              <w:bottom w:val="nil"/>
            </w:tcBorders>
            <w:vAlign w:val="center"/>
          </w:tcPr>
          <w:p w14:paraId="778CAFF8" w14:textId="77777777" w:rsidR="005135F7" w:rsidRPr="001E5C40" w:rsidRDefault="005135F7" w:rsidP="0032728A">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8" w:space="0" w:color="auto"/>
              <w:bottom w:val="nil"/>
            </w:tcBorders>
            <w:vAlign w:val="center"/>
          </w:tcPr>
          <w:p w14:paraId="6B47A9F6"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CAA-associated vasculopathy</w:t>
            </w:r>
          </w:p>
          <w:p w14:paraId="37503FB9" w14:textId="77777777" w:rsidR="005135F7" w:rsidRPr="001E5C40" w:rsidRDefault="005135F7" w:rsidP="0032728A">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right w:val="nil"/>
            </w:tcBorders>
          </w:tcPr>
          <w:p w14:paraId="1CA971B4" w14:textId="77777777" w:rsidR="005135F7" w:rsidRPr="001E5C40" w:rsidRDefault="005135F7" w:rsidP="0032728A">
            <w:pPr>
              <w:snapToGrid w:val="0"/>
              <w:rPr>
                <w:rFonts w:ascii="Times New Roman" w:hAnsi="Times New Roman" w:cs="Times New Roman"/>
                <w:sz w:val="20"/>
                <w:szCs w:val="20"/>
              </w:rPr>
            </w:pPr>
          </w:p>
        </w:tc>
      </w:tr>
      <w:tr w:rsidR="005135F7" w:rsidRPr="001E5C40" w14:paraId="0E4B078A" w14:textId="77777777" w:rsidTr="000C1CF6">
        <w:tc>
          <w:tcPr>
            <w:tcW w:w="2263" w:type="dxa"/>
            <w:vMerge/>
            <w:tcBorders>
              <w:top w:val="nil"/>
              <w:bottom w:val="single" w:sz="4" w:space="0" w:color="auto"/>
            </w:tcBorders>
          </w:tcPr>
          <w:p w14:paraId="29D1C676" w14:textId="77777777" w:rsidR="005135F7" w:rsidRPr="001E5C40" w:rsidRDefault="005135F7" w:rsidP="0032728A">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6FB762D9"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695811B2"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right w:val="nil"/>
            </w:tcBorders>
            <w:vAlign w:val="center"/>
          </w:tcPr>
          <w:p w14:paraId="72ABC509"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5135F7" w:rsidRPr="001E5C40" w14:paraId="3A1913F8" w14:textId="77777777" w:rsidTr="000C1CF6">
        <w:tc>
          <w:tcPr>
            <w:tcW w:w="2263" w:type="dxa"/>
            <w:tcBorders>
              <w:top w:val="single" w:sz="4" w:space="0" w:color="auto"/>
            </w:tcBorders>
          </w:tcPr>
          <w:p w14:paraId="6F6D03FC"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Absent</w:t>
            </w:r>
          </w:p>
        </w:tc>
        <w:tc>
          <w:tcPr>
            <w:tcW w:w="1843" w:type="dxa"/>
            <w:tcBorders>
              <w:top w:val="single" w:sz="4" w:space="0" w:color="auto"/>
            </w:tcBorders>
          </w:tcPr>
          <w:p w14:paraId="443EC5FE"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49</w:t>
            </w:r>
          </w:p>
        </w:tc>
        <w:tc>
          <w:tcPr>
            <w:tcW w:w="1701" w:type="dxa"/>
            <w:tcBorders>
              <w:top w:val="single" w:sz="4" w:space="0" w:color="auto"/>
            </w:tcBorders>
          </w:tcPr>
          <w:p w14:paraId="373E8D65"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11</w:t>
            </w:r>
          </w:p>
        </w:tc>
        <w:tc>
          <w:tcPr>
            <w:tcW w:w="1134" w:type="dxa"/>
            <w:tcBorders>
              <w:top w:val="single" w:sz="4" w:space="0" w:color="auto"/>
              <w:right w:val="nil"/>
            </w:tcBorders>
          </w:tcPr>
          <w:p w14:paraId="75C339A6"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60</w:t>
            </w:r>
          </w:p>
        </w:tc>
      </w:tr>
      <w:tr w:rsidR="005135F7" w:rsidRPr="001E5C40" w14:paraId="6DDE5A4C" w14:textId="77777777" w:rsidTr="000C1CF6">
        <w:tc>
          <w:tcPr>
            <w:tcW w:w="2263" w:type="dxa"/>
          </w:tcPr>
          <w:p w14:paraId="6F1FE263"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Present</w:t>
            </w:r>
          </w:p>
        </w:tc>
        <w:tc>
          <w:tcPr>
            <w:tcW w:w="1843" w:type="dxa"/>
          </w:tcPr>
          <w:p w14:paraId="353CF33D"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701" w:type="dxa"/>
          </w:tcPr>
          <w:p w14:paraId="7E4C4DFD"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33</w:t>
            </w:r>
          </w:p>
        </w:tc>
        <w:tc>
          <w:tcPr>
            <w:tcW w:w="1134" w:type="dxa"/>
            <w:tcBorders>
              <w:right w:val="nil"/>
            </w:tcBorders>
          </w:tcPr>
          <w:p w14:paraId="5058D327"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33</w:t>
            </w:r>
          </w:p>
        </w:tc>
      </w:tr>
      <w:tr w:rsidR="005135F7" w:rsidRPr="001E5C40" w14:paraId="3E7A3657" w14:textId="77777777" w:rsidTr="000C1CF6">
        <w:tc>
          <w:tcPr>
            <w:tcW w:w="2263" w:type="dxa"/>
            <w:tcBorders>
              <w:bottom w:val="single" w:sz="8" w:space="0" w:color="auto"/>
            </w:tcBorders>
          </w:tcPr>
          <w:p w14:paraId="063B0B67" w14:textId="77777777" w:rsidR="005135F7" w:rsidRPr="001E5C40" w:rsidRDefault="005135F7" w:rsidP="0032728A">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bottom w:val="single" w:sz="8" w:space="0" w:color="auto"/>
            </w:tcBorders>
          </w:tcPr>
          <w:p w14:paraId="22311036"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49</w:t>
            </w:r>
          </w:p>
        </w:tc>
        <w:tc>
          <w:tcPr>
            <w:tcW w:w="1701" w:type="dxa"/>
            <w:tcBorders>
              <w:bottom w:val="single" w:sz="8" w:space="0" w:color="auto"/>
            </w:tcBorders>
          </w:tcPr>
          <w:p w14:paraId="4F47BE62"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44</w:t>
            </w:r>
          </w:p>
        </w:tc>
        <w:tc>
          <w:tcPr>
            <w:tcW w:w="1134" w:type="dxa"/>
            <w:tcBorders>
              <w:bottom w:val="single" w:sz="8" w:space="0" w:color="auto"/>
              <w:right w:val="nil"/>
            </w:tcBorders>
          </w:tcPr>
          <w:p w14:paraId="0E5F9C7B" w14:textId="77777777" w:rsidR="005135F7" w:rsidRPr="001E5C40" w:rsidRDefault="005135F7" w:rsidP="0032728A">
            <w:pPr>
              <w:snapToGrid w:val="0"/>
              <w:jc w:val="center"/>
              <w:rPr>
                <w:rFonts w:ascii="Times New Roman" w:hAnsi="Times New Roman" w:cs="Times New Roman"/>
                <w:sz w:val="20"/>
                <w:szCs w:val="20"/>
              </w:rPr>
            </w:pPr>
            <w:r w:rsidRPr="001E5C40">
              <w:rPr>
                <w:rFonts w:ascii="Times New Roman" w:hAnsi="Times New Roman" w:cs="Times New Roman"/>
                <w:sz w:val="20"/>
                <w:szCs w:val="20"/>
              </w:rPr>
              <w:t>93</w:t>
            </w:r>
          </w:p>
        </w:tc>
      </w:tr>
    </w:tbl>
    <w:p w14:paraId="063FB39E" w14:textId="77777777" w:rsidR="00A56336" w:rsidRPr="001E5C40" w:rsidRDefault="00A56336" w:rsidP="00A56336">
      <w:pPr>
        <w:spacing w:after="0" w:line="240" w:lineRule="auto"/>
        <w:rPr>
          <w:rFonts w:ascii="Times New Roman" w:hAnsi="Times New Roman" w:cs="Times New Roman"/>
        </w:rPr>
      </w:pPr>
      <w:r w:rsidRPr="001E5C40">
        <w:rPr>
          <w:rFonts w:ascii="Times New Roman" w:hAnsi="Times New Roman" w:cs="Times New Roman"/>
          <w:sz w:val="20"/>
          <w:szCs w:val="20"/>
        </w:rPr>
        <w:t>CAA = cerebral amyloid angiopathy; ICH = intracerebral haemorrhage.</w:t>
      </w:r>
    </w:p>
    <w:p w14:paraId="53B2FF31" w14:textId="77777777" w:rsidR="005135F7" w:rsidRPr="001E5C40" w:rsidRDefault="005135F7" w:rsidP="005135F7">
      <w:pPr>
        <w:snapToGrid w:val="0"/>
        <w:spacing w:after="0" w:line="240" w:lineRule="auto"/>
        <w:rPr>
          <w:rFonts w:ascii="Times New Roman" w:hAnsi="Times New Roman" w:cs="Times New Roman"/>
          <w:b/>
          <w:bCs/>
        </w:rPr>
      </w:pPr>
    </w:p>
    <w:p w14:paraId="5CA70D53" w14:textId="77777777" w:rsidR="00A56336" w:rsidRPr="001E5C40" w:rsidRDefault="00A56336">
      <w:pPr>
        <w:widowControl/>
        <w:rPr>
          <w:rFonts w:ascii="Times New Roman" w:eastAsiaTheme="majorEastAsia" w:hAnsi="Times New Roman" w:cs="Times New Roman"/>
          <w:b/>
          <w:bCs/>
          <w:color w:val="000000" w:themeColor="text1"/>
          <w:sz w:val="24"/>
        </w:rPr>
      </w:pPr>
      <w:r w:rsidRPr="001E5C40">
        <w:rPr>
          <w:rFonts w:ascii="Times New Roman" w:hAnsi="Times New Roman" w:cs="Times New Roman"/>
          <w:b/>
          <w:bCs/>
          <w:color w:val="000000" w:themeColor="text1"/>
          <w:sz w:val="24"/>
        </w:rPr>
        <w:br w:type="page"/>
      </w:r>
    </w:p>
    <w:p w14:paraId="4C816DE1" w14:textId="16360D08" w:rsidR="006121FD" w:rsidRPr="001E5C40" w:rsidRDefault="006121FD" w:rsidP="006121FD">
      <w:pPr>
        <w:pStyle w:val="Heading2"/>
        <w:spacing w:before="0" w:after="160" w:line="240" w:lineRule="auto"/>
        <w:rPr>
          <w:rFonts w:ascii="Times New Roman" w:hAnsi="Times New Roman" w:cs="Times New Roman"/>
          <w:b/>
          <w:bCs/>
          <w:color w:val="000000" w:themeColor="text1"/>
          <w:sz w:val="24"/>
          <w:szCs w:val="24"/>
        </w:rPr>
      </w:pPr>
      <w:bookmarkStart w:id="15" w:name="_Toc217681781"/>
      <w:r w:rsidRPr="001E5C40">
        <w:rPr>
          <w:rFonts w:ascii="Times New Roman" w:hAnsi="Times New Roman" w:cs="Times New Roman"/>
          <w:b/>
          <w:bCs/>
          <w:color w:val="000000" w:themeColor="text1"/>
          <w:sz w:val="24"/>
          <w:szCs w:val="24"/>
        </w:rPr>
        <w:lastRenderedPageBreak/>
        <w:t>Supplementary Table</w:t>
      </w:r>
      <w:r w:rsidR="006A2225" w:rsidRPr="001E5C40">
        <w:rPr>
          <w:rFonts w:ascii="Times New Roman" w:hAnsi="Times New Roman" w:cs="Times New Roman"/>
          <w:b/>
          <w:bCs/>
          <w:color w:val="000000" w:themeColor="text1"/>
          <w:sz w:val="24"/>
          <w:szCs w:val="24"/>
        </w:rPr>
        <w:t xml:space="preserve"> </w:t>
      </w:r>
      <w:r w:rsidR="00F569BE" w:rsidRPr="001E5C40">
        <w:rPr>
          <w:rFonts w:ascii="Times New Roman" w:hAnsi="Times New Roman" w:cs="Times New Roman"/>
          <w:b/>
          <w:bCs/>
          <w:color w:val="000000" w:themeColor="text1"/>
          <w:sz w:val="24"/>
          <w:szCs w:val="24"/>
        </w:rPr>
        <w:t>8</w:t>
      </w:r>
      <w:r w:rsidRPr="001E5C40">
        <w:rPr>
          <w:rFonts w:ascii="Times New Roman" w:hAnsi="Times New Roman" w:cs="Times New Roman"/>
          <w:b/>
          <w:bCs/>
          <w:color w:val="000000" w:themeColor="text1"/>
          <w:sz w:val="24"/>
          <w:szCs w:val="24"/>
        </w:rPr>
        <w:t xml:space="preserve">. Cross-tabulations of the Vonsattel grade of CAA in the lobe containing the ICH epicentre against the global cerebral parenchymal CAA severity </w:t>
      </w:r>
      <w:r w:rsidR="004E1AAD" w:rsidRPr="001E5C40">
        <w:rPr>
          <w:rFonts w:ascii="Times New Roman" w:hAnsi="Times New Roman" w:cs="Times New Roman"/>
          <w:b/>
          <w:bCs/>
          <w:color w:val="000000" w:themeColor="text1"/>
          <w:sz w:val="24"/>
          <w:szCs w:val="24"/>
        </w:rPr>
        <w:t xml:space="preserve">and definite CAA, </w:t>
      </w:r>
      <w:r w:rsidRPr="001E5C40">
        <w:rPr>
          <w:rFonts w:ascii="Times New Roman" w:hAnsi="Times New Roman" w:cs="Times New Roman"/>
          <w:b/>
          <w:bCs/>
          <w:color w:val="000000" w:themeColor="text1"/>
          <w:sz w:val="24"/>
          <w:szCs w:val="24"/>
        </w:rPr>
        <w:t>in lobar ICH with autopsy performed within one year after index ICH (n=67)</w:t>
      </w:r>
      <w:bookmarkEnd w:id="15"/>
    </w:p>
    <w:tbl>
      <w:tblPr>
        <w:tblStyle w:val="TableGrid"/>
        <w:tblW w:w="1402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1843"/>
        <w:gridCol w:w="1701"/>
        <w:gridCol w:w="1134"/>
        <w:gridCol w:w="2268"/>
        <w:gridCol w:w="1985"/>
        <w:gridCol w:w="1701"/>
        <w:gridCol w:w="1134"/>
      </w:tblGrid>
      <w:tr w:rsidR="006121FD" w:rsidRPr="001E5C40" w14:paraId="5348C263" w14:textId="77777777" w:rsidTr="00CF7EFA">
        <w:tc>
          <w:tcPr>
            <w:tcW w:w="2258" w:type="dxa"/>
            <w:vMerge w:val="restart"/>
            <w:tcBorders>
              <w:top w:val="single" w:sz="8" w:space="0" w:color="auto"/>
              <w:bottom w:val="nil"/>
            </w:tcBorders>
            <w:vAlign w:val="center"/>
          </w:tcPr>
          <w:p w14:paraId="1C612962" w14:textId="77777777" w:rsidR="006121FD" w:rsidRPr="001E5C40" w:rsidRDefault="006121FD"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8" w:space="0" w:color="auto"/>
              <w:bottom w:val="nil"/>
            </w:tcBorders>
            <w:vAlign w:val="center"/>
          </w:tcPr>
          <w:p w14:paraId="567D4381" w14:textId="77777777" w:rsidR="006121FD" w:rsidRPr="001E5C40" w:rsidRDefault="006121FD"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1E93A0D4" w14:textId="77777777" w:rsidR="006121FD" w:rsidRPr="001E5C40" w:rsidRDefault="006121FD"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right w:val="single" w:sz="4" w:space="0" w:color="auto"/>
            </w:tcBorders>
          </w:tcPr>
          <w:p w14:paraId="208DAD40" w14:textId="77777777" w:rsidR="006121FD" w:rsidRPr="001E5C40" w:rsidRDefault="006121FD" w:rsidP="00A5197C">
            <w:pPr>
              <w:snapToGrid w:val="0"/>
              <w:rPr>
                <w:rFonts w:ascii="Times New Roman" w:hAnsi="Times New Roman" w:cs="Times New Roman"/>
                <w:sz w:val="20"/>
                <w:szCs w:val="20"/>
              </w:rPr>
            </w:pPr>
          </w:p>
        </w:tc>
        <w:tc>
          <w:tcPr>
            <w:tcW w:w="2268" w:type="dxa"/>
            <w:vMerge w:val="restart"/>
            <w:tcBorders>
              <w:top w:val="single" w:sz="8" w:space="0" w:color="auto"/>
              <w:left w:val="single" w:sz="4" w:space="0" w:color="auto"/>
              <w:bottom w:val="nil"/>
            </w:tcBorders>
            <w:vAlign w:val="center"/>
          </w:tcPr>
          <w:p w14:paraId="763C279E" w14:textId="77777777" w:rsidR="006121FD" w:rsidRPr="001E5C40" w:rsidRDefault="006121FD"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8" w:space="0" w:color="auto"/>
              <w:bottom w:val="nil"/>
            </w:tcBorders>
            <w:vAlign w:val="center"/>
          </w:tcPr>
          <w:p w14:paraId="7CC8E184" w14:textId="77777777" w:rsidR="006121FD" w:rsidRPr="001E5C40" w:rsidRDefault="006121FD"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41806E61"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tcBorders>
          </w:tcPr>
          <w:p w14:paraId="77174897" w14:textId="77777777" w:rsidR="006121FD" w:rsidRPr="001E5C40" w:rsidRDefault="006121FD" w:rsidP="00A5197C">
            <w:pPr>
              <w:snapToGrid w:val="0"/>
              <w:rPr>
                <w:rFonts w:ascii="Times New Roman" w:hAnsi="Times New Roman" w:cs="Times New Roman"/>
                <w:sz w:val="20"/>
                <w:szCs w:val="20"/>
              </w:rPr>
            </w:pPr>
          </w:p>
        </w:tc>
      </w:tr>
      <w:tr w:rsidR="006121FD" w:rsidRPr="001E5C40" w14:paraId="5E45388F" w14:textId="77777777" w:rsidTr="00CF7EFA">
        <w:tc>
          <w:tcPr>
            <w:tcW w:w="2258" w:type="dxa"/>
            <w:vMerge/>
            <w:tcBorders>
              <w:top w:val="nil"/>
              <w:bottom w:val="single" w:sz="4" w:space="0" w:color="auto"/>
            </w:tcBorders>
          </w:tcPr>
          <w:p w14:paraId="295641C8" w14:textId="77777777" w:rsidR="006121FD" w:rsidRPr="001E5C40" w:rsidRDefault="006121FD" w:rsidP="00A5197C">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6D266C1F"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1701" w:type="dxa"/>
            <w:tcBorders>
              <w:top w:val="nil"/>
              <w:bottom w:val="single" w:sz="4" w:space="0" w:color="auto"/>
            </w:tcBorders>
            <w:vAlign w:val="center"/>
          </w:tcPr>
          <w:p w14:paraId="760ED2A0"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134" w:type="dxa"/>
            <w:tcBorders>
              <w:top w:val="nil"/>
              <w:bottom w:val="single" w:sz="4" w:space="0" w:color="auto"/>
              <w:right w:val="single" w:sz="4" w:space="0" w:color="auto"/>
            </w:tcBorders>
            <w:vAlign w:val="center"/>
          </w:tcPr>
          <w:p w14:paraId="31B33D96"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2268" w:type="dxa"/>
            <w:vMerge/>
            <w:tcBorders>
              <w:top w:val="nil"/>
              <w:left w:val="single" w:sz="4" w:space="0" w:color="auto"/>
              <w:bottom w:val="single" w:sz="4" w:space="0" w:color="auto"/>
            </w:tcBorders>
            <w:vAlign w:val="center"/>
          </w:tcPr>
          <w:p w14:paraId="444E67E7" w14:textId="77777777" w:rsidR="006121FD" w:rsidRPr="001E5C40" w:rsidRDefault="006121FD" w:rsidP="00A5197C">
            <w:pPr>
              <w:snapToGrid w:val="0"/>
              <w:jc w:val="both"/>
              <w:rPr>
                <w:rFonts w:ascii="Times New Roman" w:hAnsi="Times New Roman" w:cs="Times New Roman"/>
                <w:sz w:val="20"/>
                <w:szCs w:val="20"/>
              </w:rPr>
            </w:pPr>
          </w:p>
        </w:tc>
        <w:tc>
          <w:tcPr>
            <w:tcW w:w="1985" w:type="dxa"/>
            <w:tcBorders>
              <w:top w:val="nil"/>
              <w:bottom w:val="single" w:sz="4" w:space="0" w:color="auto"/>
            </w:tcBorders>
            <w:vAlign w:val="center"/>
          </w:tcPr>
          <w:p w14:paraId="0EF4DC8B"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1701" w:type="dxa"/>
            <w:tcBorders>
              <w:top w:val="nil"/>
              <w:bottom w:val="single" w:sz="4" w:space="0" w:color="auto"/>
            </w:tcBorders>
            <w:vAlign w:val="center"/>
          </w:tcPr>
          <w:p w14:paraId="62BD68E1"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134" w:type="dxa"/>
            <w:tcBorders>
              <w:top w:val="nil"/>
              <w:bottom w:val="single" w:sz="4" w:space="0" w:color="auto"/>
            </w:tcBorders>
            <w:vAlign w:val="center"/>
          </w:tcPr>
          <w:p w14:paraId="176D7C46"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6121FD" w:rsidRPr="001E5C40" w14:paraId="370F0432" w14:textId="77777777" w:rsidTr="00CF7EFA">
        <w:tc>
          <w:tcPr>
            <w:tcW w:w="2258" w:type="dxa"/>
            <w:tcBorders>
              <w:top w:val="single" w:sz="4" w:space="0" w:color="auto"/>
            </w:tcBorders>
          </w:tcPr>
          <w:p w14:paraId="2097A975"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1843" w:type="dxa"/>
            <w:tcBorders>
              <w:top w:val="single" w:sz="4" w:space="0" w:color="auto"/>
            </w:tcBorders>
          </w:tcPr>
          <w:p w14:paraId="754CA95E"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21</w:t>
            </w:r>
          </w:p>
        </w:tc>
        <w:tc>
          <w:tcPr>
            <w:tcW w:w="1701" w:type="dxa"/>
            <w:tcBorders>
              <w:top w:val="single" w:sz="4" w:space="0" w:color="auto"/>
            </w:tcBorders>
          </w:tcPr>
          <w:p w14:paraId="190A8060"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134" w:type="dxa"/>
            <w:tcBorders>
              <w:top w:val="single" w:sz="4" w:space="0" w:color="auto"/>
              <w:right w:val="single" w:sz="4" w:space="0" w:color="auto"/>
            </w:tcBorders>
          </w:tcPr>
          <w:p w14:paraId="42EB94DA"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21</w:t>
            </w:r>
          </w:p>
        </w:tc>
        <w:tc>
          <w:tcPr>
            <w:tcW w:w="2268" w:type="dxa"/>
            <w:tcBorders>
              <w:top w:val="single" w:sz="4" w:space="0" w:color="auto"/>
              <w:left w:val="single" w:sz="4" w:space="0" w:color="auto"/>
            </w:tcBorders>
            <w:vAlign w:val="center"/>
          </w:tcPr>
          <w:p w14:paraId="62BA4EF4" w14:textId="77777777" w:rsidR="006121FD" w:rsidRPr="001E5C40" w:rsidRDefault="006121FD"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1985" w:type="dxa"/>
            <w:tcBorders>
              <w:top w:val="single" w:sz="4" w:space="0" w:color="auto"/>
            </w:tcBorders>
          </w:tcPr>
          <w:p w14:paraId="2073C5BA"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24</w:t>
            </w:r>
          </w:p>
        </w:tc>
        <w:tc>
          <w:tcPr>
            <w:tcW w:w="1701" w:type="dxa"/>
            <w:tcBorders>
              <w:top w:val="single" w:sz="4" w:space="0" w:color="auto"/>
            </w:tcBorders>
          </w:tcPr>
          <w:p w14:paraId="1475374E"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1134" w:type="dxa"/>
            <w:tcBorders>
              <w:top w:val="single" w:sz="4" w:space="0" w:color="auto"/>
            </w:tcBorders>
          </w:tcPr>
          <w:p w14:paraId="6FD770CB"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26</w:t>
            </w:r>
          </w:p>
        </w:tc>
      </w:tr>
      <w:tr w:rsidR="006121FD" w:rsidRPr="001E5C40" w14:paraId="1755DB39" w14:textId="77777777" w:rsidTr="00CF7EFA">
        <w:tc>
          <w:tcPr>
            <w:tcW w:w="2258" w:type="dxa"/>
          </w:tcPr>
          <w:p w14:paraId="5620D418"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1843" w:type="dxa"/>
          </w:tcPr>
          <w:p w14:paraId="44758611"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9</w:t>
            </w:r>
          </w:p>
        </w:tc>
        <w:tc>
          <w:tcPr>
            <w:tcW w:w="1701" w:type="dxa"/>
          </w:tcPr>
          <w:p w14:paraId="6BA522D9"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37</w:t>
            </w:r>
          </w:p>
        </w:tc>
        <w:tc>
          <w:tcPr>
            <w:tcW w:w="1134" w:type="dxa"/>
            <w:tcBorders>
              <w:right w:val="single" w:sz="4" w:space="0" w:color="auto"/>
            </w:tcBorders>
          </w:tcPr>
          <w:p w14:paraId="3936D585"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46</w:t>
            </w:r>
          </w:p>
        </w:tc>
        <w:tc>
          <w:tcPr>
            <w:tcW w:w="2268" w:type="dxa"/>
            <w:tcBorders>
              <w:left w:val="single" w:sz="4" w:space="0" w:color="auto"/>
            </w:tcBorders>
            <w:vAlign w:val="center"/>
          </w:tcPr>
          <w:p w14:paraId="07AA1E5F" w14:textId="77777777" w:rsidR="006121FD" w:rsidRPr="001E5C40" w:rsidRDefault="006121FD"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1985" w:type="dxa"/>
          </w:tcPr>
          <w:p w14:paraId="245BC7D4"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w:t>
            </w:r>
          </w:p>
        </w:tc>
        <w:tc>
          <w:tcPr>
            <w:tcW w:w="1701" w:type="dxa"/>
          </w:tcPr>
          <w:p w14:paraId="700DD506"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35</w:t>
            </w:r>
          </w:p>
        </w:tc>
        <w:tc>
          <w:tcPr>
            <w:tcW w:w="1134" w:type="dxa"/>
          </w:tcPr>
          <w:p w14:paraId="5DB22C2E"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41</w:t>
            </w:r>
          </w:p>
        </w:tc>
      </w:tr>
      <w:tr w:rsidR="006121FD" w:rsidRPr="001E5C40" w14:paraId="5EE56E44" w14:textId="77777777" w:rsidTr="00CF7EFA">
        <w:tc>
          <w:tcPr>
            <w:tcW w:w="2258" w:type="dxa"/>
            <w:tcBorders>
              <w:bottom w:val="single" w:sz="8" w:space="0" w:color="auto"/>
            </w:tcBorders>
          </w:tcPr>
          <w:p w14:paraId="53C7CC82"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bottom w:val="single" w:sz="8" w:space="0" w:color="auto"/>
            </w:tcBorders>
          </w:tcPr>
          <w:p w14:paraId="32FD76E9"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30</w:t>
            </w:r>
          </w:p>
        </w:tc>
        <w:tc>
          <w:tcPr>
            <w:tcW w:w="1701" w:type="dxa"/>
            <w:tcBorders>
              <w:bottom w:val="single" w:sz="8" w:space="0" w:color="auto"/>
            </w:tcBorders>
          </w:tcPr>
          <w:p w14:paraId="40C7A0C3"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37</w:t>
            </w:r>
          </w:p>
        </w:tc>
        <w:tc>
          <w:tcPr>
            <w:tcW w:w="1134" w:type="dxa"/>
            <w:tcBorders>
              <w:bottom w:val="single" w:sz="8" w:space="0" w:color="auto"/>
              <w:right w:val="single" w:sz="4" w:space="0" w:color="auto"/>
            </w:tcBorders>
          </w:tcPr>
          <w:p w14:paraId="456F23B1"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c>
          <w:tcPr>
            <w:tcW w:w="2268" w:type="dxa"/>
            <w:tcBorders>
              <w:left w:val="single" w:sz="4" w:space="0" w:color="auto"/>
              <w:bottom w:val="single" w:sz="8" w:space="0" w:color="auto"/>
            </w:tcBorders>
            <w:vAlign w:val="center"/>
          </w:tcPr>
          <w:p w14:paraId="53B928BF" w14:textId="77777777" w:rsidR="006121FD" w:rsidRPr="001E5C40" w:rsidRDefault="006121FD"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bottom w:val="single" w:sz="8" w:space="0" w:color="auto"/>
            </w:tcBorders>
          </w:tcPr>
          <w:p w14:paraId="015D135D"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30</w:t>
            </w:r>
          </w:p>
        </w:tc>
        <w:tc>
          <w:tcPr>
            <w:tcW w:w="1701" w:type="dxa"/>
            <w:tcBorders>
              <w:bottom w:val="single" w:sz="8" w:space="0" w:color="auto"/>
            </w:tcBorders>
          </w:tcPr>
          <w:p w14:paraId="6ABC8071"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37</w:t>
            </w:r>
          </w:p>
        </w:tc>
        <w:tc>
          <w:tcPr>
            <w:tcW w:w="1134" w:type="dxa"/>
            <w:tcBorders>
              <w:bottom w:val="single" w:sz="8" w:space="0" w:color="auto"/>
            </w:tcBorders>
          </w:tcPr>
          <w:p w14:paraId="5C986EF4"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r>
      <w:tr w:rsidR="006121FD" w:rsidRPr="001E5C40" w14:paraId="69F688E9" w14:textId="77777777" w:rsidTr="00CF7EFA">
        <w:tc>
          <w:tcPr>
            <w:tcW w:w="2258" w:type="dxa"/>
            <w:vMerge w:val="restart"/>
            <w:tcBorders>
              <w:top w:val="single" w:sz="8" w:space="0" w:color="auto"/>
              <w:bottom w:val="nil"/>
            </w:tcBorders>
            <w:vAlign w:val="center"/>
          </w:tcPr>
          <w:p w14:paraId="22C40890" w14:textId="77777777" w:rsidR="006121FD" w:rsidRPr="001E5C40" w:rsidRDefault="006121FD"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544" w:type="dxa"/>
            <w:gridSpan w:val="2"/>
            <w:tcBorders>
              <w:top w:val="single" w:sz="8" w:space="0" w:color="auto"/>
              <w:bottom w:val="nil"/>
            </w:tcBorders>
            <w:vAlign w:val="center"/>
          </w:tcPr>
          <w:p w14:paraId="55893854" w14:textId="77777777" w:rsidR="006121FD" w:rsidRPr="001E5C40" w:rsidRDefault="006121FD"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0C42DB51" w14:textId="77777777" w:rsidR="006121FD" w:rsidRPr="001E5C40" w:rsidRDefault="006121FD"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right w:val="single" w:sz="4" w:space="0" w:color="auto"/>
            </w:tcBorders>
          </w:tcPr>
          <w:p w14:paraId="7BE45C02" w14:textId="77777777" w:rsidR="006121FD" w:rsidRPr="001E5C40" w:rsidRDefault="006121FD" w:rsidP="00A5197C">
            <w:pPr>
              <w:snapToGrid w:val="0"/>
              <w:rPr>
                <w:rFonts w:ascii="Times New Roman" w:hAnsi="Times New Roman" w:cs="Times New Roman"/>
                <w:sz w:val="20"/>
                <w:szCs w:val="20"/>
              </w:rPr>
            </w:pPr>
          </w:p>
        </w:tc>
        <w:tc>
          <w:tcPr>
            <w:tcW w:w="2268" w:type="dxa"/>
            <w:vMerge w:val="restart"/>
            <w:tcBorders>
              <w:top w:val="single" w:sz="8" w:space="0" w:color="auto"/>
              <w:left w:val="single" w:sz="4" w:space="0" w:color="auto"/>
              <w:bottom w:val="nil"/>
            </w:tcBorders>
            <w:vAlign w:val="center"/>
          </w:tcPr>
          <w:p w14:paraId="02AAB1AA"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8" w:space="0" w:color="auto"/>
              <w:bottom w:val="nil"/>
            </w:tcBorders>
            <w:vAlign w:val="center"/>
          </w:tcPr>
          <w:p w14:paraId="696E80D3" w14:textId="77777777" w:rsidR="006121FD" w:rsidRPr="001E5C40" w:rsidRDefault="006121FD"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p w14:paraId="4F511617"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tcBorders>
          </w:tcPr>
          <w:p w14:paraId="74C94F5D" w14:textId="77777777" w:rsidR="006121FD" w:rsidRPr="001E5C40" w:rsidRDefault="006121FD" w:rsidP="00A5197C">
            <w:pPr>
              <w:snapToGrid w:val="0"/>
              <w:rPr>
                <w:rFonts w:ascii="Times New Roman" w:hAnsi="Times New Roman" w:cs="Times New Roman"/>
                <w:sz w:val="20"/>
                <w:szCs w:val="20"/>
              </w:rPr>
            </w:pPr>
          </w:p>
        </w:tc>
      </w:tr>
      <w:tr w:rsidR="006121FD" w:rsidRPr="001E5C40" w14:paraId="4CD062C5" w14:textId="77777777" w:rsidTr="00CF7EFA">
        <w:tc>
          <w:tcPr>
            <w:tcW w:w="2258" w:type="dxa"/>
            <w:vMerge/>
            <w:tcBorders>
              <w:top w:val="nil"/>
              <w:bottom w:val="single" w:sz="4" w:space="0" w:color="auto"/>
            </w:tcBorders>
          </w:tcPr>
          <w:p w14:paraId="31EF42AA" w14:textId="77777777" w:rsidR="006121FD" w:rsidRPr="001E5C40" w:rsidRDefault="006121FD" w:rsidP="00A5197C">
            <w:pPr>
              <w:snapToGrid w:val="0"/>
              <w:rPr>
                <w:rFonts w:ascii="Times New Roman" w:hAnsi="Times New Roman" w:cs="Times New Roman"/>
                <w:sz w:val="20"/>
                <w:szCs w:val="20"/>
              </w:rPr>
            </w:pPr>
          </w:p>
        </w:tc>
        <w:tc>
          <w:tcPr>
            <w:tcW w:w="1843" w:type="dxa"/>
            <w:tcBorders>
              <w:top w:val="nil"/>
              <w:bottom w:val="single" w:sz="4" w:space="0" w:color="auto"/>
            </w:tcBorders>
            <w:vAlign w:val="center"/>
          </w:tcPr>
          <w:p w14:paraId="42DD3C70"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3C6475DF"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right w:val="single" w:sz="4" w:space="0" w:color="auto"/>
            </w:tcBorders>
            <w:vAlign w:val="center"/>
          </w:tcPr>
          <w:p w14:paraId="750AB60A"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c>
          <w:tcPr>
            <w:tcW w:w="2268" w:type="dxa"/>
            <w:vMerge/>
            <w:tcBorders>
              <w:top w:val="nil"/>
              <w:left w:val="single" w:sz="4" w:space="0" w:color="auto"/>
              <w:bottom w:val="single" w:sz="4" w:space="0" w:color="auto"/>
            </w:tcBorders>
          </w:tcPr>
          <w:p w14:paraId="36F68928" w14:textId="77777777" w:rsidR="006121FD" w:rsidRPr="001E5C40" w:rsidRDefault="006121FD" w:rsidP="00A5197C">
            <w:pPr>
              <w:snapToGrid w:val="0"/>
              <w:jc w:val="center"/>
              <w:rPr>
                <w:rFonts w:ascii="Times New Roman" w:hAnsi="Times New Roman" w:cs="Times New Roman"/>
                <w:sz w:val="20"/>
                <w:szCs w:val="20"/>
              </w:rPr>
            </w:pPr>
          </w:p>
        </w:tc>
        <w:tc>
          <w:tcPr>
            <w:tcW w:w="1985" w:type="dxa"/>
            <w:tcBorders>
              <w:top w:val="nil"/>
              <w:bottom w:val="single" w:sz="4" w:space="0" w:color="auto"/>
            </w:tcBorders>
            <w:vAlign w:val="center"/>
          </w:tcPr>
          <w:p w14:paraId="2AF8902F"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1CC02DF3"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tcBorders>
            <w:vAlign w:val="center"/>
          </w:tcPr>
          <w:p w14:paraId="13AF72B6"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6121FD" w:rsidRPr="001E5C40" w14:paraId="2840ED20" w14:textId="77777777" w:rsidTr="00CF7EFA">
        <w:tc>
          <w:tcPr>
            <w:tcW w:w="2258" w:type="dxa"/>
            <w:tcBorders>
              <w:top w:val="single" w:sz="4" w:space="0" w:color="auto"/>
              <w:bottom w:val="nil"/>
            </w:tcBorders>
          </w:tcPr>
          <w:p w14:paraId="7169F14F"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0</w:t>
            </w:r>
          </w:p>
        </w:tc>
        <w:tc>
          <w:tcPr>
            <w:tcW w:w="1843" w:type="dxa"/>
            <w:tcBorders>
              <w:top w:val="single" w:sz="4" w:space="0" w:color="auto"/>
              <w:bottom w:val="nil"/>
            </w:tcBorders>
          </w:tcPr>
          <w:p w14:paraId="085B6A6D"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21</w:t>
            </w:r>
          </w:p>
        </w:tc>
        <w:tc>
          <w:tcPr>
            <w:tcW w:w="1701" w:type="dxa"/>
            <w:tcBorders>
              <w:top w:val="single" w:sz="4" w:space="0" w:color="auto"/>
              <w:bottom w:val="nil"/>
            </w:tcBorders>
          </w:tcPr>
          <w:p w14:paraId="360E7B7D"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134" w:type="dxa"/>
            <w:tcBorders>
              <w:top w:val="single" w:sz="4" w:space="0" w:color="auto"/>
              <w:bottom w:val="nil"/>
              <w:right w:val="single" w:sz="4" w:space="0" w:color="auto"/>
            </w:tcBorders>
          </w:tcPr>
          <w:p w14:paraId="64A44479"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21</w:t>
            </w:r>
          </w:p>
        </w:tc>
        <w:tc>
          <w:tcPr>
            <w:tcW w:w="2268" w:type="dxa"/>
            <w:tcBorders>
              <w:top w:val="single" w:sz="4" w:space="0" w:color="auto"/>
              <w:left w:val="single" w:sz="4" w:space="0" w:color="auto"/>
              <w:bottom w:val="nil"/>
            </w:tcBorders>
          </w:tcPr>
          <w:p w14:paraId="0CE3BC8A"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&lt;2</w:t>
            </w:r>
          </w:p>
        </w:tc>
        <w:tc>
          <w:tcPr>
            <w:tcW w:w="1985" w:type="dxa"/>
            <w:tcBorders>
              <w:top w:val="single" w:sz="4" w:space="0" w:color="auto"/>
              <w:bottom w:val="nil"/>
            </w:tcBorders>
          </w:tcPr>
          <w:p w14:paraId="17C4A0CC"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24</w:t>
            </w:r>
          </w:p>
        </w:tc>
        <w:tc>
          <w:tcPr>
            <w:tcW w:w="1701" w:type="dxa"/>
            <w:tcBorders>
              <w:top w:val="single" w:sz="4" w:space="0" w:color="auto"/>
              <w:bottom w:val="nil"/>
            </w:tcBorders>
          </w:tcPr>
          <w:p w14:paraId="6D598175"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1134" w:type="dxa"/>
            <w:tcBorders>
              <w:top w:val="single" w:sz="4" w:space="0" w:color="auto"/>
              <w:bottom w:val="nil"/>
            </w:tcBorders>
          </w:tcPr>
          <w:p w14:paraId="1DC84D0F"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26</w:t>
            </w:r>
          </w:p>
        </w:tc>
      </w:tr>
      <w:tr w:rsidR="006121FD" w:rsidRPr="001E5C40" w14:paraId="79920700" w14:textId="77777777" w:rsidTr="00CF7EFA">
        <w:tc>
          <w:tcPr>
            <w:tcW w:w="2258" w:type="dxa"/>
            <w:tcBorders>
              <w:top w:val="nil"/>
              <w:bottom w:val="nil"/>
            </w:tcBorders>
          </w:tcPr>
          <w:p w14:paraId="5DD5B2B3"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≥1</w:t>
            </w:r>
          </w:p>
        </w:tc>
        <w:tc>
          <w:tcPr>
            <w:tcW w:w="1843" w:type="dxa"/>
            <w:tcBorders>
              <w:top w:val="nil"/>
              <w:bottom w:val="nil"/>
            </w:tcBorders>
          </w:tcPr>
          <w:p w14:paraId="6A356134"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18</w:t>
            </w:r>
          </w:p>
        </w:tc>
        <w:tc>
          <w:tcPr>
            <w:tcW w:w="1701" w:type="dxa"/>
            <w:tcBorders>
              <w:top w:val="nil"/>
              <w:bottom w:val="nil"/>
            </w:tcBorders>
          </w:tcPr>
          <w:p w14:paraId="1CDF027A"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28</w:t>
            </w:r>
          </w:p>
        </w:tc>
        <w:tc>
          <w:tcPr>
            <w:tcW w:w="1134" w:type="dxa"/>
            <w:tcBorders>
              <w:top w:val="nil"/>
              <w:bottom w:val="nil"/>
              <w:right w:val="single" w:sz="4" w:space="0" w:color="auto"/>
            </w:tcBorders>
          </w:tcPr>
          <w:p w14:paraId="326EBC17"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46</w:t>
            </w:r>
          </w:p>
        </w:tc>
        <w:tc>
          <w:tcPr>
            <w:tcW w:w="2268" w:type="dxa"/>
            <w:tcBorders>
              <w:top w:val="nil"/>
              <w:left w:val="single" w:sz="4" w:space="0" w:color="auto"/>
              <w:bottom w:val="nil"/>
            </w:tcBorders>
          </w:tcPr>
          <w:p w14:paraId="5D3299EB"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Vonsattel grade ≥2</w:t>
            </w:r>
          </w:p>
        </w:tc>
        <w:tc>
          <w:tcPr>
            <w:tcW w:w="1985" w:type="dxa"/>
            <w:tcBorders>
              <w:top w:val="nil"/>
              <w:bottom w:val="nil"/>
            </w:tcBorders>
          </w:tcPr>
          <w:p w14:paraId="7947A4DC"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15</w:t>
            </w:r>
          </w:p>
        </w:tc>
        <w:tc>
          <w:tcPr>
            <w:tcW w:w="1701" w:type="dxa"/>
            <w:tcBorders>
              <w:top w:val="nil"/>
              <w:bottom w:val="nil"/>
            </w:tcBorders>
          </w:tcPr>
          <w:p w14:paraId="4C8C799E"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26</w:t>
            </w:r>
          </w:p>
        </w:tc>
        <w:tc>
          <w:tcPr>
            <w:tcW w:w="1134" w:type="dxa"/>
            <w:tcBorders>
              <w:top w:val="nil"/>
              <w:bottom w:val="nil"/>
            </w:tcBorders>
          </w:tcPr>
          <w:p w14:paraId="4422793E"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41</w:t>
            </w:r>
          </w:p>
        </w:tc>
      </w:tr>
      <w:tr w:rsidR="006121FD" w:rsidRPr="001E5C40" w14:paraId="100CABB1" w14:textId="77777777" w:rsidTr="00CF7EFA">
        <w:tc>
          <w:tcPr>
            <w:tcW w:w="2258" w:type="dxa"/>
            <w:tcBorders>
              <w:top w:val="nil"/>
              <w:bottom w:val="single" w:sz="8" w:space="0" w:color="auto"/>
            </w:tcBorders>
          </w:tcPr>
          <w:p w14:paraId="72239624"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843" w:type="dxa"/>
            <w:tcBorders>
              <w:top w:val="nil"/>
              <w:bottom w:val="single" w:sz="8" w:space="0" w:color="auto"/>
            </w:tcBorders>
          </w:tcPr>
          <w:p w14:paraId="5A43C8C1"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1701" w:type="dxa"/>
            <w:tcBorders>
              <w:top w:val="nil"/>
              <w:bottom w:val="single" w:sz="8" w:space="0" w:color="auto"/>
            </w:tcBorders>
          </w:tcPr>
          <w:p w14:paraId="757980AE"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28</w:t>
            </w:r>
          </w:p>
        </w:tc>
        <w:tc>
          <w:tcPr>
            <w:tcW w:w="1134" w:type="dxa"/>
            <w:tcBorders>
              <w:top w:val="nil"/>
              <w:bottom w:val="single" w:sz="8" w:space="0" w:color="auto"/>
              <w:right w:val="single" w:sz="4" w:space="0" w:color="auto"/>
            </w:tcBorders>
          </w:tcPr>
          <w:p w14:paraId="514A9AFB"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c>
          <w:tcPr>
            <w:tcW w:w="2268" w:type="dxa"/>
            <w:tcBorders>
              <w:top w:val="nil"/>
              <w:left w:val="single" w:sz="4" w:space="0" w:color="auto"/>
              <w:bottom w:val="single" w:sz="8" w:space="0" w:color="auto"/>
            </w:tcBorders>
          </w:tcPr>
          <w:p w14:paraId="36286E1E" w14:textId="77777777" w:rsidR="006121FD" w:rsidRPr="001E5C40" w:rsidRDefault="006121FD"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top w:val="nil"/>
              <w:bottom w:val="single" w:sz="8" w:space="0" w:color="auto"/>
            </w:tcBorders>
          </w:tcPr>
          <w:p w14:paraId="4815540F"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1701" w:type="dxa"/>
            <w:tcBorders>
              <w:top w:val="nil"/>
              <w:bottom w:val="single" w:sz="8" w:space="0" w:color="auto"/>
            </w:tcBorders>
          </w:tcPr>
          <w:p w14:paraId="75469126"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28</w:t>
            </w:r>
          </w:p>
        </w:tc>
        <w:tc>
          <w:tcPr>
            <w:tcW w:w="1134" w:type="dxa"/>
            <w:tcBorders>
              <w:top w:val="nil"/>
              <w:bottom w:val="single" w:sz="8" w:space="0" w:color="auto"/>
            </w:tcBorders>
          </w:tcPr>
          <w:p w14:paraId="2F3B4682" w14:textId="77777777" w:rsidR="006121FD" w:rsidRPr="001E5C40" w:rsidRDefault="006121FD"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r>
    </w:tbl>
    <w:p w14:paraId="51235D32" w14:textId="3C25797B" w:rsidR="006121FD" w:rsidRPr="001E5C40" w:rsidRDefault="006121FD" w:rsidP="00085713">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The Vonsattel CAA score is graded on the most advanced degree of parenchymal or meningeal CAA within the lobar specimen. Definite CAA is defined as moderate-to-severe parenchymal CAA plus the presence of CAA-associated vasculopathy. CAA</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cerebral amyloid angiopathy; ICH</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intracerebral haemorrhage.</w:t>
      </w:r>
    </w:p>
    <w:p w14:paraId="6D1FB282" w14:textId="77777777" w:rsidR="0010205A" w:rsidRPr="001E5C40" w:rsidRDefault="0010205A" w:rsidP="00AC7D03">
      <w:pPr>
        <w:spacing w:before="160" w:after="0" w:line="240" w:lineRule="auto"/>
        <w:rPr>
          <w:rFonts w:ascii="Times New Roman" w:hAnsi="Times New Roman" w:cs="Times New Roman"/>
          <w:sz w:val="20"/>
          <w:szCs w:val="21"/>
        </w:rPr>
      </w:pPr>
    </w:p>
    <w:p w14:paraId="74102653" w14:textId="77777777" w:rsidR="0010205A" w:rsidRPr="001E5C40" w:rsidRDefault="0010205A" w:rsidP="0010205A">
      <w:pPr>
        <w:widowControl/>
        <w:rPr>
          <w:rFonts w:ascii="Times New Roman" w:hAnsi="Times New Roman" w:cs="Times New Roman"/>
          <w:b/>
          <w:bCs/>
          <w:szCs w:val="22"/>
        </w:rPr>
      </w:pPr>
      <w:r w:rsidRPr="001E5C40">
        <w:rPr>
          <w:rFonts w:ascii="Times New Roman" w:hAnsi="Times New Roman" w:cs="Times New Roman"/>
          <w:b/>
          <w:bCs/>
          <w:szCs w:val="22"/>
        </w:rPr>
        <w:br w:type="page"/>
      </w:r>
    </w:p>
    <w:p w14:paraId="3E749834" w14:textId="77777777" w:rsidR="00454F7B" w:rsidRPr="001E5C40" w:rsidRDefault="00454F7B" w:rsidP="0010205A">
      <w:pPr>
        <w:pStyle w:val="Heading2"/>
        <w:spacing w:before="0" w:after="160" w:line="240" w:lineRule="auto"/>
        <w:jc w:val="both"/>
        <w:rPr>
          <w:rFonts w:ascii="Times New Roman" w:hAnsi="Times New Roman" w:cs="Times New Roman"/>
          <w:b/>
          <w:bCs/>
          <w:color w:val="000000" w:themeColor="text1"/>
          <w:sz w:val="24"/>
          <w:szCs w:val="24"/>
        </w:rPr>
        <w:sectPr w:rsidR="00454F7B" w:rsidRPr="001E5C40" w:rsidSect="00E712A7">
          <w:pgSz w:w="16838" w:h="11906" w:orient="landscape"/>
          <w:pgMar w:top="1800" w:right="1440" w:bottom="1800" w:left="1440" w:header="851" w:footer="992" w:gutter="0"/>
          <w:cols w:space="425"/>
          <w:docGrid w:type="lines" w:linePitch="312"/>
        </w:sectPr>
      </w:pPr>
    </w:p>
    <w:p w14:paraId="0DDB305F" w14:textId="19123742" w:rsidR="0010205A" w:rsidRPr="001E5C40" w:rsidRDefault="007F7D8D" w:rsidP="00454F7B">
      <w:pPr>
        <w:pStyle w:val="Heading2"/>
        <w:spacing w:before="0" w:after="160" w:line="240" w:lineRule="auto"/>
        <w:rPr>
          <w:rFonts w:ascii="Times New Roman" w:hAnsi="Times New Roman" w:cs="Times New Roman"/>
          <w:b/>
          <w:bCs/>
          <w:color w:val="000000" w:themeColor="text1"/>
          <w:sz w:val="24"/>
          <w:szCs w:val="24"/>
        </w:rPr>
      </w:pPr>
      <w:bookmarkStart w:id="16" w:name="_Toc217681782"/>
      <w:r w:rsidRPr="001E5C40">
        <w:rPr>
          <w:rFonts w:ascii="Times New Roman" w:hAnsi="Times New Roman" w:cs="Times New Roman"/>
          <w:b/>
          <w:bCs/>
          <w:color w:val="000000" w:themeColor="text1"/>
          <w:sz w:val="24"/>
          <w:szCs w:val="24"/>
        </w:rPr>
        <w:lastRenderedPageBreak/>
        <w:t xml:space="preserve">Supplementary Table </w:t>
      </w:r>
      <w:r w:rsidR="004E1AAD" w:rsidRPr="001E5C40">
        <w:rPr>
          <w:rFonts w:ascii="Times New Roman" w:hAnsi="Times New Roman" w:cs="Times New Roman"/>
          <w:b/>
          <w:bCs/>
          <w:color w:val="000000" w:themeColor="text1"/>
          <w:sz w:val="24"/>
          <w:szCs w:val="24"/>
        </w:rPr>
        <w:t>9</w:t>
      </w:r>
      <w:r w:rsidR="00EF45E4" w:rsidRPr="001E5C40">
        <w:rPr>
          <w:rFonts w:ascii="Times New Roman" w:hAnsi="Times New Roman" w:cs="Times New Roman"/>
          <w:b/>
          <w:bCs/>
          <w:color w:val="000000" w:themeColor="text1"/>
          <w:sz w:val="24"/>
          <w:szCs w:val="24"/>
        </w:rPr>
        <w:t>.</w:t>
      </w:r>
      <w:r w:rsidR="0010205A" w:rsidRPr="001E5C40">
        <w:rPr>
          <w:rFonts w:ascii="Times New Roman" w:hAnsi="Times New Roman" w:cs="Times New Roman"/>
          <w:b/>
          <w:bCs/>
          <w:color w:val="000000" w:themeColor="text1"/>
          <w:sz w:val="24"/>
          <w:szCs w:val="24"/>
        </w:rPr>
        <w:t xml:space="preserve"> Diagnostic accuracy of the simulated cortical biopsy for identifying CAA presence in lobar ICH </w:t>
      </w:r>
      <w:r w:rsidR="007625A4" w:rsidRPr="001E5C40">
        <w:rPr>
          <w:rFonts w:ascii="Times New Roman" w:hAnsi="Times New Roman" w:cs="Times New Roman"/>
          <w:b/>
          <w:bCs/>
          <w:color w:val="000000" w:themeColor="text1"/>
          <w:sz w:val="24"/>
          <w:szCs w:val="24"/>
        </w:rPr>
        <w:t xml:space="preserve">with autopsy performed </w:t>
      </w:r>
      <w:r w:rsidR="0010205A" w:rsidRPr="001E5C40">
        <w:rPr>
          <w:rFonts w:ascii="Times New Roman" w:hAnsi="Times New Roman" w:cs="Times New Roman"/>
          <w:b/>
          <w:bCs/>
          <w:color w:val="000000" w:themeColor="text1"/>
          <w:sz w:val="24"/>
          <w:szCs w:val="24"/>
        </w:rPr>
        <w:t>within one year after index ICH</w:t>
      </w:r>
      <w:bookmarkEnd w:id="16"/>
    </w:p>
    <w:tbl>
      <w:tblPr>
        <w:tblStyle w:val="TableGrid"/>
        <w:tblW w:w="103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2126"/>
        <w:gridCol w:w="2126"/>
        <w:gridCol w:w="2126"/>
        <w:gridCol w:w="2127"/>
      </w:tblGrid>
      <w:tr w:rsidR="006522E0" w:rsidRPr="001E5C40" w14:paraId="08E570F6" w14:textId="77777777" w:rsidTr="00CA7F09">
        <w:tc>
          <w:tcPr>
            <w:tcW w:w="1844" w:type="dxa"/>
            <w:vMerge w:val="restart"/>
            <w:tcBorders>
              <w:top w:val="single" w:sz="4" w:space="0" w:color="auto"/>
              <w:bottom w:val="nil"/>
            </w:tcBorders>
            <w:vAlign w:val="center"/>
          </w:tcPr>
          <w:p w14:paraId="1E739619" w14:textId="77777777" w:rsidR="006522E0" w:rsidRPr="001E5C40" w:rsidRDefault="006522E0" w:rsidP="00CA7F09">
            <w:pPr>
              <w:adjustRightInd w:val="0"/>
              <w:snapToGrid w:val="0"/>
              <w:jc w:val="both"/>
              <w:rPr>
                <w:rFonts w:ascii="Times New Roman" w:hAnsi="Times New Roman" w:cs="Times New Roman"/>
                <w:b/>
                <w:bCs/>
                <w:sz w:val="20"/>
                <w:szCs w:val="20"/>
              </w:rPr>
            </w:pPr>
            <w:bookmarkStart w:id="17" w:name="_Hlk206085248"/>
            <w:r w:rsidRPr="001E5C40">
              <w:rPr>
                <w:rFonts w:ascii="Times New Roman" w:hAnsi="Times New Roman" w:cs="Times New Roman"/>
                <w:b/>
                <w:bCs/>
                <w:sz w:val="20"/>
                <w:szCs w:val="20"/>
              </w:rPr>
              <w:t>Lobar ICH (n=67)</w:t>
            </w:r>
          </w:p>
        </w:tc>
        <w:tc>
          <w:tcPr>
            <w:tcW w:w="4252" w:type="dxa"/>
            <w:gridSpan w:val="2"/>
            <w:tcBorders>
              <w:top w:val="single" w:sz="4" w:space="0" w:color="auto"/>
              <w:bottom w:val="nil"/>
            </w:tcBorders>
          </w:tcPr>
          <w:p w14:paraId="53520490" w14:textId="77777777" w:rsidR="006522E0" w:rsidRPr="001E5C40" w:rsidRDefault="006522E0" w:rsidP="00CA7F09">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Moderate-to-severe CAA</w:t>
            </w:r>
          </w:p>
        </w:tc>
        <w:tc>
          <w:tcPr>
            <w:tcW w:w="4253" w:type="dxa"/>
            <w:gridSpan w:val="2"/>
            <w:tcBorders>
              <w:top w:val="single" w:sz="4" w:space="0" w:color="auto"/>
              <w:bottom w:val="nil"/>
            </w:tcBorders>
          </w:tcPr>
          <w:p w14:paraId="0C85ED18" w14:textId="77777777" w:rsidR="006522E0" w:rsidRPr="001E5C40" w:rsidRDefault="006522E0" w:rsidP="00CA7F09">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Definite CAA</w:t>
            </w:r>
          </w:p>
        </w:tc>
      </w:tr>
      <w:tr w:rsidR="006522E0" w:rsidRPr="001E5C40" w14:paraId="53266261" w14:textId="77777777" w:rsidTr="00CA7F09">
        <w:tc>
          <w:tcPr>
            <w:tcW w:w="1844" w:type="dxa"/>
            <w:vMerge/>
            <w:tcBorders>
              <w:top w:val="nil"/>
              <w:bottom w:val="single" w:sz="4" w:space="0" w:color="auto"/>
            </w:tcBorders>
            <w:vAlign w:val="center"/>
          </w:tcPr>
          <w:p w14:paraId="652B4C88" w14:textId="77777777" w:rsidR="006522E0" w:rsidRPr="001E5C40" w:rsidRDefault="006522E0" w:rsidP="00CA7F09">
            <w:pPr>
              <w:adjustRightInd w:val="0"/>
              <w:snapToGrid w:val="0"/>
              <w:jc w:val="both"/>
              <w:rPr>
                <w:rFonts w:ascii="Times New Roman" w:hAnsi="Times New Roman" w:cs="Times New Roman"/>
                <w:b/>
                <w:bCs/>
                <w:sz w:val="20"/>
                <w:szCs w:val="20"/>
              </w:rPr>
            </w:pPr>
          </w:p>
        </w:tc>
        <w:tc>
          <w:tcPr>
            <w:tcW w:w="2126" w:type="dxa"/>
            <w:tcBorders>
              <w:top w:val="nil"/>
              <w:bottom w:val="single" w:sz="4" w:space="0" w:color="auto"/>
            </w:tcBorders>
          </w:tcPr>
          <w:p w14:paraId="4923DBF7" w14:textId="77777777" w:rsidR="006522E0" w:rsidRPr="001E5C40" w:rsidRDefault="006522E0" w:rsidP="00CA7F09">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Vonsattel ≥1</w:t>
            </w:r>
          </w:p>
        </w:tc>
        <w:tc>
          <w:tcPr>
            <w:tcW w:w="2126" w:type="dxa"/>
            <w:tcBorders>
              <w:top w:val="nil"/>
              <w:bottom w:val="single" w:sz="4" w:space="0" w:color="auto"/>
            </w:tcBorders>
          </w:tcPr>
          <w:p w14:paraId="7FBA7568" w14:textId="77777777" w:rsidR="006522E0" w:rsidRPr="001E5C40" w:rsidRDefault="006522E0" w:rsidP="00CA7F09">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Vonsattel ≥2</w:t>
            </w:r>
          </w:p>
        </w:tc>
        <w:tc>
          <w:tcPr>
            <w:tcW w:w="2126" w:type="dxa"/>
            <w:tcBorders>
              <w:top w:val="nil"/>
              <w:bottom w:val="single" w:sz="4" w:space="0" w:color="auto"/>
            </w:tcBorders>
          </w:tcPr>
          <w:p w14:paraId="2F371F74" w14:textId="77777777" w:rsidR="006522E0" w:rsidRPr="001E5C40" w:rsidRDefault="006522E0" w:rsidP="00CA7F09">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Vonsattel ≥1</w:t>
            </w:r>
          </w:p>
        </w:tc>
        <w:tc>
          <w:tcPr>
            <w:tcW w:w="2127" w:type="dxa"/>
            <w:tcBorders>
              <w:top w:val="nil"/>
              <w:bottom w:val="single" w:sz="4" w:space="0" w:color="auto"/>
            </w:tcBorders>
          </w:tcPr>
          <w:p w14:paraId="70BE649A" w14:textId="77777777" w:rsidR="006522E0" w:rsidRPr="001E5C40" w:rsidRDefault="006522E0" w:rsidP="00CA7F09">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Vonsattel ≥2</w:t>
            </w:r>
          </w:p>
        </w:tc>
      </w:tr>
      <w:tr w:rsidR="006522E0" w:rsidRPr="001E5C40" w14:paraId="2CF2AA2F" w14:textId="77777777" w:rsidTr="00CA7F09">
        <w:tc>
          <w:tcPr>
            <w:tcW w:w="1844" w:type="dxa"/>
            <w:tcBorders>
              <w:top w:val="single" w:sz="4" w:space="0" w:color="auto"/>
            </w:tcBorders>
          </w:tcPr>
          <w:p w14:paraId="0298F597" w14:textId="77777777" w:rsidR="006522E0" w:rsidRPr="001E5C40" w:rsidRDefault="006522E0" w:rsidP="00CA7F09">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Sensitivity</w:t>
            </w:r>
          </w:p>
        </w:tc>
        <w:tc>
          <w:tcPr>
            <w:tcW w:w="2126" w:type="dxa"/>
            <w:tcBorders>
              <w:top w:val="single" w:sz="4" w:space="0" w:color="auto"/>
            </w:tcBorders>
          </w:tcPr>
          <w:p w14:paraId="411246DF"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(90.5, 100.0)</w:t>
            </w:r>
          </w:p>
        </w:tc>
        <w:tc>
          <w:tcPr>
            <w:tcW w:w="2126" w:type="dxa"/>
            <w:tcBorders>
              <w:top w:val="single" w:sz="4" w:space="0" w:color="auto"/>
            </w:tcBorders>
          </w:tcPr>
          <w:p w14:paraId="7535A883"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94.6 (81.8, 99.3)</w:t>
            </w:r>
          </w:p>
        </w:tc>
        <w:tc>
          <w:tcPr>
            <w:tcW w:w="2126" w:type="dxa"/>
            <w:tcBorders>
              <w:top w:val="single" w:sz="4" w:space="0" w:color="auto"/>
            </w:tcBorders>
          </w:tcPr>
          <w:p w14:paraId="268E8FB8"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(87.7, 100.0)</w:t>
            </w:r>
          </w:p>
        </w:tc>
        <w:tc>
          <w:tcPr>
            <w:tcW w:w="2127" w:type="dxa"/>
            <w:tcBorders>
              <w:top w:val="single" w:sz="4" w:space="0" w:color="auto"/>
            </w:tcBorders>
          </w:tcPr>
          <w:p w14:paraId="462C4F80"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92.9 (76.5, 99.1)</w:t>
            </w:r>
          </w:p>
        </w:tc>
      </w:tr>
      <w:tr w:rsidR="006522E0" w:rsidRPr="001E5C40" w14:paraId="5661205F" w14:textId="77777777" w:rsidTr="00CA7F09">
        <w:tc>
          <w:tcPr>
            <w:tcW w:w="1844" w:type="dxa"/>
          </w:tcPr>
          <w:p w14:paraId="747787E4" w14:textId="77777777" w:rsidR="006522E0" w:rsidRPr="001E5C40" w:rsidRDefault="006522E0" w:rsidP="00CA7F09">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Specificity</w:t>
            </w:r>
          </w:p>
        </w:tc>
        <w:tc>
          <w:tcPr>
            <w:tcW w:w="2126" w:type="dxa"/>
          </w:tcPr>
          <w:p w14:paraId="28A52639"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70.0 (50.6, 85.3)</w:t>
            </w:r>
          </w:p>
        </w:tc>
        <w:tc>
          <w:tcPr>
            <w:tcW w:w="2126" w:type="dxa"/>
          </w:tcPr>
          <w:p w14:paraId="62B81DDD"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80.0 (61.4, 92.3)</w:t>
            </w:r>
          </w:p>
        </w:tc>
        <w:tc>
          <w:tcPr>
            <w:tcW w:w="2126" w:type="dxa"/>
          </w:tcPr>
          <w:p w14:paraId="4C5E9A3A"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53.8 (37.2, 69.9)</w:t>
            </w:r>
          </w:p>
        </w:tc>
        <w:tc>
          <w:tcPr>
            <w:tcW w:w="2127" w:type="dxa"/>
          </w:tcPr>
          <w:p w14:paraId="644F6EF9"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61.5 (44.6, 76.6)</w:t>
            </w:r>
          </w:p>
        </w:tc>
      </w:tr>
      <w:tr w:rsidR="006522E0" w:rsidRPr="001E5C40" w14:paraId="581DAFD2" w14:textId="77777777" w:rsidTr="00CA7F09">
        <w:tc>
          <w:tcPr>
            <w:tcW w:w="1844" w:type="dxa"/>
          </w:tcPr>
          <w:p w14:paraId="6723B526" w14:textId="77777777" w:rsidR="006522E0" w:rsidRPr="001E5C40" w:rsidRDefault="006522E0" w:rsidP="00CA7F09">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AUC</w:t>
            </w:r>
          </w:p>
        </w:tc>
        <w:tc>
          <w:tcPr>
            <w:tcW w:w="2126" w:type="dxa"/>
          </w:tcPr>
          <w:p w14:paraId="5FE96E6F"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0.85 (0.77, 0.93)</w:t>
            </w:r>
          </w:p>
        </w:tc>
        <w:tc>
          <w:tcPr>
            <w:tcW w:w="2126" w:type="dxa"/>
          </w:tcPr>
          <w:p w14:paraId="193E8D4A"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0.87 (0.79, 0.96)</w:t>
            </w:r>
          </w:p>
        </w:tc>
        <w:tc>
          <w:tcPr>
            <w:tcW w:w="2126" w:type="dxa"/>
          </w:tcPr>
          <w:p w14:paraId="0FBF181E"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0.77 (0.69, 0.85)</w:t>
            </w:r>
          </w:p>
        </w:tc>
        <w:tc>
          <w:tcPr>
            <w:tcW w:w="2127" w:type="dxa"/>
          </w:tcPr>
          <w:p w14:paraId="310CEE46"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0.77 (0.68, 0.86)</w:t>
            </w:r>
          </w:p>
        </w:tc>
      </w:tr>
      <w:tr w:rsidR="006522E0" w:rsidRPr="001E5C40" w14:paraId="2B822749" w14:textId="77777777" w:rsidTr="00CA7F09">
        <w:tc>
          <w:tcPr>
            <w:tcW w:w="1844" w:type="dxa"/>
          </w:tcPr>
          <w:p w14:paraId="05EEF491" w14:textId="77777777" w:rsidR="006522E0" w:rsidRPr="001E5C40" w:rsidRDefault="006522E0" w:rsidP="00CA7F09">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PPV</w:t>
            </w:r>
          </w:p>
        </w:tc>
        <w:tc>
          <w:tcPr>
            <w:tcW w:w="2126" w:type="dxa"/>
          </w:tcPr>
          <w:p w14:paraId="3B291A05"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80.4 (66.1, 90.6)</w:t>
            </w:r>
          </w:p>
        </w:tc>
        <w:tc>
          <w:tcPr>
            <w:tcW w:w="2126" w:type="dxa"/>
          </w:tcPr>
          <w:p w14:paraId="32D80643"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85.4 (70.8, 94.4)</w:t>
            </w:r>
          </w:p>
        </w:tc>
        <w:tc>
          <w:tcPr>
            <w:tcW w:w="2126" w:type="dxa"/>
          </w:tcPr>
          <w:p w14:paraId="24750704"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60.9 (45.4, 74.9)</w:t>
            </w:r>
          </w:p>
        </w:tc>
        <w:tc>
          <w:tcPr>
            <w:tcW w:w="2127" w:type="dxa"/>
          </w:tcPr>
          <w:p w14:paraId="389AF3A7"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63.4 (46.9, 77.9)</w:t>
            </w:r>
          </w:p>
        </w:tc>
      </w:tr>
      <w:tr w:rsidR="006522E0" w:rsidRPr="001E5C40" w14:paraId="58EE437A" w14:textId="77777777" w:rsidTr="00CA7F09">
        <w:tc>
          <w:tcPr>
            <w:tcW w:w="1844" w:type="dxa"/>
          </w:tcPr>
          <w:p w14:paraId="3B29D849" w14:textId="77777777" w:rsidR="006522E0" w:rsidRPr="001E5C40" w:rsidRDefault="006522E0" w:rsidP="00CA7F09">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126" w:type="dxa"/>
          </w:tcPr>
          <w:p w14:paraId="4F5B4E46"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(83.9, 100.0)</w:t>
            </w:r>
          </w:p>
        </w:tc>
        <w:tc>
          <w:tcPr>
            <w:tcW w:w="2126" w:type="dxa"/>
          </w:tcPr>
          <w:p w14:paraId="7CD6A087"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92.3 (74.9, 99.1)</w:t>
            </w:r>
          </w:p>
        </w:tc>
        <w:tc>
          <w:tcPr>
            <w:tcW w:w="2126" w:type="dxa"/>
          </w:tcPr>
          <w:p w14:paraId="50D957B9"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(83.9, 100.0)</w:t>
            </w:r>
          </w:p>
        </w:tc>
        <w:tc>
          <w:tcPr>
            <w:tcW w:w="2127" w:type="dxa"/>
          </w:tcPr>
          <w:p w14:paraId="3D0737A3" w14:textId="77777777" w:rsidR="006522E0" w:rsidRPr="001E5C40" w:rsidRDefault="006522E0" w:rsidP="00CA7F09">
            <w:pPr>
              <w:widowControl/>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92.3 (74.9, 99.1)</w:t>
            </w:r>
          </w:p>
        </w:tc>
      </w:tr>
    </w:tbl>
    <w:bookmarkEnd w:id="17"/>
    <w:p w14:paraId="6F9657B7" w14:textId="77777777" w:rsidR="006522E0" w:rsidRPr="001E5C40" w:rsidRDefault="006522E0" w:rsidP="006522E0">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The Vonsattel CAA score is graded on the most advanced degree of parenchymal or meningeal CAA within the lobar specimen. Analyses are done for Vonsattel ≥1 or ≥2 on the lobe containing the ICH epicentre versus the reference standard of moderate-to-severe CAA or definite CAA (moderate-to-severe CAA plus the presence of CAA-associated vasculopathy) at autopsy. CAA = cerebral amyloid angiopathy; ICH = intracerebral haemorrhage; AUC = area under the receiver operating characteristic curve; PPV = positive predictive value; NPV = negative predictive value.</w:t>
      </w:r>
    </w:p>
    <w:p w14:paraId="69F5EB5D" w14:textId="77777777" w:rsidR="006522E0" w:rsidRPr="001E5C40" w:rsidRDefault="006522E0" w:rsidP="006522E0">
      <w:pPr>
        <w:snapToGrid w:val="0"/>
        <w:spacing w:after="0" w:line="240" w:lineRule="auto"/>
        <w:rPr>
          <w:rFonts w:ascii="Times New Roman" w:hAnsi="Times New Roman" w:cs="Times New Roman"/>
        </w:rPr>
      </w:pPr>
    </w:p>
    <w:p w14:paraId="67D56B12" w14:textId="77777777" w:rsidR="006A35EF" w:rsidRPr="001E5C40" w:rsidRDefault="006A35EF" w:rsidP="00B31E90">
      <w:pPr>
        <w:snapToGrid w:val="0"/>
        <w:spacing w:before="100" w:beforeAutospacing="1" w:after="120" w:line="240" w:lineRule="auto"/>
        <w:rPr>
          <w:rFonts w:ascii="Times New Roman" w:hAnsi="Times New Roman" w:cs="Times New Roman"/>
          <w:sz w:val="20"/>
          <w:szCs w:val="20"/>
        </w:rPr>
      </w:pPr>
    </w:p>
    <w:p w14:paraId="4EF2D867" w14:textId="778942D2" w:rsidR="008A5C2B" w:rsidRPr="001E5C40" w:rsidRDefault="008A5C2B" w:rsidP="009A2F39">
      <w:pPr>
        <w:pStyle w:val="Heading2"/>
        <w:spacing w:before="0" w:after="160" w:line="240" w:lineRule="auto"/>
        <w:rPr>
          <w:rFonts w:ascii="Times New Roman" w:hAnsi="Times New Roman" w:cs="Times New Roman"/>
          <w:b/>
          <w:bCs/>
          <w:color w:val="000000" w:themeColor="text1"/>
          <w:sz w:val="24"/>
        </w:rPr>
      </w:pPr>
      <w:r w:rsidRPr="001E5C40">
        <w:rPr>
          <w:rFonts w:ascii="Times New Roman" w:hAnsi="Times New Roman" w:cs="Times New Roman"/>
          <w:sz w:val="20"/>
          <w:szCs w:val="21"/>
        </w:rPr>
        <w:br w:type="page"/>
      </w:r>
      <w:bookmarkStart w:id="18" w:name="_Toc217681783"/>
      <w:r w:rsidRPr="001E5C40">
        <w:rPr>
          <w:rFonts w:ascii="Times New Roman" w:hAnsi="Times New Roman" w:cs="Times New Roman"/>
          <w:b/>
          <w:bCs/>
          <w:color w:val="000000" w:themeColor="text1"/>
          <w:sz w:val="24"/>
          <w:szCs w:val="24"/>
        </w:rPr>
        <w:lastRenderedPageBreak/>
        <w:t>Supplementary Table</w:t>
      </w:r>
      <w:r w:rsidR="009A21DB" w:rsidRPr="001E5C40">
        <w:rPr>
          <w:rFonts w:ascii="Times New Roman" w:hAnsi="Times New Roman" w:cs="Times New Roman"/>
          <w:b/>
          <w:bCs/>
          <w:color w:val="000000" w:themeColor="text1"/>
          <w:sz w:val="24"/>
          <w:szCs w:val="24"/>
        </w:rPr>
        <w:t xml:space="preserve"> </w:t>
      </w:r>
      <w:r w:rsidR="002240BB" w:rsidRPr="001E5C40">
        <w:rPr>
          <w:rFonts w:ascii="Times New Roman" w:hAnsi="Times New Roman" w:cs="Times New Roman"/>
          <w:b/>
          <w:bCs/>
          <w:color w:val="000000" w:themeColor="text1"/>
          <w:sz w:val="24"/>
          <w:szCs w:val="24"/>
        </w:rPr>
        <w:t>10</w:t>
      </w:r>
      <w:r w:rsidRPr="001E5C40">
        <w:rPr>
          <w:rFonts w:ascii="Times New Roman" w:hAnsi="Times New Roman" w:cs="Times New Roman"/>
          <w:b/>
          <w:bCs/>
          <w:color w:val="000000" w:themeColor="text1"/>
          <w:sz w:val="24"/>
          <w:szCs w:val="24"/>
        </w:rPr>
        <w:t>. Cross-tabulations of CAA and vasculopathy severity in the lobe containing the ICH epicentre against the global cerebral CAA and vasculopathy severity in lobar ICH with autopsy performed within one year after index ICH (n=67)</w:t>
      </w:r>
      <w:bookmarkEnd w:id="18"/>
    </w:p>
    <w:tbl>
      <w:tblPr>
        <w:tblStyle w:val="TableGrid"/>
        <w:tblW w:w="7088" w:type="dxa"/>
        <w:tblInd w:w="-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5"/>
        <w:gridCol w:w="1701"/>
        <w:gridCol w:w="1134"/>
      </w:tblGrid>
      <w:tr w:rsidR="002240BB" w:rsidRPr="001E5C40" w14:paraId="32F636E2" w14:textId="77777777" w:rsidTr="002240BB">
        <w:trPr>
          <w:trHeight w:val="289"/>
        </w:trPr>
        <w:tc>
          <w:tcPr>
            <w:tcW w:w="7088" w:type="dxa"/>
            <w:gridSpan w:val="4"/>
            <w:tcBorders>
              <w:top w:val="single" w:sz="8" w:space="0" w:color="auto"/>
              <w:left w:val="nil"/>
              <w:bottom w:val="single" w:sz="8" w:space="0" w:color="auto"/>
            </w:tcBorders>
            <w:vAlign w:val="center"/>
          </w:tcPr>
          <w:p w14:paraId="15D54CF6"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Participants with autopsy performed within one year after index ICH</w:t>
            </w:r>
          </w:p>
        </w:tc>
      </w:tr>
      <w:tr w:rsidR="002240BB" w:rsidRPr="001E5C40" w14:paraId="3EB4DF08" w14:textId="77777777" w:rsidTr="002240BB">
        <w:tc>
          <w:tcPr>
            <w:tcW w:w="2268" w:type="dxa"/>
            <w:vMerge w:val="restart"/>
            <w:tcBorders>
              <w:top w:val="single" w:sz="8" w:space="0" w:color="auto"/>
              <w:left w:val="nil"/>
              <w:bottom w:val="nil"/>
            </w:tcBorders>
            <w:vAlign w:val="center"/>
          </w:tcPr>
          <w:p w14:paraId="0C8EDE42" w14:textId="77777777" w:rsidR="002240BB" w:rsidRPr="001E5C40" w:rsidRDefault="002240BB"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8" w:space="0" w:color="auto"/>
              <w:bottom w:val="nil"/>
            </w:tcBorders>
            <w:vAlign w:val="center"/>
          </w:tcPr>
          <w:p w14:paraId="5FF131B0" w14:textId="77777777" w:rsidR="002240BB" w:rsidRPr="001E5C40" w:rsidRDefault="002240BB"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parenchymal CAA</w:t>
            </w:r>
          </w:p>
          <w:p w14:paraId="430C111E"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tcBorders>
          </w:tcPr>
          <w:p w14:paraId="40F9801E" w14:textId="77777777" w:rsidR="002240BB" w:rsidRPr="001E5C40" w:rsidRDefault="002240BB" w:rsidP="00A5197C">
            <w:pPr>
              <w:snapToGrid w:val="0"/>
              <w:rPr>
                <w:rFonts w:ascii="Times New Roman" w:hAnsi="Times New Roman" w:cs="Times New Roman"/>
                <w:sz w:val="20"/>
                <w:szCs w:val="20"/>
              </w:rPr>
            </w:pPr>
          </w:p>
        </w:tc>
      </w:tr>
      <w:tr w:rsidR="002240BB" w:rsidRPr="001E5C40" w14:paraId="6E07A077" w14:textId="77777777" w:rsidTr="002240BB">
        <w:tc>
          <w:tcPr>
            <w:tcW w:w="2268" w:type="dxa"/>
            <w:vMerge/>
            <w:tcBorders>
              <w:top w:val="nil"/>
              <w:left w:val="nil"/>
              <w:bottom w:val="single" w:sz="4" w:space="0" w:color="auto"/>
            </w:tcBorders>
            <w:vAlign w:val="center"/>
          </w:tcPr>
          <w:p w14:paraId="48F75C31" w14:textId="77777777" w:rsidR="002240BB" w:rsidRPr="001E5C40" w:rsidRDefault="002240BB" w:rsidP="00A5197C">
            <w:pPr>
              <w:snapToGrid w:val="0"/>
              <w:jc w:val="both"/>
              <w:rPr>
                <w:rFonts w:ascii="Times New Roman" w:hAnsi="Times New Roman" w:cs="Times New Roman"/>
                <w:sz w:val="20"/>
                <w:szCs w:val="20"/>
              </w:rPr>
            </w:pPr>
          </w:p>
        </w:tc>
        <w:tc>
          <w:tcPr>
            <w:tcW w:w="1985" w:type="dxa"/>
            <w:tcBorders>
              <w:top w:val="nil"/>
              <w:bottom w:val="single" w:sz="4" w:space="0" w:color="auto"/>
            </w:tcBorders>
            <w:vAlign w:val="center"/>
          </w:tcPr>
          <w:p w14:paraId="5498AF9F"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1701" w:type="dxa"/>
            <w:tcBorders>
              <w:top w:val="nil"/>
              <w:bottom w:val="single" w:sz="4" w:space="0" w:color="auto"/>
            </w:tcBorders>
            <w:vAlign w:val="center"/>
          </w:tcPr>
          <w:p w14:paraId="00964F37"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134" w:type="dxa"/>
            <w:tcBorders>
              <w:top w:val="nil"/>
              <w:bottom w:val="single" w:sz="4" w:space="0" w:color="auto"/>
            </w:tcBorders>
            <w:vAlign w:val="center"/>
          </w:tcPr>
          <w:p w14:paraId="2169AC67"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2240BB" w:rsidRPr="001E5C40" w14:paraId="38E57BA4" w14:textId="77777777" w:rsidTr="002240BB">
        <w:tc>
          <w:tcPr>
            <w:tcW w:w="2268" w:type="dxa"/>
            <w:tcBorders>
              <w:top w:val="single" w:sz="4" w:space="0" w:color="auto"/>
              <w:left w:val="nil"/>
              <w:bottom w:val="nil"/>
            </w:tcBorders>
          </w:tcPr>
          <w:p w14:paraId="268D133B" w14:textId="77777777" w:rsidR="002240BB" w:rsidRPr="001E5C40" w:rsidRDefault="002240BB"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None/mild</w:t>
            </w:r>
          </w:p>
        </w:tc>
        <w:tc>
          <w:tcPr>
            <w:tcW w:w="1985" w:type="dxa"/>
            <w:tcBorders>
              <w:top w:val="single" w:sz="4" w:space="0" w:color="auto"/>
              <w:bottom w:val="nil"/>
            </w:tcBorders>
          </w:tcPr>
          <w:p w14:paraId="0D2794D4"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28</w:t>
            </w:r>
          </w:p>
        </w:tc>
        <w:tc>
          <w:tcPr>
            <w:tcW w:w="1701" w:type="dxa"/>
            <w:tcBorders>
              <w:top w:val="single" w:sz="4" w:space="0" w:color="auto"/>
              <w:bottom w:val="nil"/>
            </w:tcBorders>
          </w:tcPr>
          <w:p w14:paraId="42854D0D"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w:t>
            </w:r>
          </w:p>
        </w:tc>
        <w:tc>
          <w:tcPr>
            <w:tcW w:w="1134" w:type="dxa"/>
            <w:tcBorders>
              <w:top w:val="single" w:sz="4" w:space="0" w:color="auto"/>
              <w:bottom w:val="nil"/>
            </w:tcBorders>
          </w:tcPr>
          <w:p w14:paraId="0EE9C2DE"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33</w:t>
            </w:r>
          </w:p>
        </w:tc>
      </w:tr>
      <w:tr w:rsidR="002240BB" w:rsidRPr="001E5C40" w14:paraId="59C58693" w14:textId="77777777" w:rsidTr="002240BB">
        <w:tc>
          <w:tcPr>
            <w:tcW w:w="2268" w:type="dxa"/>
            <w:tcBorders>
              <w:top w:val="nil"/>
              <w:left w:val="nil"/>
              <w:bottom w:val="nil"/>
            </w:tcBorders>
          </w:tcPr>
          <w:p w14:paraId="26114DC0" w14:textId="77777777" w:rsidR="002240BB" w:rsidRPr="001E5C40" w:rsidRDefault="002240BB"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985" w:type="dxa"/>
            <w:tcBorders>
              <w:top w:val="nil"/>
              <w:bottom w:val="nil"/>
            </w:tcBorders>
          </w:tcPr>
          <w:p w14:paraId="00E080FE"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w:t>
            </w:r>
          </w:p>
        </w:tc>
        <w:tc>
          <w:tcPr>
            <w:tcW w:w="1701" w:type="dxa"/>
            <w:tcBorders>
              <w:top w:val="nil"/>
              <w:bottom w:val="nil"/>
            </w:tcBorders>
          </w:tcPr>
          <w:p w14:paraId="3FC14A45"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32</w:t>
            </w:r>
          </w:p>
        </w:tc>
        <w:tc>
          <w:tcPr>
            <w:tcW w:w="1134" w:type="dxa"/>
            <w:tcBorders>
              <w:top w:val="nil"/>
              <w:bottom w:val="nil"/>
            </w:tcBorders>
          </w:tcPr>
          <w:p w14:paraId="754B032B"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34</w:t>
            </w:r>
          </w:p>
        </w:tc>
      </w:tr>
      <w:tr w:rsidR="002240BB" w:rsidRPr="001E5C40" w14:paraId="7ABFFE4A" w14:textId="77777777" w:rsidTr="002240BB">
        <w:tc>
          <w:tcPr>
            <w:tcW w:w="2268" w:type="dxa"/>
            <w:tcBorders>
              <w:top w:val="nil"/>
              <w:left w:val="nil"/>
              <w:bottom w:val="single" w:sz="8" w:space="0" w:color="auto"/>
            </w:tcBorders>
          </w:tcPr>
          <w:p w14:paraId="26C87465" w14:textId="77777777" w:rsidR="002240BB" w:rsidRPr="001E5C40" w:rsidRDefault="002240BB"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top w:val="nil"/>
              <w:bottom w:val="single" w:sz="8" w:space="0" w:color="auto"/>
            </w:tcBorders>
          </w:tcPr>
          <w:p w14:paraId="7325FD29"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30</w:t>
            </w:r>
          </w:p>
        </w:tc>
        <w:tc>
          <w:tcPr>
            <w:tcW w:w="1701" w:type="dxa"/>
            <w:tcBorders>
              <w:top w:val="nil"/>
              <w:bottom w:val="single" w:sz="8" w:space="0" w:color="auto"/>
            </w:tcBorders>
          </w:tcPr>
          <w:p w14:paraId="136E101F"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37</w:t>
            </w:r>
          </w:p>
        </w:tc>
        <w:tc>
          <w:tcPr>
            <w:tcW w:w="1134" w:type="dxa"/>
            <w:tcBorders>
              <w:top w:val="nil"/>
              <w:bottom w:val="single" w:sz="8" w:space="0" w:color="auto"/>
            </w:tcBorders>
          </w:tcPr>
          <w:p w14:paraId="006D436B"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r>
      <w:tr w:rsidR="002240BB" w:rsidRPr="001E5C40" w14:paraId="6831E09F" w14:textId="77777777" w:rsidTr="002240BB">
        <w:tc>
          <w:tcPr>
            <w:tcW w:w="2268" w:type="dxa"/>
            <w:vMerge w:val="restart"/>
            <w:tcBorders>
              <w:top w:val="single" w:sz="8" w:space="0" w:color="auto"/>
              <w:left w:val="nil"/>
              <w:bottom w:val="nil"/>
            </w:tcBorders>
            <w:vAlign w:val="center"/>
          </w:tcPr>
          <w:p w14:paraId="55D6591E"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8" w:space="0" w:color="auto"/>
              <w:bottom w:val="nil"/>
            </w:tcBorders>
            <w:vAlign w:val="center"/>
          </w:tcPr>
          <w:p w14:paraId="1B25B6BB" w14:textId="77777777" w:rsidR="002240BB" w:rsidRPr="001E5C40" w:rsidRDefault="002240BB"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meningeal CAA</w:t>
            </w:r>
          </w:p>
          <w:p w14:paraId="10DFEDD1"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tcBorders>
          </w:tcPr>
          <w:p w14:paraId="79B32225" w14:textId="77777777" w:rsidR="002240BB" w:rsidRPr="001E5C40" w:rsidRDefault="002240BB" w:rsidP="00A5197C">
            <w:pPr>
              <w:snapToGrid w:val="0"/>
              <w:rPr>
                <w:rFonts w:ascii="Times New Roman" w:hAnsi="Times New Roman" w:cs="Times New Roman"/>
                <w:sz w:val="20"/>
                <w:szCs w:val="20"/>
              </w:rPr>
            </w:pPr>
          </w:p>
        </w:tc>
      </w:tr>
      <w:tr w:rsidR="002240BB" w:rsidRPr="001E5C40" w14:paraId="5F213DA9" w14:textId="77777777" w:rsidTr="002240BB">
        <w:tc>
          <w:tcPr>
            <w:tcW w:w="2268" w:type="dxa"/>
            <w:vMerge/>
            <w:tcBorders>
              <w:top w:val="nil"/>
              <w:left w:val="nil"/>
              <w:bottom w:val="single" w:sz="4" w:space="0" w:color="auto"/>
            </w:tcBorders>
          </w:tcPr>
          <w:p w14:paraId="00953808" w14:textId="77777777" w:rsidR="002240BB" w:rsidRPr="001E5C40" w:rsidRDefault="002240BB" w:rsidP="00A5197C">
            <w:pPr>
              <w:snapToGrid w:val="0"/>
              <w:jc w:val="center"/>
              <w:rPr>
                <w:rFonts w:ascii="Times New Roman" w:hAnsi="Times New Roman" w:cs="Times New Roman"/>
                <w:sz w:val="20"/>
                <w:szCs w:val="20"/>
              </w:rPr>
            </w:pPr>
          </w:p>
        </w:tc>
        <w:tc>
          <w:tcPr>
            <w:tcW w:w="1985" w:type="dxa"/>
            <w:tcBorders>
              <w:top w:val="nil"/>
              <w:bottom w:val="single" w:sz="4" w:space="0" w:color="auto"/>
            </w:tcBorders>
            <w:vAlign w:val="center"/>
          </w:tcPr>
          <w:p w14:paraId="77934682"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None/mild</w:t>
            </w:r>
          </w:p>
        </w:tc>
        <w:tc>
          <w:tcPr>
            <w:tcW w:w="1701" w:type="dxa"/>
            <w:tcBorders>
              <w:top w:val="nil"/>
              <w:bottom w:val="single" w:sz="4" w:space="0" w:color="auto"/>
            </w:tcBorders>
            <w:vAlign w:val="center"/>
          </w:tcPr>
          <w:p w14:paraId="6804E93E"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134" w:type="dxa"/>
            <w:tcBorders>
              <w:top w:val="nil"/>
              <w:bottom w:val="single" w:sz="4" w:space="0" w:color="auto"/>
            </w:tcBorders>
            <w:vAlign w:val="center"/>
          </w:tcPr>
          <w:p w14:paraId="1F74CE76"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2240BB" w:rsidRPr="001E5C40" w14:paraId="15D51DAE" w14:textId="77777777" w:rsidTr="002240BB">
        <w:tc>
          <w:tcPr>
            <w:tcW w:w="2268" w:type="dxa"/>
            <w:tcBorders>
              <w:top w:val="single" w:sz="4" w:space="0" w:color="auto"/>
              <w:left w:val="nil"/>
            </w:tcBorders>
          </w:tcPr>
          <w:p w14:paraId="0CAA4CD6"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sz w:val="20"/>
                <w:szCs w:val="20"/>
              </w:rPr>
              <w:t>None/mild</w:t>
            </w:r>
          </w:p>
        </w:tc>
        <w:tc>
          <w:tcPr>
            <w:tcW w:w="1985" w:type="dxa"/>
            <w:tcBorders>
              <w:top w:val="single" w:sz="4" w:space="0" w:color="auto"/>
            </w:tcBorders>
          </w:tcPr>
          <w:p w14:paraId="7C5253E1"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23</w:t>
            </w:r>
          </w:p>
        </w:tc>
        <w:tc>
          <w:tcPr>
            <w:tcW w:w="1701" w:type="dxa"/>
            <w:tcBorders>
              <w:top w:val="single" w:sz="4" w:space="0" w:color="auto"/>
            </w:tcBorders>
          </w:tcPr>
          <w:p w14:paraId="7D68CA08"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w:t>
            </w:r>
          </w:p>
        </w:tc>
        <w:tc>
          <w:tcPr>
            <w:tcW w:w="1134" w:type="dxa"/>
            <w:tcBorders>
              <w:top w:val="single" w:sz="4" w:space="0" w:color="auto"/>
            </w:tcBorders>
          </w:tcPr>
          <w:p w14:paraId="381B994E"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27</w:t>
            </w:r>
          </w:p>
        </w:tc>
      </w:tr>
      <w:tr w:rsidR="002240BB" w:rsidRPr="001E5C40" w14:paraId="52344C24" w14:textId="77777777" w:rsidTr="002240BB">
        <w:tc>
          <w:tcPr>
            <w:tcW w:w="2268" w:type="dxa"/>
            <w:tcBorders>
              <w:left w:val="nil"/>
            </w:tcBorders>
          </w:tcPr>
          <w:p w14:paraId="0C27A38A"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sz w:val="20"/>
                <w:szCs w:val="20"/>
              </w:rPr>
              <w:t>Moderate/severe</w:t>
            </w:r>
          </w:p>
        </w:tc>
        <w:tc>
          <w:tcPr>
            <w:tcW w:w="1985" w:type="dxa"/>
          </w:tcPr>
          <w:p w14:paraId="67B9A08D"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w:t>
            </w:r>
          </w:p>
        </w:tc>
        <w:tc>
          <w:tcPr>
            <w:tcW w:w="1701" w:type="dxa"/>
          </w:tcPr>
          <w:p w14:paraId="57511CA2"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1134" w:type="dxa"/>
          </w:tcPr>
          <w:p w14:paraId="5DC463C4"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40</w:t>
            </w:r>
          </w:p>
        </w:tc>
      </w:tr>
      <w:tr w:rsidR="002240BB" w:rsidRPr="001E5C40" w14:paraId="797B79AE" w14:textId="77777777" w:rsidTr="002240BB">
        <w:tc>
          <w:tcPr>
            <w:tcW w:w="2268" w:type="dxa"/>
            <w:tcBorders>
              <w:left w:val="nil"/>
              <w:bottom w:val="single" w:sz="8" w:space="0" w:color="auto"/>
            </w:tcBorders>
          </w:tcPr>
          <w:p w14:paraId="4B3A909B"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bottom w:val="single" w:sz="8" w:space="0" w:color="auto"/>
            </w:tcBorders>
          </w:tcPr>
          <w:p w14:paraId="20CA5F65"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24</w:t>
            </w:r>
          </w:p>
        </w:tc>
        <w:tc>
          <w:tcPr>
            <w:tcW w:w="1701" w:type="dxa"/>
            <w:tcBorders>
              <w:bottom w:val="single" w:sz="8" w:space="0" w:color="auto"/>
            </w:tcBorders>
          </w:tcPr>
          <w:p w14:paraId="0EBA5B32"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43</w:t>
            </w:r>
          </w:p>
        </w:tc>
        <w:tc>
          <w:tcPr>
            <w:tcW w:w="1134" w:type="dxa"/>
            <w:tcBorders>
              <w:bottom w:val="single" w:sz="8" w:space="0" w:color="auto"/>
            </w:tcBorders>
          </w:tcPr>
          <w:p w14:paraId="1E4934CE"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r>
      <w:tr w:rsidR="002240BB" w:rsidRPr="001E5C40" w14:paraId="5F164859" w14:textId="77777777" w:rsidTr="002240BB">
        <w:tc>
          <w:tcPr>
            <w:tcW w:w="2268" w:type="dxa"/>
            <w:vMerge w:val="restart"/>
            <w:tcBorders>
              <w:top w:val="single" w:sz="8" w:space="0" w:color="auto"/>
              <w:left w:val="nil"/>
              <w:bottom w:val="nil"/>
            </w:tcBorders>
            <w:vAlign w:val="center"/>
          </w:tcPr>
          <w:p w14:paraId="7731500F" w14:textId="77777777" w:rsidR="002240BB" w:rsidRPr="001E5C40" w:rsidRDefault="002240BB" w:rsidP="00A5197C">
            <w:pPr>
              <w:snapToGrid w:val="0"/>
              <w:rPr>
                <w:rFonts w:ascii="Times New Roman" w:hAnsi="Times New Roman" w:cs="Times New Roman"/>
                <w:b/>
                <w:bCs/>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8" w:space="0" w:color="auto"/>
              <w:bottom w:val="nil"/>
            </w:tcBorders>
            <w:vAlign w:val="center"/>
          </w:tcPr>
          <w:p w14:paraId="39D94B5F" w14:textId="77777777" w:rsidR="002240BB" w:rsidRPr="001E5C40" w:rsidRDefault="002240BB"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capillary CAA</w:t>
            </w:r>
          </w:p>
          <w:p w14:paraId="602D56D9"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tcBorders>
          </w:tcPr>
          <w:p w14:paraId="4669ACC8" w14:textId="77777777" w:rsidR="002240BB" w:rsidRPr="001E5C40" w:rsidRDefault="002240BB" w:rsidP="00A5197C">
            <w:pPr>
              <w:snapToGrid w:val="0"/>
              <w:rPr>
                <w:rFonts w:ascii="Times New Roman" w:hAnsi="Times New Roman" w:cs="Times New Roman"/>
                <w:sz w:val="20"/>
                <w:szCs w:val="20"/>
              </w:rPr>
            </w:pPr>
          </w:p>
        </w:tc>
      </w:tr>
      <w:tr w:rsidR="002240BB" w:rsidRPr="001E5C40" w14:paraId="5F0051DB" w14:textId="77777777" w:rsidTr="002240BB">
        <w:tc>
          <w:tcPr>
            <w:tcW w:w="2268" w:type="dxa"/>
            <w:vMerge/>
            <w:tcBorders>
              <w:top w:val="nil"/>
              <w:left w:val="nil"/>
              <w:bottom w:val="single" w:sz="4" w:space="0" w:color="auto"/>
            </w:tcBorders>
            <w:vAlign w:val="center"/>
          </w:tcPr>
          <w:p w14:paraId="1D7EE025" w14:textId="77777777" w:rsidR="002240BB" w:rsidRPr="001E5C40" w:rsidRDefault="002240BB" w:rsidP="00A5197C">
            <w:pPr>
              <w:snapToGrid w:val="0"/>
              <w:jc w:val="both"/>
              <w:rPr>
                <w:rFonts w:ascii="Times New Roman" w:hAnsi="Times New Roman" w:cs="Times New Roman"/>
                <w:sz w:val="20"/>
                <w:szCs w:val="20"/>
              </w:rPr>
            </w:pPr>
          </w:p>
        </w:tc>
        <w:tc>
          <w:tcPr>
            <w:tcW w:w="1985" w:type="dxa"/>
            <w:tcBorders>
              <w:top w:val="nil"/>
              <w:bottom w:val="single" w:sz="4" w:space="0" w:color="auto"/>
            </w:tcBorders>
            <w:vAlign w:val="center"/>
          </w:tcPr>
          <w:p w14:paraId="2769A630"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1B194280"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tcBorders>
            <w:vAlign w:val="center"/>
          </w:tcPr>
          <w:p w14:paraId="3318F1C8"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2240BB" w:rsidRPr="001E5C40" w14:paraId="4C71FF3D" w14:textId="77777777" w:rsidTr="002240BB">
        <w:tc>
          <w:tcPr>
            <w:tcW w:w="2268" w:type="dxa"/>
            <w:tcBorders>
              <w:top w:val="single" w:sz="4" w:space="0" w:color="auto"/>
              <w:left w:val="nil"/>
              <w:bottom w:val="nil"/>
            </w:tcBorders>
          </w:tcPr>
          <w:p w14:paraId="4574109B" w14:textId="77777777" w:rsidR="002240BB" w:rsidRPr="001E5C40" w:rsidRDefault="002240BB"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Absent</w:t>
            </w:r>
          </w:p>
        </w:tc>
        <w:tc>
          <w:tcPr>
            <w:tcW w:w="1985" w:type="dxa"/>
            <w:tcBorders>
              <w:top w:val="single" w:sz="4" w:space="0" w:color="auto"/>
              <w:bottom w:val="nil"/>
            </w:tcBorders>
          </w:tcPr>
          <w:p w14:paraId="10ADEF8A"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45</w:t>
            </w:r>
          </w:p>
        </w:tc>
        <w:tc>
          <w:tcPr>
            <w:tcW w:w="1701" w:type="dxa"/>
            <w:tcBorders>
              <w:top w:val="single" w:sz="4" w:space="0" w:color="auto"/>
              <w:bottom w:val="nil"/>
            </w:tcBorders>
          </w:tcPr>
          <w:p w14:paraId="7BCB43D1"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11</w:t>
            </w:r>
          </w:p>
        </w:tc>
        <w:tc>
          <w:tcPr>
            <w:tcW w:w="1134" w:type="dxa"/>
            <w:tcBorders>
              <w:top w:val="single" w:sz="4" w:space="0" w:color="auto"/>
              <w:bottom w:val="nil"/>
            </w:tcBorders>
          </w:tcPr>
          <w:p w14:paraId="3FF59C17"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56</w:t>
            </w:r>
          </w:p>
        </w:tc>
      </w:tr>
      <w:tr w:rsidR="002240BB" w:rsidRPr="001E5C40" w14:paraId="501E2126" w14:textId="77777777" w:rsidTr="002240BB">
        <w:tc>
          <w:tcPr>
            <w:tcW w:w="2268" w:type="dxa"/>
            <w:tcBorders>
              <w:top w:val="nil"/>
              <w:left w:val="nil"/>
              <w:bottom w:val="nil"/>
            </w:tcBorders>
          </w:tcPr>
          <w:p w14:paraId="4EAC0493" w14:textId="77777777" w:rsidR="002240BB" w:rsidRPr="001E5C40" w:rsidRDefault="002240BB"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Present</w:t>
            </w:r>
          </w:p>
        </w:tc>
        <w:tc>
          <w:tcPr>
            <w:tcW w:w="1985" w:type="dxa"/>
            <w:tcBorders>
              <w:top w:val="nil"/>
              <w:bottom w:val="nil"/>
            </w:tcBorders>
          </w:tcPr>
          <w:p w14:paraId="38385385"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701" w:type="dxa"/>
            <w:tcBorders>
              <w:top w:val="nil"/>
              <w:bottom w:val="nil"/>
            </w:tcBorders>
          </w:tcPr>
          <w:p w14:paraId="63E8E02B"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11</w:t>
            </w:r>
          </w:p>
        </w:tc>
        <w:tc>
          <w:tcPr>
            <w:tcW w:w="1134" w:type="dxa"/>
            <w:tcBorders>
              <w:top w:val="nil"/>
              <w:bottom w:val="nil"/>
            </w:tcBorders>
          </w:tcPr>
          <w:p w14:paraId="77ECBD11"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11</w:t>
            </w:r>
          </w:p>
        </w:tc>
      </w:tr>
      <w:tr w:rsidR="002240BB" w:rsidRPr="001E5C40" w14:paraId="3F10349F" w14:textId="77777777" w:rsidTr="002240BB">
        <w:tc>
          <w:tcPr>
            <w:tcW w:w="2268" w:type="dxa"/>
            <w:tcBorders>
              <w:top w:val="nil"/>
              <w:left w:val="nil"/>
              <w:bottom w:val="single" w:sz="8" w:space="0" w:color="auto"/>
            </w:tcBorders>
          </w:tcPr>
          <w:p w14:paraId="4C3DC261" w14:textId="77777777" w:rsidR="002240BB" w:rsidRPr="001E5C40" w:rsidRDefault="002240BB" w:rsidP="00A5197C">
            <w:pPr>
              <w:snapToGrid w:val="0"/>
              <w:jc w:val="both"/>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top w:val="nil"/>
              <w:bottom w:val="single" w:sz="8" w:space="0" w:color="auto"/>
            </w:tcBorders>
          </w:tcPr>
          <w:p w14:paraId="7856F1AE"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45</w:t>
            </w:r>
          </w:p>
        </w:tc>
        <w:tc>
          <w:tcPr>
            <w:tcW w:w="1701" w:type="dxa"/>
            <w:tcBorders>
              <w:top w:val="nil"/>
              <w:bottom w:val="single" w:sz="8" w:space="0" w:color="auto"/>
            </w:tcBorders>
          </w:tcPr>
          <w:p w14:paraId="3A829660"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c>
          <w:tcPr>
            <w:tcW w:w="1134" w:type="dxa"/>
            <w:tcBorders>
              <w:top w:val="nil"/>
              <w:bottom w:val="single" w:sz="8" w:space="0" w:color="auto"/>
            </w:tcBorders>
          </w:tcPr>
          <w:p w14:paraId="3ECFA596"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r>
      <w:tr w:rsidR="002240BB" w:rsidRPr="001E5C40" w14:paraId="4354099F" w14:textId="77777777" w:rsidTr="002240BB">
        <w:tc>
          <w:tcPr>
            <w:tcW w:w="2268" w:type="dxa"/>
            <w:vMerge w:val="restart"/>
            <w:tcBorders>
              <w:top w:val="single" w:sz="8" w:space="0" w:color="auto"/>
              <w:left w:val="nil"/>
              <w:bottom w:val="nil"/>
            </w:tcBorders>
            <w:vAlign w:val="center"/>
          </w:tcPr>
          <w:p w14:paraId="32951C58"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b/>
                <w:bCs/>
                <w:sz w:val="20"/>
                <w:szCs w:val="20"/>
              </w:rPr>
              <w:t>Cerebral lobe affected by ICH (Index test)</w:t>
            </w:r>
          </w:p>
        </w:tc>
        <w:tc>
          <w:tcPr>
            <w:tcW w:w="3686" w:type="dxa"/>
            <w:gridSpan w:val="2"/>
            <w:tcBorders>
              <w:top w:val="single" w:sz="8" w:space="0" w:color="auto"/>
              <w:bottom w:val="nil"/>
            </w:tcBorders>
            <w:vAlign w:val="center"/>
          </w:tcPr>
          <w:p w14:paraId="1D6D1B83" w14:textId="77777777" w:rsidR="002240BB" w:rsidRPr="001E5C40" w:rsidRDefault="002240BB" w:rsidP="00A5197C">
            <w:pPr>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Global CAA-associated vasculopathy</w:t>
            </w:r>
          </w:p>
          <w:p w14:paraId="7DC52543"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b/>
                <w:bCs/>
                <w:sz w:val="20"/>
                <w:szCs w:val="20"/>
              </w:rPr>
              <w:t>(Reference standard)</w:t>
            </w:r>
          </w:p>
        </w:tc>
        <w:tc>
          <w:tcPr>
            <w:tcW w:w="1134" w:type="dxa"/>
            <w:tcBorders>
              <w:top w:val="single" w:sz="8" w:space="0" w:color="auto"/>
              <w:bottom w:val="nil"/>
            </w:tcBorders>
          </w:tcPr>
          <w:p w14:paraId="0F336FC8" w14:textId="77777777" w:rsidR="002240BB" w:rsidRPr="001E5C40" w:rsidRDefault="002240BB" w:rsidP="00A5197C">
            <w:pPr>
              <w:snapToGrid w:val="0"/>
              <w:rPr>
                <w:rFonts w:ascii="Times New Roman" w:hAnsi="Times New Roman" w:cs="Times New Roman"/>
                <w:sz w:val="20"/>
                <w:szCs w:val="20"/>
              </w:rPr>
            </w:pPr>
          </w:p>
        </w:tc>
      </w:tr>
      <w:tr w:rsidR="002240BB" w:rsidRPr="001E5C40" w14:paraId="726BA212" w14:textId="77777777" w:rsidTr="002240BB">
        <w:tc>
          <w:tcPr>
            <w:tcW w:w="2268" w:type="dxa"/>
            <w:vMerge/>
            <w:tcBorders>
              <w:top w:val="nil"/>
              <w:left w:val="nil"/>
              <w:bottom w:val="single" w:sz="4" w:space="0" w:color="auto"/>
            </w:tcBorders>
          </w:tcPr>
          <w:p w14:paraId="0484B676" w14:textId="77777777" w:rsidR="002240BB" w:rsidRPr="001E5C40" w:rsidRDefault="002240BB" w:rsidP="00A5197C">
            <w:pPr>
              <w:snapToGrid w:val="0"/>
              <w:jc w:val="center"/>
              <w:rPr>
                <w:rFonts w:ascii="Times New Roman" w:hAnsi="Times New Roman" w:cs="Times New Roman"/>
                <w:sz w:val="20"/>
                <w:szCs w:val="20"/>
              </w:rPr>
            </w:pPr>
          </w:p>
        </w:tc>
        <w:tc>
          <w:tcPr>
            <w:tcW w:w="1985" w:type="dxa"/>
            <w:tcBorders>
              <w:top w:val="nil"/>
              <w:bottom w:val="single" w:sz="4" w:space="0" w:color="auto"/>
            </w:tcBorders>
            <w:vAlign w:val="center"/>
          </w:tcPr>
          <w:p w14:paraId="7258880F"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Absent</w:t>
            </w:r>
          </w:p>
        </w:tc>
        <w:tc>
          <w:tcPr>
            <w:tcW w:w="1701" w:type="dxa"/>
            <w:tcBorders>
              <w:top w:val="nil"/>
              <w:bottom w:val="single" w:sz="4" w:space="0" w:color="auto"/>
            </w:tcBorders>
            <w:vAlign w:val="center"/>
          </w:tcPr>
          <w:p w14:paraId="49689452"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Present</w:t>
            </w:r>
          </w:p>
        </w:tc>
        <w:tc>
          <w:tcPr>
            <w:tcW w:w="1134" w:type="dxa"/>
            <w:tcBorders>
              <w:top w:val="nil"/>
              <w:bottom w:val="single" w:sz="4" w:space="0" w:color="auto"/>
            </w:tcBorders>
            <w:vAlign w:val="center"/>
          </w:tcPr>
          <w:p w14:paraId="4C0EE4C8"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Total</w:t>
            </w:r>
          </w:p>
        </w:tc>
      </w:tr>
      <w:tr w:rsidR="002240BB" w:rsidRPr="001E5C40" w14:paraId="5D731B5F" w14:textId="77777777" w:rsidTr="002240BB">
        <w:tc>
          <w:tcPr>
            <w:tcW w:w="2268" w:type="dxa"/>
            <w:tcBorders>
              <w:top w:val="single" w:sz="4" w:space="0" w:color="auto"/>
              <w:left w:val="nil"/>
            </w:tcBorders>
          </w:tcPr>
          <w:p w14:paraId="165D010C"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sz w:val="20"/>
                <w:szCs w:val="20"/>
              </w:rPr>
              <w:t>Absent</w:t>
            </w:r>
          </w:p>
        </w:tc>
        <w:tc>
          <w:tcPr>
            <w:tcW w:w="1985" w:type="dxa"/>
            <w:tcBorders>
              <w:top w:val="single" w:sz="4" w:space="0" w:color="auto"/>
            </w:tcBorders>
          </w:tcPr>
          <w:p w14:paraId="08FDDCB0"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1701" w:type="dxa"/>
            <w:tcBorders>
              <w:top w:val="single" w:sz="4" w:space="0" w:color="auto"/>
            </w:tcBorders>
          </w:tcPr>
          <w:p w14:paraId="0E080FAD"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w:t>
            </w:r>
          </w:p>
        </w:tc>
        <w:tc>
          <w:tcPr>
            <w:tcW w:w="1134" w:type="dxa"/>
            <w:tcBorders>
              <w:top w:val="single" w:sz="4" w:space="0" w:color="auto"/>
            </w:tcBorders>
          </w:tcPr>
          <w:p w14:paraId="664E1B1D"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45</w:t>
            </w:r>
          </w:p>
        </w:tc>
      </w:tr>
      <w:tr w:rsidR="002240BB" w:rsidRPr="001E5C40" w14:paraId="728B6C6C" w14:textId="77777777" w:rsidTr="002240BB">
        <w:tc>
          <w:tcPr>
            <w:tcW w:w="2268" w:type="dxa"/>
            <w:tcBorders>
              <w:left w:val="nil"/>
            </w:tcBorders>
          </w:tcPr>
          <w:p w14:paraId="47B64B49"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sz w:val="20"/>
                <w:szCs w:val="20"/>
              </w:rPr>
              <w:t>Present</w:t>
            </w:r>
          </w:p>
        </w:tc>
        <w:tc>
          <w:tcPr>
            <w:tcW w:w="1985" w:type="dxa"/>
          </w:tcPr>
          <w:p w14:paraId="37730A1C"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0</w:t>
            </w:r>
          </w:p>
        </w:tc>
        <w:tc>
          <w:tcPr>
            <w:tcW w:w="1701" w:type="dxa"/>
          </w:tcPr>
          <w:p w14:paraId="53579ECD"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c>
          <w:tcPr>
            <w:tcW w:w="1134" w:type="dxa"/>
          </w:tcPr>
          <w:p w14:paraId="6373F503"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22</w:t>
            </w:r>
          </w:p>
        </w:tc>
      </w:tr>
      <w:tr w:rsidR="002240BB" w:rsidRPr="001E5C40" w14:paraId="69A47460" w14:textId="77777777" w:rsidTr="002240BB">
        <w:tc>
          <w:tcPr>
            <w:tcW w:w="2268" w:type="dxa"/>
            <w:tcBorders>
              <w:left w:val="nil"/>
              <w:bottom w:val="single" w:sz="8" w:space="0" w:color="auto"/>
            </w:tcBorders>
          </w:tcPr>
          <w:p w14:paraId="39329177" w14:textId="77777777" w:rsidR="002240BB" w:rsidRPr="001E5C40" w:rsidRDefault="002240BB" w:rsidP="00A5197C">
            <w:pPr>
              <w:snapToGrid w:val="0"/>
              <w:rPr>
                <w:rFonts w:ascii="Times New Roman" w:hAnsi="Times New Roman" w:cs="Times New Roman"/>
                <w:sz w:val="20"/>
                <w:szCs w:val="20"/>
              </w:rPr>
            </w:pPr>
            <w:r w:rsidRPr="001E5C40">
              <w:rPr>
                <w:rFonts w:ascii="Times New Roman" w:hAnsi="Times New Roman" w:cs="Times New Roman"/>
                <w:sz w:val="20"/>
                <w:szCs w:val="20"/>
              </w:rPr>
              <w:t>Total</w:t>
            </w:r>
          </w:p>
        </w:tc>
        <w:tc>
          <w:tcPr>
            <w:tcW w:w="1985" w:type="dxa"/>
            <w:tcBorders>
              <w:bottom w:val="single" w:sz="8" w:space="0" w:color="auto"/>
            </w:tcBorders>
          </w:tcPr>
          <w:p w14:paraId="64035AB8"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39</w:t>
            </w:r>
          </w:p>
        </w:tc>
        <w:tc>
          <w:tcPr>
            <w:tcW w:w="1701" w:type="dxa"/>
            <w:tcBorders>
              <w:bottom w:val="single" w:sz="8" w:space="0" w:color="auto"/>
            </w:tcBorders>
          </w:tcPr>
          <w:p w14:paraId="6FBC3289"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28</w:t>
            </w:r>
          </w:p>
        </w:tc>
        <w:tc>
          <w:tcPr>
            <w:tcW w:w="1134" w:type="dxa"/>
            <w:tcBorders>
              <w:bottom w:val="single" w:sz="8" w:space="0" w:color="auto"/>
            </w:tcBorders>
          </w:tcPr>
          <w:p w14:paraId="21EBAEFA" w14:textId="77777777" w:rsidR="002240BB" w:rsidRPr="001E5C40" w:rsidRDefault="002240BB" w:rsidP="00A5197C">
            <w:pPr>
              <w:snapToGrid w:val="0"/>
              <w:jc w:val="center"/>
              <w:rPr>
                <w:rFonts w:ascii="Times New Roman" w:hAnsi="Times New Roman" w:cs="Times New Roman"/>
                <w:sz w:val="20"/>
                <w:szCs w:val="20"/>
              </w:rPr>
            </w:pPr>
            <w:r w:rsidRPr="001E5C40">
              <w:rPr>
                <w:rFonts w:ascii="Times New Roman" w:hAnsi="Times New Roman" w:cs="Times New Roman"/>
                <w:sz w:val="20"/>
                <w:szCs w:val="20"/>
              </w:rPr>
              <w:t>67</w:t>
            </w:r>
          </w:p>
        </w:tc>
      </w:tr>
    </w:tbl>
    <w:p w14:paraId="6511729F" w14:textId="03A6EE2E" w:rsidR="008A5C2B" w:rsidRPr="001E5C40" w:rsidRDefault="008A5C2B" w:rsidP="008A5C2B">
      <w:pPr>
        <w:spacing w:after="0" w:line="240" w:lineRule="auto"/>
        <w:rPr>
          <w:rFonts w:ascii="Times New Roman" w:hAnsi="Times New Roman" w:cs="Times New Roman"/>
        </w:rPr>
      </w:pPr>
      <w:r w:rsidRPr="001E5C40">
        <w:rPr>
          <w:rFonts w:ascii="Times New Roman" w:hAnsi="Times New Roman" w:cs="Times New Roman"/>
          <w:sz w:val="20"/>
          <w:szCs w:val="20"/>
        </w:rPr>
        <w:t>CAA</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cerebral amyloid angiopathy; ICH</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intracerebral haemorrhage.</w:t>
      </w:r>
    </w:p>
    <w:p w14:paraId="14710ADF" w14:textId="77777777" w:rsidR="00625A23" w:rsidRPr="001E5C40" w:rsidRDefault="00625A23" w:rsidP="0010205A">
      <w:pPr>
        <w:tabs>
          <w:tab w:val="left" w:pos="683"/>
        </w:tabs>
        <w:rPr>
          <w:rFonts w:ascii="Times New Roman" w:hAnsi="Times New Roman" w:cs="Times New Roman"/>
          <w:sz w:val="20"/>
          <w:szCs w:val="21"/>
        </w:rPr>
        <w:sectPr w:rsidR="00625A23" w:rsidRPr="001E5C40" w:rsidSect="00454F7B">
          <w:pgSz w:w="16838" w:h="11906" w:orient="landscape"/>
          <w:pgMar w:top="1800" w:right="1440" w:bottom="1800" w:left="1440" w:header="851" w:footer="992" w:gutter="0"/>
          <w:cols w:space="425"/>
          <w:docGrid w:type="lines" w:linePitch="312"/>
        </w:sectPr>
      </w:pPr>
    </w:p>
    <w:p w14:paraId="77C7AEA5" w14:textId="55BB7473" w:rsidR="00625A23" w:rsidRPr="001E5C40" w:rsidRDefault="00625A23" w:rsidP="00625A23">
      <w:pPr>
        <w:pStyle w:val="Heading2"/>
        <w:spacing w:before="0" w:after="160" w:line="240" w:lineRule="auto"/>
        <w:rPr>
          <w:rFonts w:ascii="Times New Roman" w:hAnsi="Times New Roman" w:cs="Times New Roman"/>
          <w:b/>
          <w:bCs/>
          <w:color w:val="000000" w:themeColor="text1"/>
          <w:sz w:val="24"/>
          <w:szCs w:val="24"/>
        </w:rPr>
      </w:pPr>
      <w:bookmarkStart w:id="19" w:name="_Toc217681784"/>
      <w:r w:rsidRPr="001E5C40">
        <w:rPr>
          <w:rFonts w:ascii="Times New Roman" w:hAnsi="Times New Roman" w:cs="Times New Roman"/>
          <w:b/>
          <w:bCs/>
          <w:color w:val="000000" w:themeColor="text1"/>
          <w:sz w:val="24"/>
          <w:szCs w:val="24"/>
        </w:rPr>
        <w:lastRenderedPageBreak/>
        <w:t xml:space="preserve">Supplementary Table </w:t>
      </w:r>
      <w:r w:rsidR="00D23E42" w:rsidRPr="001E5C40">
        <w:rPr>
          <w:rFonts w:ascii="Times New Roman" w:hAnsi="Times New Roman" w:cs="Times New Roman"/>
          <w:b/>
          <w:bCs/>
          <w:color w:val="000000" w:themeColor="text1"/>
          <w:sz w:val="24"/>
          <w:szCs w:val="24"/>
        </w:rPr>
        <w:t>1</w:t>
      </w:r>
      <w:r w:rsidR="00746DEF" w:rsidRPr="001E5C40">
        <w:rPr>
          <w:rFonts w:ascii="Times New Roman" w:hAnsi="Times New Roman" w:cs="Times New Roman"/>
          <w:b/>
          <w:bCs/>
          <w:color w:val="000000" w:themeColor="text1"/>
          <w:sz w:val="24"/>
          <w:szCs w:val="24"/>
        </w:rPr>
        <w:t>1</w:t>
      </w:r>
      <w:r w:rsidRPr="001E5C40">
        <w:rPr>
          <w:rFonts w:ascii="Times New Roman" w:hAnsi="Times New Roman" w:cs="Times New Roman"/>
          <w:b/>
          <w:bCs/>
          <w:color w:val="000000" w:themeColor="text1"/>
          <w:sz w:val="24"/>
          <w:szCs w:val="24"/>
        </w:rPr>
        <w:t xml:space="preserve">. Diagnostic accuracy of the simulated cortical biopsy for identifying CAA and vasculopathy severity in lobar ICH </w:t>
      </w:r>
      <w:r w:rsidR="007625A4" w:rsidRPr="001E5C40">
        <w:rPr>
          <w:rFonts w:ascii="Times New Roman" w:hAnsi="Times New Roman" w:cs="Times New Roman"/>
          <w:b/>
          <w:bCs/>
          <w:color w:val="000000" w:themeColor="text1"/>
          <w:sz w:val="24"/>
          <w:szCs w:val="24"/>
        </w:rPr>
        <w:t xml:space="preserve">with autopsy performed </w:t>
      </w:r>
      <w:r w:rsidRPr="001E5C40">
        <w:rPr>
          <w:rFonts w:ascii="Times New Roman" w:hAnsi="Times New Roman" w:cs="Times New Roman"/>
          <w:b/>
          <w:bCs/>
          <w:color w:val="000000" w:themeColor="text1"/>
          <w:sz w:val="24"/>
          <w:szCs w:val="24"/>
        </w:rPr>
        <w:t>within one year after index ICH</w:t>
      </w:r>
      <w:bookmarkEnd w:id="1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410"/>
      </w:tblGrid>
      <w:tr w:rsidR="00625A23" w:rsidRPr="001E5C40" w14:paraId="2FBEFD54" w14:textId="77777777" w:rsidTr="00396D83">
        <w:tc>
          <w:tcPr>
            <w:tcW w:w="4248" w:type="dxa"/>
            <w:tcBorders>
              <w:top w:val="single" w:sz="4" w:space="0" w:color="auto"/>
              <w:bottom w:val="single" w:sz="4" w:space="0" w:color="auto"/>
            </w:tcBorders>
            <w:vAlign w:val="center"/>
          </w:tcPr>
          <w:p w14:paraId="4283D82B" w14:textId="77777777" w:rsidR="00625A23" w:rsidRPr="001E5C40" w:rsidRDefault="00625A23" w:rsidP="00396D83">
            <w:pPr>
              <w:adjustRightInd w:val="0"/>
              <w:snapToGrid w:val="0"/>
              <w:jc w:val="both"/>
              <w:rPr>
                <w:rFonts w:ascii="Times New Roman" w:hAnsi="Times New Roman" w:cs="Times New Roman"/>
                <w:b/>
                <w:bCs/>
                <w:sz w:val="20"/>
                <w:szCs w:val="20"/>
              </w:rPr>
            </w:pPr>
            <w:r w:rsidRPr="001E5C40">
              <w:rPr>
                <w:rFonts w:ascii="Times New Roman" w:hAnsi="Times New Roman" w:cs="Times New Roman"/>
                <w:b/>
                <w:bCs/>
                <w:sz w:val="20"/>
                <w:szCs w:val="20"/>
              </w:rPr>
              <w:t>Simulated biopsy vs. reference standard</w:t>
            </w:r>
          </w:p>
        </w:tc>
        <w:tc>
          <w:tcPr>
            <w:tcW w:w="2410" w:type="dxa"/>
            <w:tcBorders>
              <w:top w:val="single" w:sz="4" w:space="0" w:color="auto"/>
              <w:bottom w:val="single" w:sz="4" w:space="0" w:color="auto"/>
            </w:tcBorders>
            <w:vAlign w:val="center"/>
          </w:tcPr>
          <w:p w14:paraId="5708B692" w14:textId="77777777" w:rsidR="00625A23" w:rsidRPr="001E5C40" w:rsidRDefault="00625A23" w:rsidP="00396D83">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Lobar ICH</w:t>
            </w:r>
          </w:p>
          <w:p w14:paraId="0450EDC9" w14:textId="77777777" w:rsidR="00625A23" w:rsidRPr="001E5C40" w:rsidRDefault="00625A23" w:rsidP="00396D83">
            <w:pPr>
              <w:adjustRightInd w:val="0"/>
              <w:snapToGrid w:val="0"/>
              <w:jc w:val="center"/>
              <w:rPr>
                <w:rFonts w:ascii="Times New Roman" w:hAnsi="Times New Roman" w:cs="Times New Roman"/>
                <w:b/>
                <w:bCs/>
                <w:sz w:val="20"/>
                <w:szCs w:val="20"/>
              </w:rPr>
            </w:pPr>
            <w:r w:rsidRPr="001E5C40">
              <w:rPr>
                <w:rFonts w:ascii="Times New Roman" w:hAnsi="Times New Roman" w:cs="Times New Roman"/>
                <w:b/>
                <w:bCs/>
                <w:sz w:val="20"/>
                <w:szCs w:val="20"/>
              </w:rPr>
              <w:t>(n=67)</w:t>
            </w:r>
          </w:p>
        </w:tc>
      </w:tr>
      <w:tr w:rsidR="00625A23" w:rsidRPr="001E5C40" w14:paraId="7ACFA890" w14:textId="77777777" w:rsidTr="00396D83">
        <w:tc>
          <w:tcPr>
            <w:tcW w:w="6658" w:type="dxa"/>
            <w:gridSpan w:val="2"/>
            <w:tcBorders>
              <w:top w:val="single" w:sz="4" w:space="0" w:color="auto"/>
            </w:tcBorders>
            <w:vAlign w:val="center"/>
          </w:tcPr>
          <w:p w14:paraId="4D095A07" w14:textId="77777777" w:rsidR="00625A23" w:rsidRPr="001E5C40" w:rsidRDefault="00625A23" w:rsidP="00396D83">
            <w:pPr>
              <w:adjustRightInd w:val="0"/>
              <w:snapToGrid w:val="0"/>
              <w:jc w:val="both"/>
              <w:rPr>
                <w:rFonts w:ascii="Times New Roman" w:hAnsi="Times New Roman" w:cs="Times New Roman"/>
                <w:b/>
                <w:bCs/>
                <w:sz w:val="20"/>
                <w:szCs w:val="20"/>
              </w:rPr>
            </w:pPr>
            <w:r w:rsidRPr="001E5C40">
              <w:rPr>
                <w:rFonts w:ascii="Times New Roman" w:hAnsi="Times New Roman" w:cs="Times New Roman"/>
                <w:b/>
                <w:bCs/>
                <w:sz w:val="20"/>
                <w:szCs w:val="20"/>
              </w:rPr>
              <w:t>Parenchymal CAA (moderate-to-severe vs. none-to-mild)</w:t>
            </w:r>
          </w:p>
        </w:tc>
      </w:tr>
      <w:tr w:rsidR="00625A23" w:rsidRPr="001E5C40" w14:paraId="6477310D" w14:textId="77777777" w:rsidTr="00396D83">
        <w:tc>
          <w:tcPr>
            <w:tcW w:w="4248" w:type="dxa"/>
            <w:vAlign w:val="center"/>
          </w:tcPr>
          <w:p w14:paraId="0B829D58" w14:textId="77777777" w:rsidR="00625A23" w:rsidRPr="001E5C40" w:rsidRDefault="00625A23" w:rsidP="00396D83">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Sensitivity</w:t>
            </w:r>
          </w:p>
        </w:tc>
        <w:tc>
          <w:tcPr>
            <w:tcW w:w="2410" w:type="dxa"/>
            <w:vAlign w:val="center"/>
          </w:tcPr>
          <w:p w14:paraId="2CDAE45B"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86.5 (71.2, 95.5)</w:t>
            </w:r>
          </w:p>
        </w:tc>
      </w:tr>
      <w:tr w:rsidR="00625A23" w:rsidRPr="001E5C40" w14:paraId="7F9659EA" w14:textId="77777777" w:rsidTr="00396D83">
        <w:tc>
          <w:tcPr>
            <w:tcW w:w="4248" w:type="dxa"/>
            <w:vAlign w:val="center"/>
          </w:tcPr>
          <w:p w14:paraId="4BA1B031" w14:textId="77777777" w:rsidR="00625A23" w:rsidRPr="001E5C40" w:rsidRDefault="00625A23" w:rsidP="00396D83">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Specificity</w:t>
            </w:r>
          </w:p>
        </w:tc>
        <w:tc>
          <w:tcPr>
            <w:tcW w:w="2410" w:type="dxa"/>
            <w:vAlign w:val="center"/>
          </w:tcPr>
          <w:p w14:paraId="14F113EE"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93.3 (77.9, 99.2)</w:t>
            </w:r>
          </w:p>
        </w:tc>
      </w:tr>
      <w:tr w:rsidR="00625A23" w:rsidRPr="001E5C40" w14:paraId="67458CCD" w14:textId="77777777" w:rsidTr="00396D83">
        <w:tc>
          <w:tcPr>
            <w:tcW w:w="4248" w:type="dxa"/>
            <w:vAlign w:val="center"/>
          </w:tcPr>
          <w:p w14:paraId="460458A6" w14:textId="77777777" w:rsidR="00625A23" w:rsidRPr="001E5C40" w:rsidRDefault="00625A23" w:rsidP="00396D83">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AUC</w:t>
            </w:r>
          </w:p>
        </w:tc>
        <w:tc>
          <w:tcPr>
            <w:tcW w:w="2410" w:type="dxa"/>
            <w:vAlign w:val="center"/>
          </w:tcPr>
          <w:p w14:paraId="2FC9AED9"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0.90 (0.83, 0.97)</w:t>
            </w:r>
          </w:p>
        </w:tc>
      </w:tr>
      <w:tr w:rsidR="00625A23" w:rsidRPr="001E5C40" w14:paraId="76269DAB" w14:textId="77777777" w:rsidTr="00396D83">
        <w:tc>
          <w:tcPr>
            <w:tcW w:w="4248" w:type="dxa"/>
            <w:vAlign w:val="center"/>
          </w:tcPr>
          <w:p w14:paraId="723789BC" w14:textId="77777777" w:rsidR="00625A23" w:rsidRPr="001E5C40" w:rsidRDefault="00625A23" w:rsidP="00396D83">
            <w:pPr>
              <w:adjustRightInd w:val="0"/>
              <w:snapToGrid w:val="0"/>
              <w:ind w:leftChars="50" w:left="110"/>
              <w:jc w:val="both"/>
              <w:rPr>
                <w:rFonts w:ascii="Times New Roman" w:hAnsi="Times New Roman" w:cs="Times New Roman"/>
                <w:b/>
                <w:bCs/>
                <w:sz w:val="20"/>
                <w:szCs w:val="20"/>
              </w:rPr>
            </w:pPr>
            <w:r w:rsidRPr="001E5C40">
              <w:rPr>
                <w:rFonts w:ascii="Times New Roman" w:hAnsi="Times New Roman" w:cs="Times New Roman"/>
                <w:sz w:val="20"/>
                <w:szCs w:val="20"/>
              </w:rPr>
              <w:t>PPV</w:t>
            </w:r>
          </w:p>
        </w:tc>
        <w:tc>
          <w:tcPr>
            <w:tcW w:w="2410" w:type="dxa"/>
            <w:vAlign w:val="center"/>
          </w:tcPr>
          <w:p w14:paraId="57ABD566"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94.1 (80.3, 99.3)</w:t>
            </w:r>
          </w:p>
        </w:tc>
      </w:tr>
      <w:tr w:rsidR="00625A23" w:rsidRPr="001E5C40" w14:paraId="1C493C91" w14:textId="77777777" w:rsidTr="00396D83">
        <w:tc>
          <w:tcPr>
            <w:tcW w:w="4248" w:type="dxa"/>
            <w:vAlign w:val="center"/>
          </w:tcPr>
          <w:p w14:paraId="427B8D60"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410" w:type="dxa"/>
            <w:vAlign w:val="center"/>
          </w:tcPr>
          <w:p w14:paraId="18EB7737"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84.8 (68.1, 94.9)</w:t>
            </w:r>
          </w:p>
        </w:tc>
      </w:tr>
      <w:tr w:rsidR="00625A23" w:rsidRPr="001E5C40" w14:paraId="2288C43B" w14:textId="77777777" w:rsidTr="00396D83">
        <w:tc>
          <w:tcPr>
            <w:tcW w:w="6658" w:type="dxa"/>
            <w:gridSpan w:val="2"/>
            <w:vAlign w:val="center"/>
          </w:tcPr>
          <w:p w14:paraId="40A55A5F" w14:textId="77777777" w:rsidR="00625A23" w:rsidRPr="001E5C40" w:rsidRDefault="00625A23" w:rsidP="00396D83">
            <w:pPr>
              <w:adjustRightInd w:val="0"/>
              <w:snapToGrid w:val="0"/>
              <w:jc w:val="both"/>
              <w:rPr>
                <w:rFonts w:ascii="Times New Roman" w:hAnsi="Times New Roman" w:cs="Times New Roman"/>
                <w:color w:val="000000"/>
                <w:sz w:val="20"/>
                <w:szCs w:val="20"/>
              </w:rPr>
            </w:pPr>
            <w:r w:rsidRPr="001E5C40">
              <w:rPr>
                <w:rFonts w:ascii="Times New Roman" w:hAnsi="Times New Roman" w:cs="Times New Roman"/>
                <w:b/>
                <w:bCs/>
                <w:sz w:val="20"/>
                <w:szCs w:val="20"/>
              </w:rPr>
              <w:t>Meningeal CAA (moderate-to-severe vs. none-to-mild)</w:t>
            </w:r>
          </w:p>
        </w:tc>
      </w:tr>
      <w:tr w:rsidR="00625A23" w:rsidRPr="001E5C40" w14:paraId="04283A5C" w14:textId="77777777" w:rsidTr="00396D83">
        <w:tc>
          <w:tcPr>
            <w:tcW w:w="4248" w:type="dxa"/>
            <w:vAlign w:val="center"/>
          </w:tcPr>
          <w:p w14:paraId="73DCDD7A"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Sensitivity</w:t>
            </w:r>
          </w:p>
        </w:tc>
        <w:tc>
          <w:tcPr>
            <w:tcW w:w="2410" w:type="dxa"/>
            <w:vAlign w:val="center"/>
          </w:tcPr>
          <w:p w14:paraId="7B298D8C"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90.7 (77.9, 97.4)</w:t>
            </w:r>
          </w:p>
        </w:tc>
      </w:tr>
      <w:tr w:rsidR="00625A23" w:rsidRPr="001E5C40" w14:paraId="00237AD7" w14:textId="77777777" w:rsidTr="00396D83">
        <w:tc>
          <w:tcPr>
            <w:tcW w:w="4248" w:type="dxa"/>
            <w:vAlign w:val="center"/>
          </w:tcPr>
          <w:p w14:paraId="165390B3"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Specificity</w:t>
            </w:r>
          </w:p>
        </w:tc>
        <w:tc>
          <w:tcPr>
            <w:tcW w:w="2410" w:type="dxa"/>
            <w:vAlign w:val="center"/>
          </w:tcPr>
          <w:p w14:paraId="1EE2DC20"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95.8 (78.9, 99.9)</w:t>
            </w:r>
          </w:p>
        </w:tc>
      </w:tr>
      <w:tr w:rsidR="00625A23" w:rsidRPr="001E5C40" w14:paraId="35927C27" w14:textId="77777777" w:rsidTr="00396D83">
        <w:tc>
          <w:tcPr>
            <w:tcW w:w="4248" w:type="dxa"/>
            <w:vAlign w:val="center"/>
          </w:tcPr>
          <w:p w14:paraId="6C2C3AF5"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AUC</w:t>
            </w:r>
          </w:p>
        </w:tc>
        <w:tc>
          <w:tcPr>
            <w:tcW w:w="2410" w:type="dxa"/>
            <w:vAlign w:val="center"/>
          </w:tcPr>
          <w:p w14:paraId="77DEB353"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0.93 (0.87, 0.99)</w:t>
            </w:r>
          </w:p>
        </w:tc>
      </w:tr>
      <w:tr w:rsidR="00625A23" w:rsidRPr="001E5C40" w14:paraId="34A41F3F" w14:textId="77777777" w:rsidTr="00396D83">
        <w:tc>
          <w:tcPr>
            <w:tcW w:w="4248" w:type="dxa"/>
            <w:vAlign w:val="center"/>
          </w:tcPr>
          <w:p w14:paraId="4FB1A787"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PPV</w:t>
            </w:r>
          </w:p>
        </w:tc>
        <w:tc>
          <w:tcPr>
            <w:tcW w:w="2410" w:type="dxa"/>
            <w:vAlign w:val="center"/>
          </w:tcPr>
          <w:p w14:paraId="6D74CB32"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97.5 (86.8, 99.9)</w:t>
            </w:r>
          </w:p>
        </w:tc>
      </w:tr>
      <w:tr w:rsidR="00625A23" w:rsidRPr="001E5C40" w14:paraId="6A3E56D0" w14:textId="77777777" w:rsidTr="00396D83">
        <w:tc>
          <w:tcPr>
            <w:tcW w:w="4248" w:type="dxa"/>
            <w:vAlign w:val="center"/>
          </w:tcPr>
          <w:p w14:paraId="174F84E3"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410" w:type="dxa"/>
            <w:vAlign w:val="center"/>
          </w:tcPr>
          <w:p w14:paraId="60A9B980"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85.2 (66.3, 95.8)</w:t>
            </w:r>
          </w:p>
        </w:tc>
      </w:tr>
      <w:tr w:rsidR="00625A23" w:rsidRPr="001E5C40" w14:paraId="20699403" w14:textId="77777777" w:rsidTr="00396D83">
        <w:tc>
          <w:tcPr>
            <w:tcW w:w="6658" w:type="dxa"/>
            <w:gridSpan w:val="2"/>
            <w:vAlign w:val="center"/>
          </w:tcPr>
          <w:p w14:paraId="7495584E" w14:textId="77777777" w:rsidR="00625A23" w:rsidRPr="001E5C40" w:rsidRDefault="00625A23" w:rsidP="00396D83">
            <w:pPr>
              <w:adjustRightInd w:val="0"/>
              <w:snapToGrid w:val="0"/>
              <w:jc w:val="both"/>
              <w:rPr>
                <w:rFonts w:ascii="Times New Roman" w:hAnsi="Times New Roman" w:cs="Times New Roman"/>
                <w:color w:val="000000"/>
                <w:sz w:val="20"/>
                <w:szCs w:val="20"/>
              </w:rPr>
            </w:pPr>
            <w:r w:rsidRPr="001E5C40">
              <w:rPr>
                <w:rFonts w:ascii="Times New Roman" w:hAnsi="Times New Roman" w:cs="Times New Roman"/>
                <w:b/>
                <w:bCs/>
                <w:sz w:val="20"/>
                <w:szCs w:val="20"/>
              </w:rPr>
              <w:t>Capillary CAA (present vs. absent)</w:t>
            </w:r>
          </w:p>
        </w:tc>
      </w:tr>
      <w:tr w:rsidR="00625A23" w:rsidRPr="001E5C40" w14:paraId="4C3FE8A1" w14:textId="77777777" w:rsidTr="00396D83">
        <w:tc>
          <w:tcPr>
            <w:tcW w:w="4248" w:type="dxa"/>
            <w:vAlign w:val="center"/>
          </w:tcPr>
          <w:p w14:paraId="0D5FEB51"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Sensitivity</w:t>
            </w:r>
          </w:p>
        </w:tc>
        <w:tc>
          <w:tcPr>
            <w:tcW w:w="2410" w:type="dxa"/>
            <w:vAlign w:val="center"/>
          </w:tcPr>
          <w:p w14:paraId="33D34D0E"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50.0 (28.2, 71.8)</w:t>
            </w:r>
          </w:p>
        </w:tc>
      </w:tr>
      <w:tr w:rsidR="00625A23" w:rsidRPr="001E5C40" w14:paraId="42F7364F" w14:textId="77777777" w:rsidTr="00396D83">
        <w:tc>
          <w:tcPr>
            <w:tcW w:w="4248" w:type="dxa"/>
            <w:vAlign w:val="center"/>
          </w:tcPr>
          <w:p w14:paraId="4ACC3A76"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Specificity</w:t>
            </w:r>
          </w:p>
        </w:tc>
        <w:tc>
          <w:tcPr>
            <w:tcW w:w="2410" w:type="dxa"/>
            <w:vAlign w:val="center"/>
          </w:tcPr>
          <w:p w14:paraId="17EB8FC5"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(92.1, 100.0)</w:t>
            </w:r>
          </w:p>
        </w:tc>
      </w:tr>
      <w:tr w:rsidR="00625A23" w:rsidRPr="001E5C40" w14:paraId="54519B98" w14:textId="77777777" w:rsidTr="00396D83">
        <w:tc>
          <w:tcPr>
            <w:tcW w:w="4248" w:type="dxa"/>
            <w:vAlign w:val="center"/>
          </w:tcPr>
          <w:p w14:paraId="20EB41F4"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AUC</w:t>
            </w:r>
          </w:p>
        </w:tc>
        <w:tc>
          <w:tcPr>
            <w:tcW w:w="2410" w:type="dxa"/>
            <w:vAlign w:val="center"/>
          </w:tcPr>
          <w:p w14:paraId="7C4DEB87"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0.75 (0.64, 0.86)</w:t>
            </w:r>
          </w:p>
        </w:tc>
      </w:tr>
      <w:tr w:rsidR="00625A23" w:rsidRPr="001E5C40" w14:paraId="7BD7845E" w14:textId="77777777" w:rsidTr="00396D83">
        <w:tc>
          <w:tcPr>
            <w:tcW w:w="4248" w:type="dxa"/>
            <w:vAlign w:val="center"/>
          </w:tcPr>
          <w:p w14:paraId="59CAF24E"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PPV</w:t>
            </w:r>
          </w:p>
        </w:tc>
        <w:tc>
          <w:tcPr>
            <w:tcW w:w="2410" w:type="dxa"/>
            <w:vAlign w:val="center"/>
          </w:tcPr>
          <w:p w14:paraId="59BE7D3D"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(71.5, 100.0)</w:t>
            </w:r>
          </w:p>
        </w:tc>
      </w:tr>
      <w:tr w:rsidR="00625A23" w:rsidRPr="001E5C40" w14:paraId="7BBACDD3" w14:textId="77777777" w:rsidTr="00396D83">
        <w:tc>
          <w:tcPr>
            <w:tcW w:w="4248" w:type="dxa"/>
            <w:vAlign w:val="center"/>
          </w:tcPr>
          <w:p w14:paraId="15FE09FB"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410" w:type="dxa"/>
            <w:vAlign w:val="center"/>
          </w:tcPr>
          <w:p w14:paraId="4DD1912A"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80.4 (67.6, 89.8)</w:t>
            </w:r>
          </w:p>
        </w:tc>
      </w:tr>
      <w:tr w:rsidR="00625A23" w:rsidRPr="001E5C40" w14:paraId="189963D0" w14:textId="77777777" w:rsidTr="00396D83">
        <w:tc>
          <w:tcPr>
            <w:tcW w:w="6658" w:type="dxa"/>
            <w:gridSpan w:val="2"/>
            <w:vAlign w:val="center"/>
          </w:tcPr>
          <w:p w14:paraId="48770220" w14:textId="77777777" w:rsidR="00625A23" w:rsidRPr="001E5C40" w:rsidRDefault="00625A23" w:rsidP="00396D83">
            <w:pPr>
              <w:adjustRightInd w:val="0"/>
              <w:snapToGrid w:val="0"/>
              <w:jc w:val="both"/>
              <w:rPr>
                <w:rFonts w:ascii="Times New Roman" w:hAnsi="Times New Roman" w:cs="Times New Roman"/>
                <w:color w:val="000000"/>
                <w:sz w:val="20"/>
                <w:szCs w:val="20"/>
              </w:rPr>
            </w:pPr>
            <w:r w:rsidRPr="001E5C40">
              <w:rPr>
                <w:rFonts w:ascii="Times New Roman" w:hAnsi="Times New Roman" w:cs="Times New Roman"/>
                <w:b/>
                <w:bCs/>
                <w:sz w:val="20"/>
                <w:szCs w:val="20"/>
              </w:rPr>
              <w:t>CAA vasculopathy (present vs. absent)</w:t>
            </w:r>
          </w:p>
        </w:tc>
      </w:tr>
      <w:tr w:rsidR="00625A23" w:rsidRPr="001E5C40" w14:paraId="26203CB0" w14:textId="77777777" w:rsidTr="00396D83">
        <w:tc>
          <w:tcPr>
            <w:tcW w:w="4248" w:type="dxa"/>
            <w:vAlign w:val="center"/>
          </w:tcPr>
          <w:p w14:paraId="4F96E267"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Sensitivity</w:t>
            </w:r>
          </w:p>
        </w:tc>
        <w:tc>
          <w:tcPr>
            <w:tcW w:w="2410" w:type="dxa"/>
            <w:vAlign w:val="center"/>
          </w:tcPr>
          <w:p w14:paraId="6A7859F7"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78.6 (59.0, 91.7)</w:t>
            </w:r>
          </w:p>
        </w:tc>
      </w:tr>
      <w:tr w:rsidR="00625A23" w:rsidRPr="001E5C40" w14:paraId="7FE493D2" w14:textId="77777777" w:rsidTr="00396D83">
        <w:tc>
          <w:tcPr>
            <w:tcW w:w="4248" w:type="dxa"/>
            <w:vAlign w:val="center"/>
          </w:tcPr>
          <w:p w14:paraId="3DC4EB41"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Specificity</w:t>
            </w:r>
          </w:p>
        </w:tc>
        <w:tc>
          <w:tcPr>
            <w:tcW w:w="2410" w:type="dxa"/>
            <w:vAlign w:val="center"/>
          </w:tcPr>
          <w:p w14:paraId="4681E2BF"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(91.0, 100.0)</w:t>
            </w:r>
          </w:p>
        </w:tc>
      </w:tr>
      <w:tr w:rsidR="00625A23" w:rsidRPr="001E5C40" w14:paraId="13DFAD2D" w14:textId="77777777" w:rsidTr="00396D83">
        <w:tc>
          <w:tcPr>
            <w:tcW w:w="4248" w:type="dxa"/>
            <w:vAlign w:val="center"/>
          </w:tcPr>
          <w:p w14:paraId="7F07E8B4"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AUC</w:t>
            </w:r>
          </w:p>
        </w:tc>
        <w:tc>
          <w:tcPr>
            <w:tcW w:w="2410" w:type="dxa"/>
            <w:vAlign w:val="center"/>
          </w:tcPr>
          <w:p w14:paraId="6D7746B0"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0.89 (0.82, 0.97)</w:t>
            </w:r>
          </w:p>
        </w:tc>
      </w:tr>
      <w:tr w:rsidR="00625A23" w:rsidRPr="001E5C40" w14:paraId="6D60F2F9" w14:textId="77777777" w:rsidTr="00396D83">
        <w:tc>
          <w:tcPr>
            <w:tcW w:w="4248" w:type="dxa"/>
            <w:vAlign w:val="center"/>
          </w:tcPr>
          <w:p w14:paraId="070345BB"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PPV</w:t>
            </w:r>
          </w:p>
        </w:tc>
        <w:tc>
          <w:tcPr>
            <w:tcW w:w="2410" w:type="dxa"/>
            <w:vAlign w:val="center"/>
          </w:tcPr>
          <w:p w14:paraId="2396DB1F"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100.0 (84.6, 100.0)</w:t>
            </w:r>
          </w:p>
        </w:tc>
      </w:tr>
      <w:tr w:rsidR="00625A23" w:rsidRPr="001E5C40" w14:paraId="799B68B4" w14:textId="77777777" w:rsidTr="00396D83">
        <w:tc>
          <w:tcPr>
            <w:tcW w:w="4248" w:type="dxa"/>
            <w:vAlign w:val="center"/>
          </w:tcPr>
          <w:p w14:paraId="3B563BEF" w14:textId="77777777" w:rsidR="00625A23" w:rsidRPr="001E5C40" w:rsidRDefault="00625A23" w:rsidP="00396D83">
            <w:pPr>
              <w:adjustRightInd w:val="0"/>
              <w:snapToGrid w:val="0"/>
              <w:ind w:leftChars="50" w:left="110"/>
              <w:jc w:val="both"/>
              <w:rPr>
                <w:rFonts w:ascii="Times New Roman" w:hAnsi="Times New Roman" w:cs="Times New Roman"/>
                <w:sz w:val="20"/>
                <w:szCs w:val="20"/>
              </w:rPr>
            </w:pPr>
            <w:r w:rsidRPr="001E5C40">
              <w:rPr>
                <w:rFonts w:ascii="Times New Roman" w:hAnsi="Times New Roman" w:cs="Times New Roman"/>
                <w:sz w:val="20"/>
                <w:szCs w:val="20"/>
              </w:rPr>
              <w:t>NPV</w:t>
            </w:r>
          </w:p>
        </w:tc>
        <w:tc>
          <w:tcPr>
            <w:tcW w:w="2410" w:type="dxa"/>
            <w:vAlign w:val="center"/>
          </w:tcPr>
          <w:p w14:paraId="764614DD" w14:textId="77777777" w:rsidR="00625A23" w:rsidRPr="001E5C40" w:rsidRDefault="00625A23" w:rsidP="00396D83">
            <w:pPr>
              <w:widowControl/>
              <w:snapToGrid w:val="0"/>
              <w:jc w:val="center"/>
              <w:rPr>
                <w:rFonts w:ascii="Times New Roman" w:hAnsi="Times New Roman" w:cs="Times New Roman"/>
                <w:color w:val="000000"/>
                <w:sz w:val="20"/>
                <w:szCs w:val="20"/>
              </w:rPr>
            </w:pPr>
            <w:r w:rsidRPr="001E5C40">
              <w:rPr>
                <w:rFonts w:ascii="Times New Roman" w:hAnsi="Times New Roman" w:cs="Times New Roman"/>
                <w:color w:val="000000"/>
                <w:sz w:val="20"/>
                <w:szCs w:val="20"/>
              </w:rPr>
              <w:t>86.7 (73.2, 94.9)</w:t>
            </w:r>
          </w:p>
        </w:tc>
      </w:tr>
    </w:tbl>
    <w:p w14:paraId="5A0CBC7F" w14:textId="72355B10" w:rsidR="00625A23" w:rsidRPr="001E5C40" w:rsidRDefault="00625A23" w:rsidP="00F76D2D">
      <w:pPr>
        <w:snapToGrid w:val="0"/>
        <w:spacing w:before="120" w:after="0" w:line="240" w:lineRule="auto"/>
        <w:rPr>
          <w:rFonts w:ascii="Times New Roman" w:hAnsi="Times New Roman" w:cs="Times New Roman"/>
          <w:sz w:val="20"/>
          <w:szCs w:val="20"/>
        </w:rPr>
      </w:pPr>
      <w:r w:rsidRPr="001E5C40">
        <w:rPr>
          <w:rFonts w:ascii="Times New Roman" w:hAnsi="Times New Roman" w:cs="Times New Roman"/>
          <w:sz w:val="20"/>
          <w:szCs w:val="20"/>
        </w:rPr>
        <w:t>CAA</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cerebral amyloid angiopathy; ICH</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intracerebral haemorrhage; AUC</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area under the receiver operating characteristic curve; PPV</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positive predictive value; NPV</w:t>
      </w:r>
      <w:r w:rsidR="00605AF0" w:rsidRPr="001E5C40">
        <w:rPr>
          <w:rFonts w:ascii="Times New Roman" w:hAnsi="Times New Roman" w:cs="Times New Roman"/>
          <w:sz w:val="20"/>
          <w:szCs w:val="20"/>
        </w:rPr>
        <w:t xml:space="preserve"> =</w:t>
      </w:r>
      <w:r w:rsidRPr="001E5C40">
        <w:rPr>
          <w:rFonts w:ascii="Times New Roman" w:hAnsi="Times New Roman" w:cs="Times New Roman"/>
          <w:sz w:val="20"/>
          <w:szCs w:val="20"/>
        </w:rPr>
        <w:t xml:space="preserve"> negative predictive value.</w:t>
      </w:r>
    </w:p>
    <w:p w14:paraId="465DA84D" w14:textId="0DE4C7C8" w:rsidR="00407F0A" w:rsidRPr="001E5C40" w:rsidRDefault="00625A23" w:rsidP="00DC26EC">
      <w:pPr>
        <w:widowControl/>
        <w:rPr>
          <w:rFonts w:ascii="Times New Roman" w:hAnsi="Times New Roman" w:cs="Times New Roman"/>
        </w:rPr>
        <w:sectPr w:rsidR="00407F0A" w:rsidRPr="001E5C40" w:rsidSect="00922EC3">
          <w:pgSz w:w="16838" w:h="11906" w:orient="landscape"/>
          <w:pgMar w:top="1800" w:right="1440" w:bottom="1800" w:left="1440" w:header="851" w:footer="992" w:gutter="0"/>
          <w:cols w:space="425"/>
          <w:docGrid w:type="lines" w:linePitch="312"/>
        </w:sectPr>
      </w:pPr>
      <w:r w:rsidRPr="001E5C40">
        <w:rPr>
          <w:rFonts w:ascii="Times New Roman" w:hAnsi="Times New Roman" w:cs="Times New Roman"/>
          <w:sz w:val="20"/>
          <w:szCs w:val="20"/>
        </w:rPr>
        <w:br w:type="page"/>
      </w:r>
    </w:p>
    <w:p w14:paraId="2CDF6618" w14:textId="08CC9340" w:rsidR="00B22611" w:rsidRPr="001E5C40" w:rsidRDefault="001B011D" w:rsidP="00EB7318">
      <w:pPr>
        <w:pStyle w:val="Heading2"/>
        <w:spacing w:before="0" w:afterLines="50" w:after="156" w:line="240" w:lineRule="auto"/>
        <w:jc w:val="both"/>
        <w:rPr>
          <w:rFonts w:ascii="Times New Roman" w:hAnsi="Times New Roman" w:cs="Times New Roman"/>
          <w:b/>
          <w:bCs/>
          <w:color w:val="000000" w:themeColor="text1"/>
          <w:sz w:val="24"/>
          <w:szCs w:val="24"/>
        </w:rPr>
      </w:pPr>
      <w:bookmarkStart w:id="20" w:name="_Toc217681785"/>
      <w:r w:rsidRPr="001E5C40">
        <w:rPr>
          <w:rFonts w:ascii="Times New Roman" w:hAnsi="Times New Roman" w:cs="Times New Roman"/>
          <w:b/>
          <w:bCs/>
          <w:color w:val="000000" w:themeColor="text1"/>
          <w:sz w:val="24"/>
          <w:szCs w:val="24"/>
        </w:rPr>
        <w:lastRenderedPageBreak/>
        <w:t>References</w:t>
      </w:r>
      <w:bookmarkEnd w:id="20"/>
    </w:p>
    <w:p w14:paraId="1B0D0E8C" w14:textId="77777777" w:rsidR="00786F22" w:rsidRPr="001E5C40" w:rsidRDefault="00B22611" w:rsidP="00786F22">
      <w:pPr>
        <w:pStyle w:val="EndNoteBibliography"/>
        <w:spacing w:after="0"/>
        <w:ind w:left="720" w:hanging="720"/>
        <w:rPr>
          <w:rFonts w:ascii="Times New Roman" w:hAnsi="Times New Roman" w:cs="Times New Roman"/>
          <w:noProof/>
        </w:rPr>
      </w:pPr>
      <w:r w:rsidRPr="001E5C40">
        <w:rPr>
          <w:rFonts w:ascii="Times New Roman" w:hAnsi="Times New Roman" w:cs="Times New Roman"/>
          <w:sz w:val="20"/>
          <w:szCs w:val="20"/>
        </w:rPr>
        <w:fldChar w:fldCharType="begin"/>
      </w:r>
      <w:r w:rsidRPr="001E5C40">
        <w:rPr>
          <w:rFonts w:ascii="Times New Roman" w:hAnsi="Times New Roman" w:cs="Times New Roman"/>
          <w:sz w:val="20"/>
          <w:szCs w:val="20"/>
        </w:rPr>
        <w:instrText xml:space="preserve"> ADDIN EN.REFLIST </w:instrText>
      </w:r>
      <w:r w:rsidRPr="001E5C40">
        <w:rPr>
          <w:rFonts w:ascii="Times New Roman" w:hAnsi="Times New Roman" w:cs="Times New Roman"/>
          <w:sz w:val="20"/>
          <w:szCs w:val="20"/>
        </w:rPr>
        <w:fldChar w:fldCharType="separate"/>
      </w:r>
      <w:r w:rsidR="00786F22" w:rsidRPr="001E5C40">
        <w:rPr>
          <w:rFonts w:ascii="Times New Roman" w:hAnsi="Times New Roman" w:cs="Times New Roman"/>
          <w:noProof/>
        </w:rPr>
        <w:t>1.</w:t>
      </w:r>
      <w:r w:rsidR="00786F22" w:rsidRPr="001E5C40">
        <w:rPr>
          <w:rFonts w:ascii="Times New Roman" w:hAnsi="Times New Roman" w:cs="Times New Roman"/>
          <w:noProof/>
        </w:rPr>
        <w:tab/>
        <w:t xml:space="preserve">Humphreys CA, Jansen MA, Munoz Maniega S, Gonzalez-Castro V, Pernet C, Deary IJ, et al. A protocol for precise comparisons of small vessel disease lesions between ex vivo magnetic resonance imaging and histopathology. </w:t>
      </w:r>
      <w:r w:rsidR="00786F22" w:rsidRPr="001E5C40">
        <w:rPr>
          <w:rFonts w:ascii="Times New Roman" w:hAnsi="Times New Roman" w:cs="Times New Roman"/>
          <w:i/>
          <w:noProof/>
        </w:rPr>
        <w:t>Int J Stroke</w:t>
      </w:r>
      <w:r w:rsidR="00786F22" w:rsidRPr="001E5C40">
        <w:rPr>
          <w:rFonts w:ascii="Times New Roman" w:hAnsi="Times New Roman" w:cs="Times New Roman"/>
          <w:noProof/>
        </w:rPr>
        <w:t>. 2019;14(3):310-320. doi:10.1177/1747493018799962</w:t>
      </w:r>
    </w:p>
    <w:p w14:paraId="071EF95C" w14:textId="77777777" w:rsidR="00786F22" w:rsidRPr="001E5C40" w:rsidRDefault="00786F22" w:rsidP="00786F22">
      <w:pPr>
        <w:pStyle w:val="EndNoteBibliography"/>
        <w:spacing w:after="0"/>
        <w:ind w:left="720" w:hanging="720"/>
        <w:rPr>
          <w:rFonts w:ascii="Times New Roman" w:hAnsi="Times New Roman" w:cs="Times New Roman"/>
          <w:noProof/>
        </w:rPr>
      </w:pPr>
      <w:r w:rsidRPr="001E5C40">
        <w:rPr>
          <w:rFonts w:ascii="Times New Roman" w:hAnsi="Times New Roman" w:cs="Times New Roman"/>
          <w:noProof/>
        </w:rPr>
        <w:t>2.</w:t>
      </w:r>
      <w:r w:rsidRPr="001E5C40">
        <w:rPr>
          <w:rFonts w:ascii="Times New Roman" w:hAnsi="Times New Roman" w:cs="Times New Roman"/>
          <w:noProof/>
        </w:rPr>
        <w:tab/>
        <w:t xml:space="preserve">Love S, Chalmers K, Ince P, Esiri M, Attems J, Jellinger K, et al. Development, appraisal, validation and implementation of a consensus protocol for the assessment of cerebral amyloid angiopathy in post-mortem brain tissue. </w:t>
      </w:r>
      <w:r w:rsidRPr="001E5C40">
        <w:rPr>
          <w:rFonts w:ascii="Times New Roman" w:hAnsi="Times New Roman" w:cs="Times New Roman"/>
          <w:i/>
          <w:noProof/>
        </w:rPr>
        <w:t>Am J Neurodegener Dis</w:t>
      </w:r>
      <w:r w:rsidRPr="001E5C40">
        <w:rPr>
          <w:rFonts w:ascii="Times New Roman" w:hAnsi="Times New Roman" w:cs="Times New Roman"/>
          <w:noProof/>
        </w:rPr>
        <w:t xml:space="preserve">. 2014;3(1):19-32. </w:t>
      </w:r>
    </w:p>
    <w:p w14:paraId="1C8B2B2E" w14:textId="77777777" w:rsidR="00786F22" w:rsidRPr="001E5C40" w:rsidRDefault="00786F22" w:rsidP="00786F22">
      <w:pPr>
        <w:pStyle w:val="EndNoteBibliography"/>
        <w:spacing w:after="0"/>
        <w:ind w:left="720" w:hanging="720"/>
        <w:rPr>
          <w:rFonts w:ascii="Times New Roman" w:hAnsi="Times New Roman" w:cs="Times New Roman"/>
          <w:noProof/>
        </w:rPr>
      </w:pPr>
      <w:r w:rsidRPr="001E5C40">
        <w:rPr>
          <w:rFonts w:ascii="Times New Roman" w:hAnsi="Times New Roman" w:cs="Times New Roman"/>
          <w:noProof/>
        </w:rPr>
        <w:t>3.</w:t>
      </w:r>
      <w:r w:rsidRPr="001E5C40">
        <w:rPr>
          <w:rFonts w:ascii="Times New Roman" w:hAnsi="Times New Roman" w:cs="Times New Roman"/>
          <w:noProof/>
        </w:rPr>
        <w:tab/>
        <w:t xml:space="preserve">Greenberg SM, Vonsattel JP. Diagnosis of cerebral amyloid angiopathy. Sensitivity and specificity of cortical biopsy. </w:t>
      </w:r>
      <w:r w:rsidRPr="001E5C40">
        <w:rPr>
          <w:rFonts w:ascii="Times New Roman" w:hAnsi="Times New Roman" w:cs="Times New Roman"/>
          <w:i/>
          <w:noProof/>
        </w:rPr>
        <w:t>Stroke</w:t>
      </w:r>
      <w:r w:rsidRPr="001E5C40">
        <w:rPr>
          <w:rFonts w:ascii="Times New Roman" w:hAnsi="Times New Roman" w:cs="Times New Roman"/>
          <w:noProof/>
        </w:rPr>
        <w:t>. 1997;28(7):1418-1422. doi:10.1161/01.str.28.7.1418</w:t>
      </w:r>
    </w:p>
    <w:p w14:paraId="6BB50BB1" w14:textId="77777777" w:rsidR="00786F22" w:rsidRPr="001E5C40" w:rsidRDefault="00786F22" w:rsidP="00786F22">
      <w:pPr>
        <w:pStyle w:val="EndNoteBibliography"/>
        <w:spacing w:after="0"/>
        <w:ind w:left="720" w:hanging="720"/>
        <w:rPr>
          <w:rFonts w:ascii="Times New Roman" w:hAnsi="Times New Roman" w:cs="Times New Roman"/>
          <w:noProof/>
        </w:rPr>
      </w:pPr>
      <w:r w:rsidRPr="001E5C40">
        <w:rPr>
          <w:rFonts w:ascii="Times New Roman" w:hAnsi="Times New Roman" w:cs="Times New Roman"/>
          <w:noProof/>
        </w:rPr>
        <w:t>4.</w:t>
      </w:r>
      <w:r w:rsidRPr="001E5C40">
        <w:rPr>
          <w:rFonts w:ascii="Times New Roman" w:hAnsi="Times New Roman" w:cs="Times New Roman"/>
          <w:noProof/>
        </w:rPr>
        <w:tab/>
        <w:t xml:space="preserve">Vonsattel JP, Myers RH, Hedley-Whyte ET, Ropper AH, Bird ED, Richardson EP, Jr. Cerebral amyloid angiopathy without and with cerebral hemorrhages: A comparative histological study. </w:t>
      </w:r>
      <w:r w:rsidRPr="001E5C40">
        <w:rPr>
          <w:rFonts w:ascii="Times New Roman" w:hAnsi="Times New Roman" w:cs="Times New Roman"/>
          <w:i/>
          <w:noProof/>
        </w:rPr>
        <w:t>Ann Neurol</w:t>
      </w:r>
      <w:r w:rsidRPr="001E5C40">
        <w:rPr>
          <w:rFonts w:ascii="Times New Roman" w:hAnsi="Times New Roman" w:cs="Times New Roman"/>
          <w:noProof/>
        </w:rPr>
        <w:t>. 1991;30(5):637-649. doi:10.1002/ana.410300503</w:t>
      </w:r>
    </w:p>
    <w:p w14:paraId="364E91BB" w14:textId="77777777" w:rsidR="00786F22" w:rsidRPr="001E5C40" w:rsidRDefault="00786F22" w:rsidP="00786F22">
      <w:pPr>
        <w:pStyle w:val="EndNoteBibliography"/>
        <w:spacing w:after="0"/>
        <w:ind w:left="720" w:hanging="720"/>
        <w:rPr>
          <w:rFonts w:ascii="Times New Roman" w:hAnsi="Times New Roman" w:cs="Times New Roman"/>
          <w:noProof/>
        </w:rPr>
      </w:pPr>
      <w:r w:rsidRPr="001E5C40">
        <w:rPr>
          <w:rFonts w:ascii="Times New Roman" w:hAnsi="Times New Roman" w:cs="Times New Roman"/>
          <w:noProof/>
        </w:rPr>
        <w:t>5.</w:t>
      </w:r>
      <w:r w:rsidRPr="001E5C40">
        <w:rPr>
          <w:rFonts w:ascii="Times New Roman" w:hAnsi="Times New Roman" w:cs="Times New Roman"/>
          <w:noProof/>
        </w:rPr>
        <w:tab/>
        <w:t xml:space="preserve">Deramecourt V, Slade JY, Oakley AE, Perry RH, Ince PG, Maurage CA, et al. Staging and natural history of cerebrovascular pathology in dementia. </w:t>
      </w:r>
      <w:r w:rsidRPr="001E5C40">
        <w:rPr>
          <w:rFonts w:ascii="Times New Roman" w:hAnsi="Times New Roman" w:cs="Times New Roman"/>
          <w:i/>
          <w:noProof/>
        </w:rPr>
        <w:t>Neurology</w:t>
      </w:r>
      <w:r w:rsidRPr="001E5C40">
        <w:rPr>
          <w:rFonts w:ascii="Times New Roman" w:hAnsi="Times New Roman" w:cs="Times New Roman"/>
          <w:noProof/>
        </w:rPr>
        <w:t>. 2012;78(14):1043-1050. doi:10.1212/WNL.0b013e31824e8e7f</w:t>
      </w:r>
    </w:p>
    <w:p w14:paraId="6985812D" w14:textId="77777777" w:rsidR="00786F22" w:rsidRPr="001E5C40" w:rsidRDefault="00786F22" w:rsidP="00786F22">
      <w:pPr>
        <w:pStyle w:val="EndNoteBibliography"/>
        <w:spacing w:after="0"/>
        <w:ind w:left="720" w:hanging="720"/>
        <w:rPr>
          <w:rFonts w:ascii="Times New Roman" w:hAnsi="Times New Roman" w:cs="Times New Roman"/>
          <w:noProof/>
        </w:rPr>
      </w:pPr>
      <w:r w:rsidRPr="001E5C40">
        <w:rPr>
          <w:rFonts w:ascii="Times New Roman" w:hAnsi="Times New Roman" w:cs="Times New Roman"/>
          <w:noProof/>
        </w:rPr>
        <w:t>6.</w:t>
      </w:r>
      <w:r w:rsidRPr="001E5C40">
        <w:rPr>
          <w:rFonts w:ascii="Times New Roman" w:hAnsi="Times New Roman" w:cs="Times New Roman"/>
          <w:noProof/>
        </w:rPr>
        <w:tab/>
        <w:t xml:space="preserve">Wardlaw JM, Smith EE, Biessels GJ, Cordonnier C, Fazekas F, Frayne R, et al. Neuroimaging standards for research into small vessel disease and its contribution to ageing and neurodegeneration. </w:t>
      </w:r>
      <w:r w:rsidRPr="001E5C40">
        <w:rPr>
          <w:rFonts w:ascii="Times New Roman" w:hAnsi="Times New Roman" w:cs="Times New Roman"/>
          <w:i/>
          <w:noProof/>
        </w:rPr>
        <w:t>Lancet Neurol</w:t>
      </w:r>
      <w:r w:rsidRPr="001E5C40">
        <w:rPr>
          <w:rFonts w:ascii="Times New Roman" w:hAnsi="Times New Roman" w:cs="Times New Roman"/>
          <w:noProof/>
        </w:rPr>
        <w:t>. 2013;12(8):822-838. doi:10.1016/S1474-4422(13)70124-8</w:t>
      </w:r>
    </w:p>
    <w:p w14:paraId="0335E4BF" w14:textId="77777777" w:rsidR="00786F22" w:rsidRPr="001E5C40" w:rsidRDefault="00786F22" w:rsidP="00786F22">
      <w:pPr>
        <w:pStyle w:val="EndNoteBibliography"/>
        <w:spacing w:after="0"/>
        <w:ind w:left="720" w:hanging="720"/>
        <w:rPr>
          <w:rFonts w:ascii="Times New Roman" w:hAnsi="Times New Roman" w:cs="Times New Roman"/>
          <w:noProof/>
        </w:rPr>
      </w:pPr>
      <w:r w:rsidRPr="001E5C40">
        <w:rPr>
          <w:rFonts w:ascii="Times New Roman" w:hAnsi="Times New Roman" w:cs="Times New Roman"/>
          <w:noProof/>
        </w:rPr>
        <w:t>7.</w:t>
      </w:r>
      <w:r w:rsidRPr="001E5C40">
        <w:rPr>
          <w:rFonts w:ascii="Times New Roman" w:hAnsi="Times New Roman" w:cs="Times New Roman"/>
          <w:noProof/>
        </w:rPr>
        <w:tab/>
        <w:t xml:space="preserve">Thal DR, Rub U, Orantes M, Braak H. Phases of a beta-deposition in the human brain and its relevance for the development of ad. </w:t>
      </w:r>
      <w:r w:rsidRPr="001E5C40">
        <w:rPr>
          <w:rFonts w:ascii="Times New Roman" w:hAnsi="Times New Roman" w:cs="Times New Roman"/>
          <w:i/>
          <w:noProof/>
        </w:rPr>
        <w:t>Neurology</w:t>
      </w:r>
      <w:r w:rsidRPr="001E5C40">
        <w:rPr>
          <w:rFonts w:ascii="Times New Roman" w:hAnsi="Times New Roman" w:cs="Times New Roman"/>
          <w:noProof/>
        </w:rPr>
        <w:t>. 2002;58(12):1791-1800. doi:10.1212/wnl.58.12.1791</w:t>
      </w:r>
    </w:p>
    <w:p w14:paraId="058243A7" w14:textId="77777777" w:rsidR="00786F22" w:rsidRPr="001E5C40" w:rsidRDefault="00786F22" w:rsidP="00786F22">
      <w:pPr>
        <w:pStyle w:val="EndNoteBibliography"/>
        <w:ind w:left="720" w:hanging="720"/>
        <w:rPr>
          <w:rFonts w:ascii="Times New Roman" w:hAnsi="Times New Roman" w:cs="Times New Roman"/>
          <w:noProof/>
        </w:rPr>
      </w:pPr>
      <w:r w:rsidRPr="001E5C40">
        <w:rPr>
          <w:rFonts w:ascii="Times New Roman" w:hAnsi="Times New Roman" w:cs="Times New Roman"/>
          <w:noProof/>
        </w:rPr>
        <w:t>8.</w:t>
      </w:r>
      <w:r w:rsidRPr="001E5C40">
        <w:rPr>
          <w:rFonts w:ascii="Times New Roman" w:hAnsi="Times New Roman" w:cs="Times New Roman"/>
          <w:noProof/>
        </w:rPr>
        <w:tab/>
        <w:t xml:space="preserve">Braak H, Braak E. Neuropathological stageing of alzheimer-related changes. </w:t>
      </w:r>
      <w:r w:rsidRPr="001E5C40">
        <w:rPr>
          <w:rFonts w:ascii="Times New Roman" w:hAnsi="Times New Roman" w:cs="Times New Roman"/>
          <w:i/>
          <w:noProof/>
        </w:rPr>
        <w:t>Acta Neuropathol</w:t>
      </w:r>
      <w:r w:rsidRPr="001E5C40">
        <w:rPr>
          <w:rFonts w:ascii="Times New Roman" w:hAnsi="Times New Roman" w:cs="Times New Roman"/>
          <w:noProof/>
        </w:rPr>
        <w:t>. 1991;82(4):239-259. doi:10.1007/BF00308809</w:t>
      </w:r>
    </w:p>
    <w:p w14:paraId="647BCDB5" w14:textId="61D15D5F" w:rsidR="003F049F" w:rsidRPr="001E5C40" w:rsidRDefault="00B22611" w:rsidP="00EB7318">
      <w:pPr>
        <w:spacing w:after="0" w:line="240" w:lineRule="auto"/>
        <w:rPr>
          <w:rFonts w:ascii="Times New Roman" w:hAnsi="Times New Roman" w:cs="Times New Roman"/>
        </w:rPr>
      </w:pPr>
      <w:r w:rsidRPr="001E5C40">
        <w:rPr>
          <w:rFonts w:ascii="Times New Roman" w:hAnsi="Times New Roman" w:cs="Times New Roman"/>
          <w:sz w:val="20"/>
          <w:szCs w:val="20"/>
        </w:rPr>
        <w:fldChar w:fldCharType="end"/>
      </w:r>
    </w:p>
    <w:sectPr w:rsidR="003F049F" w:rsidRPr="001E5C40" w:rsidSect="004343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2EA77" w14:textId="77777777" w:rsidR="00E802E3" w:rsidRPr="00596149" w:rsidRDefault="00E802E3" w:rsidP="0015008F">
      <w:pPr>
        <w:spacing w:after="0" w:line="240" w:lineRule="auto"/>
      </w:pPr>
      <w:r w:rsidRPr="00596149">
        <w:separator/>
      </w:r>
    </w:p>
  </w:endnote>
  <w:endnote w:type="continuationSeparator" w:id="0">
    <w:p w14:paraId="3F017301" w14:textId="77777777" w:rsidR="00E802E3" w:rsidRPr="00596149" w:rsidRDefault="00E802E3" w:rsidP="0015008F">
      <w:pPr>
        <w:spacing w:after="0" w:line="240" w:lineRule="auto"/>
      </w:pPr>
      <w:r w:rsidRPr="005961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Franklin Gothic Book">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4161523"/>
      <w:docPartObj>
        <w:docPartGallery w:val="Page Numbers (Bottom of Page)"/>
        <w:docPartUnique/>
      </w:docPartObj>
    </w:sdtPr>
    <w:sdtContent>
      <w:p w14:paraId="2304DC77" w14:textId="39B71261" w:rsidR="00024FFD" w:rsidRPr="00596149" w:rsidRDefault="00024FFD" w:rsidP="00D61F40">
        <w:pPr>
          <w:pStyle w:val="Footer"/>
          <w:framePr w:wrap="none" w:vAnchor="text" w:hAnchor="margin" w:xAlign="right" w:y="1"/>
          <w:rPr>
            <w:rStyle w:val="PageNumber"/>
          </w:rPr>
        </w:pPr>
        <w:r w:rsidRPr="00596149">
          <w:rPr>
            <w:rStyle w:val="PageNumber"/>
          </w:rPr>
          <w:fldChar w:fldCharType="begin"/>
        </w:r>
        <w:r w:rsidRPr="00596149">
          <w:rPr>
            <w:rStyle w:val="PageNumber"/>
          </w:rPr>
          <w:instrText xml:space="preserve"> PAGE </w:instrText>
        </w:r>
        <w:r w:rsidRPr="00596149">
          <w:rPr>
            <w:rStyle w:val="PageNumber"/>
          </w:rPr>
          <w:fldChar w:fldCharType="separate"/>
        </w:r>
        <w:r w:rsidRPr="00596149">
          <w:rPr>
            <w:rStyle w:val="PageNumber"/>
          </w:rPr>
          <w:fldChar w:fldCharType="end"/>
        </w:r>
      </w:p>
    </w:sdtContent>
  </w:sdt>
  <w:p w14:paraId="479E67E7" w14:textId="77777777" w:rsidR="00024FFD" w:rsidRPr="00596149" w:rsidRDefault="00024FFD" w:rsidP="00A66F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036148"/>
      <w:docPartObj>
        <w:docPartGallery w:val="Page Numbers (Bottom of Page)"/>
        <w:docPartUnique/>
      </w:docPartObj>
    </w:sdtPr>
    <w:sdtContent>
      <w:p w14:paraId="4F515158" w14:textId="2DFAAAD7" w:rsidR="00024FFD" w:rsidRPr="00596149" w:rsidRDefault="00024FFD" w:rsidP="00D61F40">
        <w:pPr>
          <w:pStyle w:val="Footer"/>
          <w:framePr w:wrap="none" w:vAnchor="text" w:hAnchor="margin" w:xAlign="right" w:y="1"/>
          <w:rPr>
            <w:rStyle w:val="PageNumber"/>
          </w:rPr>
        </w:pPr>
        <w:r w:rsidRPr="00596149">
          <w:rPr>
            <w:rStyle w:val="PageNumber"/>
          </w:rPr>
          <w:fldChar w:fldCharType="begin"/>
        </w:r>
        <w:r w:rsidRPr="00596149">
          <w:rPr>
            <w:rStyle w:val="PageNumber"/>
          </w:rPr>
          <w:instrText xml:space="preserve"> PAGE </w:instrText>
        </w:r>
        <w:r w:rsidRPr="00596149">
          <w:rPr>
            <w:rStyle w:val="PageNumber"/>
          </w:rPr>
          <w:fldChar w:fldCharType="separate"/>
        </w:r>
        <w:r w:rsidRPr="00596149">
          <w:rPr>
            <w:rStyle w:val="PageNumber"/>
          </w:rPr>
          <w:t>1</w:t>
        </w:r>
        <w:r w:rsidRPr="00596149">
          <w:rPr>
            <w:rStyle w:val="PageNumber"/>
          </w:rPr>
          <w:fldChar w:fldCharType="end"/>
        </w:r>
      </w:p>
    </w:sdtContent>
  </w:sdt>
  <w:p w14:paraId="08B97F32" w14:textId="77777777" w:rsidR="00024FFD" w:rsidRPr="00596149" w:rsidRDefault="00024FFD" w:rsidP="00A66F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368A" w14:textId="77777777" w:rsidR="00E802E3" w:rsidRPr="00596149" w:rsidRDefault="00E802E3" w:rsidP="0015008F">
      <w:pPr>
        <w:spacing w:after="0" w:line="240" w:lineRule="auto"/>
      </w:pPr>
      <w:r w:rsidRPr="00596149">
        <w:separator/>
      </w:r>
    </w:p>
  </w:footnote>
  <w:footnote w:type="continuationSeparator" w:id="0">
    <w:p w14:paraId="613AE21D" w14:textId="77777777" w:rsidR="00E802E3" w:rsidRPr="00596149" w:rsidRDefault="00E802E3" w:rsidP="0015008F">
      <w:pPr>
        <w:spacing w:after="0" w:line="240" w:lineRule="auto"/>
      </w:pPr>
      <w:r w:rsidRPr="0059614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E031A"/>
    <w:multiLevelType w:val="hybridMultilevel"/>
    <w:tmpl w:val="03D08430"/>
    <w:lvl w:ilvl="0" w:tplc="551ECB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60383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mer Heart Assn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pdftaarzdxfhedz2m50pwkz20w9z9a5z0z&quot;&gt;My EndNote Library-CAA pathology&lt;record-ids&gt;&lt;item&gt;3&lt;/item&gt;&lt;item&gt;4&lt;/item&gt;&lt;item&gt;14&lt;/item&gt;&lt;item&gt;15&lt;/item&gt;&lt;item&gt;16&lt;/item&gt;&lt;item&gt;28&lt;/item&gt;&lt;item&gt;83&lt;/item&gt;&lt;item&gt;84&lt;/item&gt;&lt;/record-ids&gt;&lt;/item&gt;&lt;/Libraries&gt;"/>
  </w:docVars>
  <w:rsids>
    <w:rsidRoot w:val="00BC7CF3"/>
    <w:rsid w:val="000016F8"/>
    <w:rsid w:val="0000497F"/>
    <w:rsid w:val="000121EB"/>
    <w:rsid w:val="000209F7"/>
    <w:rsid w:val="00021DF9"/>
    <w:rsid w:val="000226E6"/>
    <w:rsid w:val="00024FFD"/>
    <w:rsid w:val="00035A4C"/>
    <w:rsid w:val="00036861"/>
    <w:rsid w:val="0004095C"/>
    <w:rsid w:val="00041E73"/>
    <w:rsid w:val="000426F1"/>
    <w:rsid w:val="00042EF5"/>
    <w:rsid w:val="00051CFC"/>
    <w:rsid w:val="00053567"/>
    <w:rsid w:val="000575A7"/>
    <w:rsid w:val="00057E4C"/>
    <w:rsid w:val="00066FED"/>
    <w:rsid w:val="00073637"/>
    <w:rsid w:val="00082615"/>
    <w:rsid w:val="0008349A"/>
    <w:rsid w:val="00085713"/>
    <w:rsid w:val="0009376B"/>
    <w:rsid w:val="00097F39"/>
    <w:rsid w:val="000A008B"/>
    <w:rsid w:val="000A30D1"/>
    <w:rsid w:val="000A44C7"/>
    <w:rsid w:val="000A6792"/>
    <w:rsid w:val="000B467C"/>
    <w:rsid w:val="000B76FD"/>
    <w:rsid w:val="000C024B"/>
    <w:rsid w:val="000C1CF6"/>
    <w:rsid w:val="000C2022"/>
    <w:rsid w:val="000C5C1B"/>
    <w:rsid w:val="000C5EC3"/>
    <w:rsid w:val="000C5F42"/>
    <w:rsid w:val="000D310E"/>
    <w:rsid w:val="000D4F7F"/>
    <w:rsid w:val="000E1392"/>
    <w:rsid w:val="000F135F"/>
    <w:rsid w:val="000F4F77"/>
    <w:rsid w:val="001016E4"/>
    <w:rsid w:val="0010205A"/>
    <w:rsid w:val="001072D7"/>
    <w:rsid w:val="001077CB"/>
    <w:rsid w:val="0011274F"/>
    <w:rsid w:val="00114ABA"/>
    <w:rsid w:val="00115005"/>
    <w:rsid w:val="001163AF"/>
    <w:rsid w:val="00123459"/>
    <w:rsid w:val="00124AE2"/>
    <w:rsid w:val="001430CA"/>
    <w:rsid w:val="00144611"/>
    <w:rsid w:val="00147372"/>
    <w:rsid w:val="0015008F"/>
    <w:rsid w:val="00162505"/>
    <w:rsid w:val="00164840"/>
    <w:rsid w:val="0017544B"/>
    <w:rsid w:val="001779CD"/>
    <w:rsid w:val="001806F9"/>
    <w:rsid w:val="001821CE"/>
    <w:rsid w:val="0018414B"/>
    <w:rsid w:val="001875B2"/>
    <w:rsid w:val="00191153"/>
    <w:rsid w:val="00194F09"/>
    <w:rsid w:val="00195D99"/>
    <w:rsid w:val="0019633D"/>
    <w:rsid w:val="00196402"/>
    <w:rsid w:val="0019739F"/>
    <w:rsid w:val="001A0B21"/>
    <w:rsid w:val="001A1DDB"/>
    <w:rsid w:val="001A4736"/>
    <w:rsid w:val="001B011D"/>
    <w:rsid w:val="001B0343"/>
    <w:rsid w:val="001B1342"/>
    <w:rsid w:val="001B48BC"/>
    <w:rsid w:val="001B52BD"/>
    <w:rsid w:val="001C3044"/>
    <w:rsid w:val="001C4DBB"/>
    <w:rsid w:val="001C5CC2"/>
    <w:rsid w:val="001E1C2B"/>
    <w:rsid w:val="001E3201"/>
    <w:rsid w:val="001E5C40"/>
    <w:rsid w:val="001E6AD0"/>
    <w:rsid w:val="001F12A5"/>
    <w:rsid w:val="0020223A"/>
    <w:rsid w:val="00203AA4"/>
    <w:rsid w:val="00205CC2"/>
    <w:rsid w:val="0021203A"/>
    <w:rsid w:val="002130CF"/>
    <w:rsid w:val="0021653D"/>
    <w:rsid w:val="002205DE"/>
    <w:rsid w:val="00221578"/>
    <w:rsid w:val="002240BB"/>
    <w:rsid w:val="00255FE7"/>
    <w:rsid w:val="002562EA"/>
    <w:rsid w:val="00263F9C"/>
    <w:rsid w:val="00264B4B"/>
    <w:rsid w:val="0027523E"/>
    <w:rsid w:val="002767DF"/>
    <w:rsid w:val="002819DA"/>
    <w:rsid w:val="00281A18"/>
    <w:rsid w:val="00283F84"/>
    <w:rsid w:val="00286D28"/>
    <w:rsid w:val="00286F14"/>
    <w:rsid w:val="002916E2"/>
    <w:rsid w:val="00296B93"/>
    <w:rsid w:val="00297E21"/>
    <w:rsid w:val="002B2437"/>
    <w:rsid w:val="002B3A02"/>
    <w:rsid w:val="002D55D1"/>
    <w:rsid w:val="002D5621"/>
    <w:rsid w:val="002D793B"/>
    <w:rsid w:val="002D7A6E"/>
    <w:rsid w:val="002F38D2"/>
    <w:rsid w:val="002F3B1E"/>
    <w:rsid w:val="002F5E85"/>
    <w:rsid w:val="00301607"/>
    <w:rsid w:val="00302755"/>
    <w:rsid w:val="00305A6D"/>
    <w:rsid w:val="00313064"/>
    <w:rsid w:val="00317070"/>
    <w:rsid w:val="0031736F"/>
    <w:rsid w:val="0031739A"/>
    <w:rsid w:val="00330654"/>
    <w:rsid w:val="003377BD"/>
    <w:rsid w:val="00340316"/>
    <w:rsid w:val="00344CB2"/>
    <w:rsid w:val="003513B7"/>
    <w:rsid w:val="0035325C"/>
    <w:rsid w:val="00361902"/>
    <w:rsid w:val="00361E6F"/>
    <w:rsid w:val="00365725"/>
    <w:rsid w:val="003662F5"/>
    <w:rsid w:val="00373FC6"/>
    <w:rsid w:val="00375E94"/>
    <w:rsid w:val="00384129"/>
    <w:rsid w:val="0039049B"/>
    <w:rsid w:val="00392941"/>
    <w:rsid w:val="003979C3"/>
    <w:rsid w:val="003A47C9"/>
    <w:rsid w:val="003C136E"/>
    <w:rsid w:val="003C27B4"/>
    <w:rsid w:val="003C340C"/>
    <w:rsid w:val="003C5C5E"/>
    <w:rsid w:val="003F049F"/>
    <w:rsid w:val="00407F0A"/>
    <w:rsid w:val="00411A72"/>
    <w:rsid w:val="004128D6"/>
    <w:rsid w:val="00421550"/>
    <w:rsid w:val="0042724E"/>
    <w:rsid w:val="00430906"/>
    <w:rsid w:val="00431607"/>
    <w:rsid w:val="004343DE"/>
    <w:rsid w:val="00443917"/>
    <w:rsid w:val="00447EEE"/>
    <w:rsid w:val="00451189"/>
    <w:rsid w:val="004515FE"/>
    <w:rsid w:val="00454B4D"/>
    <w:rsid w:val="00454F7B"/>
    <w:rsid w:val="00464B21"/>
    <w:rsid w:val="0046616F"/>
    <w:rsid w:val="00474526"/>
    <w:rsid w:val="00477300"/>
    <w:rsid w:val="00477F84"/>
    <w:rsid w:val="00482234"/>
    <w:rsid w:val="00482B8F"/>
    <w:rsid w:val="004834D1"/>
    <w:rsid w:val="00485F7C"/>
    <w:rsid w:val="004861F6"/>
    <w:rsid w:val="00487DC2"/>
    <w:rsid w:val="004931C7"/>
    <w:rsid w:val="0049546C"/>
    <w:rsid w:val="0049558F"/>
    <w:rsid w:val="004B5B48"/>
    <w:rsid w:val="004C5FE0"/>
    <w:rsid w:val="004D4661"/>
    <w:rsid w:val="004D52AD"/>
    <w:rsid w:val="004D76F6"/>
    <w:rsid w:val="004E17F7"/>
    <w:rsid w:val="004E1AAD"/>
    <w:rsid w:val="004E4260"/>
    <w:rsid w:val="004E5C71"/>
    <w:rsid w:val="004F4FAD"/>
    <w:rsid w:val="00500BFE"/>
    <w:rsid w:val="00502E76"/>
    <w:rsid w:val="00502EB9"/>
    <w:rsid w:val="00506DD5"/>
    <w:rsid w:val="005135F7"/>
    <w:rsid w:val="005136B7"/>
    <w:rsid w:val="005146B4"/>
    <w:rsid w:val="00514B35"/>
    <w:rsid w:val="0051721A"/>
    <w:rsid w:val="00527849"/>
    <w:rsid w:val="00527E14"/>
    <w:rsid w:val="0053008D"/>
    <w:rsid w:val="005341A9"/>
    <w:rsid w:val="0053554A"/>
    <w:rsid w:val="005414B3"/>
    <w:rsid w:val="005468A5"/>
    <w:rsid w:val="00547902"/>
    <w:rsid w:val="00547DBF"/>
    <w:rsid w:val="0055113A"/>
    <w:rsid w:val="00560804"/>
    <w:rsid w:val="0056181D"/>
    <w:rsid w:val="00580A20"/>
    <w:rsid w:val="005839F3"/>
    <w:rsid w:val="00585AE8"/>
    <w:rsid w:val="00585DFB"/>
    <w:rsid w:val="00596149"/>
    <w:rsid w:val="005B1E52"/>
    <w:rsid w:val="005B4CEA"/>
    <w:rsid w:val="005B59C4"/>
    <w:rsid w:val="005B7270"/>
    <w:rsid w:val="005C61BE"/>
    <w:rsid w:val="005C7BDB"/>
    <w:rsid w:val="005E12C4"/>
    <w:rsid w:val="005E47DA"/>
    <w:rsid w:val="0060542C"/>
    <w:rsid w:val="00605AF0"/>
    <w:rsid w:val="006121FD"/>
    <w:rsid w:val="00616FB3"/>
    <w:rsid w:val="00625568"/>
    <w:rsid w:val="00625A23"/>
    <w:rsid w:val="00626503"/>
    <w:rsid w:val="00627566"/>
    <w:rsid w:val="00630019"/>
    <w:rsid w:val="0063039C"/>
    <w:rsid w:val="006421DC"/>
    <w:rsid w:val="006428E1"/>
    <w:rsid w:val="00643DC7"/>
    <w:rsid w:val="006522E0"/>
    <w:rsid w:val="0065289E"/>
    <w:rsid w:val="00655E4E"/>
    <w:rsid w:val="006622D1"/>
    <w:rsid w:val="00662461"/>
    <w:rsid w:val="00662D83"/>
    <w:rsid w:val="00663E42"/>
    <w:rsid w:val="00666B4F"/>
    <w:rsid w:val="00671197"/>
    <w:rsid w:val="006718EC"/>
    <w:rsid w:val="00672B03"/>
    <w:rsid w:val="006807D3"/>
    <w:rsid w:val="00687846"/>
    <w:rsid w:val="00693A9E"/>
    <w:rsid w:val="0069498A"/>
    <w:rsid w:val="00694B87"/>
    <w:rsid w:val="006951E3"/>
    <w:rsid w:val="00697B0C"/>
    <w:rsid w:val="006A2225"/>
    <w:rsid w:val="006A32EF"/>
    <w:rsid w:val="006A35EF"/>
    <w:rsid w:val="006B18AD"/>
    <w:rsid w:val="006B3D54"/>
    <w:rsid w:val="006B49C4"/>
    <w:rsid w:val="006B5D87"/>
    <w:rsid w:val="006B6166"/>
    <w:rsid w:val="006C13AD"/>
    <w:rsid w:val="006C1C0E"/>
    <w:rsid w:val="006C5221"/>
    <w:rsid w:val="006C6DB8"/>
    <w:rsid w:val="006D3F17"/>
    <w:rsid w:val="006E4D5E"/>
    <w:rsid w:val="006E4DD5"/>
    <w:rsid w:val="006E5B9C"/>
    <w:rsid w:val="006F2A31"/>
    <w:rsid w:val="007047C0"/>
    <w:rsid w:val="00711979"/>
    <w:rsid w:val="00716135"/>
    <w:rsid w:val="007212EE"/>
    <w:rsid w:val="007264ED"/>
    <w:rsid w:val="00726B70"/>
    <w:rsid w:val="00730B5F"/>
    <w:rsid w:val="007374D8"/>
    <w:rsid w:val="00746DEF"/>
    <w:rsid w:val="00750D92"/>
    <w:rsid w:val="00752DED"/>
    <w:rsid w:val="00755DF0"/>
    <w:rsid w:val="007561B9"/>
    <w:rsid w:val="007573C2"/>
    <w:rsid w:val="007578F8"/>
    <w:rsid w:val="00761657"/>
    <w:rsid w:val="007625A4"/>
    <w:rsid w:val="00762E6C"/>
    <w:rsid w:val="007631A5"/>
    <w:rsid w:val="00763ECD"/>
    <w:rsid w:val="0076427E"/>
    <w:rsid w:val="0077022A"/>
    <w:rsid w:val="0077251E"/>
    <w:rsid w:val="00773FD7"/>
    <w:rsid w:val="00774E5F"/>
    <w:rsid w:val="00775170"/>
    <w:rsid w:val="007809BA"/>
    <w:rsid w:val="0078249B"/>
    <w:rsid w:val="007831B0"/>
    <w:rsid w:val="00785DDA"/>
    <w:rsid w:val="00786A6D"/>
    <w:rsid w:val="00786F22"/>
    <w:rsid w:val="00791398"/>
    <w:rsid w:val="00791554"/>
    <w:rsid w:val="00792126"/>
    <w:rsid w:val="007932D7"/>
    <w:rsid w:val="00794E52"/>
    <w:rsid w:val="007A5C34"/>
    <w:rsid w:val="007A5ED7"/>
    <w:rsid w:val="007B7433"/>
    <w:rsid w:val="007B7B24"/>
    <w:rsid w:val="007C039B"/>
    <w:rsid w:val="007C515E"/>
    <w:rsid w:val="007D53EF"/>
    <w:rsid w:val="007F5AF1"/>
    <w:rsid w:val="007F6A39"/>
    <w:rsid w:val="007F7D8D"/>
    <w:rsid w:val="008112CC"/>
    <w:rsid w:val="008113AC"/>
    <w:rsid w:val="00814800"/>
    <w:rsid w:val="00817D67"/>
    <w:rsid w:val="00817F1F"/>
    <w:rsid w:val="00823657"/>
    <w:rsid w:val="00842BE4"/>
    <w:rsid w:val="008459C6"/>
    <w:rsid w:val="00853783"/>
    <w:rsid w:val="00857E9E"/>
    <w:rsid w:val="00860419"/>
    <w:rsid w:val="00860932"/>
    <w:rsid w:val="0087065C"/>
    <w:rsid w:val="00871B12"/>
    <w:rsid w:val="00872150"/>
    <w:rsid w:val="00884E1C"/>
    <w:rsid w:val="0088766B"/>
    <w:rsid w:val="00897A81"/>
    <w:rsid w:val="008A3EBE"/>
    <w:rsid w:val="008A5C2B"/>
    <w:rsid w:val="008A650D"/>
    <w:rsid w:val="008B19D7"/>
    <w:rsid w:val="008B3B0F"/>
    <w:rsid w:val="008C05EB"/>
    <w:rsid w:val="008C3BFF"/>
    <w:rsid w:val="008D0D3B"/>
    <w:rsid w:val="008D36D5"/>
    <w:rsid w:val="008D3DF3"/>
    <w:rsid w:val="008D765E"/>
    <w:rsid w:val="008E0272"/>
    <w:rsid w:val="008E398C"/>
    <w:rsid w:val="008E45C0"/>
    <w:rsid w:val="008E77EF"/>
    <w:rsid w:val="008F0DAA"/>
    <w:rsid w:val="008F75F7"/>
    <w:rsid w:val="009012FB"/>
    <w:rsid w:val="00901FC5"/>
    <w:rsid w:val="009054BA"/>
    <w:rsid w:val="00905C7B"/>
    <w:rsid w:val="00906830"/>
    <w:rsid w:val="00920562"/>
    <w:rsid w:val="009209B7"/>
    <w:rsid w:val="0092187C"/>
    <w:rsid w:val="00922EC3"/>
    <w:rsid w:val="00927F28"/>
    <w:rsid w:val="0093193A"/>
    <w:rsid w:val="00935FCE"/>
    <w:rsid w:val="00936D18"/>
    <w:rsid w:val="00952CF9"/>
    <w:rsid w:val="00955D7C"/>
    <w:rsid w:val="00956042"/>
    <w:rsid w:val="00960A40"/>
    <w:rsid w:val="00960E21"/>
    <w:rsid w:val="00961DC9"/>
    <w:rsid w:val="009627CD"/>
    <w:rsid w:val="00962C1D"/>
    <w:rsid w:val="00963A9A"/>
    <w:rsid w:val="0097535A"/>
    <w:rsid w:val="009765F7"/>
    <w:rsid w:val="009821A4"/>
    <w:rsid w:val="00984E09"/>
    <w:rsid w:val="00990FFF"/>
    <w:rsid w:val="009912A7"/>
    <w:rsid w:val="00992302"/>
    <w:rsid w:val="0099597E"/>
    <w:rsid w:val="0099599E"/>
    <w:rsid w:val="009A21DB"/>
    <w:rsid w:val="009A2F39"/>
    <w:rsid w:val="009A5607"/>
    <w:rsid w:val="009A5913"/>
    <w:rsid w:val="009B4AE6"/>
    <w:rsid w:val="009B4F08"/>
    <w:rsid w:val="009B5645"/>
    <w:rsid w:val="009B6798"/>
    <w:rsid w:val="009C2472"/>
    <w:rsid w:val="009C301C"/>
    <w:rsid w:val="009C7FC2"/>
    <w:rsid w:val="009D0930"/>
    <w:rsid w:val="009D38A1"/>
    <w:rsid w:val="009D6DC2"/>
    <w:rsid w:val="009E61F7"/>
    <w:rsid w:val="009F09FA"/>
    <w:rsid w:val="009F6767"/>
    <w:rsid w:val="00A0133D"/>
    <w:rsid w:val="00A11E84"/>
    <w:rsid w:val="00A13833"/>
    <w:rsid w:val="00A16B33"/>
    <w:rsid w:val="00A2047B"/>
    <w:rsid w:val="00A2736A"/>
    <w:rsid w:val="00A313FB"/>
    <w:rsid w:val="00A35FC0"/>
    <w:rsid w:val="00A468E4"/>
    <w:rsid w:val="00A56336"/>
    <w:rsid w:val="00A57E0B"/>
    <w:rsid w:val="00A61826"/>
    <w:rsid w:val="00A66FBB"/>
    <w:rsid w:val="00A704A1"/>
    <w:rsid w:val="00A80075"/>
    <w:rsid w:val="00A845EE"/>
    <w:rsid w:val="00A84A82"/>
    <w:rsid w:val="00A90CA3"/>
    <w:rsid w:val="00A926E1"/>
    <w:rsid w:val="00A927BE"/>
    <w:rsid w:val="00A92B7D"/>
    <w:rsid w:val="00A95D14"/>
    <w:rsid w:val="00A971EC"/>
    <w:rsid w:val="00AA3DB2"/>
    <w:rsid w:val="00AA5558"/>
    <w:rsid w:val="00AA5D4B"/>
    <w:rsid w:val="00AB012C"/>
    <w:rsid w:val="00AB1043"/>
    <w:rsid w:val="00AB1248"/>
    <w:rsid w:val="00AB4598"/>
    <w:rsid w:val="00AB496F"/>
    <w:rsid w:val="00AC1844"/>
    <w:rsid w:val="00AC4ADB"/>
    <w:rsid w:val="00AC7D03"/>
    <w:rsid w:val="00AD0E72"/>
    <w:rsid w:val="00AD6EBB"/>
    <w:rsid w:val="00AE2D98"/>
    <w:rsid w:val="00AE453B"/>
    <w:rsid w:val="00AE7BF5"/>
    <w:rsid w:val="00AF1B2E"/>
    <w:rsid w:val="00AF1B8F"/>
    <w:rsid w:val="00AF577C"/>
    <w:rsid w:val="00B05797"/>
    <w:rsid w:val="00B11150"/>
    <w:rsid w:val="00B161B4"/>
    <w:rsid w:val="00B16FEB"/>
    <w:rsid w:val="00B208F6"/>
    <w:rsid w:val="00B22611"/>
    <w:rsid w:val="00B23189"/>
    <w:rsid w:val="00B2597D"/>
    <w:rsid w:val="00B27BB0"/>
    <w:rsid w:val="00B31C2B"/>
    <w:rsid w:val="00B31E90"/>
    <w:rsid w:val="00B337A9"/>
    <w:rsid w:val="00B344AE"/>
    <w:rsid w:val="00B3793A"/>
    <w:rsid w:val="00B51A87"/>
    <w:rsid w:val="00B56535"/>
    <w:rsid w:val="00B577EF"/>
    <w:rsid w:val="00B57C46"/>
    <w:rsid w:val="00B65C0F"/>
    <w:rsid w:val="00B77CE4"/>
    <w:rsid w:val="00B84199"/>
    <w:rsid w:val="00B845DB"/>
    <w:rsid w:val="00B860B9"/>
    <w:rsid w:val="00B866CE"/>
    <w:rsid w:val="00B86847"/>
    <w:rsid w:val="00B92077"/>
    <w:rsid w:val="00BA1A42"/>
    <w:rsid w:val="00BA45A1"/>
    <w:rsid w:val="00BA6324"/>
    <w:rsid w:val="00BB31E8"/>
    <w:rsid w:val="00BB35D2"/>
    <w:rsid w:val="00BB7BDC"/>
    <w:rsid w:val="00BC0476"/>
    <w:rsid w:val="00BC7CF3"/>
    <w:rsid w:val="00BD34F3"/>
    <w:rsid w:val="00BD785A"/>
    <w:rsid w:val="00BD7DDF"/>
    <w:rsid w:val="00BD7E45"/>
    <w:rsid w:val="00BE6C61"/>
    <w:rsid w:val="00BF274B"/>
    <w:rsid w:val="00BF3129"/>
    <w:rsid w:val="00BF4FD5"/>
    <w:rsid w:val="00BF58DE"/>
    <w:rsid w:val="00BF65F2"/>
    <w:rsid w:val="00BF693D"/>
    <w:rsid w:val="00BF7614"/>
    <w:rsid w:val="00C02AB0"/>
    <w:rsid w:val="00C074CB"/>
    <w:rsid w:val="00C07FA8"/>
    <w:rsid w:val="00C12A4D"/>
    <w:rsid w:val="00C146C2"/>
    <w:rsid w:val="00C151B3"/>
    <w:rsid w:val="00C1649A"/>
    <w:rsid w:val="00C21140"/>
    <w:rsid w:val="00C33F8A"/>
    <w:rsid w:val="00C35538"/>
    <w:rsid w:val="00C376CF"/>
    <w:rsid w:val="00C46646"/>
    <w:rsid w:val="00C52A0E"/>
    <w:rsid w:val="00C54AA4"/>
    <w:rsid w:val="00C6514E"/>
    <w:rsid w:val="00C71531"/>
    <w:rsid w:val="00C727A7"/>
    <w:rsid w:val="00C72E7F"/>
    <w:rsid w:val="00C74604"/>
    <w:rsid w:val="00C76C05"/>
    <w:rsid w:val="00C8194B"/>
    <w:rsid w:val="00C837C1"/>
    <w:rsid w:val="00C96F83"/>
    <w:rsid w:val="00CA0742"/>
    <w:rsid w:val="00CA51E6"/>
    <w:rsid w:val="00CA6BE5"/>
    <w:rsid w:val="00CB0902"/>
    <w:rsid w:val="00CB17C4"/>
    <w:rsid w:val="00CB2522"/>
    <w:rsid w:val="00CB3803"/>
    <w:rsid w:val="00CB7F9F"/>
    <w:rsid w:val="00CC4F6B"/>
    <w:rsid w:val="00CD219D"/>
    <w:rsid w:val="00CD527A"/>
    <w:rsid w:val="00CD7FD5"/>
    <w:rsid w:val="00CF03AE"/>
    <w:rsid w:val="00CF06AE"/>
    <w:rsid w:val="00CF548E"/>
    <w:rsid w:val="00CF7EFA"/>
    <w:rsid w:val="00D050BE"/>
    <w:rsid w:val="00D07A68"/>
    <w:rsid w:val="00D11B57"/>
    <w:rsid w:val="00D1419E"/>
    <w:rsid w:val="00D21D1A"/>
    <w:rsid w:val="00D23E42"/>
    <w:rsid w:val="00D31419"/>
    <w:rsid w:val="00D32B04"/>
    <w:rsid w:val="00D347E0"/>
    <w:rsid w:val="00D440AC"/>
    <w:rsid w:val="00D47C09"/>
    <w:rsid w:val="00D5049B"/>
    <w:rsid w:val="00D512D7"/>
    <w:rsid w:val="00D526AC"/>
    <w:rsid w:val="00D548F2"/>
    <w:rsid w:val="00D6351F"/>
    <w:rsid w:val="00D65017"/>
    <w:rsid w:val="00D672CD"/>
    <w:rsid w:val="00D7073E"/>
    <w:rsid w:val="00D711E9"/>
    <w:rsid w:val="00D7560E"/>
    <w:rsid w:val="00D81477"/>
    <w:rsid w:val="00D96523"/>
    <w:rsid w:val="00D96EC1"/>
    <w:rsid w:val="00D97081"/>
    <w:rsid w:val="00DA0FB3"/>
    <w:rsid w:val="00DA5C35"/>
    <w:rsid w:val="00DB3F36"/>
    <w:rsid w:val="00DC1EE5"/>
    <w:rsid w:val="00DC1FAC"/>
    <w:rsid w:val="00DC26EC"/>
    <w:rsid w:val="00DD1960"/>
    <w:rsid w:val="00DD25F2"/>
    <w:rsid w:val="00DE3ECB"/>
    <w:rsid w:val="00DE7457"/>
    <w:rsid w:val="00DF2580"/>
    <w:rsid w:val="00DF56AD"/>
    <w:rsid w:val="00DF6822"/>
    <w:rsid w:val="00E00D0D"/>
    <w:rsid w:val="00E1029A"/>
    <w:rsid w:val="00E12486"/>
    <w:rsid w:val="00E131FC"/>
    <w:rsid w:val="00E13820"/>
    <w:rsid w:val="00E14FE1"/>
    <w:rsid w:val="00E17F3F"/>
    <w:rsid w:val="00E21055"/>
    <w:rsid w:val="00E329BF"/>
    <w:rsid w:val="00E40396"/>
    <w:rsid w:val="00E45CCD"/>
    <w:rsid w:val="00E57D21"/>
    <w:rsid w:val="00E62B1E"/>
    <w:rsid w:val="00E630DD"/>
    <w:rsid w:val="00E668E7"/>
    <w:rsid w:val="00E70AE7"/>
    <w:rsid w:val="00E712A7"/>
    <w:rsid w:val="00E71B84"/>
    <w:rsid w:val="00E73D18"/>
    <w:rsid w:val="00E77599"/>
    <w:rsid w:val="00E802E3"/>
    <w:rsid w:val="00E8546D"/>
    <w:rsid w:val="00E87610"/>
    <w:rsid w:val="00E906B7"/>
    <w:rsid w:val="00E94CDB"/>
    <w:rsid w:val="00E956E3"/>
    <w:rsid w:val="00E96D79"/>
    <w:rsid w:val="00EA49CA"/>
    <w:rsid w:val="00EA6258"/>
    <w:rsid w:val="00EB7318"/>
    <w:rsid w:val="00EC0689"/>
    <w:rsid w:val="00EC4989"/>
    <w:rsid w:val="00EC65B2"/>
    <w:rsid w:val="00EC69AB"/>
    <w:rsid w:val="00ED0E5C"/>
    <w:rsid w:val="00EE3B42"/>
    <w:rsid w:val="00EF1660"/>
    <w:rsid w:val="00EF2196"/>
    <w:rsid w:val="00EF45E4"/>
    <w:rsid w:val="00EF52D7"/>
    <w:rsid w:val="00EF5693"/>
    <w:rsid w:val="00EF5C2C"/>
    <w:rsid w:val="00EF6825"/>
    <w:rsid w:val="00F0350B"/>
    <w:rsid w:val="00F03FCE"/>
    <w:rsid w:val="00F11629"/>
    <w:rsid w:val="00F24466"/>
    <w:rsid w:val="00F31AFA"/>
    <w:rsid w:val="00F47C29"/>
    <w:rsid w:val="00F569BE"/>
    <w:rsid w:val="00F7358F"/>
    <w:rsid w:val="00F73C40"/>
    <w:rsid w:val="00F76D2D"/>
    <w:rsid w:val="00F8109E"/>
    <w:rsid w:val="00F84166"/>
    <w:rsid w:val="00F901B8"/>
    <w:rsid w:val="00FA0C18"/>
    <w:rsid w:val="00FB09FB"/>
    <w:rsid w:val="00FC6854"/>
    <w:rsid w:val="00FD3519"/>
    <w:rsid w:val="00FE270A"/>
    <w:rsid w:val="00FE278F"/>
    <w:rsid w:val="00FF6614"/>
    <w:rsid w:val="00FF6B5E"/>
    <w:rsid w:val="00FF7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B1D98"/>
  <w15:chartTrackingRefBased/>
  <w15:docId w15:val="{07BFD214-7CE1-4941-AB52-855E7E2C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19"/>
    <w:pPr>
      <w:widowControl w:val="0"/>
    </w:pPr>
    <w:rPr>
      <w:lang w:val="en-GB"/>
    </w:rPr>
  </w:style>
  <w:style w:type="paragraph" w:styleId="Heading1">
    <w:name w:val="heading 1"/>
    <w:basedOn w:val="Normal"/>
    <w:next w:val="Normal"/>
    <w:link w:val="Heading1Char"/>
    <w:uiPriority w:val="9"/>
    <w:qFormat/>
    <w:rsid w:val="0063001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unhideWhenUsed/>
    <w:qFormat/>
    <w:rsid w:val="0063001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63001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630019"/>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630019"/>
    <w:pPr>
      <w:keepNext/>
      <w:keepLines/>
      <w:spacing w:before="80" w:after="40"/>
      <w:outlineLvl w:val="4"/>
    </w:pPr>
    <w:rPr>
      <w:rFonts w:cstheme="majorBidi"/>
      <w:color w:val="2F5496" w:themeColor="accent1" w:themeShade="BF"/>
      <w:sz w:val="24"/>
    </w:rPr>
  </w:style>
  <w:style w:type="paragraph" w:styleId="Heading6">
    <w:name w:val="heading 6"/>
    <w:basedOn w:val="Normal"/>
    <w:next w:val="Normal"/>
    <w:link w:val="Heading6Char"/>
    <w:uiPriority w:val="9"/>
    <w:semiHidden/>
    <w:unhideWhenUsed/>
    <w:qFormat/>
    <w:rsid w:val="00630019"/>
    <w:pPr>
      <w:keepNext/>
      <w:keepLines/>
      <w:spacing w:before="40" w:after="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630019"/>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630019"/>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630019"/>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019"/>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rsid w:val="00630019"/>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630019"/>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30019"/>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630019"/>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630019"/>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630019"/>
    <w:rPr>
      <w:rFonts w:cstheme="majorBidi"/>
      <w:b/>
      <w:bCs/>
      <w:color w:val="595959" w:themeColor="text1" w:themeTint="A6"/>
    </w:rPr>
  </w:style>
  <w:style w:type="character" w:customStyle="1" w:styleId="Heading8Char">
    <w:name w:val="Heading 8 Char"/>
    <w:basedOn w:val="DefaultParagraphFont"/>
    <w:link w:val="Heading8"/>
    <w:uiPriority w:val="9"/>
    <w:semiHidden/>
    <w:rsid w:val="00630019"/>
    <w:rPr>
      <w:rFonts w:cstheme="majorBidi"/>
      <w:color w:val="595959" w:themeColor="text1" w:themeTint="A6"/>
    </w:rPr>
  </w:style>
  <w:style w:type="character" w:customStyle="1" w:styleId="Heading9Char">
    <w:name w:val="Heading 9 Char"/>
    <w:basedOn w:val="DefaultParagraphFont"/>
    <w:link w:val="Heading9"/>
    <w:uiPriority w:val="9"/>
    <w:semiHidden/>
    <w:rsid w:val="00630019"/>
    <w:rPr>
      <w:rFonts w:eastAsiaTheme="majorEastAsia" w:cstheme="majorBidi"/>
      <w:color w:val="595959" w:themeColor="text1" w:themeTint="A6"/>
    </w:rPr>
  </w:style>
  <w:style w:type="paragraph" w:styleId="Title">
    <w:name w:val="Title"/>
    <w:basedOn w:val="Normal"/>
    <w:next w:val="Normal"/>
    <w:link w:val="TitleChar"/>
    <w:uiPriority w:val="10"/>
    <w:qFormat/>
    <w:rsid w:val="0063001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0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019"/>
    <w:rPr>
      <w:rFonts w:asciiTheme="majorHAnsi" w:eastAsiaTheme="majorEastAsia" w:hAnsiTheme="majorHAnsi" w:cstheme="majorBidi"/>
      <w:color w:val="595959" w:themeColor="text1" w:themeTint="A6"/>
      <w:spacing w:val="15"/>
      <w:sz w:val="28"/>
      <w:szCs w:val="28"/>
    </w:rPr>
  </w:style>
  <w:style w:type="paragraph" w:styleId="ListParagraph">
    <w:name w:val="List Paragraph"/>
    <w:basedOn w:val="Normal"/>
    <w:uiPriority w:val="34"/>
    <w:qFormat/>
    <w:rsid w:val="00630019"/>
    <w:pPr>
      <w:ind w:left="720"/>
      <w:contextualSpacing/>
    </w:pPr>
  </w:style>
  <w:style w:type="paragraph" w:styleId="Quote">
    <w:name w:val="Quote"/>
    <w:basedOn w:val="Normal"/>
    <w:next w:val="Normal"/>
    <w:link w:val="QuoteChar"/>
    <w:uiPriority w:val="29"/>
    <w:qFormat/>
    <w:rsid w:val="00630019"/>
    <w:pPr>
      <w:spacing w:before="160"/>
      <w:jc w:val="center"/>
    </w:pPr>
    <w:rPr>
      <w:i/>
      <w:iCs/>
      <w:color w:val="404040" w:themeColor="text1" w:themeTint="BF"/>
    </w:rPr>
  </w:style>
  <w:style w:type="character" w:customStyle="1" w:styleId="QuoteChar">
    <w:name w:val="Quote Char"/>
    <w:basedOn w:val="DefaultParagraphFont"/>
    <w:link w:val="Quote"/>
    <w:uiPriority w:val="29"/>
    <w:rsid w:val="00630019"/>
    <w:rPr>
      <w:i/>
      <w:iCs/>
      <w:color w:val="404040" w:themeColor="text1" w:themeTint="BF"/>
    </w:rPr>
  </w:style>
  <w:style w:type="paragraph" w:styleId="IntenseQuote">
    <w:name w:val="Intense Quote"/>
    <w:basedOn w:val="Normal"/>
    <w:next w:val="Normal"/>
    <w:link w:val="IntenseQuoteChar"/>
    <w:uiPriority w:val="30"/>
    <w:qFormat/>
    <w:rsid w:val="006300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0019"/>
    <w:rPr>
      <w:i/>
      <w:iCs/>
      <w:color w:val="2F5496" w:themeColor="accent1" w:themeShade="BF"/>
    </w:rPr>
  </w:style>
  <w:style w:type="character" w:styleId="IntenseEmphasis">
    <w:name w:val="Intense Emphasis"/>
    <w:basedOn w:val="DefaultParagraphFont"/>
    <w:uiPriority w:val="21"/>
    <w:qFormat/>
    <w:rsid w:val="00630019"/>
    <w:rPr>
      <w:i/>
      <w:iCs/>
      <w:color w:val="2F5496" w:themeColor="accent1" w:themeShade="BF"/>
    </w:rPr>
  </w:style>
  <w:style w:type="character" w:styleId="IntenseReference">
    <w:name w:val="Intense Reference"/>
    <w:basedOn w:val="DefaultParagraphFont"/>
    <w:uiPriority w:val="32"/>
    <w:qFormat/>
    <w:rsid w:val="00630019"/>
    <w:rPr>
      <w:b/>
      <w:bCs/>
      <w:smallCaps/>
      <w:color w:val="2F5496" w:themeColor="accent1" w:themeShade="BF"/>
      <w:spacing w:val="5"/>
    </w:rPr>
  </w:style>
  <w:style w:type="table" w:styleId="TableGrid">
    <w:name w:val="Table Grid"/>
    <w:basedOn w:val="TableNormal"/>
    <w:uiPriority w:val="39"/>
    <w:rsid w:val="00BB3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3513B7"/>
    <w:pPr>
      <w:autoSpaceDE w:val="0"/>
      <w:autoSpaceDN w:val="0"/>
      <w:adjustRightInd w:val="0"/>
      <w:spacing w:after="0" w:line="181" w:lineRule="atLeast"/>
    </w:pPr>
    <w:rPr>
      <w:rFonts w:ascii="Franklin Gothic Book" w:hAnsi="Franklin Gothic Book"/>
      <w:kern w:val="0"/>
      <w:sz w:val="24"/>
      <w:lang w:val="en-US"/>
    </w:rPr>
  </w:style>
  <w:style w:type="paragraph" w:customStyle="1" w:styleId="EndNoteBibliographyTitle">
    <w:name w:val="EndNote Bibliography Title"/>
    <w:basedOn w:val="Normal"/>
    <w:link w:val="EndNoteBibliographyTitleChar"/>
    <w:rsid w:val="00B22611"/>
    <w:pPr>
      <w:spacing w:after="0"/>
      <w:jc w:val="center"/>
    </w:pPr>
    <w:rPr>
      <w:rFonts w:ascii="等线" w:eastAsia="等线" w:hAnsi="等线"/>
    </w:rPr>
  </w:style>
  <w:style w:type="character" w:customStyle="1" w:styleId="EndNoteBibliographyTitleChar">
    <w:name w:val="EndNote Bibliography Title Char"/>
    <w:basedOn w:val="DefaultParagraphFont"/>
    <w:link w:val="EndNoteBibliographyTitle"/>
    <w:rsid w:val="00B22611"/>
    <w:rPr>
      <w:rFonts w:ascii="等线" w:eastAsia="等线" w:hAnsi="等线"/>
      <w:lang w:val="en-GB"/>
    </w:rPr>
  </w:style>
  <w:style w:type="paragraph" w:customStyle="1" w:styleId="EndNoteBibliography">
    <w:name w:val="EndNote Bibliography"/>
    <w:basedOn w:val="Normal"/>
    <w:link w:val="EndNoteBibliographyChar"/>
    <w:rsid w:val="00B22611"/>
    <w:pPr>
      <w:spacing w:line="240" w:lineRule="auto"/>
    </w:pPr>
    <w:rPr>
      <w:rFonts w:ascii="等线" w:eastAsia="等线" w:hAnsi="等线"/>
    </w:rPr>
  </w:style>
  <w:style w:type="character" w:customStyle="1" w:styleId="EndNoteBibliographyChar">
    <w:name w:val="EndNote Bibliography Char"/>
    <w:basedOn w:val="DefaultParagraphFont"/>
    <w:link w:val="EndNoteBibliography"/>
    <w:rsid w:val="00B22611"/>
    <w:rPr>
      <w:rFonts w:ascii="等线" w:eastAsia="等线" w:hAnsi="等线"/>
      <w:lang w:val="en-GB"/>
    </w:rPr>
  </w:style>
  <w:style w:type="paragraph" w:styleId="Header">
    <w:name w:val="header"/>
    <w:basedOn w:val="Normal"/>
    <w:link w:val="HeaderChar"/>
    <w:uiPriority w:val="99"/>
    <w:unhideWhenUsed/>
    <w:rsid w:val="0015008F"/>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5008F"/>
    <w:rPr>
      <w:noProof/>
      <w:sz w:val="18"/>
      <w:szCs w:val="18"/>
      <w:lang w:val="en-GB"/>
    </w:rPr>
  </w:style>
  <w:style w:type="paragraph" w:styleId="Footer">
    <w:name w:val="footer"/>
    <w:basedOn w:val="Normal"/>
    <w:link w:val="FooterChar"/>
    <w:uiPriority w:val="99"/>
    <w:unhideWhenUsed/>
    <w:rsid w:val="0015008F"/>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5008F"/>
    <w:rPr>
      <w:noProof/>
      <w:sz w:val="18"/>
      <w:szCs w:val="18"/>
      <w:lang w:val="en-GB"/>
    </w:rPr>
  </w:style>
  <w:style w:type="paragraph" w:styleId="TOCHeading">
    <w:name w:val="TOC Heading"/>
    <w:basedOn w:val="Heading1"/>
    <w:next w:val="Normal"/>
    <w:uiPriority w:val="39"/>
    <w:unhideWhenUsed/>
    <w:qFormat/>
    <w:rsid w:val="00984E09"/>
    <w:pPr>
      <w:widowControl/>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984E09"/>
    <w:pPr>
      <w:ind w:leftChars="200" w:left="420"/>
    </w:pPr>
  </w:style>
  <w:style w:type="character" w:styleId="Hyperlink">
    <w:name w:val="Hyperlink"/>
    <w:basedOn w:val="DefaultParagraphFont"/>
    <w:uiPriority w:val="99"/>
    <w:unhideWhenUsed/>
    <w:rsid w:val="00984E09"/>
    <w:rPr>
      <w:color w:val="0563C1" w:themeColor="hyperlink"/>
      <w:u w:val="single"/>
    </w:rPr>
  </w:style>
  <w:style w:type="paragraph" w:styleId="Revision">
    <w:name w:val="Revision"/>
    <w:hidden/>
    <w:uiPriority w:val="99"/>
    <w:semiHidden/>
    <w:rsid w:val="00024FFD"/>
    <w:pPr>
      <w:spacing w:after="0" w:line="240" w:lineRule="auto"/>
    </w:pPr>
    <w:rPr>
      <w:lang w:val="en-GB"/>
    </w:rPr>
  </w:style>
  <w:style w:type="character" w:styleId="PageNumber">
    <w:name w:val="page number"/>
    <w:basedOn w:val="DefaultParagraphFont"/>
    <w:uiPriority w:val="99"/>
    <w:semiHidden/>
    <w:unhideWhenUsed/>
    <w:rsid w:val="00024FFD"/>
  </w:style>
  <w:style w:type="character" w:styleId="CommentReference">
    <w:name w:val="annotation reference"/>
    <w:basedOn w:val="DefaultParagraphFont"/>
    <w:uiPriority w:val="99"/>
    <w:semiHidden/>
    <w:unhideWhenUsed/>
    <w:rsid w:val="00024FFD"/>
    <w:rPr>
      <w:sz w:val="16"/>
      <w:szCs w:val="16"/>
    </w:rPr>
  </w:style>
  <w:style w:type="paragraph" w:styleId="CommentText">
    <w:name w:val="annotation text"/>
    <w:basedOn w:val="Normal"/>
    <w:link w:val="CommentTextChar"/>
    <w:uiPriority w:val="99"/>
    <w:semiHidden/>
    <w:unhideWhenUsed/>
    <w:rsid w:val="00024FFD"/>
    <w:pPr>
      <w:spacing w:line="240" w:lineRule="auto"/>
    </w:pPr>
    <w:rPr>
      <w:sz w:val="20"/>
      <w:szCs w:val="20"/>
    </w:rPr>
  </w:style>
  <w:style w:type="character" w:customStyle="1" w:styleId="CommentTextChar">
    <w:name w:val="Comment Text Char"/>
    <w:basedOn w:val="DefaultParagraphFont"/>
    <w:link w:val="CommentText"/>
    <w:uiPriority w:val="99"/>
    <w:semiHidden/>
    <w:rsid w:val="00024FFD"/>
    <w:rPr>
      <w:sz w:val="20"/>
      <w:szCs w:val="20"/>
      <w:lang w:val="en-GB"/>
    </w:rPr>
  </w:style>
  <w:style w:type="paragraph" w:styleId="CommentSubject">
    <w:name w:val="annotation subject"/>
    <w:basedOn w:val="CommentText"/>
    <w:next w:val="CommentText"/>
    <w:link w:val="CommentSubjectChar"/>
    <w:uiPriority w:val="99"/>
    <w:semiHidden/>
    <w:unhideWhenUsed/>
    <w:rsid w:val="00024FFD"/>
    <w:rPr>
      <w:b/>
      <w:bCs/>
    </w:rPr>
  </w:style>
  <w:style w:type="character" w:customStyle="1" w:styleId="CommentSubjectChar">
    <w:name w:val="Comment Subject Char"/>
    <w:basedOn w:val="CommentTextChar"/>
    <w:link w:val="CommentSubject"/>
    <w:uiPriority w:val="99"/>
    <w:semiHidden/>
    <w:rsid w:val="00024FF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52E08-DB63-4568-ABA1-48FC92AF6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5763</Words>
  <Characters>32219</Characters>
  <Application>Microsoft Office Word</Application>
  <DocSecurity>0</DocSecurity>
  <Lines>1695</Lines>
  <Paragraphs>1519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娅 苏</dc:creator>
  <cp:keywords/>
  <dc:description/>
  <cp:lastModifiedBy>娅 苏</cp:lastModifiedBy>
  <cp:revision>3</cp:revision>
  <dcterms:created xsi:type="dcterms:W3CDTF">2025-12-26T14:50:00Z</dcterms:created>
  <dcterms:modified xsi:type="dcterms:W3CDTF">2025-12-26T15:24:00Z</dcterms:modified>
</cp:coreProperties>
</file>