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C2E7A" w14:textId="4DAD05C5" w:rsidR="005D430A" w:rsidRPr="0020223E" w:rsidRDefault="005D430A" w:rsidP="005D430A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20223E">
        <w:rPr>
          <w:rFonts w:ascii="Times New Roman" w:hAnsi="Times New Roman" w:cs="Times New Roman"/>
          <w:b/>
          <w:bCs/>
          <w:sz w:val="18"/>
          <w:szCs w:val="18"/>
          <w:lang w:val="en-US"/>
        </w:rPr>
        <w:t>Supplementary Table 1.  Demographic characteristics of the brain samples from UCSD</w:t>
      </w:r>
    </w:p>
    <w:tbl>
      <w:tblPr>
        <w:tblStyle w:val="TableGrid"/>
        <w:tblW w:w="8815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947"/>
        <w:gridCol w:w="810"/>
        <w:gridCol w:w="990"/>
        <w:gridCol w:w="900"/>
        <w:gridCol w:w="3330"/>
      </w:tblGrid>
      <w:tr w:rsidR="00FF769D" w:rsidRPr="0020223E" w14:paraId="01B04FFC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5DD6BACE" w14:textId="51C858B4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AGE at visit</w:t>
            </w:r>
          </w:p>
        </w:tc>
        <w:tc>
          <w:tcPr>
            <w:tcW w:w="709" w:type="dxa"/>
            <w:noWrap/>
            <w:vAlign w:val="center"/>
            <w:hideMark/>
          </w:tcPr>
          <w:p w14:paraId="7234412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SEX</w:t>
            </w:r>
          </w:p>
        </w:tc>
        <w:tc>
          <w:tcPr>
            <w:tcW w:w="947" w:type="dxa"/>
            <w:noWrap/>
            <w:vAlign w:val="center"/>
            <w:hideMark/>
          </w:tcPr>
          <w:p w14:paraId="59B4D640" w14:textId="39DC4763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APOE</w:t>
            </w:r>
            <w:r w:rsidR="00323742"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ε4</w:t>
            </w:r>
          </w:p>
        </w:tc>
        <w:tc>
          <w:tcPr>
            <w:tcW w:w="810" w:type="dxa"/>
            <w:noWrap/>
            <w:vAlign w:val="center"/>
            <w:hideMark/>
          </w:tcPr>
          <w:p w14:paraId="098C47F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MMSE</w:t>
            </w:r>
          </w:p>
        </w:tc>
        <w:tc>
          <w:tcPr>
            <w:tcW w:w="990" w:type="dxa"/>
            <w:noWrap/>
            <w:vAlign w:val="center"/>
            <w:hideMark/>
          </w:tcPr>
          <w:p w14:paraId="65B1AC17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BRAAK</w:t>
            </w:r>
          </w:p>
        </w:tc>
        <w:tc>
          <w:tcPr>
            <w:tcW w:w="900" w:type="dxa"/>
            <w:noWrap/>
            <w:vAlign w:val="center"/>
            <w:hideMark/>
          </w:tcPr>
          <w:p w14:paraId="6C23D4A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THAL</w:t>
            </w:r>
          </w:p>
        </w:tc>
        <w:tc>
          <w:tcPr>
            <w:tcW w:w="3330" w:type="dxa"/>
            <w:noWrap/>
            <w:vAlign w:val="center"/>
            <w:hideMark/>
          </w:tcPr>
          <w:p w14:paraId="35A1225E" w14:textId="5299DA13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Pathology Diagnosis</w:t>
            </w:r>
          </w:p>
        </w:tc>
      </w:tr>
      <w:tr w:rsidR="00FF769D" w:rsidRPr="0020223E" w14:paraId="09F23C73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77CC7CC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92</w:t>
            </w:r>
          </w:p>
        </w:tc>
        <w:tc>
          <w:tcPr>
            <w:tcW w:w="709" w:type="dxa"/>
            <w:noWrap/>
            <w:vAlign w:val="center"/>
            <w:hideMark/>
          </w:tcPr>
          <w:p w14:paraId="4942255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099ECC6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2C1355F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27</w:t>
            </w:r>
          </w:p>
        </w:tc>
        <w:tc>
          <w:tcPr>
            <w:tcW w:w="990" w:type="dxa"/>
            <w:noWrap/>
            <w:vAlign w:val="center"/>
            <w:hideMark/>
          </w:tcPr>
          <w:p w14:paraId="7CD4DAEF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900" w:type="dxa"/>
            <w:noWrap/>
            <w:vAlign w:val="center"/>
            <w:hideMark/>
          </w:tcPr>
          <w:p w14:paraId="0CE0019B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3330" w:type="dxa"/>
            <w:noWrap/>
            <w:vAlign w:val="center"/>
            <w:hideMark/>
          </w:tcPr>
          <w:p w14:paraId="08AA57AD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Alzheimer’s disease</w:t>
            </w:r>
          </w:p>
        </w:tc>
      </w:tr>
      <w:tr w:rsidR="00FF769D" w:rsidRPr="00065739" w14:paraId="51472616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4122EF4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83</w:t>
            </w:r>
          </w:p>
        </w:tc>
        <w:tc>
          <w:tcPr>
            <w:tcW w:w="709" w:type="dxa"/>
            <w:noWrap/>
            <w:vAlign w:val="center"/>
            <w:hideMark/>
          </w:tcPr>
          <w:p w14:paraId="1995C072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210485BF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458BA9EE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990" w:type="dxa"/>
            <w:noWrap/>
            <w:vAlign w:val="center"/>
            <w:hideMark/>
          </w:tcPr>
          <w:p w14:paraId="1A02FC7C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900" w:type="dxa"/>
            <w:noWrap/>
            <w:vAlign w:val="center"/>
            <w:hideMark/>
          </w:tcPr>
          <w:p w14:paraId="7F9CDF8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NA</w:t>
            </w:r>
          </w:p>
        </w:tc>
        <w:tc>
          <w:tcPr>
            <w:tcW w:w="3330" w:type="dxa"/>
            <w:noWrap/>
            <w:vAlign w:val="center"/>
            <w:hideMark/>
          </w:tcPr>
          <w:p w14:paraId="40387757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Alzheimer's disease; Diffuse Lewy body disease</w:t>
            </w:r>
          </w:p>
        </w:tc>
      </w:tr>
      <w:tr w:rsidR="00FF769D" w:rsidRPr="00065739" w14:paraId="2BA97631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3CB7D882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93</w:t>
            </w:r>
          </w:p>
        </w:tc>
        <w:tc>
          <w:tcPr>
            <w:tcW w:w="709" w:type="dxa"/>
            <w:noWrap/>
            <w:vAlign w:val="center"/>
            <w:hideMark/>
          </w:tcPr>
          <w:p w14:paraId="52C9850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1800312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5A69C0E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990" w:type="dxa"/>
            <w:noWrap/>
            <w:vAlign w:val="center"/>
            <w:hideMark/>
          </w:tcPr>
          <w:p w14:paraId="261AA98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900" w:type="dxa"/>
            <w:noWrap/>
            <w:vAlign w:val="center"/>
            <w:hideMark/>
          </w:tcPr>
          <w:p w14:paraId="67E55AD4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</w:t>
            </w:r>
          </w:p>
        </w:tc>
        <w:tc>
          <w:tcPr>
            <w:tcW w:w="3330" w:type="dxa"/>
            <w:noWrap/>
            <w:vAlign w:val="center"/>
            <w:hideMark/>
          </w:tcPr>
          <w:p w14:paraId="64DA743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Lewy body disease- limbic (transitional) type; Microinfarcts, old</w:t>
            </w:r>
          </w:p>
        </w:tc>
      </w:tr>
      <w:tr w:rsidR="00FF769D" w:rsidRPr="0020223E" w14:paraId="24E120DB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168584A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59</w:t>
            </w:r>
          </w:p>
        </w:tc>
        <w:tc>
          <w:tcPr>
            <w:tcW w:w="709" w:type="dxa"/>
            <w:noWrap/>
            <w:vAlign w:val="center"/>
            <w:hideMark/>
          </w:tcPr>
          <w:p w14:paraId="5AE0268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6433381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1BFB16BB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9</w:t>
            </w:r>
          </w:p>
        </w:tc>
        <w:tc>
          <w:tcPr>
            <w:tcW w:w="990" w:type="dxa"/>
            <w:noWrap/>
            <w:vAlign w:val="center"/>
            <w:hideMark/>
          </w:tcPr>
          <w:p w14:paraId="0AA3D802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900" w:type="dxa"/>
            <w:noWrap/>
            <w:vAlign w:val="center"/>
            <w:hideMark/>
          </w:tcPr>
          <w:p w14:paraId="4AA2708F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3330" w:type="dxa"/>
            <w:noWrap/>
            <w:vAlign w:val="center"/>
            <w:hideMark/>
          </w:tcPr>
          <w:p w14:paraId="54C501C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Frontotemporal dementia; Hippocampal sclerosis</w:t>
            </w:r>
          </w:p>
        </w:tc>
      </w:tr>
      <w:tr w:rsidR="00FF769D" w:rsidRPr="00065739" w14:paraId="6D36BDAE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54A4C4C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71</w:t>
            </w:r>
          </w:p>
        </w:tc>
        <w:tc>
          <w:tcPr>
            <w:tcW w:w="709" w:type="dxa"/>
            <w:noWrap/>
            <w:vAlign w:val="center"/>
            <w:hideMark/>
          </w:tcPr>
          <w:p w14:paraId="1063996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5800FDF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44</w:t>
            </w:r>
          </w:p>
        </w:tc>
        <w:tc>
          <w:tcPr>
            <w:tcW w:w="810" w:type="dxa"/>
            <w:noWrap/>
            <w:vAlign w:val="center"/>
            <w:hideMark/>
          </w:tcPr>
          <w:p w14:paraId="391B44F2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13</w:t>
            </w:r>
          </w:p>
        </w:tc>
        <w:tc>
          <w:tcPr>
            <w:tcW w:w="990" w:type="dxa"/>
            <w:noWrap/>
            <w:vAlign w:val="center"/>
            <w:hideMark/>
          </w:tcPr>
          <w:p w14:paraId="6630C07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900" w:type="dxa"/>
            <w:noWrap/>
            <w:vAlign w:val="center"/>
            <w:hideMark/>
          </w:tcPr>
          <w:p w14:paraId="7753A8A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5F7A2DA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Alzheimer's disease; Amyloid angiopathy; Lewy body pathology, limbic (transitional) type; TDP-43 </w:t>
            </w:r>
            <w:proofErr w:type="spellStart"/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proteinopathy</w:t>
            </w:r>
            <w:proofErr w:type="spellEnd"/>
          </w:p>
        </w:tc>
      </w:tr>
      <w:tr w:rsidR="00FF769D" w:rsidRPr="00065739" w14:paraId="663F396F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0D2E509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70</w:t>
            </w:r>
          </w:p>
        </w:tc>
        <w:tc>
          <w:tcPr>
            <w:tcW w:w="709" w:type="dxa"/>
            <w:noWrap/>
            <w:vAlign w:val="center"/>
            <w:hideMark/>
          </w:tcPr>
          <w:p w14:paraId="4A6A1177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622CD8EC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810" w:type="dxa"/>
            <w:noWrap/>
            <w:vAlign w:val="center"/>
            <w:hideMark/>
          </w:tcPr>
          <w:p w14:paraId="6D8AB5A4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22</w:t>
            </w:r>
          </w:p>
        </w:tc>
        <w:tc>
          <w:tcPr>
            <w:tcW w:w="990" w:type="dxa"/>
            <w:noWrap/>
            <w:vAlign w:val="center"/>
            <w:hideMark/>
          </w:tcPr>
          <w:p w14:paraId="7D67419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900" w:type="dxa"/>
            <w:noWrap/>
            <w:vAlign w:val="center"/>
            <w:hideMark/>
          </w:tcPr>
          <w:p w14:paraId="7D4C6F82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NA</w:t>
            </w:r>
          </w:p>
        </w:tc>
        <w:tc>
          <w:tcPr>
            <w:tcW w:w="3330" w:type="dxa"/>
            <w:noWrap/>
            <w:vAlign w:val="center"/>
            <w:hideMark/>
          </w:tcPr>
          <w:p w14:paraId="785EC1D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Diffuse Lewy body disease; Alzheimer's changes</w:t>
            </w:r>
          </w:p>
        </w:tc>
      </w:tr>
      <w:tr w:rsidR="00FF769D" w:rsidRPr="00065739" w14:paraId="04CC43E8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778E7C9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76</w:t>
            </w:r>
          </w:p>
        </w:tc>
        <w:tc>
          <w:tcPr>
            <w:tcW w:w="709" w:type="dxa"/>
            <w:noWrap/>
            <w:vAlign w:val="center"/>
            <w:hideMark/>
          </w:tcPr>
          <w:p w14:paraId="655D915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519C966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7F4306A5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990" w:type="dxa"/>
            <w:noWrap/>
            <w:vAlign w:val="center"/>
            <w:hideMark/>
          </w:tcPr>
          <w:p w14:paraId="4962D33D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900" w:type="dxa"/>
            <w:noWrap/>
            <w:vAlign w:val="center"/>
            <w:hideMark/>
          </w:tcPr>
          <w:p w14:paraId="6F4EA93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37BDBB6E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Alzheimer's disease; Amyloid angiopathy; Lewy body pathology, neocortical (diffuse) type</w:t>
            </w:r>
          </w:p>
        </w:tc>
      </w:tr>
      <w:tr w:rsidR="00FF769D" w:rsidRPr="00065739" w14:paraId="2E3CC610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2D4DF92C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3C890FE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71344E6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7EB0FA24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23</w:t>
            </w:r>
          </w:p>
        </w:tc>
        <w:tc>
          <w:tcPr>
            <w:tcW w:w="990" w:type="dxa"/>
            <w:noWrap/>
            <w:vAlign w:val="center"/>
            <w:hideMark/>
          </w:tcPr>
          <w:p w14:paraId="66793BC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900" w:type="dxa"/>
            <w:noWrap/>
            <w:vAlign w:val="center"/>
            <w:hideMark/>
          </w:tcPr>
          <w:p w14:paraId="53F70F24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480CCDB7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Lewy body disease- brain stem predominant type; Alzheimer's changes; Microinfarcts, old.</w:t>
            </w:r>
          </w:p>
        </w:tc>
      </w:tr>
      <w:tr w:rsidR="00FF769D" w:rsidRPr="0020223E" w14:paraId="55C66C8E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643F3A8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83</w:t>
            </w:r>
          </w:p>
        </w:tc>
        <w:tc>
          <w:tcPr>
            <w:tcW w:w="709" w:type="dxa"/>
            <w:noWrap/>
            <w:vAlign w:val="center"/>
            <w:hideMark/>
          </w:tcPr>
          <w:p w14:paraId="060F3B65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1166355C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810" w:type="dxa"/>
            <w:noWrap/>
            <w:vAlign w:val="center"/>
            <w:hideMark/>
          </w:tcPr>
          <w:p w14:paraId="1919CF95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30</w:t>
            </w:r>
          </w:p>
        </w:tc>
        <w:tc>
          <w:tcPr>
            <w:tcW w:w="990" w:type="dxa"/>
            <w:noWrap/>
            <w:vAlign w:val="center"/>
            <w:hideMark/>
          </w:tcPr>
          <w:p w14:paraId="0E3D53B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900" w:type="dxa"/>
            <w:noWrap/>
            <w:vAlign w:val="center"/>
            <w:hideMark/>
          </w:tcPr>
          <w:p w14:paraId="61C112A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46F590F2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Alzheimer’s disease</w:t>
            </w:r>
          </w:p>
        </w:tc>
      </w:tr>
      <w:tr w:rsidR="00FF769D" w:rsidRPr="00065739" w14:paraId="20CADE2C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561A252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81</w:t>
            </w:r>
          </w:p>
        </w:tc>
        <w:tc>
          <w:tcPr>
            <w:tcW w:w="709" w:type="dxa"/>
            <w:noWrap/>
            <w:vAlign w:val="center"/>
            <w:hideMark/>
          </w:tcPr>
          <w:p w14:paraId="12731E2E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65598D9F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44</w:t>
            </w:r>
          </w:p>
        </w:tc>
        <w:tc>
          <w:tcPr>
            <w:tcW w:w="810" w:type="dxa"/>
            <w:noWrap/>
            <w:vAlign w:val="center"/>
            <w:hideMark/>
          </w:tcPr>
          <w:p w14:paraId="379AEE7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26</w:t>
            </w:r>
          </w:p>
        </w:tc>
        <w:tc>
          <w:tcPr>
            <w:tcW w:w="990" w:type="dxa"/>
            <w:noWrap/>
            <w:vAlign w:val="center"/>
            <w:hideMark/>
          </w:tcPr>
          <w:p w14:paraId="4DBB460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900" w:type="dxa"/>
            <w:noWrap/>
            <w:vAlign w:val="center"/>
            <w:hideMark/>
          </w:tcPr>
          <w:p w14:paraId="247ABC4F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1396F1E7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Lewy body disease- neocortical (diffuse) type; Alzheimer's disease</w:t>
            </w:r>
          </w:p>
        </w:tc>
      </w:tr>
      <w:tr w:rsidR="00FF769D" w:rsidRPr="00065739" w14:paraId="2D2DE013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773C8AF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77</w:t>
            </w:r>
          </w:p>
        </w:tc>
        <w:tc>
          <w:tcPr>
            <w:tcW w:w="709" w:type="dxa"/>
            <w:noWrap/>
            <w:vAlign w:val="center"/>
            <w:hideMark/>
          </w:tcPr>
          <w:p w14:paraId="28F41BBD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37D8D96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810" w:type="dxa"/>
            <w:noWrap/>
            <w:vAlign w:val="center"/>
            <w:hideMark/>
          </w:tcPr>
          <w:p w14:paraId="15194A05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14:paraId="0639502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900" w:type="dxa"/>
            <w:noWrap/>
            <w:vAlign w:val="center"/>
            <w:hideMark/>
          </w:tcPr>
          <w:p w14:paraId="5FC398D7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3330" w:type="dxa"/>
            <w:noWrap/>
            <w:vAlign w:val="center"/>
            <w:hideMark/>
          </w:tcPr>
          <w:p w14:paraId="6DCB594D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Lewy body pathology, neocortical (diffuse); Alzheimer's disease; TDP-43 </w:t>
            </w:r>
            <w:proofErr w:type="spellStart"/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proteinopathy</w:t>
            </w:r>
            <w:proofErr w:type="spellEnd"/>
          </w:p>
        </w:tc>
      </w:tr>
      <w:tr w:rsidR="00FF769D" w:rsidRPr="00065739" w14:paraId="79755FBD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325EEBCE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83</w:t>
            </w:r>
          </w:p>
        </w:tc>
        <w:tc>
          <w:tcPr>
            <w:tcW w:w="709" w:type="dxa"/>
            <w:noWrap/>
            <w:vAlign w:val="center"/>
            <w:hideMark/>
          </w:tcPr>
          <w:p w14:paraId="69BA97E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3662A87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01E61A34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25</w:t>
            </w:r>
          </w:p>
        </w:tc>
        <w:tc>
          <w:tcPr>
            <w:tcW w:w="990" w:type="dxa"/>
            <w:noWrap/>
            <w:vAlign w:val="center"/>
            <w:hideMark/>
          </w:tcPr>
          <w:p w14:paraId="7387F41C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900" w:type="dxa"/>
            <w:noWrap/>
            <w:vAlign w:val="center"/>
            <w:hideMark/>
          </w:tcPr>
          <w:p w14:paraId="41ACD15B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3330" w:type="dxa"/>
            <w:noWrap/>
            <w:vAlign w:val="center"/>
            <w:hideMark/>
          </w:tcPr>
          <w:p w14:paraId="1DE8724B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Alzheimer's disease; Lewy body disease- neocortical (diffuse) type</w:t>
            </w:r>
          </w:p>
        </w:tc>
      </w:tr>
      <w:tr w:rsidR="00FF769D" w:rsidRPr="00065739" w14:paraId="798C0D8D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33CF66AC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70</w:t>
            </w:r>
          </w:p>
        </w:tc>
        <w:tc>
          <w:tcPr>
            <w:tcW w:w="709" w:type="dxa"/>
            <w:noWrap/>
            <w:vAlign w:val="center"/>
            <w:hideMark/>
          </w:tcPr>
          <w:p w14:paraId="166EAF9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2F533D3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810" w:type="dxa"/>
            <w:noWrap/>
            <w:vAlign w:val="center"/>
            <w:hideMark/>
          </w:tcPr>
          <w:p w14:paraId="275FA55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24</w:t>
            </w:r>
          </w:p>
        </w:tc>
        <w:tc>
          <w:tcPr>
            <w:tcW w:w="990" w:type="dxa"/>
            <w:noWrap/>
            <w:vAlign w:val="center"/>
            <w:hideMark/>
          </w:tcPr>
          <w:p w14:paraId="1B56F65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900" w:type="dxa"/>
            <w:noWrap/>
            <w:vAlign w:val="center"/>
            <w:hideMark/>
          </w:tcPr>
          <w:p w14:paraId="723430A1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3330" w:type="dxa"/>
            <w:noWrap/>
            <w:vAlign w:val="center"/>
            <w:hideMark/>
          </w:tcPr>
          <w:p w14:paraId="573A7AF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Alzheimer's disease; Lewy body disease- neocortical (diffuse) type</w:t>
            </w:r>
          </w:p>
        </w:tc>
      </w:tr>
      <w:tr w:rsidR="00FF769D" w:rsidRPr="00065739" w14:paraId="075BB68D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6F13FD65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71</w:t>
            </w:r>
          </w:p>
        </w:tc>
        <w:tc>
          <w:tcPr>
            <w:tcW w:w="709" w:type="dxa"/>
            <w:noWrap/>
            <w:vAlign w:val="center"/>
            <w:hideMark/>
          </w:tcPr>
          <w:p w14:paraId="58F48FB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</w:t>
            </w:r>
          </w:p>
        </w:tc>
        <w:tc>
          <w:tcPr>
            <w:tcW w:w="947" w:type="dxa"/>
            <w:noWrap/>
            <w:vAlign w:val="center"/>
            <w:hideMark/>
          </w:tcPr>
          <w:p w14:paraId="393A6754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34</w:t>
            </w:r>
          </w:p>
        </w:tc>
        <w:tc>
          <w:tcPr>
            <w:tcW w:w="810" w:type="dxa"/>
            <w:noWrap/>
            <w:vAlign w:val="center"/>
            <w:hideMark/>
          </w:tcPr>
          <w:p w14:paraId="109AC10F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990" w:type="dxa"/>
            <w:noWrap/>
            <w:vAlign w:val="center"/>
            <w:hideMark/>
          </w:tcPr>
          <w:p w14:paraId="1BED112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900" w:type="dxa"/>
            <w:noWrap/>
            <w:vAlign w:val="center"/>
            <w:hideMark/>
          </w:tcPr>
          <w:p w14:paraId="70B6C6B3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2EF1A535" w14:textId="0719EDB9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Alzheimer’s disease; Amyloid angiopathy; Lewy body pathology, amygdala predominant type; TDP-43 </w:t>
            </w:r>
            <w:proofErr w:type="spellStart"/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proteinopathy</w:t>
            </w:r>
            <w:proofErr w:type="spellEnd"/>
          </w:p>
        </w:tc>
      </w:tr>
      <w:tr w:rsidR="00FF769D" w:rsidRPr="0020223E" w14:paraId="11DBB33C" w14:textId="77777777" w:rsidTr="009F154C">
        <w:trPr>
          <w:trHeight w:val="680"/>
        </w:trPr>
        <w:tc>
          <w:tcPr>
            <w:tcW w:w="1129" w:type="dxa"/>
            <w:noWrap/>
            <w:vAlign w:val="center"/>
            <w:hideMark/>
          </w:tcPr>
          <w:p w14:paraId="59A3791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89</w:t>
            </w:r>
          </w:p>
        </w:tc>
        <w:tc>
          <w:tcPr>
            <w:tcW w:w="709" w:type="dxa"/>
            <w:noWrap/>
            <w:vAlign w:val="center"/>
            <w:hideMark/>
          </w:tcPr>
          <w:p w14:paraId="0E2B6026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</w:t>
            </w:r>
          </w:p>
        </w:tc>
        <w:tc>
          <w:tcPr>
            <w:tcW w:w="947" w:type="dxa"/>
            <w:noWrap/>
            <w:vAlign w:val="center"/>
            <w:hideMark/>
          </w:tcPr>
          <w:p w14:paraId="31145B29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33</w:t>
            </w:r>
          </w:p>
        </w:tc>
        <w:tc>
          <w:tcPr>
            <w:tcW w:w="810" w:type="dxa"/>
            <w:noWrap/>
            <w:vAlign w:val="center"/>
            <w:hideMark/>
          </w:tcPr>
          <w:p w14:paraId="74FA0710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26</w:t>
            </w:r>
          </w:p>
        </w:tc>
        <w:tc>
          <w:tcPr>
            <w:tcW w:w="990" w:type="dxa"/>
            <w:noWrap/>
            <w:vAlign w:val="center"/>
            <w:hideMark/>
          </w:tcPr>
          <w:p w14:paraId="36EDE27B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900" w:type="dxa"/>
            <w:noWrap/>
            <w:vAlign w:val="center"/>
            <w:hideMark/>
          </w:tcPr>
          <w:p w14:paraId="5F16514A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3330" w:type="dxa"/>
            <w:noWrap/>
            <w:vAlign w:val="center"/>
            <w:hideMark/>
          </w:tcPr>
          <w:p w14:paraId="76395E18" w14:textId="77777777" w:rsidR="00FF769D" w:rsidRPr="0020223E" w:rsidRDefault="00FF769D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20223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Alzheimer’s changes</w:t>
            </w:r>
          </w:p>
        </w:tc>
      </w:tr>
      <w:tr w:rsidR="00AE3880" w:rsidRPr="0020223E" w14:paraId="1FA290FD" w14:textId="77777777" w:rsidTr="009F154C">
        <w:trPr>
          <w:trHeight w:val="680"/>
        </w:trPr>
        <w:tc>
          <w:tcPr>
            <w:tcW w:w="1129" w:type="dxa"/>
            <w:noWrap/>
            <w:vAlign w:val="center"/>
          </w:tcPr>
          <w:p w14:paraId="220DB4BE" w14:textId="2013E80B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709" w:type="dxa"/>
            <w:noWrap/>
            <w:vAlign w:val="center"/>
          </w:tcPr>
          <w:p w14:paraId="02DB8F87" w14:textId="7AD8C28B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947" w:type="dxa"/>
            <w:noWrap/>
            <w:vAlign w:val="center"/>
          </w:tcPr>
          <w:p w14:paraId="3C1DF1DB" w14:textId="6808AF96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810" w:type="dxa"/>
            <w:noWrap/>
            <w:vAlign w:val="center"/>
          </w:tcPr>
          <w:p w14:paraId="63D420CC" w14:textId="2B13C818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990" w:type="dxa"/>
            <w:noWrap/>
            <w:vAlign w:val="center"/>
          </w:tcPr>
          <w:p w14:paraId="5BFB1277" w14:textId="7988DC14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900" w:type="dxa"/>
            <w:noWrap/>
            <w:vAlign w:val="center"/>
          </w:tcPr>
          <w:p w14:paraId="4A004FB3" w14:textId="119A68AC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3330" w:type="dxa"/>
            <w:noWrap/>
            <w:vAlign w:val="center"/>
          </w:tcPr>
          <w:p w14:paraId="08FE5228" w14:textId="7A0CEA69" w:rsidR="00AE3880" w:rsidRPr="0020223E" w:rsidRDefault="00AE3880" w:rsidP="00AF03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Normal Control</w:t>
            </w:r>
          </w:p>
        </w:tc>
      </w:tr>
    </w:tbl>
    <w:p w14:paraId="621ACA05" w14:textId="3EBB855A" w:rsidR="005D430A" w:rsidRPr="0020223E" w:rsidRDefault="00DA0185" w:rsidP="009D4FE9">
      <w:pPr>
        <w:ind w:firstLine="1304"/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</w:pPr>
      <w:r w:rsidRPr="0020223E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>Abbreviations</w:t>
      </w:r>
      <w:r w:rsidR="008978C9" w:rsidRPr="0020223E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 xml:space="preserve">: </w:t>
      </w:r>
      <w:r w:rsidR="009D4FE9" w:rsidRPr="0020223E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 xml:space="preserve">Apolipoprotein E (APOE); Tau classification according to Braak staging (BRAAK) </w:t>
      </w:r>
      <w:r w:rsidR="009D4FE9" w:rsidRPr="0020223E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br/>
        <w:t xml:space="preserve">mini-mental state </w:t>
      </w:r>
      <w:proofErr w:type="gramStart"/>
      <w:r w:rsidR="009D4FE9" w:rsidRPr="0020223E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>examination(</w:t>
      </w:r>
      <w:proofErr w:type="gramEnd"/>
      <w:r w:rsidR="009D4FE9" w:rsidRPr="0020223E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>MMSE); TAR-DNA binding protein 43 (TDP-43)</w:t>
      </w:r>
    </w:p>
    <w:p w14:paraId="47D7A8D6" w14:textId="77777777" w:rsidR="00DA0185" w:rsidRPr="0020223E" w:rsidRDefault="00DA0185" w:rsidP="000C30BF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DF35E52" w14:textId="77777777" w:rsidR="00DA0185" w:rsidRPr="0020223E" w:rsidRDefault="00DA0185" w:rsidP="000C30BF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9B3B8C9" w14:textId="77777777" w:rsidR="00D32023" w:rsidRDefault="00D32023" w:rsidP="000C30BF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5FA7B611" w14:textId="017752E4" w:rsidR="00B666A7" w:rsidRPr="0020223E" w:rsidRDefault="00D32023" w:rsidP="000C30BF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 xml:space="preserve">Supplementary Table 2. </w:t>
      </w:r>
      <w:r w:rsidRPr="00963294">
        <w:rPr>
          <w:rFonts w:ascii="Times New Roman" w:eastAsiaTheme="majorEastAsia" w:hAnsi="Times New Roman" w:cs="Times New Roman"/>
          <w:b/>
          <w:bCs/>
          <w:sz w:val="18"/>
          <w:szCs w:val="18"/>
          <w:lang w:val="en-US"/>
        </w:rPr>
        <w:t xml:space="preserve">Demographic characteristics of the amyloid-negative biomarker </w:t>
      </w:r>
      <w:proofErr w:type="spellStart"/>
      <w:r w:rsidRPr="00963294">
        <w:rPr>
          <w:rFonts w:ascii="Times New Roman" w:eastAsiaTheme="majorEastAsia" w:hAnsi="Times New Roman" w:cs="Times New Roman"/>
          <w:b/>
          <w:bCs/>
          <w:sz w:val="18"/>
          <w:szCs w:val="18"/>
          <w:lang w:val="en-US"/>
        </w:rPr>
        <w:t>subcohort</w:t>
      </w:r>
      <w:proofErr w:type="spellEnd"/>
    </w:p>
    <w:tbl>
      <w:tblPr>
        <w:tblW w:w="10224" w:type="dxa"/>
        <w:jc w:val="center"/>
        <w:tblLayout w:type="fixed"/>
        <w:tblLook w:val="0420" w:firstRow="1" w:lastRow="0" w:firstColumn="0" w:lastColumn="0" w:noHBand="0" w:noVBand="1"/>
      </w:tblPr>
      <w:tblGrid>
        <w:gridCol w:w="1872"/>
        <w:gridCol w:w="1728"/>
        <w:gridCol w:w="1728"/>
        <w:gridCol w:w="1728"/>
        <w:gridCol w:w="1728"/>
        <w:gridCol w:w="720"/>
        <w:gridCol w:w="720"/>
      </w:tblGrid>
      <w:tr w:rsidR="004227AF" w14:paraId="4C788321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7F26B" w14:textId="77777777" w:rsidR="004227AF" w:rsidRPr="00065739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  <w:lang w:val="en-GB"/>
              </w:rPr>
            </w:pPr>
            <w:bookmarkStart w:id="0" w:name="_Hlk208220670"/>
            <w:bookmarkStart w:id="1" w:name="_Hlk208220535"/>
            <w:r w:rsidRPr="00065739">
              <w:rPr>
                <w:rFonts w:ascii="Times" w:eastAsia="Times" w:hAnsi="Times" w:cs="Times"/>
                <w:color w:val="000000"/>
                <w:sz w:val="19"/>
                <w:szCs w:val="19"/>
                <w:lang w:val="en-GB"/>
              </w:rPr>
              <w:t xml:space="preserve">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F87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FTLDtau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7E85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FTLDTDP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15C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αSyn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CB7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Normal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48F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p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B9A3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Missing</w:t>
            </w:r>
          </w:p>
        </w:tc>
      </w:tr>
      <w:tr w:rsidR="004227AF" w14:paraId="39556C2F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B5D9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F9B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24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B4F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29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DB8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865F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41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BD7D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3642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71CB0567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40CE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Age at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Onset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years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0053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65.0 [59.0, 70.0]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4B5C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60.0 [55.0, 64.5]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F0A0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61.5 [57.0, 66.0]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0B43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--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891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0.152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C21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42</w:t>
            </w:r>
          </w:p>
        </w:tc>
      </w:tr>
      <w:tr w:rsidR="004227AF" w14:paraId="0131B437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2A9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Age at CSF (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years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CB8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69.5 [62.5, 72.0]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F0B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63.0 [58.0, 68.0]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104F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71.0 [67.2, 78.2]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033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66.0 [61.0, 70.0]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D8D1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0.019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A1D4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--</w:t>
            </w:r>
          </w:p>
        </w:tc>
      </w:tr>
      <w:tr w:rsidR="004227AF" w14:paraId="7DCB908F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B54C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Age at Death (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years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5C5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72.0 [66.0, 76.5]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595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66.0 [60.5, 73.0]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7091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78.5 [73.2, 81.0]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90D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76.0 [76.0, 76.0]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49D7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0.014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65A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43</w:t>
            </w:r>
          </w:p>
        </w:tc>
      </w:tr>
      <w:tr w:rsidR="004227AF" w14:paraId="2463C965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5C1A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to Death (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years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C9E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4.0 [2.0, 5.5]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D51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4.0 [2.5, 5.0]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CF7A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4.5 [1.8, 6.2]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685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6.0 [6.0, 6.0]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7A6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0.711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A60E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43</w:t>
            </w:r>
          </w:p>
        </w:tc>
      </w:tr>
      <w:tr w:rsidR="004227AF" w14:paraId="2A2A1D8F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F4D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Sex =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Male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(%)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C5E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54.2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5412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16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55.2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090F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91.7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195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31.7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514B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0.003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8D46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--</w:t>
            </w:r>
          </w:p>
        </w:tc>
      </w:tr>
      <w:tr w:rsidR="004227AF" w14:paraId="35F580E6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CC72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Self-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reported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Race (%)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D7B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4419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4B56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F830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E11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0.045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4B80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--</w:t>
            </w:r>
          </w:p>
        </w:tc>
      </w:tr>
      <w:tr w:rsidR="004227AF" w14:paraId="79B59238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B78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Asian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42DF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4D1E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249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AA6D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D0C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995D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11724A6F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74F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Black or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African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American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F77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6274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D1FA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48CE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9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22.0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6DF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641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3D842889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4A0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More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than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one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Race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05B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394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39BE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FC6B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4.9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AC0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70C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37272E49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F53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White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3634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24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100.0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416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26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89.7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3B1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100.0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314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30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73.2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4CE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FF06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6E9DB177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7723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ClinicalDx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(%)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D38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13D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A46F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086F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450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44B6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--</w:t>
            </w:r>
          </w:p>
        </w:tc>
      </w:tr>
      <w:tr w:rsidR="004227AF" w14:paraId="1E9CDABE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E168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Normal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C28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EC46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CF8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350A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41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100.0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9CBA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63C8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25FD70CF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5A6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Amnestic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818C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BB8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6E2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D3F4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C17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D17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0B0495F5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D74B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CBS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51B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5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20.8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F0E1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DFC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1911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D0E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54A6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6CDA000A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99C7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lvPPA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5420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C4A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12B0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CA3E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BDA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FA5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5D5FBA61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813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naPPA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C42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A3BC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6.9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0F6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C936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0682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A84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52A870FA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0E7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svPPA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461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F68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4D9B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1A21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21C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EAB9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278E3E2C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137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bvFTD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EA49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10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41.7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A91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16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55.2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DE9C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015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426D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396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2D5B0D7B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3ED5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ALS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4BD6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FFD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5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17.2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0E5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1BF4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4C07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963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61F3B8A0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0FC6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PSP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CC2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12.5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48C8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A56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420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3006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403D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6D5121AC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EBF7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PD/PDD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352C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786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042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10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83.3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D04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8805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0AB8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745BB4D6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B63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DLB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9FF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8D9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936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8.3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9C32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12B2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14B8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0E14509E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56F6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Vascular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81D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D57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378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B300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717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096C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118D7E9B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5837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Dementia NOS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0F2F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21A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10.3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224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391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C54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144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09D172AB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BAD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Mutation (%)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22B8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FC6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C399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097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934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756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--</w:t>
            </w:r>
          </w:p>
        </w:tc>
      </w:tr>
      <w:tr w:rsidR="004227AF" w14:paraId="2C5F4E46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CED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None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38A8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18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75.0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581D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44.8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863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100.0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267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41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100.0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DF42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B7FB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076B23FB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A8F2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C9orf72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75B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B410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10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34.5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946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54B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DF98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45E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42E06611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1A1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GRN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D04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16A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5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17.2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97BC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916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1B6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AD6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19DE4DFE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7A9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MAPT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483C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6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25.0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EFE6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2318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B5E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18B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F37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5F7A8770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2D0A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TARDBP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810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868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C4FA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956C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2A2F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26E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3F11BE1A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ABDA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ADNC =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Low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(%)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9E9E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15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71.4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657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10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52B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9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75.0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AC2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--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0B85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--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DDF7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53</w:t>
            </w:r>
          </w:p>
        </w:tc>
      </w:tr>
      <w:tr w:rsidR="004227AF" w14:paraId="17C33404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D34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Thal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Phase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(%)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DB0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B1B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B3F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104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3151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--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CF94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52</w:t>
            </w:r>
          </w:p>
        </w:tc>
      </w:tr>
      <w:tr w:rsidR="004227AF" w14:paraId="12256EA2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F4B8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0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5E3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6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27.3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884E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10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50.0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0583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25.0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AAF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--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D12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CA65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20EF0AB6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2045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1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15A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12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54.5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B3A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7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35.0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C336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5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41.7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EEC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--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EAC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029C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1EF95982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BF0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F8AB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4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18.2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9958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3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15.0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9357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4 (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33.3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%) 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6B5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 -- 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3F7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6C32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4227AF" w14:paraId="1505E118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B83D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Brain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tau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burden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21C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2.0 [1.8, 2.4]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ACF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0.5 [0.2, 1.0]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00E8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0.7 [0.6, 1.1]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9EF6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 --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987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A52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55</w:t>
            </w:r>
          </w:p>
        </w:tc>
      </w:tr>
      <w:tr w:rsidR="004227AF" w14:paraId="5F4FDBE6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241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p-tau181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866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40.5 [30.8, 47.1]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32DE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28.9 [22.9, 32.3]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3F26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25.8 [21.9, 31.6]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5F3F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28.2 [23.1, 32.8]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03B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0.004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1059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18</w:t>
            </w:r>
          </w:p>
        </w:tc>
      </w:tr>
      <w:tr w:rsidR="004227AF" w14:paraId="042B9537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FE4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t-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tau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40C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56.0 [45.8, 79.2]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4578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58.0 [44.0, 83.0]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F867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36.0 [26.5, 49.0]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6D07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44.0 [37.0, 57.7]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8060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E9A1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--</w:t>
            </w:r>
          </w:p>
        </w:tc>
      </w:tr>
      <w:tr w:rsidR="004227AF" w14:paraId="131FA98C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1CA6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p-tau212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FD29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7.6 [5.1, 12.9]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EACD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3.6 [2.1, 4.8]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9B7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3.8 [3.0, 4.6]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DD6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4.4 [3.1, 7.0]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829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FAA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</w:t>
            </w:r>
          </w:p>
        </w:tc>
      </w:tr>
      <w:tr w:rsidR="004227AF" w14:paraId="73351AFD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2C8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tau368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0707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15.7 [13.4, 20.3]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34A9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16.2 [13.8, 21.5]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107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13.8 [10.3, 17.7]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13DC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17.6 [14.8, 19.8]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3E1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0.441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4FB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</w:t>
            </w:r>
          </w:p>
        </w:tc>
      </w:tr>
      <w:tr w:rsidR="004227AF" w14:paraId="42800F67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95C7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p-tau212/tau368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DF59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0.6 [0.3, 0.8]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25A1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0.2 [0.2, 0.3]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412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0.3 [0.2, 0.4]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623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0.3 [0.2, 0.4]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0D66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D57D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6</w:t>
            </w:r>
          </w:p>
        </w:tc>
      </w:tr>
      <w:tr w:rsidR="004227AF" w14:paraId="75383AF7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BA7A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p-tau181/tau368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853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2.5 [2.1, 2.8]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256C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1.8 [1.6, 1.9]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7512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2.1 [1.3, 2.5]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341B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1.5 [1.3, 2.0]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D6D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A03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22</w:t>
            </w:r>
          </w:p>
        </w:tc>
      </w:tr>
      <w:tr w:rsidR="004227AF" w14:paraId="6E0B1334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AFF8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Aβ42/Aβ40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CA2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0.081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8B3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0.078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B4A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0.088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0.100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8D49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0.103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F821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0.006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584C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18</w:t>
            </w:r>
          </w:p>
        </w:tc>
      </w:tr>
      <w:tr w:rsidR="004227AF" w14:paraId="1769F04C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CA98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tau368/t-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tau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633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0.287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0.216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0.366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7D20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0.285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0.236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0.330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228D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0.381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0.314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0.581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5C46E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0.378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0.327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0.466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D8142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9DE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4</w:t>
            </w:r>
          </w:p>
        </w:tc>
      </w:tr>
      <w:tr w:rsidR="004227AF" w14:paraId="4A78C438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5D7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p-tau212/t-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tau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361FF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0.160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0.097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0.218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487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0.061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0.043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0.076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F7BA8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0.117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0.089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0.159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7BCFD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0.104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0.084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0.135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A116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&lt;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0.001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A4794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2</w:t>
            </w:r>
          </w:p>
        </w:tc>
      </w:tr>
      <w:tr w:rsidR="004227AF" w14:paraId="6CF0A6B8" w14:textId="77777777" w:rsidTr="004227AF">
        <w:trPr>
          <w:jc w:val="center"/>
        </w:trPr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C6ED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CSF p-tau181/t-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tau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EC90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0.605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0.568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0.810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749B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0.468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0.377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0.601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1565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0.708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0.592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0.971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172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9477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0.614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[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0.532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0.680</w:t>
            </w:r>
            <w:proofErr w:type="gramEnd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]</w:t>
            </w:r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6BBA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0.002</w:t>
            </w:r>
            <w:proofErr w:type="gramEnd"/>
          </w:p>
        </w:tc>
        <w:tc>
          <w:tcPr>
            <w:tcW w:w="72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597E3" w14:textId="77777777" w:rsidR="004227AF" w:rsidRDefault="004227AF" w:rsidP="004227AF">
            <w:pPr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18</w:t>
            </w:r>
          </w:p>
        </w:tc>
      </w:tr>
    </w:tbl>
    <w:p w14:paraId="01CDD32F" w14:textId="7A08903E" w:rsidR="0027008D" w:rsidRDefault="00EC65F2" w:rsidP="005F1179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>Abbreviations</w:t>
      </w:r>
      <w:bookmarkEnd w:id="0"/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: </w:t>
      </w:r>
      <w:r w:rsidRPr="00D32023">
        <w:rPr>
          <w:rFonts w:ascii="Times New Roman" w:eastAsia="Times" w:hAnsi="Times New Roman" w:cs="Times New Roman"/>
          <w:color w:val="000000"/>
          <w:sz w:val="14"/>
          <w:szCs w:val="14"/>
          <w:lang w:val="en-US"/>
        </w:rPr>
        <w:t>Amyloid-β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(</w:t>
      </w:r>
      <w:r w:rsidRPr="00D32023">
        <w:rPr>
          <w:rFonts w:ascii="Times New Roman" w:eastAsia="Times" w:hAnsi="Times New Roman" w:cs="Times New Roman"/>
          <w:color w:val="000000"/>
          <w:sz w:val="14"/>
          <w:szCs w:val="14"/>
          <w:lang w:val="en-US"/>
        </w:rPr>
        <w:t xml:space="preserve">Aβ);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Amyotrophic Lateral Sclerosis (ALS); </w:t>
      </w:r>
      <w:bookmarkStart w:id="2" w:name="_Hlk208221663"/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>Alzheimer’s Disease (AD)</w:t>
      </w:r>
      <w:bookmarkEnd w:id="2"/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>; Alzheimer’s Disease n</w:t>
      </w:r>
      <w:r w:rsidRPr="00D32023">
        <w:rPr>
          <w:rFonts w:ascii="Times New Roman" w:hAnsi="Times New Roman" w:cs="Times New Roman"/>
          <w:sz w:val="14"/>
          <w:szCs w:val="14"/>
          <w:shd w:val="clear" w:color="auto" w:fill="FFFFFF"/>
          <w:lang w:val="en-US"/>
        </w:rPr>
        <w:t>europathologic change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(ADNC); </w:t>
      </w:r>
      <w:proofErr w:type="spellStart"/>
      <w:r w:rsidRPr="00D32023">
        <w:rPr>
          <w:rFonts w:ascii="Times New Roman" w:hAnsi="Times New Roman" w:cs="Times New Roman"/>
          <w:sz w:val="14"/>
          <w:szCs w:val="14"/>
          <w:lang w:val="en-US"/>
        </w:rPr>
        <w:t>Behavioural</w:t>
      </w:r>
      <w:proofErr w:type="spellEnd"/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 variant of Frontotemporal lobar degeneration (</w:t>
      </w:r>
      <w:proofErr w:type="spellStart"/>
      <w:r w:rsidRPr="00D32023">
        <w:rPr>
          <w:rFonts w:ascii="Times New Roman" w:hAnsi="Times New Roman" w:cs="Times New Roman"/>
          <w:sz w:val="14"/>
          <w:szCs w:val="14"/>
          <w:lang w:val="en-US"/>
        </w:rPr>
        <w:t>bvFTD</w:t>
      </w:r>
      <w:proofErr w:type="spellEnd"/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); 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Cerebrospinal Fluid (CSF);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chromosome 9 open reading frame 72 (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C9orf72);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clinically healthy individuals without cognitive impairment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(normal);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Corticobasal Syndrome (CBS);  Frontotemporal Lobar Degeneration type tau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(FTLD-Tau),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Frontotemporal Lobar Degeneration type TDP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(FTLD-TDP): Granulin (GRN);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Lewy body disease (LBD);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Lewy body disease with </w:t>
      </w:r>
      <w:r w:rsidRPr="00D32023">
        <w:rPr>
          <w:rFonts w:ascii="Times New Roman" w:hAnsi="Times New Roman" w:cs="Times New Roman"/>
          <w:sz w:val="14"/>
          <w:szCs w:val="14"/>
          <w:shd w:val="clear" w:color="auto" w:fill="FFFFFF"/>
          <w:lang w:val="en-US"/>
        </w:rPr>
        <w:t xml:space="preserve">alpha-synuclein/Parkinson’s Disease (NSD;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αSyn) and Lewy body disease with </w:t>
      </w:r>
      <w:r w:rsidRPr="00D32023">
        <w:rPr>
          <w:rFonts w:ascii="Times New Roman" w:hAnsi="Times New Roman" w:cs="Times New Roman"/>
          <w:sz w:val="14"/>
          <w:szCs w:val="14"/>
          <w:shd w:val="clear" w:color="auto" w:fill="FFFFFF"/>
          <w:lang w:val="en-US"/>
        </w:rPr>
        <w:t xml:space="preserve">alpha-synuclein/Parkinson’s Disease with </w:t>
      </w:r>
      <w:proofErr w:type="spellStart"/>
      <w:r w:rsidRPr="00D32023">
        <w:rPr>
          <w:rFonts w:ascii="Times New Roman" w:hAnsi="Times New Roman" w:cs="Times New Roman"/>
          <w:sz w:val="14"/>
          <w:szCs w:val="14"/>
          <w:shd w:val="clear" w:color="auto" w:fill="FFFFFF"/>
          <w:lang w:val="en-US"/>
        </w:rPr>
        <w:t>concominant</w:t>
      </w:r>
      <w:proofErr w:type="spellEnd"/>
      <w:r w:rsidRPr="00D32023">
        <w:rPr>
          <w:rFonts w:ascii="Times New Roman" w:hAnsi="Times New Roman" w:cs="Times New Roman"/>
          <w:sz w:val="14"/>
          <w:szCs w:val="14"/>
          <w:shd w:val="clear" w:color="auto" w:fill="FFFFFF"/>
          <w:lang w:val="en-US"/>
        </w:rPr>
        <w:t xml:space="preserve"> AD co-pathology (NSD+AD;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α</w:t>
      </w:r>
      <w:proofErr w:type="spellStart"/>
      <w:r w:rsidRPr="00D32023">
        <w:rPr>
          <w:rFonts w:ascii="Times New Roman" w:hAnsi="Times New Roman" w:cs="Times New Roman"/>
          <w:sz w:val="14"/>
          <w:szCs w:val="14"/>
          <w:lang w:val="en-US"/>
        </w:rPr>
        <w:t>Syn+AD</w:t>
      </w:r>
      <w:proofErr w:type="spellEnd"/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); 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Microtubule-associated protein Tau (MAPT);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 Mild-Cognitive Impairment (MCI); Parkinson’s Disease (PD); Phosphorylated-</w:t>
      </w:r>
      <w:proofErr w:type="spellStart"/>
      <w:r w:rsidRPr="00D32023">
        <w:rPr>
          <w:rFonts w:ascii="Times New Roman" w:hAnsi="Times New Roman" w:cs="Times New Roman"/>
          <w:sz w:val="14"/>
          <w:szCs w:val="14"/>
          <w:lang w:val="en-US"/>
        </w:rPr>
        <w:t>tauX</w:t>
      </w:r>
      <w:proofErr w:type="spellEnd"/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 (p-</w:t>
      </w:r>
      <w:proofErr w:type="spellStart"/>
      <w:r w:rsidRPr="00D32023">
        <w:rPr>
          <w:rFonts w:ascii="Times New Roman" w:hAnsi="Times New Roman" w:cs="Times New Roman"/>
          <w:sz w:val="14"/>
          <w:szCs w:val="14"/>
          <w:lang w:val="en-US"/>
        </w:rPr>
        <w:t>tauX</w:t>
      </w:r>
      <w:proofErr w:type="spellEnd"/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); 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Presenilin1 (PSEN); 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>Primary Progressive Aphasia (PPA); Progressive Supranuclear Palsy (PSP);</w:t>
      </w:r>
      <w:r w:rsidRPr="00D32023">
        <w:rPr>
          <w:rFonts w:ascii="Times New Roman" w:eastAsiaTheme="majorEastAsia" w:hAnsi="Times New Roman" w:cs="Times New Roman"/>
          <w:bCs/>
          <w:sz w:val="14"/>
          <w:szCs w:val="14"/>
          <w:lang w:val="en-US"/>
        </w:rPr>
        <w:t xml:space="preserve"> </w:t>
      </w:r>
      <w:bookmarkEnd w:id="1"/>
      <w:r w:rsidRPr="00D32023">
        <w:rPr>
          <w:rFonts w:ascii="Times New Roman" w:hAnsi="Times New Roman" w:cs="Times New Roman"/>
          <w:sz w:val="14"/>
          <w:szCs w:val="14"/>
          <w:lang w:val="en-US"/>
        </w:rPr>
        <w:t>total-tau (</w:t>
      </w:r>
      <w:r w:rsidR="00D32023" w:rsidRPr="00D32023">
        <w:rPr>
          <w:rFonts w:ascii="Times New Roman" w:hAnsi="Times New Roman" w:cs="Times New Roman"/>
          <w:sz w:val="14"/>
          <w:szCs w:val="14"/>
          <w:lang w:val="en-US"/>
        </w:rPr>
        <w:t>t</w:t>
      </w:r>
      <w:r w:rsidRPr="00D32023">
        <w:rPr>
          <w:rFonts w:ascii="Times New Roman" w:hAnsi="Times New Roman" w:cs="Times New Roman"/>
          <w:sz w:val="14"/>
          <w:szCs w:val="14"/>
          <w:lang w:val="en-US"/>
        </w:rPr>
        <w:t xml:space="preserve">-tau). </w:t>
      </w:r>
    </w:p>
    <w:p w14:paraId="3A3E30CB" w14:textId="61B542BA" w:rsidR="000C30BF" w:rsidRPr="00963294" w:rsidRDefault="000C30BF" w:rsidP="000C30BF">
      <w:pPr>
        <w:rPr>
          <w:rFonts w:ascii="Times New Roman" w:eastAsiaTheme="majorEastAsia" w:hAnsi="Times New Roman" w:cs="Times New Roman"/>
          <w:b/>
          <w:bCs/>
          <w:sz w:val="18"/>
          <w:szCs w:val="18"/>
          <w:lang w:val="en-US"/>
        </w:rPr>
      </w:pPr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 xml:space="preserve">Supplementary Table </w:t>
      </w:r>
      <w:r w:rsidR="009E5F29"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 w:rsidR="00C0296E" w:rsidRPr="00963294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Receiver operating characteristic curves</w:t>
      </w:r>
      <w:r w:rsidR="00C0296E" w:rsidRPr="00963294">
        <w:rPr>
          <w:rFonts w:ascii="Times New Roman" w:eastAsiaTheme="majorEastAsia" w:hAnsi="Times New Roman" w:cs="Times New Roman"/>
          <w:b/>
          <w:bCs/>
          <w:sz w:val="18"/>
          <w:szCs w:val="18"/>
          <w:lang w:val="en-US"/>
        </w:rPr>
        <w:t xml:space="preserve"> (ROC)</w:t>
      </w:r>
      <w:r w:rsidR="00C0296E"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 to </w:t>
      </w:r>
      <w:proofErr w:type="gramStart"/>
      <w:r w:rsidR="00C0296E"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>discriminate</w:t>
      </w:r>
      <w:proofErr w:type="gramEnd"/>
      <w:r w:rsidR="00C0296E"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 Alzheimer’s Disease (AD) from other participants.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830"/>
        <w:gridCol w:w="1239"/>
        <w:gridCol w:w="1010"/>
        <w:gridCol w:w="1613"/>
        <w:gridCol w:w="971"/>
        <w:gridCol w:w="980"/>
        <w:gridCol w:w="890"/>
      </w:tblGrid>
      <w:tr w:rsidR="000C30BF" w:rsidRPr="0027008D" w14:paraId="751C872C" w14:textId="269D0F15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E2B8E1" w14:textId="0F2C6B49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AD vs. Not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DB8779" w14:textId="7EE2E1EB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E910FD" w14:textId="2124F331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 95% CI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3D8032" w14:textId="077947CD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6BC02C" w14:textId="4E62A418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 95% 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B85929" w14:textId="1A9A189E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41596D" w14:textId="6D097328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109B25" w14:textId="22D6D459" w:rsidR="000C30BF" w:rsidRPr="0027008D" w:rsidRDefault="000C30BF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27008D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Accuracy</w:t>
            </w:r>
          </w:p>
        </w:tc>
      </w:tr>
      <w:tr w:rsidR="0027008D" w:rsidRPr="0027008D" w14:paraId="406CEC33" w14:textId="0828AD09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7A8DAF" w14:textId="1FFBA546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ptau212/tau368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9A4AC5" w14:textId="140030F8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331306" w14:textId="666358F5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0.90 – 0.97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6DB481" w14:textId="0C58980F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0.95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B2A535" w14:textId="3DCE1DE3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0.65 </w:t>
            </w:r>
            <w:proofErr w:type="gramStart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–  1.</w:t>
            </w:r>
            <w:proofErr w:type="gramEnd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78D546" w14:textId="275D6E46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9A8AF1" w14:textId="465C40FB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D0EEFB" w14:textId="5C35B6F2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</w:tr>
      <w:tr w:rsidR="0027008D" w:rsidRPr="0027008D" w14:paraId="12A627A8" w14:textId="32E2C6D6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AE3247" w14:textId="13B852FC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ptau181/tau368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CB87CA" w14:textId="215444B2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251A7D" w14:textId="38DC2E84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0.89 – 0.99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75F989" w14:textId="71F14D39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3.15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F2EB98" w14:textId="512C8AA7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2.82 </w:t>
            </w:r>
            <w:proofErr w:type="gramStart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–  3.</w:t>
            </w:r>
            <w:proofErr w:type="gramEnd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44CC36" w14:textId="34D007C1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5AEA9C" w14:textId="2BC63DD9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E76F50" w14:textId="6F3F734A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0.91</w:t>
            </w:r>
          </w:p>
        </w:tc>
      </w:tr>
      <w:tr w:rsidR="0027008D" w:rsidRPr="0027008D" w14:paraId="6AF24245" w14:textId="40EBBD2E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4C1879" w14:textId="7036C655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ptau212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539587" w14:textId="00638CAA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9C1F06" w14:textId="06180AE3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0.87 – 0.96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5F3838" w14:textId="636651A0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16.29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FC9848" w14:textId="675640F3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11.37 – 21.37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6AD71F" w14:textId="73068B75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CBBFB8" w14:textId="5D20F7E5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86A846" w14:textId="54D2F7B6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</w:tr>
      <w:tr w:rsidR="0027008D" w:rsidRPr="0027008D" w14:paraId="11036572" w14:textId="01EC0F77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53DC9" w14:textId="3C75F40F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ptau181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80376F" w14:textId="1420AF5B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DBA16D" w14:textId="44F3E99C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0.85 – 0.97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CC8F10" w14:textId="5C55DE50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54.72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99490F" w14:textId="653E7854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46.18 – 61.33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947BAB" w14:textId="289B237B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594A4D" w14:textId="62ACEDEA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845D7E" w14:textId="1F3007BF" w:rsidR="0027008D" w:rsidRPr="0027008D" w:rsidRDefault="0027008D" w:rsidP="0027008D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0.87</w:t>
            </w:r>
          </w:p>
        </w:tc>
      </w:tr>
      <w:tr w:rsidR="00074584" w:rsidRPr="0027008D" w14:paraId="5C12F8DC" w14:textId="77777777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3D8B4" w14:textId="250578B2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D5199" w14:textId="5DF404A7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03D1E" w14:textId="75635926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0.83 – 0.95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555E9" w14:textId="7F6008E0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4D6CFE" w14:textId="2241862B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0.18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AF93B" w14:textId="46C4DEC9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825AB" w14:textId="09A3A395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6A1E23" w14:textId="65C74772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</w:tr>
      <w:tr w:rsidR="00074584" w:rsidRPr="0027008D" w14:paraId="6A62ACFE" w14:textId="77777777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5F332" w14:textId="290CC2B9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CF9D47" w14:textId="6996F2AB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19E02" w14:textId="5EE8848D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0.74 – 0.92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79E2D" w14:textId="19320DC9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0.75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BEA1B" w14:textId="30479576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0.68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0EBC4" w14:textId="453DA79C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1B5DE" w14:textId="6953DA0B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8ABC32" w14:textId="50E0D80C" w:rsidR="00074584" w:rsidRPr="008C7162" w:rsidRDefault="00074584" w:rsidP="00074584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</w:tr>
      <w:tr w:rsidR="00074584" w:rsidRPr="0027008D" w14:paraId="57458F76" w14:textId="6C234EA9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BD13AC" w14:textId="005F810D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tau368/t-</w:t>
            </w:r>
            <w:proofErr w:type="spellStart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A8B122" w14:textId="6AE6781B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A044BD" w14:textId="269AA058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0.70 – 0.87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79C2E7" w14:textId="15060D7D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36F341" w14:textId="24402CC2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0.21 </w:t>
            </w:r>
            <w:proofErr w:type="gramStart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1EEE90" w14:textId="4D01D8BB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B2DE01" w14:textId="5AE457FF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FBC871" w14:textId="0510B838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0.70</w:t>
            </w:r>
          </w:p>
        </w:tc>
      </w:tr>
      <w:tr w:rsidR="00074584" w:rsidRPr="0027008D" w14:paraId="0D849BC6" w14:textId="70E0FCC0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D77D0" w14:textId="6D77E301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t-</w:t>
            </w:r>
            <w:proofErr w:type="spellStart"/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A2727" w14:textId="2B4C9314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CCCAC" w14:textId="33B32787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0.70 – 0.85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4C397" w14:textId="7B0047E5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66.93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06148" w14:textId="54D324EF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58.06 – 88.94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0D06F" w14:textId="433CD1B2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24E5" w14:textId="0F457096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90E40" w14:textId="75FCD293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0.71</w:t>
            </w:r>
          </w:p>
        </w:tc>
      </w:tr>
      <w:tr w:rsidR="00074584" w:rsidRPr="0027008D" w14:paraId="3EE295FD" w14:textId="67774BC6" w:rsidTr="008C7162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DF7070" w14:textId="7F27586B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960EA" w14:textId="23780D37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37BDE3" w14:textId="4F9FB2B3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0.48 – 0.70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C6EE2" w14:textId="3C974DF3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18.58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6772B" w14:textId="139643B7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14.36 – 23.87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0686C3" w14:textId="06B06E32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CB97D" w14:textId="398015CF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4B14D" w14:textId="01D16F09" w:rsidR="00074584" w:rsidRPr="0027008D" w:rsidRDefault="00074584" w:rsidP="0007458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8C7162">
              <w:rPr>
                <w:rFonts w:ascii="Times" w:eastAsia="Times" w:hAnsi="Times" w:cs="Times"/>
                <w:color w:val="000000"/>
                <w:sz w:val="18"/>
                <w:szCs w:val="18"/>
              </w:rPr>
              <w:t>0.50</w:t>
            </w:r>
          </w:p>
        </w:tc>
      </w:tr>
    </w:tbl>
    <w:p w14:paraId="5BAF48A4" w14:textId="1041C709" w:rsidR="00B666A7" w:rsidRPr="00963294" w:rsidRDefault="00B666A7" w:rsidP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D4FA64E" w14:textId="5A9D4EA9" w:rsidR="00105100" w:rsidRPr="00963294" w:rsidRDefault="00105100" w:rsidP="00105100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Table 4. Areas under the curve to discriminate FTLD-tau from FTLD-TDP in amyloid-negative </w:t>
      </w:r>
      <w:proofErr w:type="spellStart"/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>subcohort</w:t>
      </w:r>
      <w:proofErr w:type="spellEnd"/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 w:rsidR="00DA55B5" w:rsidRPr="00FD0B94">
        <w:rPr>
          <w:rFonts w:ascii="Times New Roman" w:hAnsi="Times New Roman" w:cs="Times New Roman"/>
          <w:sz w:val="18"/>
          <w:szCs w:val="18"/>
          <w:lang w:val="en-US"/>
        </w:rPr>
        <w:t>A.</w:t>
      </w:r>
      <w:r w:rsidR="00DA55B5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DA55B5" w:rsidRPr="00FD0B94">
        <w:rPr>
          <w:rFonts w:ascii="Times New Roman" w:hAnsi="Times New Roman" w:cs="Times New Roman"/>
          <w:sz w:val="18"/>
          <w:szCs w:val="18"/>
          <w:lang w:val="en-US"/>
        </w:rPr>
        <w:t xml:space="preserve">FTLD-tau </w:t>
      </w:r>
      <w:r w:rsidR="00DA55B5">
        <w:rPr>
          <w:rFonts w:ascii="Times New Roman" w:hAnsi="Times New Roman" w:cs="Times New Roman"/>
          <w:sz w:val="18"/>
          <w:szCs w:val="18"/>
          <w:lang w:val="en-US"/>
        </w:rPr>
        <w:t>excluding</w:t>
      </w:r>
      <w:r w:rsidR="00DA55B5" w:rsidRPr="00FD0B94">
        <w:rPr>
          <w:rFonts w:ascii="Times New Roman" w:hAnsi="Times New Roman" w:cs="Times New Roman"/>
          <w:sz w:val="18"/>
          <w:szCs w:val="18"/>
          <w:lang w:val="en-US"/>
        </w:rPr>
        <w:t xml:space="preserve"> PSP</w:t>
      </w:r>
      <w:r w:rsidR="00DE1515">
        <w:rPr>
          <w:rFonts w:ascii="Times New Roman" w:hAnsi="Times New Roman" w:cs="Times New Roman"/>
          <w:sz w:val="18"/>
          <w:szCs w:val="18"/>
          <w:lang w:val="en-US"/>
        </w:rPr>
        <w:t xml:space="preserve"> (n=102)</w:t>
      </w:r>
      <w:r w:rsidR="00DA55B5">
        <w:rPr>
          <w:rFonts w:ascii="Times New Roman" w:hAnsi="Times New Roman" w:cs="Times New Roman"/>
          <w:sz w:val="18"/>
          <w:szCs w:val="18"/>
          <w:lang w:val="en-US"/>
        </w:rPr>
        <w:t xml:space="preserve">, and B. </w:t>
      </w:r>
      <w:r w:rsidR="00DA55B5" w:rsidRPr="00FD0B94">
        <w:rPr>
          <w:rFonts w:ascii="Times New Roman" w:hAnsi="Times New Roman" w:cs="Times New Roman"/>
          <w:sz w:val="18"/>
          <w:szCs w:val="18"/>
          <w:lang w:val="en-US"/>
        </w:rPr>
        <w:t xml:space="preserve">FTLD-tau </w:t>
      </w:r>
      <w:r w:rsidR="00DA55B5">
        <w:rPr>
          <w:rFonts w:ascii="Times New Roman" w:hAnsi="Times New Roman" w:cs="Times New Roman"/>
          <w:sz w:val="18"/>
          <w:szCs w:val="18"/>
          <w:lang w:val="en-US"/>
        </w:rPr>
        <w:t>including</w:t>
      </w:r>
      <w:r w:rsidR="00DA55B5" w:rsidRPr="00FD0B94">
        <w:rPr>
          <w:rFonts w:ascii="Times New Roman" w:hAnsi="Times New Roman" w:cs="Times New Roman"/>
          <w:sz w:val="18"/>
          <w:szCs w:val="18"/>
          <w:lang w:val="en-US"/>
        </w:rPr>
        <w:t xml:space="preserve"> PSP</w:t>
      </w:r>
      <w:r w:rsidR="00DA55B5">
        <w:rPr>
          <w:rFonts w:ascii="Times New Roman" w:hAnsi="Times New Roman" w:cs="Times New Roman"/>
          <w:sz w:val="18"/>
          <w:szCs w:val="18"/>
          <w:lang w:val="en-US"/>
        </w:rPr>
        <w:t xml:space="preserve"> (n=</w:t>
      </w:r>
      <w:r w:rsidR="00DE1515">
        <w:rPr>
          <w:rFonts w:ascii="Times New Roman" w:hAnsi="Times New Roman" w:cs="Times New Roman"/>
          <w:sz w:val="18"/>
          <w:szCs w:val="18"/>
          <w:lang w:val="en-US"/>
        </w:rPr>
        <w:t>106</w:t>
      </w:r>
      <w:r w:rsidR="00DA55B5">
        <w:rPr>
          <w:rFonts w:ascii="Times New Roman" w:hAnsi="Times New Roman" w:cs="Times New Roman"/>
          <w:sz w:val="18"/>
          <w:szCs w:val="18"/>
          <w:lang w:val="en-US"/>
        </w:rPr>
        <w:t>)</w:t>
      </w:r>
      <w:r w:rsidR="00174B2C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19C52295" w14:textId="77777777" w:rsidR="00E0007B" w:rsidRDefault="00E0007B" w:rsidP="00196E0F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830"/>
        <w:gridCol w:w="1237"/>
        <w:gridCol w:w="1010"/>
        <w:gridCol w:w="1610"/>
        <w:gridCol w:w="971"/>
        <w:gridCol w:w="980"/>
        <w:gridCol w:w="890"/>
      </w:tblGrid>
      <w:tr w:rsidR="00217E8C" w:rsidRPr="00963294" w14:paraId="632C0327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A8A4EE" w14:textId="0C41D5CF" w:rsidR="00217E8C" w:rsidRPr="00394F1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</w:pPr>
            <w:r w:rsidRPr="00394F14"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  <w:t xml:space="preserve">A. </w:t>
            </w:r>
          </w:p>
          <w:p w14:paraId="2BA6DBC7" w14:textId="2FBD7C18" w:rsidR="00217E8C" w:rsidRPr="00394F1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</w:pPr>
            <w:r w:rsidRPr="00394F14"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  <w:t>FTLD-Tau vs. FTLD-TDP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4A2B19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6434B3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 95% CI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468FF8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0DE7E0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 95% 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853A7F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21BD82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6FCD84" w14:textId="77777777" w:rsidR="00217E8C" w:rsidRPr="00963294" w:rsidRDefault="00217E8C" w:rsidP="008C7162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Accuracy</w:t>
            </w:r>
          </w:p>
        </w:tc>
      </w:tr>
      <w:tr w:rsidR="00375B11" w:rsidRPr="00963294" w14:paraId="6E6DE235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173A90" w14:textId="05F85FE2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2E6254" w14:textId="24831F98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7F1D50" w14:textId="555FD06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0.76 – 0.97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45603" w14:textId="57CBC701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B483A9" w14:textId="3F9E504C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0.08 –   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2BCAAD" w14:textId="377B52C5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0B385A" w14:textId="11231D45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7D7E94" w14:textId="0B26A168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0.83</w:t>
            </w:r>
          </w:p>
        </w:tc>
      </w:tr>
      <w:tr w:rsidR="00375B11" w:rsidRPr="00963294" w14:paraId="6CF123B3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8C0F0E" w14:textId="640AD53E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2A530C" w14:textId="0EA389C9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C0A75B" w14:textId="32E9AAD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0.72 – 0.96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E15082" w14:textId="494B5371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0.36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DA7C71" w14:textId="69CCFA61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0.24 –   0.54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E4E680" w14:textId="77AE3D6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6B821C" w14:textId="7276239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6B3C32" w14:textId="393FE78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0.79</w:t>
            </w:r>
          </w:p>
        </w:tc>
      </w:tr>
      <w:tr w:rsidR="00375B11" w:rsidRPr="00963294" w14:paraId="3EAE0F6B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F38C8D" w14:textId="63A18B71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63E71A" w14:textId="476F5BBF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A576E3" w14:textId="161F853B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0.71 – 0.95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CE9CE9" w14:textId="5246EFEA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6.13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666432" w14:textId="066EC8CA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4.59 –   8.86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EABED" w14:textId="6319AC9F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B6942A" w14:textId="6B00354A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5EECC4" w14:textId="02093672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</w:tr>
      <w:tr w:rsidR="00375B11" w:rsidRPr="00963294" w14:paraId="3BDC9031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24B39" w14:textId="367A6FE2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C8AE6" w14:textId="1222FAFC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94E14" w14:textId="630363C5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0.68 – 0.97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53BC5" w14:textId="14176EAF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2.06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2BAA1" w14:textId="61FDFB8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1.93 –   2.28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E5F99" w14:textId="67A8311A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63166" w14:textId="3A70AD5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1CE19" w14:textId="0FB64529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</w:tr>
      <w:tr w:rsidR="00375B11" w:rsidRPr="00963294" w14:paraId="6B382FEF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60F8D6" w14:textId="5E8800F9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70156" w14:textId="229A2A73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B00AF" w14:textId="0F5B3707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0.66 – 0.94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95F524" w14:textId="395AB25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32.21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A4F6D" w14:textId="67780F7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28.05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37.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5F145" w14:textId="03F7197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5DAC1" w14:textId="3999732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5ED2A" w14:textId="4EE469FA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0.73</w:t>
            </w:r>
          </w:p>
        </w:tc>
      </w:tr>
      <w:tr w:rsidR="00375B11" w:rsidRPr="00963294" w14:paraId="0E103608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93CF32" w14:textId="2BC2737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0963D" w14:textId="5DD549D1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0A3A3" w14:textId="5A7DB4BC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0.57 – 0.90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27941" w14:textId="238B7A06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0.57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2B90A" w14:textId="38D4F6F8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0.49 –   0.68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162DD" w14:textId="5D136A2C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A94E5" w14:textId="4CDD1145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F0282" w14:textId="57EC647F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0.68</w:t>
            </w:r>
          </w:p>
        </w:tc>
      </w:tr>
      <w:tr w:rsidR="00375B11" w:rsidRPr="00963294" w14:paraId="0C4F7E27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48833A" w14:textId="483D2AD0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F0B48" w14:textId="6DA0459A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0A05F" w14:textId="389B0F32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0.35 – 0.72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546D5" w14:textId="2FA2BA85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15.21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B4FEB" w14:textId="10DA537D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12.52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18.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5ABA2" w14:textId="22C1ADB7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647B6" w14:textId="7B320E02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9CD22" w14:textId="4A505C56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0.58</w:t>
            </w:r>
          </w:p>
        </w:tc>
      </w:tr>
      <w:tr w:rsidR="00375B11" w:rsidRPr="00963294" w14:paraId="6E0BE7E8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232AF" w14:textId="07F32198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F230A" w14:textId="155C693C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00AB3" w14:textId="153DF24C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0.33 – 0.68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976D97" w14:textId="04851CBD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75.85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3F74C" w14:textId="01AC2AF2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50.96 – 106.92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42F659" w14:textId="44F846CD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1A911" w14:textId="03C10BDB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EFF160" w14:textId="1FF091D3" w:rsidR="00375B11" w:rsidRPr="008C716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0.52</w:t>
            </w:r>
          </w:p>
        </w:tc>
      </w:tr>
      <w:tr w:rsidR="00375B11" w:rsidRPr="00963294" w14:paraId="309C510F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58DAD" w14:textId="22D85393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8E53D" w14:textId="600AF668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F2244" w14:textId="1F9BE2FA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0.32 – 0.68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23AA9" w14:textId="3A5F5994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0.33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12276" w14:textId="76FC448D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0.21 –   0.42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3EFA2" w14:textId="46DEC17E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CE528" w14:textId="6AB1EABE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FF811" w14:textId="46877169" w:rsidR="00375B11" w:rsidRPr="00D11612" w:rsidRDefault="00375B11" w:rsidP="00375B11">
            <w:pPr>
              <w:adjustRightInd w:val="0"/>
              <w:snapToGrid w:val="0"/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0.48</w:t>
            </w:r>
          </w:p>
        </w:tc>
      </w:tr>
    </w:tbl>
    <w:p w14:paraId="01890C40" w14:textId="77777777" w:rsidR="00217E8C" w:rsidRPr="00963294" w:rsidRDefault="00217E8C" w:rsidP="00196E0F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4"/>
        <w:gridCol w:w="830"/>
        <w:gridCol w:w="1237"/>
        <w:gridCol w:w="1010"/>
        <w:gridCol w:w="1610"/>
        <w:gridCol w:w="971"/>
        <w:gridCol w:w="980"/>
        <w:gridCol w:w="890"/>
      </w:tblGrid>
      <w:tr w:rsidR="00DA55B5" w:rsidRPr="00963294" w14:paraId="1E652DDA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C3241F" w14:textId="2DFADE49" w:rsidR="00DA55B5" w:rsidRPr="00394F14" w:rsidRDefault="00DA55B5" w:rsidP="00FD0B9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</w:pPr>
            <w:r w:rsidRPr="00394F14"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  <w:t xml:space="preserve">B. </w:t>
            </w:r>
          </w:p>
          <w:p w14:paraId="49221C6C" w14:textId="77777777" w:rsidR="00DA55B5" w:rsidRPr="00394F14" w:rsidRDefault="00DA55B5" w:rsidP="00FD0B94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</w:pPr>
            <w:r w:rsidRPr="00394F14">
              <w:rPr>
                <w:rFonts w:ascii="Times New Roman" w:eastAsia="Times" w:hAnsi="Times New Roman" w:cs="Times New Roman"/>
                <w:color w:val="000000"/>
                <w:sz w:val="18"/>
                <w:szCs w:val="18"/>
              </w:rPr>
              <w:t>FTLD-Tau vs. FTLD-TDP</w:t>
            </w:r>
          </w:p>
          <w:p w14:paraId="244D9786" w14:textId="0CF37BD9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" w:hAnsi="Times New Roman" w:cs="Times New Roman"/>
                <w:bCs/>
                <w:color w:val="000000"/>
                <w:sz w:val="18"/>
                <w:szCs w:val="18"/>
                <w:lang w:val="en-US"/>
              </w:rPr>
              <w:t>(Including PSP)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BAB67C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F7A5D6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 95% CI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A1E712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2A7FB2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 95% 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71A78E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35CEE6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4F1F00" w14:textId="77777777" w:rsidR="00DA55B5" w:rsidRPr="00963294" w:rsidRDefault="00DA55B5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Accuracy</w:t>
            </w:r>
          </w:p>
        </w:tc>
      </w:tr>
      <w:tr w:rsidR="00E73DCE" w:rsidRPr="00963294" w14:paraId="5CE2218D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AC206A" w14:textId="67194315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645E72" w14:textId="4F2F672D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881062" w14:textId="68960E6C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0.89 – 1.00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E958B0" w14:textId="5FB446B5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FC5705" w14:textId="2209892A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0.08 –   0.15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A310B1" w14:textId="62DFC9F3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C420C8" w14:textId="3E536A3C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2A6144" w14:textId="211F5C69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0.89</w:t>
            </w:r>
          </w:p>
        </w:tc>
      </w:tr>
      <w:tr w:rsidR="00E73DCE" w:rsidRPr="00963294" w14:paraId="0D00D684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2E12BC" w14:textId="4B28EF1A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91A173" w14:textId="7C6992CE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EB6283" w14:textId="7931EB48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0.87 – 1.00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2F1C1A" w14:textId="0B1C3281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0.37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55C320" w14:textId="53CA3064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0.26 –   0.54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2B6683" w14:textId="0EAF48A5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0878CC" w14:textId="75828D06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0EEF58" w14:textId="2C690A07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0.86</w:t>
            </w:r>
          </w:p>
        </w:tc>
      </w:tr>
      <w:tr w:rsidR="00E73DCE" w:rsidRPr="00963294" w14:paraId="70C295D7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324DBB" w14:textId="54B28948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DCFF96" w14:textId="604967B8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45F2AF" w14:textId="7B1CF281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0.86 – 0.99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7C1191" w14:textId="209037F3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5.94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BADA64" w14:textId="57BF2D22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4.63 –   8.65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590BB0" w14:textId="5C33529B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224537" w14:textId="37F4FBAC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C62692" w14:textId="4C67B686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0.86</w:t>
            </w:r>
          </w:p>
        </w:tc>
      </w:tr>
      <w:tr w:rsidR="00E73DCE" w:rsidRPr="00963294" w14:paraId="5A9298C5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B0D0D" w14:textId="3A7DB0D2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094B3" w14:textId="02F535D8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B55CF0" w14:textId="141F52DF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0.81 – 1.00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B28B9" w14:textId="10BAFFB9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2.06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60A42" w14:textId="70F103FE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1.92 –   2.30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948A01" w14:textId="6933126B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7EFDEF" w14:textId="6756897B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0B528" w14:textId="7DE52220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</w:tr>
      <w:tr w:rsidR="00E73DCE" w:rsidRPr="00963294" w14:paraId="35CEB241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F9A93" w14:textId="5A5B1BC9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lastRenderedPageBreak/>
              <w:t>p-tau181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9BD10" w14:textId="7445D917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A6E97A" w14:textId="36A636DA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0.63 – 0.94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57BEEB" w14:textId="21930777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34.10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40FCB" w14:textId="20921189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28.79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39.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1EB118" w14:textId="1EB77C2E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CB119" w14:textId="0023A829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2DB95" w14:textId="72F6F041" w:rsidR="00E73DCE" w:rsidRPr="008C7162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0.73</w:t>
            </w:r>
          </w:p>
        </w:tc>
      </w:tr>
      <w:tr w:rsidR="00E73DCE" w:rsidRPr="00963294" w14:paraId="21EA5A4C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B3B09" w14:textId="41D1FFA2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4B1B3" w14:textId="3048B23C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F1C305" w14:textId="6FEA6D1A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0.54 – 0.88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369FE" w14:textId="0F687F53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0.57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5DA37" w14:textId="36E956D0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0.46 –   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13883" w14:textId="30B4443A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1E3D7" w14:textId="0EAA36AC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E7850" w14:textId="3300108B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0.64</w:t>
            </w:r>
          </w:p>
        </w:tc>
      </w:tr>
      <w:tr w:rsidR="00E73DCE" w:rsidRPr="00963294" w14:paraId="5387D3B8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04744" w14:textId="248776D8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AB865" w14:textId="7BE707D8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0D979" w14:textId="6924DF54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0.37 – 0.75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3EE8B" w14:textId="46988F14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0.28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F32070" w14:textId="65B5CBE1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0.22 –   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04FA4" w14:textId="0A5B59DF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C1015" w14:textId="6D937F66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1D6BD" w14:textId="4E8B5F85" w:rsidR="00E73DCE" w:rsidRPr="003B575E" w:rsidRDefault="00E73DCE" w:rsidP="00E73DCE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0.54</w:t>
            </w:r>
          </w:p>
        </w:tc>
      </w:tr>
      <w:tr w:rsidR="00E73DCE" w:rsidRPr="00963294" w14:paraId="0350EDF1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FE7BB" w14:textId="53DC47B5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499ABF" w14:textId="44B7D527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C2527F" w14:textId="5B79104F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0.31 – 0.69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3CC6B" w14:textId="4E738A0E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14.97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60F7F" w14:textId="41840F61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11.70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18.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D40D2" w14:textId="024EE358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C8F48" w14:textId="2774580C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19293" w14:textId="35629D3A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0.59</w:t>
            </w:r>
          </w:p>
        </w:tc>
      </w:tr>
      <w:tr w:rsidR="00E73DCE" w:rsidRPr="00963294" w14:paraId="544165FF" w14:textId="77777777" w:rsidTr="008C7162">
        <w:trPr>
          <w:trHeight w:val="20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65F7" w14:textId="233694E3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78A13" w14:textId="7FFA81A2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8D079" w14:textId="484C1465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0.30 – 0.67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527611" w14:textId="29B739F0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75.26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88484A" w14:textId="75367E75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44.20 – 110.12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9F7C1" w14:textId="469E3947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27BC9" w14:textId="3F082C7D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38B3C" w14:textId="379F8D21" w:rsidR="00E73DCE" w:rsidRPr="003B575E" w:rsidRDefault="00E73DCE" w:rsidP="00E73DCE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0.47</w:t>
            </w:r>
          </w:p>
        </w:tc>
      </w:tr>
    </w:tbl>
    <w:p w14:paraId="4024DD19" w14:textId="77777777" w:rsidR="009F154C" w:rsidRDefault="009F154C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 w:type="page"/>
      </w:r>
    </w:p>
    <w:p w14:paraId="567BDD4A" w14:textId="5FDF918C" w:rsidR="00B666A7" w:rsidRPr="00963294" w:rsidRDefault="00105100" w:rsidP="00105100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 xml:space="preserve">Supplementary Table 5. Areas under the curve to discriminate FTLD-tau from other participants in amyloid-negative </w:t>
      </w:r>
      <w:proofErr w:type="spellStart"/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>subcohort</w:t>
      </w:r>
      <w:proofErr w:type="spellEnd"/>
      <w:r w:rsidRPr="00963294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 w:rsidR="004906E2" w:rsidRPr="008C7162">
        <w:rPr>
          <w:rFonts w:ascii="Times New Roman" w:hAnsi="Times New Roman" w:cs="Times New Roman"/>
          <w:sz w:val="18"/>
          <w:szCs w:val="18"/>
          <w:lang w:val="en-US"/>
        </w:rPr>
        <w:t>A.</w:t>
      </w:r>
      <w:r w:rsidR="004906E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4906E2" w:rsidRPr="008C7162">
        <w:rPr>
          <w:rFonts w:ascii="Times New Roman" w:hAnsi="Times New Roman" w:cs="Times New Roman"/>
          <w:sz w:val="18"/>
          <w:szCs w:val="18"/>
          <w:lang w:val="en-US"/>
        </w:rPr>
        <w:t xml:space="preserve">FTLD-tau </w:t>
      </w:r>
      <w:r w:rsidR="00AA2222">
        <w:rPr>
          <w:rFonts w:ascii="Times New Roman" w:hAnsi="Times New Roman" w:cs="Times New Roman"/>
          <w:sz w:val="18"/>
          <w:szCs w:val="18"/>
          <w:lang w:val="en-US"/>
        </w:rPr>
        <w:t>excluding</w:t>
      </w:r>
      <w:r w:rsidR="004906E2" w:rsidRPr="008C7162">
        <w:rPr>
          <w:rFonts w:ascii="Times New Roman" w:hAnsi="Times New Roman" w:cs="Times New Roman"/>
          <w:sz w:val="18"/>
          <w:szCs w:val="18"/>
          <w:lang w:val="en-US"/>
        </w:rPr>
        <w:t xml:space="preserve"> PSP</w:t>
      </w:r>
      <w:r w:rsidR="001A5A6A">
        <w:rPr>
          <w:rFonts w:ascii="Times New Roman" w:hAnsi="Times New Roman" w:cs="Times New Roman"/>
          <w:sz w:val="18"/>
          <w:szCs w:val="18"/>
          <w:lang w:val="en-US"/>
        </w:rPr>
        <w:t xml:space="preserve"> (n=102)</w:t>
      </w:r>
      <w:r w:rsidR="004906E2">
        <w:rPr>
          <w:rFonts w:ascii="Times New Roman" w:hAnsi="Times New Roman" w:cs="Times New Roman"/>
          <w:sz w:val="18"/>
          <w:szCs w:val="18"/>
          <w:lang w:val="en-US"/>
        </w:rPr>
        <w:t xml:space="preserve">, and B. </w:t>
      </w:r>
      <w:r w:rsidR="004906E2" w:rsidRPr="00FD0B94">
        <w:rPr>
          <w:rFonts w:ascii="Times New Roman" w:hAnsi="Times New Roman" w:cs="Times New Roman"/>
          <w:sz w:val="18"/>
          <w:szCs w:val="18"/>
          <w:lang w:val="en-US"/>
        </w:rPr>
        <w:t xml:space="preserve">FTLD-tau </w:t>
      </w:r>
      <w:r w:rsidR="00AA2222">
        <w:rPr>
          <w:rFonts w:ascii="Times New Roman" w:hAnsi="Times New Roman" w:cs="Times New Roman"/>
          <w:sz w:val="18"/>
          <w:szCs w:val="18"/>
          <w:lang w:val="en-US"/>
        </w:rPr>
        <w:t>including</w:t>
      </w:r>
      <w:r w:rsidR="004906E2" w:rsidRPr="00FD0B94">
        <w:rPr>
          <w:rFonts w:ascii="Times New Roman" w:hAnsi="Times New Roman" w:cs="Times New Roman"/>
          <w:sz w:val="18"/>
          <w:szCs w:val="18"/>
          <w:lang w:val="en-US"/>
        </w:rPr>
        <w:t xml:space="preserve"> PSP</w:t>
      </w:r>
      <w:r w:rsidR="00AA2222">
        <w:rPr>
          <w:rFonts w:ascii="Times New Roman" w:hAnsi="Times New Roman" w:cs="Times New Roman"/>
          <w:sz w:val="18"/>
          <w:szCs w:val="18"/>
          <w:lang w:val="en-US"/>
        </w:rPr>
        <w:t xml:space="preserve"> (n=</w:t>
      </w:r>
      <w:r w:rsidR="001A5A6A">
        <w:rPr>
          <w:rFonts w:ascii="Times New Roman" w:hAnsi="Times New Roman" w:cs="Times New Roman"/>
          <w:sz w:val="18"/>
          <w:szCs w:val="18"/>
          <w:lang w:val="en-US"/>
        </w:rPr>
        <w:t>106</w:t>
      </w:r>
      <w:r w:rsidR="00AA2222">
        <w:rPr>
          <w:rFonts w:ascii="Times New Roman" w:hAnsi="Times New Roman" w:cs="Times New Roman"/>
          <w:sz w:val="18"/>
          <w:szCs w:val="18"/>
          <w:lang w:val="en-US"/>
        </w:rPr>
        <w:t>)</w:t>
      </w:r>
      <w:r w:rsidR="00B73625">
        <w:rPr>
          <w:rFonts w:ascii="Times New Roman" w:hAnsi="Times New Roman" w:cs="Times New Roman"/>
          <w:sz w:val="18"/>
          <w:szCs w:val="18"/>
          <w:lang w:val="en-US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830"/>
        <w:gridCol w:w="1239"/>
        <w:gridCol w:w="1010"/>
        <w:gridCol w:w="1606"/>
        <w:gridCol w:w="971"/>
        <w:gridCol w:w="980"/>
        <w:gridCol w:w="890"/>
      </w:tblGrid>
      <w:tr w:rsidR="00105100" w:rsidRPr="00963294" w14:paraId="0173B66A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BCD875" w14:textId="77777777" w:rsidR="00F20DC2" w:rsidRDefault="00F20DC2" w:rsidP="00AC12EC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A.</w:t>
            </w:r>
          </w:p>
          <w:p w14:paraId="66DCC420" w14:textId="797D874F" w:rsidR="00105100" w:rsidRPr="008C7162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FTLD-Tau vs. Not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5CF869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B2A67E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 95% CI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A9FB27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D6AB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 95% 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7C2D3F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E09C89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E1F4A9" w14:textId="77777777" w:rsidR="00105100" w:rsidRPr="00963294" w:rsidRDefault="00105100" w:rsidP="00AC12E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Accuracy</w:t>
            </w:r>
          </w:p>
        </w:tc>
      </w:tr>
      <w:tr w:rsidR="00490A1F" w:rsidRPr="00963294" w14:paraId="5BA0E6A9" w14:textId="77777777" w:rsidTr="00174B2C">
        <w:trPr>
          <w:trHeight w:val="27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29AAC4" w14:textId="7EF5FD08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890C21" w14:textId="3DF91823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A314A6" w14:textId="181FD6DA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 – 0.95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5BE2CC" w14:textId="18821E6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2.12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187251" w14:textId="52D4E12E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1.95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2.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E67A55" w14:textId="4BCF8F6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EFFC6C" w14:textId="74BD5F9F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B3AA80" w14:textId="200A449C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0.77</w:t>
            </w:r>
          </w:p>
        </w:tc>
      </w:tr>
      <w:tr w:rsidR="00490A1F" w:rsidRPr="00963294" w14:paraId="3FBB120B" w14:textId="77777777" w:rsidTr="00174B2C">
        <w:trPr>
          <w:trHeight w:val="17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BDCC64" w14:textId="44F6D33D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5700DA" w14:textId="4C12985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C893F1" w14:textId="006AF88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0.79 – 0.94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E0825C" w14:textId="22CD325B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0.42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F5B600" w14:textId="3511825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0.28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53E8C7" w14:textId="7BC1E1D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15FEC5" w14:textId="5801C6F7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DBBBA9" w14:textId="573AC97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</w:tr>
      <w:tr w:rsidR="00490A1F" w:rsidRPr="00963294" w14:paraId="180E1D52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B00D10" w14:textId="054FF556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F1C2DB" w14:textId="67839791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CD0D33" w14:textId="3E5A7FC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0.74 – 0.92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801580" w14:textId="30E4B090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6.41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C59D47" w14:textId="505651CA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4.63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9.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2F751A" w14:textId="1A8C852E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AC24CA" w14:textId="1BDE048A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0C11A8" w14:textId="2F60D8E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</w:tr>
      <w:tr w:rsidR="00490A1F" w:rsidRPr="00963294" w14:paraId="39B661A4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878A9C" w14:textId="316E0DA8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DD68E0" w14:textId="660EA38C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0D29EC" w14:textId="5AA51091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0.68 – 0.90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0E26B1" w14:textId="09797B4C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EF139D" w14:textId="147BC650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0.10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D05A88" w14:textId="6B73AB4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2E04DA" w14:textId="4F7E8FD2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7CD2F8" w14:textId="45603AA3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0.77</w:t>
            </w:r>
          </w:p>
        </w:tc>
      </w:tr>
      <w:tr w:rsidR="00490A1F" w:rsidRPr="00963294" w14:paraId="42EF34D1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1B9B6" w14:textId="1389C1F0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0E6152" w14:textId="26E1CF88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B85757" w14:textId="3FE368DA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0.63 – 0.90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B6232" w14:textId="123A41E0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36.32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2FDD8" w14:textId="5FFDD736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30.80 – 42.17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10D9B" w14:textId="28360C3C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3A762" w14:textId="3C801690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E93DA8" w14:textId="18EE7811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</w:tr>
      <w:tr w:rsidR="00490A1F" w:rsidRPr="00963294" w14:paraId="60633820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CBE68" w14:textId="0F80F148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114B0F" w14:textId="60B5071C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96FE5" w14:textId="1BDEA09B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0.55 – 0.84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657D1" w14:textId="46C40F35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0.28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3CC8A" w14:textId="6A88473B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0.23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A74EB" w14:textId="0921A09E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42A59" w14:textId="6A1B7C60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95D0B" w14:textId="3B7F6ACF" w:rsidR="00490A1F" w:rsidRPr="008C7162" w:rsidRDefault="00490A1F" w:rsidP="00490A1F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0.71</w:t>
            </w:r>
          </w:p>
        </w:tc>
      </w:tr>
      <w:tr w:rsidR="00490A1F" w:rsidRPr="00963294" w14:paraId="0F2A0380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3286E" w14:textId="1F8780DC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2E05A" w14:textId="2C673DFB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958EC0" w14:textId="0FC199A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0.49 – 0.76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21C1E" w14:textId="113082D9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55.96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D5F7F" w14:textId="0D1876E2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45.13 – 72.85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55789B" w14:textId="7E956A7B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0BAAF" w14:textId="4522DB3B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6A662" w14:textId="65414BA9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0.63</w:t>
            </w:r>
          </w:p>
        </w:tc>
      </w:tr>
      <w:tr w:rsidR="00490A1F" w:rsidRPr="00963294" w14:paraId="62492C30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D50FC1" w14:textId="15007B72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A392D" w14:textId="4E8C9137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0059ED" w14:textId="01ABCBCB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0.42 – 0.74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6A620" w14:textId="36B5D1EF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0.69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9FE8FA" w14:textId="78439796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0.52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98003" w14:textId="541B5D90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0A79E" w14:textId="38E131C2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B188A" w14:textId="323EAE27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0.68</w:t>
            </w:r>
          </w:p>
        </w:tc>
      </w:tr>
      <w:tr w:rsidR="00490A1F" w:rsidRPr="00963294" w14:paraId="6147631E" w14:textId="77777777" w:rsidTr="00174B2C">
        <w:trPr>
          <w:trHeight w:val="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312746" w14:textId="29ABDD5E" w:rsidR="00490A1F" w:rsidRPr="00963294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BC693D" w14:textId="415838C3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E4DEE" w14:textId="708673F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0.40 – 0.70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09E91" w14:textId="711BD6D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14.85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00B4D" w14:textId="540E1015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10.42 – 19.35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E4EA9" w14:textId="3A8BD9F5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C5A05" w14:textId="22356E2A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66D99" w14:textId="76CFF2C8" w:rsidR="00490A1F" w:rsidRPr="00174B2C" w:rsidRDefault="00490A1F" w:rsidP="00490A1F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0.59</w:t>
            </w:r>
          </w:p>
        </w:tc>
      </w:tr>
    </w:tbl>
    <w:p w14:paraId="4D2BB664" w14:textId="77777777" w:rsidR="00EB482F" w:rsidRDefault="00EB482F" w:rsidP="00EB482F">
      <w:pPr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581"/>
        <w:gridCol w:w="1275"/>
        <w:gridCol w:w="1001"/>
        <w:gridCol w:w="1666"/>
        <w:gridCol w:w="971"/>
        <w:gridCol w:w="980"/>
        <w:gridCol w:w="890"/>
      </w:tblGrid>
      <w:tr w:rsidR="00F20DC2" w:rsidRPr="00963294" w14:paraId="23F4EF49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9285A6" w14:textId="77777777" w:rsidR="00F20DC2" w:rsidRDefault="00F20DC2" w:rsidP="00F20DC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20DC2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B.</w:t>
            </w:r>
            <w:r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3A85C463" w14:textId="74160389" w:rsidR="00F20DC2" w:rsidRPr="008C7162" w:rsidRDefault="00F20DC2" w:rsidP="00F20DC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8C7162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FTLD-Tau vs. Not (Including PSP)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CBD591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D0014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AUC 95% CI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88E865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48182D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Threshold 95% CI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D433A3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Sensitivity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CDE463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BF5A39" w14:textId="77777777" w:rsidR="00F20DC2" w:rsidRPr="00963294" w:rsidRDefault="00F20DC2" w:rsidP="00FD0B94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 w:rsidRPr="00963294"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  <w:t>Accuracy</w:t>
            </w:r>
          </w:p>
        </w:tc>
      </w:tr>
      <w:tr w:rsidR="00D241D2" w:rsidRPr="00963294" w14:paraId="694AEDFE" w14:textId="77777777" w:rsidTr="00FD0B94">
        <w:trPr>
          <w:trHeight w:val="27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8C8E4D" w14:textId="22A1E555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p-tau181/tau368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3BDE16" w14:textId="37E7BF54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C3E215" w14:textId="50A3BE00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0.73 – 0.91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C535A4" w14:textId="34BCE097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2.06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A7B1A3" w14:textId="4D00CB7C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1.83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2.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56AAFC" w14:textId="328B2A97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EA472E" w14:textId="1FEDB4D4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B9B469" w14:textId="7D3EF7E9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0.74</w:t>
            </w:r>
          </w:p>
        </w:tc>
      </w:tr>
      <w:tr w:rsidR="00D241D2" w:rsidRPr="00963294" w14:paraId="7643B2E7" w14:textId="77777777" w:rsidTr="00FD0B94">
        <w:trPr>
          <w:trHeight w:val="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991EE8" w14:textId="73B9B01C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p-tau212/tau368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43B13A" w14:textId="35A615CA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F2DD28" w14:textId="3F9EA459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0.64 – 0.89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1B0E43" w14:textId="4413CC7D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FF0C29" w14:textId="4698AF4D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0.30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82696C" w14:textId="6A89F948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1316B3" w14:textId="4A2D36F7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5A88EC" w14:textId="43A28C94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0.79</w:t>
            </w:r>
          </w:p>
        </w:tc>
      </w:tr>
      <w:tr w:rsidR="00D241D2" w:rsidRPr="00963294" w14:paraId="7BF79A1B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33AB6" w14:textId="4DF7E45A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601616" w14:textId="3A0041B0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3C05C9" w14:textId="36E4D37B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0.64 – 0.88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B6C7EA" w14:textId="0391E7A9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6.52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2011F5" w14:textId="0F70E6EF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4.74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9.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5DB574" w14:textId="79581C90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06E7A0" w14:textId="444CB3ED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F0BFB7" w14:textId="4D9F6F6D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</w:tr>
      <w:tr w:rsidR="00D241D2" w:rsidRPr="00963294" w14:paraId="245F3A22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DFFAB6" w14:textId="78828AC0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A21086" w14:textId="4311E601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60E0EA" w14:textId="20B190C1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0.64 – 0.88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A12AA1" w14:textId="570AEE2A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33.53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ED301E" w14:textId="595FA7FC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28.81 – 39.34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5BA945" w14:textId="45BC4983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7982A7" w14:textId="635CEDB2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5F830" w14:textId="7F17ADF6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</w:tr>
      <w:tr w:rsidR="00D241D2" w:rsidRPr="00963294" w14:paraId="6B1BF384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EDA58" w14:textId="3F13C591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p-tau212/t-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B4FAA" w14:textId="748F22F7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C039A" w14:textId="323D4F06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0.59 – 0.84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42F26E" w14:textId="750D653B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B2460" w14:textId="1DF17049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0.11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F5C7C" w14:textId="526D7111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BB0D9" w14:textId="4B977D21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1C70B0" w14:textId="0DA840AB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0.75</w:t>
            </w:r>
          </w:p>
        </w:tc>
      </w:tr>
      <w:tr w:rsidR="00D241D2" w:rsidRPr="00963294" w14:paraId="14418A4A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1C1984" w14:textId="0AC5A642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BAEC7" w14:textId="5B87E60D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3CC941" w14:textId="079163C8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0.52 – 0.79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1AEF6" w14:textId="6FADA813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1DFDE" w14:textId="7415D87C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0.23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1632F3" w14:textId="051F095B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D4BF4" w14:textId="12B6A8BA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7818B" w14:textId="047391AF" w:rsidR="00D241D2" w:rsidRPr="008C7162" w:rsidRDefault="00D241D2" w:rsidP="00D241D2">
            <w:pPr>
              <w:spacing w:after="0" w:line="240" w:lineRule="auto"/>
              <w:jc w:val="both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0.67</w:t>
            </w:r>
          </w:p>
        </w:tc>
      </w:tr>
      <w:tr w:rsidR="00D241D2" w:rsidRPr="00963294" w14:paraId="794A6A90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5F07B" w14:textId="4A79B093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79F7C" w14:textId="3977DB22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E3B2E" w14:textId="461E7820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0.48 – 0.74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1131A" w14:textId="19F33620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51.25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6998D" w14:textId="22701C94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42.44 – 66.84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D662D" w14:textId="42052106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5AFC7" w14:textId="59D0B30D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5408F" w14:textId="3671EBB1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0.60</w:t>
            </w:r>
          </w:p>
        </w:tc>
      </w:tr>
      <w:tr w:rsidR="00D241D2" w:rsidRPr="00963294" w14:paraId="2E7710E6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7147E" w14:textId="4B6BA357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p-tau181/t-</w:t>
            </w:r>
            <w:proofErr w:type="spell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09FB1E" w14:textId="7B6629BA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F38377" w14:textId="195BBEB5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0.47 – 0.74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756B4" w14:textId="6FAFDC39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0.64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61581" w14:textId="48A078EF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0.54 </w:t>
            </w:r>
            <w:proofErr w:type="gramStart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–  0.</w:t>
            </w:r>
            <w:proofErr w:type="gramEnd"/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3AEBD" w14:textId="4F4C36F9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1336F8" w14:textId="39E5D99B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308550" w14:textId="41D9DF68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0.59</w:t>
            </w:r>
          </w:p>
        </w:tc>
      </w:tr>
      <w:tr w:rsidR="00D241D2" w:rsidRPr="00963294" w14:paraId="3094C285" w14:textId="77777777" w:rsidTr="00FD0B94">
        <w:trPr>
          <w:trHeight w:val="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0224B" w14:textId="5E5C794A" w:rsidR="00D241D2" w:rsidRPr="00174B2C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tau368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C06FCF" w14:textId="1CA5E3ED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E4CDE" w14:textId="2325BEFC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0.38 – 0.66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78D02" w14:textId="7A1C92C0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15.18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94D95" w14:textId="3536BB59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10.59 – 20.98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22E63" w14:textId="0FBE18E1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A5CF6" w14:textId="0ACD3786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D30C4" w14:textId="7DD7C39A" w:rsidR="00D241D2" w:rsidRPr="00CD0B0A" w:rsidRDefault="00D241D2" w:rsidP="00D241D2">
            <w:pPr>
              <w:spacing w:after="0" w:line="240" w:lineRule="auto"/>
              <w:jc w:val="both"/>
              <w:rPr>
                <w:rFonts w:ascii="Times New Roman" w:eastAsia="Times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0.58</w:t>
            </w:r>
          </w:p>
        </w:tc>
      </w:tr>
    </w:tbl>
    <w:p w14:paraId="0B3A796D" w14:textId="144ED18D" w:rsidR="00613F70" w:rsidRPr="00963294" w:rsidRDefault="001F2BA8" w:rsidP="00EB482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br/>
      </w:r>
    </w:p>
    <w:p w14:paraId="27679AB2" w14:textId="77777777" w:rsidR="001F2BA8" w:rsidRDefault="001F2BA8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1EDCE32A" w14:textId="77777777" w:rsidR="005F1179" w:rsidRDefault="005F1179" w:rsidP="005F1179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43BBD">
        <w:rPr>
          <w:rFonts w:ascii="Times New Roman" w:hAnsi="Times New Roman" w:cs="Times New Roman"/>
          <w:noProof/>
          <w:sz w:val="18"/>
          <w:szCs w:val="18"/>
          <w:lang w:val="en-US"/>
        </w:rPr>
        <w:lastRenderedPageBreak/>
        <w:drawing>
          <wp:inline distT="0" distB="0" distL="0" distR="0" wp14:anchorId="37526398" wp14:editId="6EC3852C">
            <wp:extent cx="5760720" cy="3942715"/>
            <wp:effectExtent l="0" t="0" r="0" b="0"/>
            <wp:docPr id="1031896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489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39774" w14:textId="77777777" w:rsidR="005F1179" w:rsidRDefault="005F1179" w:rsidP="005F1179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3D604C5" w14:textId="77777777" w:rsidR="005F1179" w:rsidRPr="00217EB4" w:rsidRDefault="005F1179" w:rsidP="005F1179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Supplementary Figure 1</w:t>
      </w:r>
      <w:r w:rsidRPr="00217EB4">
        <w:rPr>
          <w:rFonts w:ascii="Times New Roman" w:hAnsi="Times New Roman" w:cs="Times New Roman"/>
          <w:b/>
          <w:bCs/>
          <w:sz w:val="18"/>
          <w:szCs w:val="18"/>
          <w:lang w:val="en-US"/>
        </w:rPr>
        <w:t>. Quantification of tau368-positive area fraction across Braak stage groups in frontal cortex and hippocampal CA1.</w:t>
      </w:r>
    </w:p>
    <w:p w14:paraId="7481EC47" w14:textId="77777777" w:rsidR="005F1179" w:rsidRPr="00DD653F" w:rsidRDefault="005F1179" w:rsidP="005F1179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364C39">
        <w:rPr>
          <w:rFonts w:ascii="Times New Roman" w:hAnsi="Times New Roman" w:cs="Times New Roman"/>
          <w:sz w:val="18"/>
          <w:szCs w:val="18"/>
          <w:lang w:val="en-US"/>
        </w:rPr>
        <w:t xml:space="preserve">au368-positive area fraction was quantified in post-mortem brain sections from the frontal cortex and hippocampal CA1 and grouped by Braak stage as I–II, III–IV, and V–VI. Bars represent </w:t>
      </w:r>
      <w:proofErr w:type="gramStart"/>
      <w:r w:rsidRPr="00364C39">
        <w:rPr>
          <w:rFonts w:ascii="Times New Roman" w:hAnsi="Times New Roman" w:cs="Times New Roman"/>
          <w:sz w:val="18"/>
          <w:szCs w:val="18"/>
          <w:lang w:val="en-US"/>
        </w:rPr>
        <w:t>group mean ±</w:t>
      </w:r>
      <w:proofErr w:type="gramEnd"/>
      <w:r w:rsidRPr="00364C39">
        <w:rPr>
          <w:rFonts w:ascii="Times New Roman" w:hAnsi="Times New Roman" w:cs="Times New Roman"/>
          <w:sz w:val="18"/>
          <w:szCs w:val="18"/>
          <w:lang w:val="en-US"/>
        </w:rPr>
        <w:t xml:space="preserve"> SD, and dots represent individual cases. In the frontal cortex, tau368-positive area fraction was higher in Braak V–VI than in Braak I–II. In hippocampal CA1, tau368-positive area fraction was higher in Braak V–VI than in both Braak I–II and Braak III–IV. Statistical comparisons are indicated on the graph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943BBD">
        <w:rPr>
          <w:rFonts w:ascii="Times New Roman" w:hAnsi="Times New Roman" w:cs="Times New Roman"/>
          <w:sz w:val="18"/>
          <w:szCs w:val="18"/>
          <w:lang w:val="en-US"/>
        </w:rPr>
        <w:t>* p &lt; 0.05; ** p &lt; 0.01.</w:t>
      </w:r>
    </w:p>
    <w:p w14:paraId="27DA3083" w14:textId="16083A3E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775D1EF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A8FEFB3" w14:textId="5DD8E9B6" w:rsidR="00AE3880" w:rsidRDefault="00DC4E16" w:rsidP="00AE3880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DC4E16">
        <w:rPr>
          <w:rFonts w:ascii="Times New Roman" w:hAnsi="Times New Roman" w:cs="Times New Roman"/>
          <w:noProof/>
          <w:sz w:val="18"/>
          <w:szCs w:val="18"/>
          <w:lang w:val="en-US"/>
        </w:rPr>
        <w:lastRenderedPageBreak/>
        <w:drawing>
          <wp:inline distT="0" distB="0" distL="0" distR="0" wp14:anchorId="7DEE50AB" wp14:editId="6B1D91B6">
            <wp:extent cx="5760720" cy="4255770"/>
            <wp:effectExtent l="0" t="0" r="0" b="0"/>
            <wp:docPr id="1573329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2917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3880" w:rsidRPr="0024619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Figure </w:t>
      </w:r>
      <w:r w:rsidR="006E531B" w:rsidRPr="00246191"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  <w:r w:rsidR="00AE3880" w:rsidRPr="0024619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 w:rsidR="0029585F" w:rsidRPr="0024619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Tau368 and LCO staining in </w:t>
      </w:r>
      <w:r w:rsidR="005F1179" w:rsidRPr="00246191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the </w:t>
      </w:r>
      <w:r w:rsidR="0029585F" w:rsidRPr="00246191">
        <w:rPr>
          <w:rFonts w:ascii="Times New Roman" w:hAnsi="Times New Roman" w:cs="Times New Roman"/>
          <w:b/>
          <w:bCs/>
          <w:sz w:val="18"/>
          <w:szCs w:val="18"/>
          <w:lang w:val="en-US"/>
        </w:rPr>
        <w:t>normal control frontal cortex.</w:t>
      </w:r>
    </w:p>
    <w:p w14:paraId="1C5A94B8" w14:textId="3FC6F4FE" w:rsidR="001F2BA8" w:rsidRDefault="00BA153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BA1538">
        <w:rPr>
          <w:rFonts w:ascii="Times New Roman" w:hAnsi="Times New Roman" w:cs="Times New Roman"/>
          <w:sz w:val="18"/>
          <w:szCs w:val="18"/>
          <w:lang w:val="en-US"/>
        </w:rPr>
        <w:t xml:space="preserve">Representative immunofluorescence images from normal control frontal cortex showing rare tau368-positive </w:t>
      </w:r>
      <w:r w:rsidR="00285754">
        <w:rPr>
          <w:rFonts w:ascii="Times New Roman" w:hAnsi="Times New Roman" w:cs="Times New Roman"/>
          <w:sz w:val="18"/>
          <w:szCs w:val="18"/>
          <w:lang w:val="en-US"/>
        </w:rPr>
        <w:t xml:space="preserve">cells </w:t>
      </w:r>
      <w:r w:rsidRPr="00BA1538">
        <w:rPr>
          <w:rFonts w:ascii="Times New Roman" w:hAnsi="Times New Roman" w:cs="Times New Roman"/>
          <w:sz w:val="18"/>
          <w:szCs w:val="18"/>
          <w:lang w:val="en-US"/>
        </w:rPr>
        <w:t xml:space="preserve">with faint staining and no detectable LCO signal. This finding supports the interpretation that sparse tau368 immunoreactivity may be present at low levels in control tissue without </w:t>
      </w:r>
      <w:r w:rsidR="006E531B">
        <w:rPr>
          <w:rFonts w:ascii="Times New Roman" w:hAnsi="Times New Roman" w:cs="Times New Roman"/>
          <w:sz w:val="18"/>
          <w:szCs w:val="18"/>
          <w:lang w:val="en-US"/>
        </w:rPr>
        <w:t xml:space="preserve">a </w:t>
      </w:r>
      <w:r w:rsidRPr="00BA1538">
        <w:rPr>
          <w:rFonts w:ascii="Times New Roman" w:hAnsi="Times New Roman" w:cs="Times New Roman"/>
          <w:sz w:val="18"/>
          <w:szCs w:val="18"/>
          <w:lang w:val="en-US"/>
        </w:rPr>
        <w:t>corresponding LCO-positive fibrillar tau signal. Scale bars</w:t>
      </w:r>
      <w:r w:rsidR="00285754">
        <w:rPr>
          <w:rFonts w:ascii="Times New Roman" w:hAnsi="Times New Roman" w:cs="Times New Roman"/>
          <w:sz w:val="18"/>
          <w:szCs w:val="18"/>
          <w:lang w:val="en-US"/>
        </w:rPr>
        <w:t>:</w:t>
      </w:r>
      <w:r w:rsidRPr="00BA1538">
        <w:rPr>
          <w:rFonts w:ascii="Times New Roman" w:hAnsi="Times New Roman" w:cs="Times New Roman"/>
          <w:sz w:val="18"/>
          <w:szCs w:val="18"/>
          <w:lang w:val="en-US"/>
        </w:rPr>
        <w:t xml:space="preserve"> 20 µm.</w:t>
      </w:r>
    </w:p>
    <w:p w14:paraId="028371D3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2CFB174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B835CC8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10B5BE0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4846A3D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711B30A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9E2E748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D3F0739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F50D123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EB59963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8F19FA7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CA0CD69" w14:textId="77777777" w:rsidR="001F2BA8" w:rsidRDefault="001F2BA8" w:rsidP="003419A1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885A09D" w14:textId="5445E9DD" w:rsidR="001C266D" w:rsidRDefault="001C266D" w:rsidP="00EB482F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</w:pPr>
      <w:bookmarkStart w:id="3" w:name="_Hlk208475256"/>
      <w:r>
        <w:rPr>
          <w:noProof/>
        </w:rPr>
        <w:lastRenderedPageBreak/>
        <w:drawing>
          <wp:inline distT="0" distB="0" distL="0" distR="0" wp14:anchorId="02AA2935" wp14:editId="54FB8C93">
            <wp:extent cx="3333750" cy="6667500"/>
            <wp:effectExtent l="0" t="0" r="0" b="0"/>
            <wp:docPr id="5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Tau368_ptau212_FigsTables_2026-05-11_files/Tau368_ptau212_FigsTables_2026-05-11_files/figure-docx/unnamed-chunk-16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9D5BCD" w14:textId="4F232742" w:rsidR="00EB482F" w:rsidRPr="00963294" w:rsidRDefault="00EB482F" w:rsidP="00EB482F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63294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Supplementary Figure </w:t>
      </w:r>
      <w:r w:rsidR="004530A8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3</w:t>
      </w:r>
      <w:r w:rsidRPr="00963294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. Receiver operating characteristic curves</w:t>
      </w:r>
      <w:r w:rsidRPr="00963294">
        <w:rPr>
          <w:rFonts w:ascii="Times New Roman" w:eastAsiaTheme="majorEastAsia" w:hAnsi="Times New Roman" w:cs="Times New Roman"/>
          <w:b/>
          <w:bCs/>
          <w:sz w:val="18"/>
          <w:szCs w:val="18"/>
          <w:lang w:val="en-US"/>
        </w:rPr>
        <w:t xml:space="preserve"> (ROC)</w:t>
      </w:r>
      <w:r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 to </w:t>
      </w:r>
      <w:proofErr w:type="gramStart"/>
      <w:r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>discriminate</w:t>
      </w:r>
      <w:proofErr w:type="gramEnd"/>
      <w:r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 (</w:t>
      </w:r>
      <w:r w:rsidR="00EB6DF4"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>a</w:t>
      </w:r>
      <w:r w:rsidRPr="00963294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) </w:t>
      </w:r>
      <w:r w:rsidRPr="00963294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 xml:space="preserve">Alzheimer’s </w:t>
      </w:r>
      <w:r w:rsidR="00B73625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>d</w:t>
      </w:r>
      <w:r w:rsidRPr="00963294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 xml:space="preserve">isease (AD) from other participants </w:t>
      </w:r>
      <w:bookmarkEnd w:id="3"/>
      <w:r w:rsidRPr="00963294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(</w:t>
      </w:r>
      <w:r w:rsidR="00EB6DF4" w:rsidRPr="00963294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b</w:t>
      </w:r>
      <w:r w:rsidRPr="00963294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) </w:t>
      </w:r>
      <w:r w:rsidRPr="00963294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 xml:space="preserve">discriminate FTLD-Tau from </w:t>
      </w:r>
      <w:r w:rsidR="00F83973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>non-Tau</w:t>
      </w:r>
      <w:r w:rsidR="00F83973" w:rsidRPr="00963294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 xml:space="preserve"> </w:t>
      </w:r>
      <w:r w:rsidRPr="00963294"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  <w:t>participants</w:t>
      </w:r>
      <w:r w:rsidRPr="00963294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18D7C248" w14:textId="77777777" w:rsidR="00EB482F" w:rsidRPr="00963294" w:rsidRDefault="00EB482F" w:rsidP="00EB482F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284512E8" w14:textId="19299350" w:rsidR="00EB482F" w:rsidRPr="00DD653F" w:rsidRDefault="00CE1635" w:rsidP="00EB482F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300708D4" wp14:editId="18EA7E64">
            <wp:extent cx="5486400" cy="5486400"/>
            <wp:effectExtent l="0" t="0" r="0" b="0"/>
            <wp:docPr id="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Tau368_ptau212_FigsTables_2026-05-11_files/Tau368_ptau212_FigsTables_2026-05-11_files/figure-docx/unnamed-chunk-17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82F" w:rsidRPr="00DD653F">
        <w:rPr>
          <w:rFonts w:ascii="Times New Roman" w:hAnsi="Times New Roman" w:cs="Times New Roman"/>
          <w:b/>
          <w:sz w:val="18"/>
          <w:szCs w:val="18"/>
          <w:lang w:val="en-US"/>
        </w:rPr>
        <w:br w:type="textWrapping" w:clear="all"/>
      </w:r>
    </w:p>
    <w:p w14:paraId="7CF32472" w14:textId="00A819B3" w:rsidR="00EB482F" w:rsidRPr="00DD653F" w:rsidRDefault="00EB482F" w:rsidP="00EB482F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Supplementary Figure </w:t>
      </w:r>
      <w:r w:rsidR="004530A8">
        <w:rPr>
          <w:rFonts w:ascii="Times New Roman" w:hAnsi="Times New Roman" w:cs="Times New Roman"/>
          <w:b/>
          <w:sz w:val="18"/>
          <w:szCs w:val="18"/>
          <w:lang w:val="en-US"/>
        </w:rPr>
        <w:t>4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Correlation of tau biomarkers with </w:t>
      </w:r>
      <w:r w:rsidR="00881269"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ADNC and 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CSF </w:t>
      </w:r>
      <w:r w:rsidRPr="00065739">
        <w:rPr>
          <w:rFonts w:ascii="Times New Roman" w:eastAsia="Times" w:hAnsi="Times New Roman" w:cs="Times New Roman"/>
          <w:b/>
          <w:bCs/>
          <w:color w:val="000000"/>
          <w:sz w:val="18"/>
          <w:szCs w:val="18"/>
          <w:lang w:val="en-US"/>
        </w:rPr>
        <w:t>Aβ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42/40 ratio in the whole cohort. </w:t>
      </w:r>
      <w:bookmarkStart w:id="4" w:name="_Hlk208229115"/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The matrix presents Spearman correlations of tau biomarkers with </w:t>
      </w:r>
      <w:r w:rsidR="00881269"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Thal Phase, Braak Stage, Brain Tau (averaged over sampled regions), Brain Amyloid (averaged over sampled regions), and 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CSF </w:t>
      </w:r>
      <w:r w:rsidRPr="00DD653F">
        <w:rPr>
          <w:rFonts w:ascii="Times New Roman" w:eastAsia="Times" w:hAnsi="Times New Roman" w:cs="Times New Roman"/>
          <w:color w:val="000000"/>
          <w:sz w:val="18"/>
          <w:szCs w:val="18"/>
          <w:lang w:val="en-US"/>
        </w:rPr>
        <w:t>Aβ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>42/40 ratio. Spearman’s rho is reported. White cells indicate p&gt;0.05.</w:t>
      </w:r>
    </w:p>
    <w:p w14:paraId="16CA2546" w14:textId="77777777" w:rsidR="00EB482F" w:rsidRPr="00DD653F" w:rsidRDefault="00EB482F" w:rsidP="00EB482F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</w:p>
    <w:bookmarkEnd w:id="4"/>
    <w:p w14:paraId="6404ABA5" w14:textId="6B05173C" w:rsidR="00EB482F" w:rsidRPr="00DD653F" w:rsidRDefault="000F5642" w:rsidP="00EB482F">
      <w:pPr>
        <w:spacing w:line="360" w:lineRule="auto"/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627833ED" wp14:editId="386CE4A3">
            <wp:extent cx="5486400" cy="5486400"/>
            <wp:effectExtent l="0" t="0" r="0" b="0"/>
            <wp:docPr id="5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Tau368_ptau212_FigsTables_2026-05-11_files/Tau368_ptau212_FigsTables_2026-05-11_files/figure-docx/unnamed-chunk-18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39C225" w14:textId="1A12E996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DD653F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Supplementary Figure </w:t>
      </w:r>
      <w:r w:rsidR="004530A8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>5</w:t>
      </w:r>
      <w:r w:rsidRPr="00DD653F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. 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Correlations with regional brain tau burden in the whole cohort. </w:t>
      </w:r>
      <w:r w:rsidRPr="00DD653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Spearman correlations tested associations between tau biomarkers and tau burden across the brain regions. 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>Spearman’s rho is reported. White cells indicate p&gt;0.05.</w:t>
      </w:r>
    </w:p>
    <w:p w14:paraId="1CD9B9D2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67BA5F7D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73EE3312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142A32A0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31E4EBFB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363DDD71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7E65090B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0518F8C4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2A0C1DCB" w14:textId="77777777" w:rsidR="00EB482F" w:rsidRPr="00DD653F" w:rsidRDefault="00EB482F" w:rsidP="00EB482F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6DB319DD" w14:textId="77777777" w:rsidR="00EB482F" w:rsidRPr="00DD653F" w:rsidRDefault="00EB482F" w:rsidP="00EB482F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3DB6601" w14:textId="3D595B53" w:rsidR="00EB482F" w:rsidRPr="00DD653F" w:rsidRDefault="00783DF3" w:rsidP="008C7162">
      <w:pPr>
        <w:rPr>
          <w:rFonts w:ascii="Times New Roman" w:hAnsi="Times New Roman" w:cs="Times New Roman"/>
          <w:b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59F315AB" wp14:editId="5D9337E2">
            <wp:extent cx="5486400" cy="5486400"/>
            <wp:effectExtent l="0" t="0" r="0" b="0"/>
            <wp:docPr id="6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" descr="Tau368_ptau212_FigsTables_2026-05-11_files/Tau368_ptau212_FigsTables_2026-05-11_files/figure-docx/unnamed-chunk-19-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D18B8" w14:textId="752949E7" w:rsidR="000730AE" w:rsidRPr="00DD653F" w:rsidRDefault="00EB482F" w:rsidP="000730AE">
      <w:pPr>
        <w:spacing w:line="360" w:lineRule="auto"/>
        <w:jc w:val="both"/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Supplementary Figure </w:t>
      </w:r>
      <w:r w:rsidR="004530A8">
        <w:rPr>
          <w:rFonts w:ascii="Times New Roman" w:hAnsi="Times New Roman" w:cs="Times New Roman"/>
          <w:b/>
          <w:sz w:val="18"/>
          <w:szCs w:val="18"/>
          <w:lang w:val="en-US"/>
        </w:rPr>
        <w:t>6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Average correlations of tau biomarkers with brain tau burden in whole cohort.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>The Figure shows Spearman correlations between CSF biomarkers and average brain tau burden.</w:t>
      </w:r>
    </w:p>
    <w:p w14:paraId="038F89A4" w14:textId="77777777" w:rsidR="009C7FBF" w:rsidRDefault="009C7FBF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0500DF3D" w14:textId="412A24D8" w:rsidR="002702A5" w:rsidRPr="00DD653F" w:rsidRDefault="003419A1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3B7C6601" wp14:editId="2E6205BD">
            <wp:extent cx="5486400" cy="5486400"/>
            <wp:effectExtent l="0" t="0" r="0" b="0"/>
            <wp:docPr id="8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 descr="Tau368_ptau212_revision_2026-04-22_files/figure-docx/unnamed-chunk-30-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FD0A6D" w14:textId="78D41407" w:rsidR="00105100" w:rsidRPr="00DD653F" w:rsidRDefault="00105100" w:rsidP="00105100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Fig </w:t>
      </w:r>
      <w:r w:rsid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>7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CSF tau biomarkers levels in </w:t>
      </w:r>
      <w:r w:rsidR="00323742"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ADNC-</w:t>
      </w:r>
      <w:proofErr w:type="gramStart"/>
      <w:r w:rsidR="00323742"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negative </w:t>
      </w:r>
      <w:r w:rsidR="008C7162" w:rsidRPr="008C716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&amp;</w:t>
      </w:r>
      <w:proofErr w:type="gramEnd"/>
      <w:r w:rsidR="008C7162" w:rsidRPr="008C716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Thal Phase &lt; 2</w:t>
      </w:r>
      <w:r w:rsidR="008C7162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neurodegenerative diseases.</w:t>
      </w:r>
      <w:r w:rsidRPr="0020223E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>The figure shows levels of tau biomarkers in FTLD-tau (n=18), FTLD-TDP (n=17) and αSyn</w:t>
      </w:r>
      <w:r w:rsidR="00F270B5">
        <w:rPr>
          <w:rFonts w:ascii="Times New Roman" w:hAnsi="Times New Roman" w:cs="Times New Roman"/>
          <w:sz w:val="18"/>
          <w:szCs w:val="18"/>
          <w:lang w:val="en-US"/>
        </w:rPr>
        <w:t xml:space="preserve"> (n=8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) when intermediate and high ADNC and </w:t>
      </w:r>
      <w:r w:rsidR="00F00DEE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hal </w:t>
      </w:r>
      <w:r w:rsidR="00F00DEE">
        <w:rPr>
          <w:rFonts w:ascii="Times New Roman" w:hAnsi="Times New Roman" w:cs="Times New Roman"/>
          <w:sz w:val="18"/>
          <w:szCs w:val="18"/>
          <w:lang w:val="en-US"/>
        </w:rPr>
        <w:t>P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hases 2≥ are excluded. </w:t>
      </w:r>
      <w:r w:rsidR="008C7162">
        <w:rPr>
          <w:rFonts w:ascii="Times New Roman" w:hAnsi="Times New Roman" w:cs="Times New Roman"/>
          <w:sz w:val="18"/>
          <w:szCs w:val="18"/>
          <w:lang w:val="en-US"/>
        </w:rPr>
        <w:t xml:space="preserve">*;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>*</w:t>
      </w:r>
      <w:proofErr w:type="gramStart"/>
      <w:r w:rsidRPr="00DD653F">
        <w:rPr>
          <w:rFonts w:ascii="Times New Roman" w:hAnsi="Times New Roman" w:cs="Times New Roman"/>
          <w:sz w:val="18"/>
          <w:szCs w:val="18"/>
          <w:lang w:val="en-US"/>
        </w:rPr>
        <w:t>*; *</w:t>
      </w:r>
      <w:proofErr w:type="gramEnd"/>
      <w:r w:rsidRPr="00DD653F">
        <w:rPr>
          <w:rFonts w:ascii="Times New Roman" w:hAnsi="Times New Roman" w:cs="Times New Roman"/>
          <w:sz w:val="18"/>
          <w:szCs w:val="18"/>
          <w:lang w:val="en-US"/>
        </w:rPr>
        <w:t>*</w:t>
      </w:r>
      <w:proofErr w:type="gramStart"/>
      <w:r w:rsidRPr="00DD653F">
        <w:rPr>
          <w:rFonts w:ascii="Times New Roman" w:hAnsi="Times New Roman" w:cs="Times New Roman"/>
          <w:sz w:val="18"/>
          <w:szCs w:val="18"/>
          <w:lang w:val="en-US"/>
        </w:rPr>
        <w:t>*;*</w:t>
      </w:r>
      <w:proofErr w:type="gramEnd"/>
      <w:r w:rsidRPr="00DD653F">
        <w:rPr>
          <w:rFonts w:ascii="Times New Roman" w:hAnsi="Times New Roman" w:cs="Times New Roman"/>
          <w:sz w:val="18"/>
          <w:szCs w:val="18"/>
          <w:lang w:val="en-US"/>
        </w:rPr>
        <w:t>*** represent p&lt;0.0</w:t>
      </w:r>
      <w:r w:rsidR="008C7162">
        <w:rPr>
          <w:rFonts w:ascii="Times New Roman" w:hAnsi="Times New Roman" w:cs="Times New Roman"/>
          <w:sz w:val="18"/>
          <w:szCs w:val="18"/>
          <w:lang w:val="en-US"/>
        </w:rPr>
        <w:t>5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8C7162" w:rsidRPr="00DD653F">
        <w:rPr>
          <w:rFonts w:ascii="Times New Roman" w:hAnsi="Times New Roman" w:cs="Times New Roman"/>
          <w:sz w:val="18"/>
          <w:szCs w:val="18"/>
          <w:lang w:val="en-US"/>
        </w:rPr>
        <w:t>p&lt;</w:t>
      </w:r>
      <w:proofErr w:type="gramStart"/>
      <w:r w:rsidR="008C7162" w:rsidRPr="00DD653F">
        <w:rPr>
          <w:rFonts w:ascii="Times New Roman" w:hAnsi="Times New Roman" w:cs="Times New Roman"/>
          <w:sz w:val="18"/>
          <w:szCs w:val="18"/>
          <w:lang w:val="en-US"/>
        </w:rPr>
        <w:t>0.01;</w:t>
      </w:r>
      <w:proofErr w:type="gramEnd"/>
      <w:r w:rsidR="008C7162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p&lt;0.001; p&lt;0.0001 respectively. </w:t>
      </w:r>
    </w:p>
    <w:p w14:paraId="7D94144F" w14:textId="4385E5D1" w:rsidR="00105100" w:rsidRPr="0020223E" w:rsidRDefault="00105100" w:rsidP="00105100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7E5FE569" w14:textId="34DC1522" w:rsidR="00863B84" w:rsidRPr="0020223E" w:rsidRDefault="00863B84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059AF87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DF90D10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0A34883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6380D52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D5E86F2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40C3F8C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30796D9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C8795CD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C6CB177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4BF92DA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70155FB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FABDD6F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414BE6D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1BEF52FA" w14:textId="77777777" w:rsidR="00105100" w:rsidRPr="0020223E" w:rsidRDefault="00105100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355E6862" w14:textId="281142D0" w:rsidR="00105100" w:rsidRPr="00DD653F" w:rsidRDefault="003A7A18" w:rsidP="00105100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1A1EAF7D" wp14:editId="263F1046">
            <wp:extent cx="5486400" cy="5486400"/>
            <wp:effectExtent l="0" t="0" r="0" b="0"/>
            <wp:docPr id="7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Tau368_ptau212_FigsTables_2026-05-11_files/Tau368_ptau212_FigsTables_2026-05-11_files/figure-docx/unnamed-chunk-21-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D694F6" w14:textId="60E6717B" w:rsidR="00881056" w:rsidRPr="00DD653F" w:rsidRDefault="00881056" w:rsidP="0088105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Fig. </w:t>
      </w:r>
      <w:r w:rsid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>8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Receiver operating characteristic curves (ROC) to discriminate FTLD-tau from other participants in </w:t>
      </w:r>
      <w:r w:rsidR="00190576"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ADNC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-negative </w:t>
      </w:r>
      <w:proofErr w:type="spellStart"/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subco</w:t>
      </w:r>
      <w:r w:rsidR="00934953"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h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ort</w:t>
      </w:r>
      <w:proofErr w:type="spellEnd"/>
      <w:r w:rsidR="007C44E6">
        <w:rPr>
          <w:rFonts w:ascii="Times New Roman" w:hAnsi="Times New Roman" w:cs="Times New Roman"/>
          <w:sz w:val="18"/>
          <w:szCs w:val="18"/>
          <w:lang w:val="en-US"/>
        </w:rPr>
        <w:t>.</w:t>
      </w:r>
      <w:r w:rsidR="008C7162">
        <w:rPr>
          <w:rFonts w:ascii="Times New Roman" w:hAnsi="Times New Roman" w:cs="Times New Roman"/>
          <w:sz w:val="18"/>
          <w:szCs w:val="18"/>
          <w:lang w:val="en-US"/>
        </w:rPr>
        <w:t xml:space="preserve"> Excluding PSP (n=10</w:t>
      </w:r>
      <w:r w:rsidR="000C093A">
        <w:rPr>
          <w:rFonts w:ascii="Times New Roman" w:hAnsi="Times New Roman" w:cs="Times New Roman"/>
          <w:sz w:val="18"/>
          <w:szCs w:val="18"/>
          <w:lang w:val="en-US"/>
        </w:rPr>
        <w:t>2</w:t>
      </w:r>
      <w:r w:rsidR="008C7162">
        <w:rPr>
          <w:rFonts w:ascii="Times New Roman" w:hAnsi="Times New Roman" w:cs="Times New Roman"/>
          <w:sz w:val="18"/>
          <w:szCs w:val="18"/>
          <w:lang w:val="en-US"/>
        </w:rPr>
        <w:t>)</w:t>
      </w:r>
      <w:r w:rsidR="000C093A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2AB94DBF" w14:textId="77777777" w:rsidR="00B666A7" w:rsidRPr="00DD653F" w:rsidRDefault="00B666A7" w:rsidP="0088105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4E7CAA6" w14:textId="77777777" w:rsidR="00B666A7" w:rsidRPr="00DD653F" w:rsidRDefault="00B666A7" w:rsidP="0088105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165CA67" w14:textId="49A1CA3E" w:rsidR="00B666A7" w:rsidRDefault="006D314C" w:rsidP="0088105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5ED898A5" wp14:editId="5EDFBCC4">
            <wp:extent cx="5486400" cy="5486400"/>
            <wp:effectExtent l="0" t="0" r="0" b="0"/>
            <wp:docPr id="102" name="Picture" descr="A group of graphs with different colored line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A group of graphs with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EA3D0" w14:textId="232D1D74" w:rsidR="000854D1" w:rsidRPr="00DD653F" w:rsidRDefault="000854D1" w:rsidP="000854D1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Fig. </w:t>
      </w:r>
      <w:r w:rsid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>9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Boxplots and r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eceiver operating characteristic curves (ROC)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of CSF p-tau181/t-tau and p-tau212/t-tau 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in ADNC-negative </w:t>
      </w:r>
      <w:proofErr w:type="spellStart"/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subcohort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>. Excluding PSP (n=102).</w:t>
      </w:r>
    </w:p>
    <w:p w14:paraId="1D21C1D5" w14:textId="77777777" w:rsidR="000854D1" w:rsidRPr="00DD653F" w:rsidRDefault="000854D1" w:rsidP="00881056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BBDA3AE" w14:textId="393D003A" w:rsidR="00C11C4A" w:rsidRPr="00DD653F" w:rsidRDefault="00093B07" w:rsidP="00C11C4A">
      <w:pPr>
        <w:pStyle w:val="BodyText"/>
        <w:rPr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F7FD560" wp14:editId="36297FAB">
            <wp:extent cx="5486400" cy="5486400"/>
            <wp:effectExtent l="0" t="0" r="0" b="0"/>
            <wp:docPr id="7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Tau368_ptau212_FigsTables_2026-05-11_files/Tau368_ptau212_FigsTables_2026-05-11_files/figure-docx/unnamed-chunk-23-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46E638" w14:textId="60AF9EA6" w:rsidR="00C11C4A" w:rsidRPr="004530A8" w:rsidRDefault="00C11C4A" w:rsidP="00C11C4A">
      <w:pPr>
        <w:jc w:val="both"/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</w:pPr>
      <w:r w:rsidRP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Figure </w:t>
      </w:r>
      <w:r w:rsidR="004530A8" w:rsidRP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>10</w:t>
      </w:r>
      <w:r w:rsidRP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.  </w:t>
      </w:r>
      <w:r w:rsidR="00493927" w:rsidRPr="004530A8">
        <w:rPr>
          <w:rFonts w:ascii="Times New Roman" w:hAnsi="Times New Roman" w:cs="Times New Roman"/>
          <w:b/>
          <w:bCs/>
          <w:sz w:val="18"/>
          <w:szCs w:val="18"/>
          <w:lang w:val="en-GB"/>
        </w:rPr>
        <w:t>Levels of biomarkers in subtypes of FTLD-tau and FTLD-TDP</w:t>
      </w:r>
      <w:r w:rsidR="00493927" w:rsidRPr="004530A8">
        <w:rPr>
          <w:rFonts w:ascii="Times New Roman" w:hAnsi="Times New Roman" w:cs="Times New Roman"/>
          <w:sz w:val="18"/>
          <w:szCs w:val="18"/>
          <w:lang w:val="en-GB"/>
        </w:rPr>
        <w:t xml:space="preserve">. The figure shows levels of p-tau212, p-tau212/tau368, p-tau181, p-tau181/tau368, p-tau212/t-tau, p-tau181/t-tau, tau368, and tau368/t-tau in FTLD-Tau (blue) neurodegenerative diseases: Pick’s Disease (PiD, n=1), progressive supranuclear palsy (PSP, n=4), corticobasal degeneration (CBD, n=7), argyrophilic grain disease (AGD, n=2), globular glial tauopathy (GGT, n=3), genetic tau mutations (MAPT, n=6) or </w:t>
      </w:r>
      <w:proofErr w:type="spellStart"/>
      <w:r w:rsidR="00493927" w:rsidRPr="004530A8">
        <w:rPr>
          <w:rFonts w:ascii="Times New Roman" w:hAnsi="Times New Roman" w:cs="Times New Roman"/>
          <w:sz w:val="18"/>
          <w:szCs w:val="18"/>
          <w:lang w:val="en-GB"/>
        </w:rPr>
        <w:t>untypeable</w:t>
      </w:r>
      <w:proofErr w:type="spellEnd"/>
      <w:r w:rsidR="00493927" w:rsidRPr="004530A8">
        <w:rPr>
          <w:rFonts w:ascii="Times New Roman" w:hAnsi="Times New Roman" w:cs="Times New Roman"/>
          <w:sz w:val="18"/>
          <w:szCs w:val="18"/>
          <w:lang w:val="en-GB"/>
        </w:rPr>
        <w:t xml:space="preserve"> tau pathology (n=1) and FTLD-TDP (yellow) neurodegenerative diseases: amyotrophic lateral sclerosis (ALS, n=2), FTLD-TDP type A (n=3), FTLD-TDP type B (n=2) FTLD-TDP type C (n=4), FTLD-TDP type E (n=2), participants with genetic mutation of C9orf72 (n=10), and participants with granulin mutation (GRN, n=5). Box plots represent median and interquartile range (IQR), and boundaries of the whiskers are minimum to maximum values. Horizontal lines indicate threshold to discriminate FTLD-tau from FTLD-TDP based on maximum Youden’s index, for p-tau212, p-tau212/tau368, p-tau181 and p-tau181/tau368.</w:t>
      </w:r>
    </w:p>
    <w:p w14:paraId="0DED5F16" w14:textId="77777777" w:rsidR="00CD1A4A" w:rsidRPr="00DD653F" w:rsidRDefault="00CD1A4A" w:rsidP="00C11C4A">
      <w:pPr>
        <w:jc w:val="both"/>
        <w:rPr>
          <w:rFonts w:ascii="Times New Roman" w:eastAsiaTheme="majorEastAsia" w:hAnsi="Times New Roman" w:cs="Times New Roman"/>
          <w:bCs/>
          <w:sz w:val="18"/>
          <w:szCs w:val="18"/>
          <w:lang w:val="en-US"/>
        </w:rPr>
      </w:pPr>
    </w:p>
    <w:p w14:paraId="4BB79FC4" w14:textId="743E82AA" w:rsidR="00CD1A4A" w:rsidRPr="00DD653F" w:rsidRDefault="00923A8F" w:rsidP="00CD1A4A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17D91E1A" wp14:editId="7F6477CD">
            <wp:extent cx="5486400" cy="5486400"/>
            <wp:effectExtent l="0" t="0" r="0" b="0"/>
            <wp:docPr id="8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Tau368_ptau212_FigsTables_2026-05-11_files/Tau368_ptau212_FigsTables_2026-05-11_files/figure-docx/unnamed-chunk-24-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907BB" w14:textId="08785440" w:rsidR="00CD1A4A" w:rsidRPr="00DD653F" w:rsidRDefault="00CD1A4A" w:rsidP="00CD1A4A">
      <w:pPr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Supplementary Figure </w:t>
      </w:r>
      <w:r w:rsidR="003419A1">
        <w:rPr>
          <w:rFonts w:ascii="Times New Roman" w:hAnsi="Times New Roman" w:cs="Times New Roman"/>
          <w:b/>
          <w:sz w:val="18"/>
          <w:szCs w:val="18"/>
          <w:lang w:val="en-US"/>
        </w:rPr>
        <w:t>1</w:t>
      </w:r>
      <w:r w:rsidR="004530A8">
        <w:rPr>
          <w:rFonts w:ascii="Times New Roman" w:hAnsi="Times New Roman" w:cs="Times New Roman"/>
          <w:b/>
          <w:sz w:val="18"/>
          <w:szCs w:val="18"/>
          <w:lang w:val="en-US"/>
        </w:rPr>
        <w:t>1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Correlation of tau biomarkers with </w:t>
      </w:r>
      <w:r w:rsidR="005844BB">
        <w:rPr>
          <w:rFonts w:ascii="Times New Roman" w:hAnsi="Times New Roman" w:cs="Times New Roman"/>
          <w:b/>
          <w:sz w:val="18"/>
          <w:szCs w:val="18"/>
          <w:lang w:val="en-US"/>
        </w:rPr>
        <w:t xml:space="preserve">ADNC and 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>CSF A</w:t>
      </w:r>
      <w:r w:rsidRPr="00DD653F">
        <w:rPr>
          <w:rFonts w:ascii="Times New Roman" w:eastAsia="Times" w:hAnsi="Times New Roman" w:cs="Times New Roman"/>
          <w:b/>
          <w:color w:val="000000"/>
          <w:sz w:val="18"/>
          <w:szCs w:val="18"/>
          <w:lang w:val="en-US"/>
        </w:rPr>
        <w:t>β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42/40 ratio in </w:t>
      </w:r>
      <w:r w:rsidR="00FE4021">
        <w:rPr>
          <w:rFonts w:ascii="Times New Roman" w:hAnsi="Times New Roman" w:cs="Times New Roman"/>
          <w:b/>
          <w:sz w:val="18"/>
          <w:szCs w:val="18"/>
          <w:lang w:val="en-US"/>
        </w:rPr>
        <w:t>ADNC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-negative </w:t>
      </w:r>
      <w:proofErr w:type="spellStart"/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>subcohort</w:t>
      </w:r>
      <w:proofErr w:type="spellEnd"/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The matrix presents Spearman correlations of tau biomarkers with </w:t>
      </w:r>
      <w:r w:rsidR="005844BB"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Thal Phase, Braak Stage, Brain Tau (averaged over sampled regions), Brain Amyloid (averaged over sampled regions), and 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CSF </w:t>
      </w:r>
      <w:r w:rsidRPr="00DD653F">
        <w:rPr>
          <w:rFonts w:ascii="Times New Roman" w:eastAsia="Times" w:hAnsi="Times New Roman" w:cs="Times New Roman"/>
          <w:color w:val="000000"/>
          <w:sz w:val="18"/>
          <w:szCs w:val="18"/>
          <w:lang w:val="en-US"/>
        </w:rPr>
        <w:t>Aβ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42/40 ratio. Spearman’s rho is reported. </w:t>
      </w:r>
    </w:p>
    <w:p w14:paraId="33046C33" w14:textId="77777777" w:rsidR="00CD1A4A" w:rsidRPr="00DD653F" w:rsidRDefault="00CD1A4A" w:rsidP="00C11C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5D62B62" w14:textId="77777777" w:rsidR="00D97DF3" w:rsidRPr="00DD653F" w:rsidRDefault="00D97DF3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6CD34808" w14:textId="1D27AC8B" w:rsidR="00D17E8B" w:rsidRPr="00DD653F" w:rsidRDefault="008336B9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5A8B7EC6" wp14:editId="348B4DCB">
            <wp:extent cx="5486400" cy="5486400"/>
            <wp:effectExtent l="0" t="0" r="0" b="0"/>
            <wp:docPr id="201993230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 descr="Tau368_ptau212_FigsTables_2026-05-11_files/Tau368_ptau212_FigsTables_2026-05-11_files/figure-docx/unnamed-chunk-25-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ADB82" w14:textId="77777777" w:rsidR="00165942" w:rsidRPr="00DD653F" w:rsidRDefault="00165942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7A40D04D" w14:textId="77777777" w:rsidR="0022008D" w:rsidRPr="00DD653F" w:rsidRDefault="0022008D" w:rsidP="0022008D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23841EE6" w14:textId="0F6376F5" w:rsidR="0022008D" w:rsidRPr="00DD653F" w:rsidRDefault="0022008D" w:rsidP="0022008D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Supplementary Fig</w:t>
      </w:r>
      <w:r w:rsid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>ure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CD5801"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  <w:r w:rsidR="004530A8">
        <w:rPr>
          <w:rFonts w:ascii="Times New Roman" w:hAnsi="Times New Roman" w:cs="Times New Roman"/>
          <w:b/>
          <w:bCs/>
          <w:sz w:val="18"/>
          <w:szCs w:val="18"/>
          <w:lang w:val="en-US"/>
        </w:rPr>
        <w:t>2.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Correlation of biomarkers in </w:t>
      </w:r>
      <w:r w:rsidR="00403497">
        <w:rPr>
          <w:rFonts w:ascii="Times New Roman" w:hAnsi="Times New Roman" w:cs="Times New Roman"/>
          <w:b/>
          <w:bCs/>
          <w:sz w:val="18"/>
          <w:szCs w:val="18"/>
          <w:lang w:val="en-US"/>
        </w:rPr>
        <w:t>ADNC</w:t>
      </w:r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-negative </w:t>
      </w:r>
      <w:r w:rsidR="00403497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and Thal Phase&lt;2 </w:t>
      </w:r>
      <w:proofErr w:type="spellStart"/>
      <w:r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>subcohort</w:t>
      </w:r>
      <w:proofErr w:type="spellEnd"/>
      <w:r w:rsidRPr="00DD653F">
        <w:rPr>
          <w:rFonts w:ascii="Times New Roman" w:eastAsiaTheme="majorEastAsia" w:hAnsi="Times New Roman" w:cs="Times New Roman"/>
          <w:b/>
          <w:sz w:val="18"/>
          <w:szCs w:val="18"/>
          <w:lang w:val="en-US"/>
        </w:rPr>
        <w:t xml:space="preserve">. </w:t>
      </w:r>
      <w:r w:rsidRPr="00DD653F">
        <w:rPr>
          <w:rFonts w:ascii="Times New Roman" w:hAnsi="Times New Roman" w:cs="Times New Roman"/>
          <w:bCs/>
          <w:sz w:val="18"/>
          <w:szCs w:val="18"/>
          <w:lang w:val="en-US"/>
        </w:rPr>
        <w:t>The matrix presents spearman correlations of tau biomarkers with ADNC. Spearman rho is reported.</w:t>
      </w:r>
    </w:p>
    <w:p w14:paraId="4806FBFE" w14:textId="052937CB" w:rsidR="00165942" w:rsidRPr="00DD653F" w:rsidRDefault="00165942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5AC51746" w14:textId="77777777" w:rsidR="00800F7E" w:rsidRPr="00DD653F" w:rsidRDefault="00800F7E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05B2A7A5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38BBA12C" w14:textId="25A9E4FB" w:rsidR="004B02A7" w:rsidRPr="00DD653F" w:rsidRDefault="00493927" w:rsidP="004B02A7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16833DC" wp14:editId="6632424B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486400" cy="5486400"/>
            <wp:effectExtent l="0" t="0" r="0" b="0"/>
            <wp:wrapSquare wrapText="bothSides"/>
            <wp:docPr id="1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" descr="Tau368_ptau212_revision_2026-04-22_files/figure-docx/unnamed-chunk-47-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2F917" w14:textId="33E379B2" w:rsidR="004B02A7" w:rsidRPr="00DD653F" w:rsidRDefault="004B02A7" w:rsidP="004B02A7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>Supplementary Figure 1</w:t>
      </w:r>
      <w:r w:rsidR="004530A8">
        <w:rPr>
          <w:rFonts w:ascii="Times New Roman" w:hAnsi="Times New Roman" w:cs="Times New Roman"/>
          <w:b/>
          <w:sz w:val="18"/>
          <w:szCs w:val="18"/>
          <w:lang w:val="en-US"/>
        </w:rPr>
        <w:t>3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Average correlations of tau biomarkers with brain tau burden in </w:t>
      </w:r>
      <w:r w:rsidR="00871BAB">
        <w:rPr>
          <w:rFonts w:ascii="Times New Roman" w:hAnsi="Times New Roman" w:cs="Times New Roman"/>
          <w:b/>
          <w:sz w:val="18"/>
          <w:szCs w:val="18"/>
          <w:lang w:val="en-US"/>
        </w:rPr>
        <w:t>ADNC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-negative </w:t>
      </w:r>
      <w:proofErr w:type="spellStart"/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>subcohort</w:t>
      </w:r>
      <w:proofErr w:type="spellEnd"/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51748B">
        <w:rPr>
          <w:rFonts w:ascii="Times New Roman" w:hAnsi="Times New Roman" w:cs="Times New Roman"/>
          <w:sz w:val="18"/>
          <w:szCs w:val="18"/>
          <w:lang w:val="en-US"/>
        </w:rPr>
        <w:t>f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igure shows </w:t>
      </w:r>
      <w:r w:rsidR="00923397">
        <w:rPr>
          <w:rFonts w:ascii="Times New Roman" w:hAnsi="Times New Roman" w:cs="Times New Roman"/>
          <w:sz w:val="18"/>
          <w:szCs w:val="18"/>
          <w:lang w:val="en-US"/>
        </w:rPr>
        <w:t>Pearson’s</w:t>
      </w:r>
      <w:r w:rsidR="00923397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correlations between CSF biomarkers and average brain tau burden. </w:t>
      </w:r>
    </w:p>
    <w:p w14:paraId="60807BFF" w14:textId="161322D8" w:rsidR="00581295" w:rsidRPr="00DD653F" w:rsidRDefault="00C91C54" w:rsidP="00581295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2CBFADD3" wp14:editId="507C4102">
            <wp:extent cx="5486400" cy="5486400"/>
            <wp:effectExtent l="0" t="0" r="0" b="0"/>
            <wp:docPr id="9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Tau368_ptau212_FigsTables_2026-05-11_files/Tau368_ptau212_FigsTables_2026-05-11_files/figure-docx/unnamed-chunk-27-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21C2B3" w14:textId="3E4F6C74" w:rsidR="00581295" w:rsidRPr="00DD653F" w:rsidRDefault="00E72F85" w:rsidP="00581295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D653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Supplementary</w:t>
      </w:r>
      <w:r w:rsidR="00581295" w:rsidRPr="00DD653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 Figure 1</w:t>
      </w:r>
      <w:r w:rsidR="004530A8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4</w:t>
      </w:r>
      <w:r w:rsidR="00581295" w:rsidRPr="00DD653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. Levels of biomarkers in </w:t>
      </w:r>
      <w:r w:rsidR="00CC7A6E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FTLD </w:t>
      </w:r>
      <w:r w:rsidR="00581295" w:rsidRPr="00DD653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clinical variants</w:t>
      </w:r>
      <w:r w:rsidR="00D059E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,</w:t>
      </w:r>
      <w:r w:rsidR="00CC7A6E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proofErr w:type="spellStart"/>
      <w:r w:rsidR="00CC7A6E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bvFTD</w:t>
      </w:r>
      <w:proofErr w:type="spellEnd"/>
      <w:r w:rsidR="00CC7A6E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 and PPA</w:t>
      </w:r>
      <w:r w:rsidR="00581295" w:rsidRPr="00DD653F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 xml:space="preserve">. </w:t>
      </w:r>
      <w:r w:rsidR="00581295" w:rsidRPr="00DD653F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bookmarkStart w:id="5" w:name="_Hlk208391109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The figure shows levels of tau biomarkers in clinically characterized </w:t>
      </w:r>
      <w:bookmarkStart w:id="6" w:name="_Hlk208215437"/>
      <w:proofErr w:type="spellStart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behavioural</w:t>
      </w:r>
      <w:bookmarkEnd w:id="6"/>
      <w:proofErr w:type="spellEnd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variants of FTLD (</w:t>
      </w:r>
      <w:proofErr w:type="spellStart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bvFTD</w:t>
      </w:r>
      <w:proofErr w:type="spellEnd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r w:rsidR="005C06BB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bookmarkStart w:id="7" w:name="_Hlk208215451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primary progressive aphasia </w:t>
      </w:r>
      <w:bookmarkEnd w:id="7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(PPA) (</w:t>
      </w:r>
      <w:proofErr w:type="spellStart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bv+PPA-FTLD-tau</w:t>
      </w:r>
      <w:proofErr w:type="spellEnd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(n=1</w:t>
      </w:r>
      <w:r w:rsidR="006051B9">
        <w:rPr>
          <w:rFonts w:ascii="Times New Roman" w:hAnsi="Times New Roman" w:cs="Times New Roman"/>
          <w:sz w:val="18"/>
          <w:szCs w:val="18"/>
          <w:lang w:val="en-US"/>
        </w:rPr>
        <w:t>4</w:t>
      </w:r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); </w:t>
      </w:r>
      <w:proofErr w:type="spellStart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bv+PPA-FTLD</w:t>
      </w:r>
      <w:r w:rsidR="006051B9">
        <w:rPr>
          <w:rFonts w:ascii="Times New Roman" w:hAnsi="Times New Roman" w:cs="Times New Roman"/>
          <w:sz w:val="18"/>
          <w:szCs w:val="18"/>
          <w:lang w:val="en-US"/>
        </w:rPr>
        <w:t>-TDP</w:t>
      </w:r>
      <w:proofErr w:type="spellEnd"/>
      <w:r w:rsidR="006051B9">
        <w:rPr>
          <w:rFonts w:ascii="Times New Roman" w:hAnsi="Times New Roman" w:cs="Times New Roman"/>
          <w:sz w:val="18"/>
          <w:szCs w:val="18"/>
          <w:lang w:val="en-US"/>
        </w:rPr>
        <w:t xml:space="preserve"> (n=19). *; </w:t>
      </w:r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*</w:t>
      </w:r>
      <w:proofErr w:type="gramStart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* ;</w:t>
      </w:r>
      <w:proofErr w:type="gramEnd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**</w:t>
      </w:r>
      <w:proofErr w:type="gramStart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>* ;</w:t>
      </w:r>
      <w:proofErr w:type="gramEnd"/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represent p&lt;0.0</w:t>
      </w:r>
      <w:r w:rsidR="006051B9">
        <w:rPr>
          <w:rFonts w:ascii="Times New Roman" w:hAnsi="Times New Roman" w:cs="Times New Roman"/>
          <w:sz w:val="18"/>
          <w:szCs w:val="18"/>
          <w:lang w:val="en-US"/>
        </w:rPr>
        <w:t>5</w:t>
      </w:r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="006051B9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p&lt;0.01; </w:t>
      </w:r>
      <w:r w:rsidR="006051B9">
        <w:rPr>
          <w:rFonts w:ascii="Times New Roman" w:hAnsi="Times New Roman" w:cs="Times New Roman"/>
          <w:sz w:val="18"/>
          <w:szCs w:val="18"/>
          <w:lang w:val="en-US"/>
        </w:rPr>
        <w:t xml:space="preserve">and </w:t>
      </w:r>
      <w:r w:rsidR="00581295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p&lt;0.001 respectively. </w:t>
      </w:r>
    </w:p>
    <w:bookmarkEnd w:id="5"/>
    <w:p w14:paraId="7C290169" w14:textId="77777777" w:rsidR="00E51EB2" w:rsidRPr="00DD653F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1FC871E4" w14:textId="48F32233" w:rsidR="00500496" w:rsidRPr="00DD653F" w:rsidRDefault="00493927" w:rsidP="00500496">
      <w:pPr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</w:rPr>
        <w:lastRenderedPageBreak/>
        <w:drawing>
          <wp:inline distT="0" distB="0" distL="0" distR="0" wp14:anchorId="1A976292" wp14:editId="51C7E14D">
            <wp:extent cx="5760720" cy="5227028"/>
            <wp:effectExtent l="0" t="0" r="0" b="0"/>
            <wp:docPr id="1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" descr="Tau368_ptau212_revision_2026-04-22_files/figure-docx/unnamed-chunk-48-1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27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835BCB" w14:textId="77777777" w:rsidR="00500496" w:rsidRPr="00DD653F" w:rsidRDefault="00500496" w:rsidP="00500496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02E6C9A" w14:textId="15FEDEBC" w:rsidR="00500496" w:rsidRDefault="00500496" w:rsidP="0050049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>Supplementary Figure 1</w:t>
      </w:r>
      <w:r w:rsidR="004530A8">
        <w:rPr>
          <w:rFonts w:ascii="Times New Roman" w:hAnsi="Times New Roman" w:cs="Times New Roman"/>
          <w:b/>
          <w:sz w:val="18"/>
          <w:szCs w:val="18"/>
          <w:lang w:val="en-US"/>
        </w:rPr>
        <w:t>5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. Average correlations of tau biomarkers with brain tau burden in </w:t>
      </w:r>
      <w:r w:rsidR="00CC5E36">
        <w:rPr>
          <w:rFonts w:ascii="Times New Roman" w:hAnsi="Times New Roman" w:cs="Times New Roman"/>
          <w:b/>
          <w:sz w:val="18"/>
          <w:szCs w:val="18"/>
          <w:lang w:val="en-US"/>
        </w:rPr>
        <w:t>ADNC-</w:t>
      </w:r>
      <w:r w:rsidRPr="00DD653F">
        <w:rPr>
          <w:rFonts w:ascii="Times New Roman" w:hAnsi="Times New Roman" w:cs="Times New Roman"/>
          <w:b/>
          <w:sz w:val="18"/>
          <w:szCs w:val="18"/>
          <w:lang w:val="en-US"/>
        </w:rPr>
        <w:t xml:space="preserve">negative FTLD-tau group. 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The Figure shows </w:t>
      </w:r>
      <w:r w:rsidR="00923397">
        <w:rPr>
          <w:rFonts w:ascii="Times New Roman" w:hAnsi="Times New Roman" w:cs="Times New Roman"/>
          <w:sz w:val="18"/>
          <w:szCs w:val="18"/>
          <w:lang w:val="en-US"/>
        </w:rPr>
        <w:t>Pearson’s</w:t>
      </w:r>
      <w:r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correlations between CSF biomarkers and average brain tau burden.</w:t>
      </w:r>
      <w:r w:rsidR="00B666A7" w:rsidRPr="00DD653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6051B9">
        <w:rPr>
          <w:rFonts w:ascii="Times New Roman" w:hAnsi="Times New Roman" w:cs="Times New Roman"/>
          <w:sz w:val="18"/>
          <w:szCs w:val="18"/>
          <w:lang w:val="en-US"/>
        </w:rPr>
        <w:t xml:space="preserve">Color indicates FTLD-tau molecular subtype. </w:t>
      </w:r>
    </w:p>
    <w:p w14:paraId="692F1CC2" w14:textId="77777777" w:rsidR="00364C39" w:rsidRDefault="00364C39" w:rsidP="0050049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979AE3E" w14:textId="77777777" w:rsidR="00364C39" w:rsidRPr="00DD653F" w:rsidRDefault="00364C39" w:rsidP="0050049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14:paraId="0A95716C" w14:textId="77777777" w:rsidR="00127240" w:rsidRPr="00DD653F" w:rsidRDefault="00127240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3B584686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54D5E99A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2FC033C4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2C6D6E8F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4B4FFFCC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5C9DE0F3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34F906D4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00A8EED4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5FAD0942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6C19EE43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732B3BF8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0828CFBF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1990CF8F" w14:textId="77777777" w:rsidR="00E726A8" w:rsidRPr="0020223E" w:rsidRDefault="00E726A8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p w14:paraId="13D2F120" w14:textId="77777777" w:rsidR="00E51EB2" w:rsidRPr="0020223E" w:rsidRDefault="00E51EB2" w:rsidP="00800F7E">
      <w:pPr>
        <w:rPr>
          <w:rFonts w:ascii="Times New Roman" w:hAnsi="Times New Roman" w:cs="Times New Roman"/>
          <w:b/>
          <w:i/>
          <w:sz w:val="18"/>
          <w:szCs w:val="18"/>
          <w:lang w:val="en-US"/>
        </w:rPr>
      </w:pPr>
    </w:p>
    <w:sectPr w:rsidR="00E51EB2" w:rsidRPr="0020223E" w:rsidSect="003E7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1B6B1" w14:textId="77777777" w:rsidR="007C2B55" w:rsidRDefault="007C2B55" w:rsidP="00444BCA">
      <w:pPr>
        <w:spacing w:after="0" w:line="240" w:lineRule="auto"/>
      </w:pPr>
      <w:r>
        <w:separator/>
      </w:r>
    </w:p>
  </w:endnote>
  <w:endnote w:type="continuationSeparator" w:id="0">
    <w:p w14:paraId="1EA85417" w14:textId="77777777" w:rsidR="007C2B55" w:rsidRDefault="007C2B55" w:rsidP="00444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EFD5A" w14:textId="77777777" w:rsidR="007C2B55" w:rsidRDefault="007C2B55" w:rsidP="00444BCA">
      <w:pPr>
        <w:spacing w:after="0" w:line="240" w:lineRule="auto"/>
      </w:pPr>
      <w:r>
        <w:separator/>
      </w:r>
    </w:p>
  </w:footnote>
  <w:footnote w:type="continuationSeparator" w:id="0">
    <w:p w14:paraId="752C4077" w14:textId="77777777" w:rsidR="007C2B55" w:rsidRDefault="007C2B55" w:rsidP="00444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80605C6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E44970"/>
    <w:multiLevelType w:val="hybridMultilevel"/>
    <w:tmpl w:val="7916C64C"/>
    <w:lvl w:ilvl="0" w:tplc="56489952">
      <w:start w:val="1"/>
      <w:numFmt w:val="upperLetter"/>
      <w:lvlText w:val="%1."/>
      <w:lvlJc w:val="left"/>
      <w:pPr>
        <w:ind w:left="720" w:hanging="360"/>
      </w:pPr>
      <w:rPr>
        <w:rFonts w:eastAsia="Times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844902">
    <w:abstractNumId w:val="0"/>
  </w:num>
  <w:num w:numId="2" w16cid:durableId="45568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DC"/>
    <w:rsid w:val="00004486"/>
    <w:rsid w:val="00044477"/>
    <w:rsid w:val="00051370"/>
    <w:rsid w:val="00065739"/>
    <w:rsid w:val="000730AE"/>
    <w:rsid w:val="00074584"/>
    <w:rsid w:val="000854D1"/>
    <w:rsid w:val="00085FAC"/>
    <w:rsid w:val="00093B07"/>
    <w:rsid w:val="000C093A"/>
    <w:rsid w:val="000C30BF"/>
    <w:rsid w:val="000C6B30"/>
    <w:rsid w:val="000D296B"/>
    <w:rsid w:val="000E467A"/>
    <w:rsid w:val="000F5642"/>
    <w:rsid w:val="00105100"/>
    <w:rsid w:val="00117B08"/>
    <w:rsid w:val="00127240"/>
    <w:rsid w:val="00142E11"/>
    <w:rsid w:val="00144998"/>
    <w:rsid w:val="00165942"/>
    <w:rsid w:val="00174B2C"/>
    <w:rsid w:val="00190576"/>
    <w:rsid w:val="00196DAF"/>
    <w:rsid w:val="00196E0F"/>
    <w:rsid w:val="001A5A6A"/>
    <w:rsid w:val="001C266D"/>
    <w:rsid w:val="001E63F5"/>
    <w:rsid w:val="001F2BA8"/>
    <w:rsid w:val="0020223E"/>
    <w:rsid w:val="00217E8C"/>
    <w:rsid w:val="0022008D"/>
    <w:rsid w:val="00241354"/>
    <w:rsid w:val="00244464"/>
    <w:rsid w:val="00246191"/>
    <w:rsid w:val="0025420D"/>
    <w:rsid w:val="0026375B"/>
    <w:rsid w:val="0027008D"/>
    <w:rsid w:val="002702A5"/>
    <w:rsid w:val="002812DC"/>
    <w:rsid w:val="00285754"/>
    <w:rsid w:val="0029585F"/>
    <w:rsid w:val="002B6AC2"/>
    <w:rsid w:val="002C1548"/>
    <w:rsid w:val="002D4500"/>
    <w:rsid w:val="002D4D5A"/>
    <w:rsid w:val="00303988"/>
    <w:rsid w:val="00323742"/>
    <w:rsid w:val="00331AE9"/>
    <w:rsid w:val="0033400F"/>
    <w:rsid w:val="003419A1"/>
    <w:rsid w:val="00342850"/>
    <w:rsid w:val="00364C39"/>
    <w:rsid w:val="00375B11"/>
    <w:rsid w:val="0037772B"/>
    <w:rsid w:val="00394F14"/>
    <w:rsid w:val="003A7A18"/>
    <w:rsid w:val="003B1C52"/>
    <w:rsid w:val="003B575E"/>
    <w:rsid w:val="003D0882"/>
    <w:rsid w:val="003E7FD0"/>
    <w:rsid w:val="003F4F72"/>
    <w:rsid w:val="00403497"/>
    <w:rsid w:val="004227AF"/>
    <w:rsid w:val="004325D5"/>
    <w:rsid w:val="00444BCA"/>
    <w:rsid w:val="00450F5B"/>
    <w:rsid w:val="004530A8"/>
    <w:rsid w:val="004906E2"/>
    <w:rsid w:val="00490A1F"/>
    <w:rsid w:val="00493927"/>
    <w:rsid w:val="004A2C12"/>
    <w:rsid w:val="004B02A7"/>
    <w:rsid w:val="004B6878"/>
    <w:rsid w:val="004D1AB3"/>
    <w:rsid w:val="00500496"/>
    <w:rsid w:val="00502794"/>
    <w:rsid w:val="0051748B"/>
    <w:rsid w:val="00517D46"/>
    <w:rsid w:val="005260FB"/>
    <w:rsid w:val="00526298"/>
    <w:rsid w:val="005427CD"/>
    <w:rsid w:val="005447FF"/>
    <w:rsid w:val="00561831"/>
    <w:rsid w:val="00581295"/>
    <w:rsid w:val="005844BB"/>
    <w:rsid w:val="0059218F"/>
    <w:rsid w:val="005A481D"/>
    <w:rsid w:val="005C06BB"/>
    <w:rsid w:val="005D430A"/>
    <w:rsid w:val="005E4573"/>
    <w:rsid w:val="005F0BB1"/>
    <w:rsid w:val="005F1179"/>
    <w:rsid w:val="006051B9"/>
    <w:rsid w:val="00613F70"/>
    <w:rsid w:val="00660CCF"/>
    <w:rsid w:val="00663954"/>
    <w:rsid w:val="0067597E"/>
    <w:rsid w:val="006B677B"/>
    <w:rsid w:val="006D314C"/>
    <w:rsid w:val="006E531B"/>
    <w:rsid w:val="006F29CA"/>
    <w:rsid w:val="00712E92"/>
    <w:rsid w:val="00767A5C"/>
    <w:rsid w:val="007735E2"/>
    <w:rsid w:val="0077633E"/>
    <w:rsid w:val="00783DF3"/>
    <w:rsid w:val="007A51B4"/>
    <w:rsid w:val="007C2B55"/>
    <w:rsid w:val="007C44E6"/>
    <w:rsid w:val="007C4D7E"/>
    <w:rsid w:val="007D1733"/>
    <w:rsid w:val="00800F7E"/>
    <w:rsid w:val="008215E8"/>
    <w:rsid w:val="008336B9"/>
    <w:rsid w:val="0083403E"/>
    <w:rsid w:val="00846768"/>
    <w:rsid w:val="008578E5"/>
    <w:rsid w:val="00863B84"/>
    <w:rsid w:val="00866756"/>
    <w:rsid w:val="00871BAB"/>
    <w:rsid w:val="00881056"/>
    <w:rsid w:val="00881269"/>
    <w:rsid w:val="008900B2"/>
    <w:rsid w:val="00894584"/>
    <w:rsid w:val="008978C9"/>
    <w:rsid w:val="008A7276"/>
    <w:rsid w:val="008C7162"/>
    <w:rsid w:val="008E5DF7"/>
    <w:rsid w:val="0091644D"/>
    <w:rsid w:val="00916D32"/>
    <w:rsid w:val="00923397"/>
    <w:rsid w:val="00923A8F"/>
    <w:rsid w:val="00934953"/>
    <w:rsid w:val="0093703C"/>
    <w:rsid w:val="00943BBD"/>
    <w:rsid w:val="00962E6F"/>
    <w:rsid w:val="00963294"/>
    <w:rsid w:val="00963A8A"/>
    <w:rsid w:val="009650EA"/>
    <w:rsid w:val="009708B4"/>
    <w:rsid w:val="009744DD"/>
    <w:rsid w:val="009866EB"/>
    <w:rsid w:val="009C7FBF"/>
    <w:rsid w:val="009D2823"/>
    <w:rsid w:val="009D4FE9"/>
    <w:rsid w:val="009E5F29"/>
    <w:rsid w:val="009F154C"/>
    <w:rsid w:val="00A231A1"/>
    <w:rsid w:val="00A23A8E"/>
    <w:rsid w:val="00A402DD"/>
    <w:rsid w:val="00A47654"/>
    <w:rsid w:val="00A518E1"/>
    <w:rsid w:val="00A5569C"/>
    <w:rsid w:val="00A80BD7"/>
    <w:rsid w:val="00A81FBC"/>
    <w:rsid w:val="00AA2222"/>
    <w:rsid w:val="00AB2B73"/>
    <w:rsid w:val="00AB3413"/>
    <w:rsid w:val="00AC12EC"/>
    <w:rsid w:val="00AC6D98"/>
    <w:rsid w:val="00AD4ED5"/>
    <w:rsid w:val="00AE3880"/>
    <w:rsid w:val="00AF584A"/>
    <w:rsid w:val="00AF79EB"/>
    <w:rsid w:val="00B44C0F"/>
    <w:rsid w:val="00B455DB"/>
    <w:rsid w:val="00B666A7"/>
    <w:rsid w:val="00B67AEE"/>
    <w:rsid w:val="00B70180"/>
    <w:rsid w:val="00B73625"/>
    <w:rsid w:val="00B84329"/>
    <w:rsid w:val="00BA1538"/>
    <w:rsid w:val="00BC1F6D"/>
    <w:rsid w:val="00BC5A71"/>
    <w:rsid w:val="00BD3A90"/>
    <w:rsid w:val="00BE1787"/>
    <w:rsid w:val="00BE45AA"/>
    <w:rsid w:val="00BF78CA"/>
    <w:rsid w:val="00C0296E"/>
    <w:rsid w:val="00C02993"/>
    <w:rsid w:val="00C03663"/>
    <w:rsid w:val="00C057CF"/>
    <w:rsid w:val="00C11C4A"/>
    <w:rsid w:val="00C73350"/>
    <w:rsid w:val="00C91C54"/>
    <w:rsid w:val="00CC5E36"/>
    <w:rsid w:val="00CC7A6E"/>
    <w:rsid w:val="00CD0B0A"/>
    <w:rsid w:val="00CD1A4A"/>
    <w:rsid w:val="00CD5801"/>
    <w:rsid w:val="00CE1635"/>
    <w:rsid w:val="00D01DA8"/>
    <w:rsid w:val="00D02090"/>
    <w:rsid w:val="00D059EF"/>
    <w:rsid w:val="00D06B52"/>
    <w:rsid w:val="00D11612"/>
    <w:rsid w:val="00D17E8B"/>
    <w:rsid w:val="00D241D2"/>
    <w:rsid w:val="00D32023"/>
    <w:rsid w:val="00D442D5"/>
    <w:rsid w:val="00D46509"/>
    <w:rsid w:val="00D72016"/>
    <w:rsid w:val="00D7212E"/>
    <w:rsid w:val="00D73447"/>
    <w:rsid w:val="00D80921"/>
    <w:rsid w:val="00D837A1"/>
    <w:rsid w:val="00D90227"/>
    <w:rsid w:val="00D9554C"/>
    <w:rsid w:val="00D97DF3"/>
    <w:rsid w:val="00DA0185"/>
    <w:rsid w:val="00DA55B5"/>
    <w:rsid w:val="00DB4D00"/>
    <w:rsid w:val="00DC4E16"/>
    <w:rsid w:val="00DD41C6"/>
    <w:rsid w:val="00DD653F"/>
    <w:rsid w:val="00DE1515"/>
    <w:rsid w:val="00DE7B14"/>
    <w:rsid w:val="00DF7380"/>
    <w:rsid w:val="00E0007B"/>
    <w:rsid w:val="00E24024"/>
    <w:rsid w:val="00E51BD4"/>
    <w:rsid w:val="00E51EB2"/>
    <w:rsid w:val="00E616F4"/>
    <w:rsid w:val="00E64179"/>
    <w:rsid w:val="00E67A91"/>
    <w:rsid w:val="00E67F18"/>
    <w:rsid w:val="00E726A8"/>
    <w:rsid w:val="00E72F85"/>
    <w:rsid w:val="00E73DCE"/>
    <w:rsid w:val="00E754D8"/>
    <w:rsid w:val="00E83356"/>
    <w:rsid w:val="00EA22C7"/>
    <w:rsid w:val="00EB482F"/>
    <w:rsid w:val="00EB6DF4"/>
    <w:rsid w:val="00EB7F84"/>
    <w:rsid w:val="00EC1235"/>
    <w:rsid w:val="00EC65F2"/>
    <w:rsid w:val="00ED5099"/>
    <w:rsid w:val="00EE37E2"/>
    <w:rsid w:val="00EF5BA6"/>
    <w:rsid w:val="00EF7BEA"/>
    <w:rsid w:val="00F00DEE"/>
    <w:rsid w:val="00F03763"/>
    <w:rsid w:val="00F20DC2"/>
    <w:rsid w:val="00F270B5"/>
    <w:rsid w:val="00F33863"/>
    <w:rsid w:val="00F57F0B"/>
    <w:rsid w:val="00F835EF"/>
    <w:rsid w:val="00F83973"/>
    <w:rsid w:val="00F91D87"/>
    <w:rsid w:val="00FE4021"/>
    <w:rsid w:val="00FE44C7"/>
    <w:rsid w:val="00FF65A4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378A0A"/>
  <w15:chartTrackingRefBased/>
  <w15:docId w15:val="{44990615-AC57-4A6F-9B76-05EF2E4C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2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2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2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2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2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2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2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2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2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2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2DC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96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E0F"/>
    <w:pPr>
      <w:spacing w:after="0" w:line="240" w:lineRule="auto"/>
    </w:pPr>
    <w:rPr>
      <w:rFonts w:ascii="Arial" w:eastAsia="Arial" w:hAnsi="Arial" w:cs="Arial"/>
      <w:sz w:val="20"/>
      <w:szCs w:val="20"/>
      <w:lang w:val="pl" w:eastAsia="sv-S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E0F"/>
    <w:rPr>
      <w:rFonts w:ascii="Arial" w:eastAsia="Arial" w:hAnsi="Arial" w:cs="Arial"/>
      <w:sz w:val="20"/>
      <w:szCs w:val="20"/>
      <w:lang w:val="pl" w:eastAsia="sv-SE"/>
    </w:rPr>
  </w:style>
  <w:style w:type="table" w:styleId="TableGrid">
    <w:name w:val="Table Grid"/>
    <w:basedOn w:val="TableNormal"/>
    <w:uiPriority w:val="39"/>
    <w:rsid w:val="00196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03C"/>
    <w:pPr>
      <w:spacing w:after="160"/>
    </w:pPr>
    <w:rPr>
      <w:rFonts w:asciiTheme="minorHAnsi" w:eastAsiaTheme="minorHAnsi" w:hAnsiTheme="minorHAnsi" w:cstheme="minorBidi"/>
      <w:b/>
      <w:bCs/>
      <w:lang w:val="sv-SE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03C"/>
    <w:rPr>
      <w:rFonts w:ascii="Arial" w:eastAsia="Arial" w:hAnsi="Arial" w:cs="Arial"/>
      <w:b/>
      <w:bCs/>
      <w:sz w:val="20"/>
      <w:szCs w:val="20"/>
      <w:lang w:val="pl" w:eastAsia="sv-SE"/>
    </w:rPr>
  </w:style>
  <w:style w:type="paragraph" w:styleId="Header">
    <w:name w:val="header"/>
    <w:basedOn w:val="Normal"/>
    <w:link w:val="HeaderChar"/>
    <w:uiPriority w:val="99"/>
    <w:unhideWhenUsed/>
    <w:rsid w:val="004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BCA"/>
  </w:style>
  <w:style w:type="paragraph" w:styleId="Footer">
    <w:name w:val="footer"/>
    <w:basedOn w:val="Normal"/>
    <w:link w:val="FooterChar"/>
    <w:uiPriority w:val="99"/>
    <w:unhideWhenUsed/>
    <w:rsid w:val="004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BCA"/>
  </w:style>
  <w:style w:type="paragraph" w:styleId="Revision">
    <w:name w:val="Revision"/>
    <w:hidden/>
    <w:uiPriority w:val="99"/>
    <w:semiHidden/>
    <w:rsid w:val="00934953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C11C4A"/>
    <w:pPr>
      <w:spacing w:after="0" w:line="480" w:lineRule="auto"/>
      <w:jc w:val="both"/>
    </w:pPr>
    <w:rPr>
      <w:rFonts w:ascii="Times New Roman" w:hAnsi="Times New Roman" w:cs="Times New Roman"/>
      <w:color w:val="000000" w:themeColor="text1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11C4A"/>
    <w:rPr>
      <w:rFonts w:ascii="Times New Roman" w:hAnsi="Times New Roman" w:cs="Times New Roman"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2393</Words>
  <Characters>12686</Characters>
  <Application>Microsoft Office Word</Application>
  <DocSecurity>0</DocSecurity>
  <Lines>105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 Radoslaw Kac</dc:creator>
  <cp:keywords/>
  <dc:description/>
  <cp:lastModifiedBy>Przemyslaw Radoslaw Kac</cp:lastModifiedBy>
  <cp:revision>9</cp:revision>
  <dcterms:created xsi:type="dcterms:W3CDTF">2026-06-04T11:18:00Z</dcterms:created>
  <dcterms:modified xsi:type="dcterms:W3CDTF">2026-06-04T11:45:00Z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60e087f5-db5a-4d39-9553-05dc9053d3c9</vt:lpwstr>
  </property>
</Properties>
</file>